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30" w:rsidRDefault="00E45530" w:rsidP="00E4553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ЗАТВЕРДЖЕН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</w:p>
    <w:p w:rsidR="00E45530" w:rsidRDefault="00E45530" w:rsidP="00E4553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530" w:rsidRDefault="00E45530" w:rsidP="00E4553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Гайсинської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 </w:t>
      </w:r>
    </w:p>
    <w:p w:rsidR="00E45530" w:rsidRDefault="00E45530" w:rsidP="00E4553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</w:p>
    <w:p w:rsidR="00E45530" w:rsidRDefault="00E45530" w:rsidP="00E45530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 2024 р</w:t>
      </w:r>
      <w:r>
        <w:rPr>
          <w:rFonts w:ascii="Times New Roman" w:hAnsi="Times New Roman" w:cs="Times New Roman"/>
          <w:sz w:val="24"/>
          <w:szCs w:val="24"/>
        </w:rPr>
        <w:t xml:space="preserve">оку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</w:p>
    <w:p w:rsidR="00E45530" w:rsidRDefault="00E45530" w:rsidP="00E455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45530">
      <w:pPr>
        <w:rPr>
          <w:lang w:val="uk-UA"/>
        </w:rPr>
      </w:pPr>
    </w:p>
    <w:p w:rsidR="00E45530" w:rsidRDefault="00E45530" w:rsidP="00E45530">
      <w:pPr>
        <w:jc w:val="center"/>
        <w:rPr>
          <w:lang w:val="uk-UA"/>
        </w:rPr>
      </w:pPr>
    </w:p>
    <w:p w:rsidR="00E45530" w:rsidRDefault="00E45530" w:rsidP="00E45530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378531" cy="3045150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50" cy="304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30" w:rsidRDefault="00E45530" w:rsidP="00E45530">
      <w:pPr>
        <w:jc w:val="center"/>
        <w:rPr>
          <w:lang w:val="uk-UA"/>
        </w:rPr>
      </w:pPr>
    </w:p>
    <w:p w:rsidR="00E45530" w:rsidRPr="00E45530" w:rsidRDefault="00E45530" w:rsidP="00E4553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E45530">
        <w:rPr>
          <w:rFonts w:ascii="Times New Roman" w:hAnsi="Times New Roman" w:cs="Times New Roman"/>
          <w:b/>
          <w:sz w:val="44"/>
          <w:szCs w:val="44"/>
          <w:lang w:val="uk-UA"/>
        </w:rPr>
        <w:t xml:space="preserve">Стратегія </w:t>
      </w:r>
    </w:p>
    <w:p w:rsidR="00E45530" w:rsidRPr="00E45530" w:rsidRDefault="00E45530" w:rsidP="00E4553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45530">
        <w:rPr>
          <w:rFonts w:ascii="Times New Roman" w:hAnsi="Times New Roman" w:cs="Times New Roman"/>
          <w:b/>
          <w:sz w:val="44"/>
          <w:szCs w:val="44"/>
          <w:lang w:val="uk-UA"/>
        </w:rPr>
        <w:t xml:space="preserve">розвитку культури </w:t>
      </w:r>
    </w:p>
    <w:p w:rsidR="00E45530" w:rsidRDefault="00E45530" w:rsidP="00E4553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45530">
        <w:rPr>
          <w:rFonts w:ascii="Times New Roman" w:hAnsi="Times New Roman" w:cs="Times New Roman"/>
          <w:b/>
          <w:sz w:val="44"/>
          <w:szCs w:val="44"/>
          <w:lang w:val="uk-UA"/>
        </w:rPr>
        <w:t>Гайсинської міської тер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иторіальної громади </w:t>
      </w:r>
    </w:p>
    <w:p w:rsidR="00E45530" w:rsidRPr="00E45530" w:rsidRDefault="00E45530" w:rsidP="00E4553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до 2030 року</w:t>
      </w:r>
    </w:p>
    <w:p w:rsidR="00E45530" w:rsidRDefault="00E45530" w:rsidP="00E455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455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455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455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455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2024</w:t>
      </w:r>
    </w:p>
    <w:p w:rsidR="00E97A0C" w:rsidRDefault="00E97A0C" w:rsidP="00E97A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97A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5530" w:rsidRDefault="00E45530" w:rsidP="00E97A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A1266" w:rsidRPr="00CF3473" w:rsidRDefault="000A1266" w:rsidP="00E97A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CF3473">
        <w:rPr>
          <w:rFonts w:ascii="Times New Roman" w:hAnsi="Times New Roman" w:cs="Times New Roman"/>
          <w:sz w:val="24"/>
          <w:szCs w:val="24"/>
        </w:rPr>
        <w:lastRenderedPageBreak/>
        <w:t>Вступ</w:t>
      </w:r>
      <w:proofErr w:type="spellEnd"/>
      <w:proofErr w:type="gramEnd"/>
    </w:p>
    <w:p w:rsidR="001371FD" w:rsidRDefault="001371FD" w:rsidP="001371FD">
      <w:pPr>
        <w:pStyle w:val="standard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iCs/>
          <w:color w:val="000000" w:themeColor="text1"/>
          <w:lang w:val="uk-UA"/>
        </w:rPr>
      </w:pPr>
      <w:r w:rsidRPr="00CF3473">
        <w:rPr>
          <w:iCs/>
          <w:color w:val="000000" w:themeColor="text1"/>
          <w:lang w:val="uk-UA"/>
        </w:rPr>
        <w:t xml:space="preserve">Культура так само важлива, як і добре врядування, сильна економіка чи соціальна справедливість. </w:t>
      </w:r>
    </w:p>
    <w:p w:rsidR="001371FD" w:rsidRPr="00CF3473" w:rsidRDefault="001371FD" w:rsidP="001371FD">
      <w:pPr>
        <w:pStyle w:val="standard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1D1D1B"/>
          <w:bdr w:val="none" w:sz="0" w:space="0" w:color="auto" w:frame="1"/>
          <w:lang w:val="uk-UA"/>
        </w:rPr>
      </w:pPr>
    </w:p>
    <w:p w:rsidR="001371FD" w:rsidRDefault="001371FD" w:rsidP="001371FD">
      <w:pPr>
        <w:pStyle w:val="standard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r w:rsidRPr="00CF3473">
        <w:rPr>
          <w:color w:val="000000"/>
          <w:bdr w:val="none" w:sz="0" w:space="0" w:color="auto" w:frame="1"/>
          <w:lang w:val="uk-UA"/>
        </w:rPr>
        <w:t>Е</w:t>
      </w:r>
      <w:proofErr w:type="spellStart"/>
      <w:r w:rsidRPr="00CF3473">
        <w:rPr>
          <w:color w:val="000000"/>
          <w:bdr w:val="none" w:sz="0" w:space="0" w:color="auto" w:frame="1"/>
        </w:rPr>
        <w:t>фективний</w:t>
      </w:r>
      <w:proofErr w:type="spellEnd"/>
      <w:r w:rsidRPr="00CF3473">
        <w:rPr>
          <w:color w:val="000000"/>
          <w:bdr w:val="none" w:sz="0" w:space="0" w:color="auto" w:frame="1"/>
        </w:rPr>
        <w:t xml:space="preserve">, </w:t>
      </w:r>
      <w:proofErr w:type="spellStart"/>
      <w:r w:rsidRPr="00CF3473">
        <w:rPr>
          <w:color w:val="000000"/>
          <w:bdr w:val="none" w:sz="0" w:space="0" w:color="auto" w:frame="1"/>
        </w:rPr>
        <w:t>багатогранний</w:t>
      </w:r>
      <w:proofErr w:type="spellEnd"/>
      <w:r w:rsidRPr="00CF3473">
        <w:rPr>
          <w:color w:val="000000"/>
          <w:bdr w:val="none" w:sz="0" w:space="0" w:color="auto" w:frame="1"/>
        </w:rPr>
        <w:t xml:space="preserve"> та </w:t>
      </w:r>
      <w:proofErr w:type="spellStart"/>
      <w:r w:rsidRPr="00CF3473">
        <w:rPr>
          <w:color w:val="000000"/>
          <w:bdr w:val="none" w:sz="0" w:space="0" w:color="auto" w:frame="1"/>
        </w:rPr>
        <w:t>скоординований</w:t>
      </w:r>
      <w:proofErr w:type="spellEnd"/>
      <w:r w:rsidRPr="00CF3473">
        <w:rPr>
          <w:color w:val="000000"/>
          <w:bdr w:val="none" w:sz="0" w:space="0" w:color="auto" w:frame="1"/>
        </w:rPr>
        <w:t xml:space="preserve"> </w:t>
      </w:r>
      <w:proofErr w:type="spellStart"/>
      <w:r w:rsidRPr="00CF3473">
        <w:rPr>
          <w:color w:val="000000"/>
          <w:bdr w:val="none" w:sz="0" w:space="0" w:color="auto" w:frame="1"/>
        </w:rPr>
        <w:t>розвиток</w:t>
      </w:r>
      <w:proofErr w:type="spellEnd"/>
      <w:r w:rsidRPr="00CF3473">
        <w:rPr>
          <w:color w:val="000000"/>
          <w:bdr w:val="none" w:sz="0" w:space="0" w:color="auto" w:frame="1"/>
        </w:rPr>
        <w:t xml:space="preserve"> </w:t>
      </w:r>
      <w:proofErr w:type="spellStart"/>
      <w:r w:rsidRPr="00CF3473">
        <w:rPr>
          <w:color w:val="000000"/>
          <w:bdr w:val="none" w:sz="0" w:space="0" w:color="auto" w:frame="1"/>
        </w:rPr>
        <w:t>культури</w:t>
      </w:r>
      <w:proofErr w:type="spellEnd"/>
      <w:r w:rsidRPr="00CF3473">
        <w:rPr>
          <w:color w:val="000000"/>
          <w:bdr w:val="none" w:sz="0" w:space="0" w:color="auto" w:frame="1"/>
        </w:rPr>
        <w:t xml:space="preserve"> </w:t>
      </w:r>
      <w:r w:rsidRPr="00CF3473">
        <w:rPr>
          <w:color w:val="000000"/>
          <w:bdr w:val="none" w:sz="0" w:space="0" w:color="auto" w:frame="1"/>
          <w:lang w:val="uk-UA"/>
        </w:rPr>
        <w:t>будь-яко</w:t>
      </w:r>
      <w:r>
        <w:rPr>
          <w:color w:val="000000"/>
          <w:bdr w:val="none" w:sz="0" w:space="0" w:color="auto" w:frame="1"/>
          <w:lang w:val="uk-UA"/>
        </w:rPr>
        <w:t>ї</w:t>
      </w:r>
      <w:r w:rsidRPr="00CF3473"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громади</w:t>
      </w:r>
      <w:r w:rsidRPr="00CF3473">
        <w:rPr>
          <w:color w:val="000000"/>
          <w:bdr w:val="none" w:sz="0" w:space="0" w:color="auto" w:frame="1"/>
          <w:lang w:val="uk-UA"/>
        </w:rPr>
        <w:t xml:space="preserve"> в першу чергу залежить від наявності стратегії розвитку культури. </w:t>
      </w:r>
    </w:p>
    <w:p w:rsidR="001371FD" w:rsidRPr="00CF3473" w:rsidRDefault="001371FD" w:rsidP="001371FD">
      <w:pPr>
        <w:pStyle w:val="standard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1D1D1B"/>
          <w:bdr w:val="none" w:sz="0" w:space="0" w:color="auto" w:frame="1"/>
          <w:lang w:val="uk-UA"/>
        </w:rPr>
      </w:pPr>
    </w:p>
    <w:p w:rsidR="001371FD" w:rsidRPr="00CF3473" w:rsidRDefault="001371FD" w:rsidP="001371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Стратегія розвитку культури Гайсинської міської територіальної громади до 2030 року  - це документ стратегічного планування, який зібрав у собі цілі, пріоритети, принципи, основні напрямки, завдання та механізми впровадження державної культурно</w:t>
      </w:r>
      <w:r w:rsidR="00C16B9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політики у Гайсинській територіальні</w:t>
      </w:r>
      <w:r w:rsidR="00C16B9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громаді.</w:t>
      </w:r>
    </w:p>
    <w:p w:rsidR="001371FD" w:rsidRPr="00CF3473" w:rsidRDefault="001371FD" w:rsidP="001371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Основна мета Стратегії розвитку культури – визначення пріоритетних напрямків розвитку культури Гайсинської територіальної громади на період до 2030 року, забезпечення вільного доступу кожного до участі в культурно-мистецькому житті та культурним цінностям, забезпечення культурних прав та гарантій свободи творчості та творчого самовираження, створення умов  щодо збереження та розвитку матеріальної та нематеріальної культурної спадщини, пам’яток історії та культури.</w:t>
      </w:r>
    </w:p>
    <w:p w:rsidR="00630105" w:rsidRPr="001371FD" w:rsidRDefault="001371FD" w:rsidP="001371F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Стратегія заснована на положеннях Конституції України, законах України, нормативно-правових актах та загальноприйнятих принципах і нормах міжнародного права у сфері культури і мистецтва.</w:t>
      </w:r>
    </w:p>
    <w:p w:rsidR="00CA4866" w:rsidRPr="00CF3473" w:rsidRDefault="00CA4866" w:rsidP="000A12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A1266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Ключові принципи, які були закладені в Стратегію розвитку </w:t>
      </w: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культури </w:t>
      </w:r>
      <w:r w:rsidR="000A1266" w:rsidRPr="00CF3473">
        <w:rPr>
          <w:rFonts w:ascii="Times New Roman" w:hAnsi="Times New Roman" w:cs="Times New Roman"/>
          <w:b/>
          <w:sz w:val="24"/>
          <w:szCs w:val="24"/>
          <w:lang w:val="uk-UA"/>
        </w:rPr>
        <w:t>Гайсинської міської територіальної громади до 2030 року:</w:t>
      </w:r>
    </w:p>
    <w:p w:rsidR="00863658" w:rsidRPr="001371FD" w:rsidRDefault="000A1266" w:rsidP="000A12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• </w:t>
      </w:r>
      <w:r w:rsidR="00863658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патріотизм</w:t>
      </w: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– </w:t>
      </w:r>
      <w:r w:rsidR="00863658" w:rsidRPr="001371FD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суспільний та моральний принципи, які  передбачають любов до духовних, культурних і матеріальних цінностей своєї Батьківщини, бажання збереження її характерних особливостей, її культурного надбання.</w:t>
      </w:r>
    </w:p>
    <w:p w:rsidR="00863658" w:rsidRPr="001371FD" w:rsidRDefault="000A1266" w:rsidP="00863658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• </w:t>
      </w:r>
      <w:r w:rsidR="00863658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перетворення – формування нових культурних просторів, створення нових форм роботи на основі існуючих.</w:t>
      </w:r>
    </w:p>
    <w:p w:rsidR="00863658" w:rsidRPr="001371FD" w:rsidRDefault="00863658" w:rsidP="00863658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професіоналізм</w:t>
      </w:r>
      <w:r w:rsidR="000A1266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– </w:t>
      </w: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сукупність теоретичних знать та практичного досвіду, які реалізуються в умовах розвитку конкурентоспроможного мистецького середовища. </w:t>
      </w:r>
    </w:p>
    <w:p w:rsidR="00CA4866" w:rsidRPr="001371FD" w:rsidRDefault="00863658" w:rsidP="00863658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• </w:t>
      </w:r>
      <w:r w:rsidR="00321BBD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промоція пропагування власних культурних досягнень в межах та поза межами громади, регіону, країни</w:t>
      </w:r>
      <w:r w:rsidR="0018277F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0A1266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CA4866" w:rsidRPr="001371FD" w:rsidRDefault="000A1266" w:rsidP="00321BBD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• </w:t>
      </w:r>
      <w:proofErr w:type="spellStart"/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залученість</w:t>
      </w:r>
      <w:proofErr w:type="spellEnd"/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</w:t>
      </w:r>
      <w:proofErr w:type="spellStart"/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партисипація</w:t>
      </w:r>
      <w:proofErr w:type="spellEnd"/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) –</w:t>
      </w:r>
      <w:r w:rsidR="00321BBD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максимальна наближеність до громадян, </w:t>
      </w:r>
      <w:r w:rsidR="00216666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залучення громадян </w:t>
      </w:r>
      <w:r w:rsidR="00321BBD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до участі у культурному житті та можливість самореалізації.</w:t>
      </w:r>
    </w:p>
    <w:p w:rsidR="00CF6928" w:rsidRPr="001371FD" w:rsidRDefault="00CF6928" w:rsidP="00321BB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7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321BBD" w:rsidRPr="00137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досягнення цієї мети Стратегія акцентується на наступних питаннях: </w:t>
      </w:r>
    </w:p>
    <w:p w:rsidR="00CF6928" w:rsidRPr="001371FD" w:rsidRDefault="00321BBD" w:rsidP="00321BBD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F6928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формування єдиного культурного простору громади;</w:t>
      </w:r>
    </w:p>
    <w:p w:rsidR="00321BBD" w:rsidRPr="001371FD" w:rsidRDefault="00CF6928" w:rsidP="00321BBD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• </w:t>
      </w:r>
      <w:r w:rsidR="00321BBD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виявлення найбільш розвинених секторів культури в громаді, а також передумов розвитку нових напрямків; </w:t>
      </w:r>
    </w:p>
    <w:p w:rsidR="00321BBD" w:rsidRPr="001371FD" w:rsidRDefault="00321BBD" w:rsidP="00321BBD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• визначення наявних та потенційних перешкод для розвитку пріоритетних векторів; </w:t>
      </w:r>
    </w:p>
    <w:p w:rsidR="00321BBD" w:rsidRPr="001371FD" w:rsidRDefault="00321BBD" w:rsidP="00321BBD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 xml:space="preserve">• </w:t>
      </w:r>
      <w:r w:rsidR="00CF6928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збереження та розвиток матеріальної і нематеріальної культурної спадщини</w:t>
      </w: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; </w:t>
      </w:r>
    </w:p>
    <w:p w:rsidR="00321BBD" w:rsidRPr="001371FD" w:rsidRDefault="00321BBD" w:rsidP="00321BBD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• </w:t>
      </w:r>
      <w:r w:rsidR="00CF6928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трансформація та модернізація культурних установ</w:t>
      </w:r>
      <w:r w:rsidR="009F4465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105EA7" w:rsidRPr="00CF3473" w:rsidRDefault="00105EA7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Стратегія - це</w:t>
      </w:r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документ, який буде адаптуватися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та змінюватися</w:t>
      </w:r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, беручи до уваги нові обставини та враховуючи нові виклики. Сама собою стратегія є одним з інструментів залучення ресурсів для розвитку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галузі культури</w:t>
      </w:r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наявність такого плану зазвичай є однією з основних умов надання громаді відповідних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ґрантів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позик. </w:t>
      </w:r>
    </w:p>
    <w:p w:rsidR="00105EA7" w:rsidRPr="00CF3473" w:rsidRDefault="00105EA7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Стратегія - сформована на основі вивчення існуючих стратегічних документів громади, проведеного </w:t>
      </w:r>
      <w:r w:rsidRPr="00CF3473">
        <w:rPr>
          <w:rFonts w:ascii="Times New Roman" w:hAnsi="Times New Roman" w:cs="Times New Roman"/>
          <w:sz w:val="24"/>
          <w:szCs w:val="24"/>
        </w:rPr>
        <w:t>SWOT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- аналізу, зустрічей-обговорень з мешканцями громади, аналізу сьогоднішнього стану галузі культури громади. </w:t>
      </w:r>
    </w:p>
    <w:p w:rsidR="00AA2515" w:rsidRPr="00CF3473" w:rsidRDefault="00105EA7" w:rsidP="000A12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137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965BE" w:rsidRPr="00CF3473">
        <w:rPr>
          <w:rFonts w:ascii="Times New Roman" w:hAnsi="Times New Roman" w:cs="Times New Roman"/>
          <w:b/>
          <w:sz w:val="24"/>
          <w:szCs w:val="24"/>
          <w:lang w:val="uk-UA"/>
        </w:rPr>
        <w:t>Коротка історія</w:t>
      </w:r>
      <w:r w:rsidR="000A1266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Гайсинську міську територіальну громаду </w:t>
      </w:r>
    </w:p>
    <w:p w:rsidR="002A7704" w:rsidRPr="00CF3473" w:rsidRDefault="00C965BE" w:rsidP="002A770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F3473">
        <w:rPr>
          <w:rFonts w:ascii="Times New Roman" w:hAnsi="Times New Roman"/>
          <w:sz w:val="24"/>
          <w:szCs w:val="24"/>
        </w:rPr>
        <w:t xml:space="preserve">Перша </w:t>
      </w:r>
      <w:proofErr w:type="spellStart"/>
      <w:r w:rsidRPr="00CF3473">
        <w:rPr>
          <w:rFonts w:ascii="Times New Roman" w:hAnsi="Times New Roman"/>
          <w:sz w:val="24"/>
          <w:szCs w:val="24"/>
        </w:rPr>
        <w:t>згадка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про Гайсин </w:t>
      </w:r>
      <w:proofErr w:type="spellStart"/>
      <w:r w:rsidRPr="00CF3473">
        <w:rPr>
          <w:rFonts w:ascii="Times New Roman" w:hAnsi="Times New Roman"/>
          <w:sz w:val="24"/>
          <w:szCs w:val="24"/>
        </w:rPr>
        <w:t>відноситься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до 1545р., коли </w:t>
      </w:r>
      <w:proofErr w:type="spellStart"/>
      <w:r w:rsidRPr="00CF3473">
        <w:rPr>
          <w:rFonts w:ascii="Times New Roman" w:hAnsi="Times New Roman"/>
          <w:sz w:val="24"/>
          <w:szCs w:val="24"/>
        </w:rPr>
        <w:t>місто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входило до складу </w:t>
      </w:r>
      <w:proofErr w:type="spellStart"/>
      <w:r w:rsidRPr="00CF3473">
        <w:rPr>
          <w:rFonts w:ascii="Times New Roman" w:hAnsi="Times New Roman"/>
          <w:sz w:val="24"/>
          <w:szCs w:val="24"/>
        </w:rPr>
        <w:t>воєводства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/>
          <w:sz w:val="24"/>
          <w:szCs w:val="24"/>
        </w:rPr>
        <w:t>Брацлавського</w:t>
      </w:r>
      <w:proofErr w:type="spellEnd"/>
      <w:r w:rsidRPr="00CF3473">
        <w:rPr>
          <w:rFonts w:ascii="Times New Roman" w:hAnsi="Times New Roman"/>
          <w:sz w:val="24"/>
          <w:szCs w:val="24"/>
        </w:rPr>
        <w:t>. 5</w:t>
      </w:r>
      <w:r w:rsidR="001827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3473">
        <w:rPr>
          <w:rFonts w:ascii="Times New Roman" w:hAnsi="Times New Roman"/>
          <w:sz w:val="24"/>
          <w:szCs w:val="24"/>
        </w:rPr>
        <w:t>вересня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1577 року король </w:t>
      </w:r>
      <w:proofErr w:type="spellStart"/>
      <w:r w:rsidRPr="00CF3473">
        <w:rPr>
          <w:rFonts w:ascii="Times New Roman" w:hAnsi="Times New Roman"/>
          <w:sz w:val="24"/>
          <w:szCs w:val="24"/>
        </w:rPr>
        <w:t>Польщі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Стефан </w:t>
      </w:r>
      <w:proofErr w:type="spellStart"/>
      <w:r w:rsidRPr="00CF3473">
        <w:rPr>
          <w:rFonts w:ascii="Times New Roman" w:hAnsi="Times New Roman"/>
          <w:sz w:val="24"/>
          <w:szCs w:val="24"/>
        </w:rPr>
        <w:t>Баторій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/>
          <w:sz w:val="24"/>
          <w:szCs w:val="24"/>
        </w:rPr>
        <w:t>видав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шляхтичу-вояку Яну </w:t>
      </w:r>
      <w:proofErr w:type="spellStart"/>
      <w:r w:rsidRPr="00CF3473">
        <w:rPr>
          <w:rFonts w:ascii="Times New Roman" w:hAnsi="Times New Roman"/>
          <w:sz w:val="24"/>
          <w:szCs w:val="24"/>
        </w:rPr>
        <w:t>Оришевському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/>
          <w:sz w:val="24"/>
          <w:szCs w:val="24"/>
        </w:rPr>
        <w:t>привілей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F3473">
        <w:rPr>
          <w:rFonts w:ascii="Times New Roman" w:hAnsi="Times New Roman"/>
          <w:sz w:val="24"/>
          <w:szCs w:val="24"/>
        </w:rPr>
        <w:t>розлогу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/>
          <w:sz w:val="24"/>
          <w:szCs w:val="24"/>
        </w:rPr>
        <w:t>пустку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 Гайсин над </w:t>
      </w:r>
      <w:proofErr w:type="spellStart"/>
      <w:r w:rsidRPr="00CF3473">
        <w:rPr>
          <w:rFonts w:ascii="Times New Roman" w:hAnsi="Times New Roman"/>
          <w:sz w:val="24"/>
          <w:szCs w:val="24"/>
        </w:rPr>
        <w:t>річкою</w:t>
      </w:r>
      <w:proofErr w:type="spellEnd"/>
      <w:proofErr w:type="gramStart"/>
      <w:r w:rsidRPr="00CF3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/>
          <w:sz w:val="24"/>
          <w:szCs w:val="24"/>
        </w:rPr>
        <w:t>С</w:t>
      </w:r>
      <w:proofErr w:type="gramEnd"/>
      <w:r w:rsidRPr="00CF3473">
        <w:rPr>
          <w:rFonts w:ascii="Times New Roman" w:hAnsi="Times New Roman"/>
          <w:sz w:val="24"/>
          <w:szCs w:val="24"/>
        </w:rPr>
        <w:t>іб</w:t>
      </w:r>
      <w:proofErr w:type="spellEnd"/>
      <w:r w:rsidRPr="00CF3473">
        <w:rPr>
          <w:rFonts w:ascii="Times New Roman" w:hAnsi="Times New Roman"/>
          <w:sz w:val="24"/>
          <w:szCs w:val="24"/>
        </w:rPr>
        <w:t xml:space="preserve">. </w:t>
      </w:r>
      <w:r w:rsidR="002A7704" w:rsidRPr="00CF3473">
        <w:rPr>
          <w:rFonts w:ascii="Times New Roman" w:hAnsi="Times New Roman"/>
          <w:sz w:val="24"/>
          <w:szCs w:val="24"/>
          <w:lang w:val="uk-UA"/>
        </w:rPr>
        <w:t xml:space="preserve">22 листопада 1744 року Гайсин отримав від Польського короля Августа </w:t>
      </w:r>
      <w:r w:rsidR="002A7704" w:rsidRPr="00CF3473">
        <w:rPr>
          <w:rFonts w:ascii="Times New Roman" w:hAnsi="Times New Roman"/>
          <w:sz w:val="24"/>
          <w:szCs w:val="24"/>
          <w:lang w:val="en-US"/>
        </w:rPr>
        <w:t>III</w:t>
      </w:r>
      <w:r w:rsidR="002A7704" w:rsidRPr="00CF3473">
        <w:rPr>
          <w:rFonts w:ascii="Times New Roman" w:hAnsi="Times New Roman"/>
          <w:sz w:val="24"/>
          <w:szCs w:val="24"/>
        </w:rPr>
        <w:t xml:space="preserve"> </w:t>
      </w:r>
      <w:r w:rsidR="002A7704" w:rsidRPr="00CF3473">
        <w:rPr>
          <w:rFonts w:ascii="Times New Roman" w:hAnsi="Times New Roman"/>
          <w:sz w:val="24"/>
          <w:szCs w:val="24"/>
          <w:lang w:val="uk-UA"/>
        </w:rPr>
        <w:t xml:space="preserve">право магдебурзького суду і герб, що зображував срібне крило орла на </w:t>
      </w:r>
      <w:r w:rsidR="002A7704" w:rsidRPr="00CF3473">
        <w:rPr>
          <w:rFonts w:ascii="Times New Roman" w:hAnsi="Times New Roman"/>
          <w:spacing w:val="-1"/>
          <w:sz w:val="24"/>
          <w:szCs w:val="24"/>
          <w:lang w:val="uk-UA"/>
        </w:rPr>
        <w:t>зеленому полі.</w:t>
      </w:r>
    </w:p>
    <w:p w:rsidR="00C965BE" w:rsidRPr="00CF3473" w:rsidRDefault="002A7704" w:rsidP="00C965B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розповсюдженою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версією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тюркське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версій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походить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тюркських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кочових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племен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Чорних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клобукі</w:t>
      </w:r>
      <w:proofErr w:type="gramStart"/>
      <w:r w:rsidR="00C965BE" w:rsidRPr="00CF347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965BE" w:rsidRPr="00CF3473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="00C965BE" w:rsidRPr="00CF347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проживали у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краях ХІ – ХІІ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століттях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Гайсин з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тюркської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«стан на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горбі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повідомляється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Гайсин та села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Гайшин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походить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татарського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Гайса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У 1795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Польщі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відходить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965BE" w:rsidRPr="00CF347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1797 Гайсин —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повітове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Подільської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губернії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чоловіча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гімназія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Гайсин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розвивається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потужній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аграрний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з ХІХ-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тут систематично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відкриваються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заводи, фабрики та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вирощування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зернових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олійних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культур,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цукрового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5BE" w:rsidRPr="00CF3473">
        <w:rPr>
          <w:rFonts w:ascii="Times New Roman" w:hAnsi="Times New Roman" w:cs="Times New Roman"/>
          <w:sz w:val="24"/>
          <w:szCs w:val="24"/>
        </w:rPr>
        <w:t>буряка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704" w:rsidRPr="00CF3473" w:rsidRDefault="002A7704" w:rsidP="002A7704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34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F3473">
        <w:rPr>
          <w:rFonts w:ascii="Times New Roman" w:hAnsi="Times New Roman"/>
          <w:sz w:val="24"/>
          <w:szCs w:val="24"/>
          <w:lang w:val="uk-UA"/>
        </w:rPr>
        <w:t>У глибину століть сягають витоки історії нашого славного краю, який був центром історичних і пам’ятних подій суспільно-політичного та культурного життя, що вирувало на теренах України. Недаремно Гайсин серед 24 міст і селищ Вінницької області занесений до списку історичних населених пунктів України ( постанова КМУ від 26.07.2001 №878). У межах міста знайдено залишки двох поселень доби пізньої бронзи та ранньослов’янського поселення черняхівської культури.</w:t>
      </w:r>
    </w:p>
    <w:p w:rsidR="00105EA7" w:rsidRPr="00CF3473" w:rsidRDefault="00C965BE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105EA7" w:rsidRPr="00CF3473">
        <w:rPr>
          <w:rFonts w:ascii="Times New Roman" w:hAnsi="Times New Roman" w:cs="Times New Roman"/>
          <w:sz w:val="24"/>
          <w:szCs w:val="24"/>
          <w:lang w:val="uk-UA"/>
        </w:rPr>
        <w:t>25 жовтня 2020 року на основі об`єднання Гайсинської міської ради та 16 сільських рад Гайсинського району Вінницької області (всього 43 населених пунктів)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була утворена Гайсинська міська територіальна громада</w:t>
      </w:r>
      <w:r w:rsidR="00105EA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965BE" w:rsidRPr="00CF3473" w:rsidRDefault="00105EA7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 До складу громади увійшли</w:t>
      </w:r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такі населені пункти: місто Гайсин,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Адамівка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Басаличівка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Бережне,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Бондурі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Борсуки,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Бубнівка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Бур'яни,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Гнатівка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Губник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Губник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Гунча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Дмитренки,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Жерденівка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Заріччя,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Зятківці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станція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Зятківці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Карбівка, село Кисляк,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Кіблич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Кочурів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Крутогорб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Куна,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>щинці</w:t>
      </w:r>
      <w:proofErr w:type="spellEnd"/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ED3D3B">
        <w:rPr>
          <w:rFonts w:ascii="Times New Roman" w:hAnsi="Times New Roman" w:cs="Times New Roman"/>
          <w:sz w:val="24"/>
          <w:szCs w:val="24"/>
          <w:lang w:val="uk-UA"/>
        </w:rPr>
        <w:t>Ладижинські</w:t>
      </w:r>
      <w:proofErr w:type="spellEnd"/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 Хутори</w:t>
      </w:r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Мар'янівка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Мелешків, село Млинки,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Огіївка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Рахни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Рахнівка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Розівка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Семирічка,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Степашки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Тарасівка,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Тимар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Харпачка, село Хороша,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Чечелівка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, село Шура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Бондурівська</w:t>
      </w:r>
      <w:proofErr w:type="spellEnd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proofErr w:type="spellStart"/>
      <w:r w:rsidR="000A1266" w:rsidRPr="00CF3473">
        <w:rPr>
          <w:rFonts w:ascii="Times New Roman" w:hAnsi="Times New Roman" w:cs="Times New Roman"/>
          <w:sz w:val="24"/>
          <w:szCs w:val="24"/>
          <w:lang w:val="uk-UA"/>
        </w:rPr>
        <w:t>Ярмолинці</w:t>
      </w:r>
      <w:proofErr w:type="spellEnd"/>
      <w:r w:rsidR="00C965BE" w:rsidRPr="00CF34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26647" w:rsidRPr="00CF3473" w:rsidRDefault="00C965BE" w:rsidP="00C965B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Адміністративний центр громади місто Гайсин розташований на відстані 279 км від м. Київ, 95 км від обласного центру м. Вінниця, 326 км від м. Кишинів. </w:t>
      </w:r>
      <w:r w:rsidR="00105EA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24625" w:rsidRPr="00CF3473" w:rsidRDefault="00C26647" w:rsidP="00D246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</w:t>
      </w:r>
      <w:r w:rsidR="00D2462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В цілому, Гайсинська міська територіальна громада має комфортний </w:t>
      </w:r>
      <w:r w:rsidR="00C70F1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різножанровий  </w:t>
      </w:r>
      <w:r w:rsidR="00D2462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культурно-мистецький простір, </w:t>
      </w:r>
      <w:r w:rsidR="00C70F1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багатий творчий потенціал, </w:t>
      </w:r>
      <w:r w:rsidR="00D2462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який здатний задовольнити культурні потреби </w:t>
      </w:r>
      <w:r w:rsidR="00C70F14" w:rsidRPr="00CF3473">
        <w:rPr>
          <w:rFonts w:ascii="Times New Roman" w:hAnsi="Times New Roman" w:cs="Times New Roman"/>
          <w:sz w:val="24"/>
          <w:szCs w:val="24"/>
          <w:lang w:val="uk-UA"/>
        </w:rPr>
        <w:t>різних соціально-вікових кат</w:t>
      </w:r>
      <w:r w:rsidR="009F4465" w:rsidRPr="00CF3473">
        <w:rPr>
          <w:rFonts w:ascii="Times New Roman" w:hAnsi="Times New Roman" w:cs="Times New Roman"/>
          <w:sz w:val="24"/>
          <w:szCs w:val="24"/>
          <w:lang w:val="uk-UA"/>
        </w:rPr>
        <w:t>егорій населення громади: адже</w:t>
      </w:r>
      <w:r w:rsidR="00C70F14" w:rsidRPr="00CF3473">
        <w:rPr>
          <w:rFonts w:ascii="Times New Roman" w:hAnsi="Times New Roman" w:cs="Times New Roman"/>
          <w:sz w:val="24"/>
          <w:szCs w:val="24"/>
          <w:lang w:val="uk-UA"/>
        </w:rPr>
        <w:t>, станом на червень 2024 року, 67% населення задоволені культурним життям громади; 13% - незадоволені  рівнем культурного обслуговування; 20% - чекають на позитивні зміни в сфері культури, а саме: модернізація закладів культури, оновлення технічного оснаще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ння сільських клубних закладів і бібліотек, </w:t>
      </w:r>
      <w:r w:rsidR="00C70F1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стабільного розвитку та росту творчого потенціалу. </w:t>
      </w:r>
      <w:r w:rsidR="00D2462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625" w:rsidRPr="00CF3473" w:rsidRDefault="009F4465" w:rsidP="0075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24625" w:rsidRPr="00CF3473">
        <w:rPr>
          <w:rFonts w:ascii="Times New Roman" w:hAnsi="Times New Roman" w:cs="Times New Roman"/>
          <w:sz w:val="24"/>
          <w:szCs w:val="24"/>
          <w:lang w:val="uk-UA"/>
        </w:rPr>
        <w:t>У той же час, за останні роки, галузь культури, як і інші галузі нашої громади, зазнали впливу негативних факторів:</w:t>
      </w:r>
    </w:p>
    <w:p w:rsidR="00D24625" w:rsidRPr="00CF3473" w:rsidRDefault="00D24625" w:rsidP="00751282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>вплив  на  розвиток  громади  кризових  явищ,  пов’язаних  з  карантинними заходами, спрямованими проти розповсюдження COVID-19;</w:t>
      </w:r>
    </w:p>
    <w:p w:rsidR="00D24625" w:rsidRPr="00CF3473" w:rsidRDefault="00D24625" w:rsidP="00751282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нестабільною економічною і політичною ситуацією в країні загалом;</w:t>
      </w:r>
    </w:p>
    <w:p w:rsidR="00D24625" w:rsidRPr="00CF3473" w:rsidRDefault="00D24625" w:rsidP="000B4A4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>слабкими  темпами  розвитку  сфери  культури  порівняно  з  культурою  в розвинутих країнах.</w:t>
      </w:r>
    </w:p>
    <w:p w:rsidR="00C70F14" w:rsidRPr="00CF3473" w:rsidRDefault="00C70F14" w:rsidP="000B4A4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>недостатнє матеріальне забезпечення.</w:t>
      </w:r>
    </w:p>
    <w:p w:rsidR="00C063AA" w:rsidRPr="00CF3473" w:rsidRDefault="00C70F14" w:rsidP="000B4A4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>широкомасштабна збройна агресія рос</w:t>
      </w:r>
      <w:r w:rsidR="000B4A4B" w:rsidRPr="00CF3473">
        <w:rPr>
          <w:rFonts w:ascii="Times New Roman" w:hAnsi="Times New Roman" w:cs="Times New Roman"/>
          <w:sz w:val="24"/>
          <w:szCs w:val="24"/>
          <w:lang w:val="uk-UA"/>
        </w:rPr>
        <w:t>ійської федерації проти України.</w:t>
      </w:r>
    </w:p>
    <w:p w:rsidR="00D24625" w:rsidRPr="00CF3473" w:rsidRDefault="00D24625" w:rsidP="00D2462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Культурні ресурси</w:t>
      </w:r>
    </w:p>
    <w:p w:rsidR="00751282" w:rsidRDefault="00540A10" w:rsidP="005C5C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063AA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сьогоднішній день, в </w:t>
      </w:r>
      <w:r w:rsidR="00105EA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Гайсинській </w:t>
      </w:r>
      <w:r w:rsidR="00AF5F48">
        <w:rPr>
          <w:rFonts w:ascii="Times New Roman" w:hAnsi="Times New Roman" w:cs="Times New Roman"/>
          <w:sz w:val="24"/>
          <w:szCs w:val="24"/>
          <w:lang w:val="uk-UA"/>
        </w:rPr>
        <w:t xml:space="preserve">міській </w:t>
      </w:r>
      <w:r w:rsidR="00105EA7" w:rsidRPr="00CF3473">
        <w:rPr>
          <w:rFonts w:ascii="Times New Roman" w:hAnsi="Times New Roman" w:cs="Times New Roman"/>
          <w:sz w:val="24"/>
          <w:szCs w:val="24"/>
          <w:lang w:val="uk-UA"/>
        </w:rPr>
        <w:t>територіальній громаді реалізацію державної політики в сфері культури забезпечують 68 закладів.</w:t>
      </w:r>
      <w:r w:rsidR="00C2664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EA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З них: будинків культури і клубів – 35; бібліотек – 23; музеїв – 7; парків - 1; кінотеатрів – 1; мистецьких шкіл – 1. </w:t>
      </w:r>
    </w:p>
    <w:p w:rsidR="005C5CEE" w:rsidRPr="00CF3473" w:rsidRDefault="000255DC" w:rsidP="005C5C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CEE" w:rsidRPr="0075128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2664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63AA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Культурне життя Гайсинської громади зосереджено в основному  на базі </w:t>
      </w:r>
      <w:r w:rsidR="00C26647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КЗ «Міський Будинок куль</w:t>
      </w:r>
      <w:r w:rsidR="001D39AC" w:rsidRPr="00CF3473">
        <w:rPr>
          <w:rFonts w:ascii="Times New Roman" w:hAnsi="Times New Roman" w:cs="Times New Roman"/>
          <w:sz w:val="24"/>
          <w:szCs w:val="24"/>
          <w:lang w:val="uk-UA"/>
        </w:rPr>
        <w:t>тури Гайсинської міської ради»</w:t>
      </w:r>
      <w:r w:rsidR="00C063AA" w:rsidRPr="00CF3473">
        <w:rPr>
          <w:rFonts w:ascii="Times New Roman" w:hAnsi="Times New Roman" w:cs="Times New Roman"/>
          <w:sz w:val="24"/>
          <w:szCs w:val="24"/>
          <w:lang w:val="uk-UA"/>
        </w:rPr>
        <w:t>, Гайсинсько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C063AA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парку культури та відпочинку ім. Б.Хмельницького, 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>Гайсинськ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 централізован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 бібліотечн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 систем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63AA" w:rsidRPr="00CF3473">
        <w:rPr>
          <w:rFonts w:ascii="Times New Roman" w:hAnsi="Times New Roman" w:cs="Times New Roman"/>
          <w:sz w:val="24"/>
          <w:szCs w:val="24"/>
          <w:lang w:val="uk-UA"/>
        </w:rPr>
        <w:t>сільських клубних заклад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D3D3B" w:rsidRPr="00CF3473">
        <w:rPr>
          <w:rFonts w:ascii="Times New Roman" w:hAnsi="Times New Roman" w:cs="Times New Roman"/>
          <w:sz w:val="24"/>
          <w:szCs w:val="24"/>
          <w:lang w:val="uk-UA"/>
        </w:rPr>
        <w:t>музейних заклад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>Гайсинськ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музичн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школ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>, Алеї слави в м. Гайсин, долин</w:t>
      </w:r>
      <w:r w:rsidR="0025207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D3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CE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УБД. </w:t>
      </w:r>
    </w:p>
    <w:p w:rsidR="005C5CEE" w:rsidRPr="00CF3473" w:rsidRDefault="005C5CEE" w:rsidP="005C5C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Саме ці заклади і простори є платформою, де розробляються і втілюються у життя цікаві проекти, масові заходи, концерти, ігрові програми, волонтерські акції, фестивалі і конкурси. </w:t>
      </w:r>
    </w:p>
    <w:p w:rsidR="005C5CEE" w:rsidRPr="00CF3473" w:rsidRDefault="005C5CEE" w:rsidP="005C5C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Так, протягом 2024 року можна виділити народні свята і фестивалі, які відвідали мешканці громади:  «Різдвяне диво-2024», фольклорне свято «Масниця-2024», ювілейні заходи творчих колективів громади, вистави народного театру та лялькові вистави для дітей. У 2024 році, після короткої перерви, викликаної кризовими явищами,  пов’язаними з  карантинними заходами, спрямованими проти розповсюдження COVID-19, військовою агресією російської федерації, </w:t>
      </w:r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>було проведено обласний фестиваль фольклору ім. Г.Т.</w:t>
      </w:r>
      <w:proofErr w:type="spellStart"/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>Танцюри</w:t>
      </w:r>
      <w:proofErr w:type="spellEnd"/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у с. </w:t>
      </w:r>
      <w:proofErr w:type="spellStart"/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>Зятківці</w:t>
      </w:r>
      <w:proofErr w:type="spellEnd"/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D80785" w:rsidRPr="00CF3473" w:rsidRDefault="00D80785" w:rsidP="00D8078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В громаді працюють 29 народних та 4 зразкових аматорських колективів, які приймають активну участь у обласних, всеукраїнських та міжнародних конкурсах. </w:t>
      </w:r>
    </w:p>
    <w:p w:rsidR="00D80785" w:rsidRPr="00CF3473" w:rsidRDefault="00D80785" w:rsidP="00D8078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>Активно долучаються до участі у конкурсах учні Гайсинської музичної школи. Т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ільки за 1 півріччя 2024 року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учні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прийняли участь та стали переможцями у </w:t>
      </w:r>
      <w:r w:rsidRPr="00CF3473">
        <w:rPr>
          <w:rFonts w:ascii="Times New Roman" w:hAnsi="Times New Roman" w:cs="Times New Roman"/>
          <w:sz w:val="24"/>
          <w:szCs w:val="24"/>
        </w:rPr>
        <w:t xml:space="preserve">конкурсах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 (25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переможців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всеукраїнського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 (19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переможців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 xml:space="preserve"> (22 </w:t>
      </w:r>
      <w:proofErr w:type="spellStart"/>
      <w:r w:rsidRPr="00CF3473">
        <w:rPr>
          <w:rFonts w:ascii="Times New Roman" w:hAnsi="Times New Roman" w:cs="Times New Roman"/>
          <w:sz w:val="24"/>
          <w:szCs w:val="24"/>
        </w:rPr>
        <w:t>переможця</w:t>
      </w:r>
      <w:proofErr w:type="spellEnd"/>
      <w:r w:rsidRPr="00CF3473">
        <w:rPr>
          <w:rFonts w:ascii="Times New Roman" w:hAnsi="Times New Roman" w:cs="Times New Roman"/>
          <w:sz w:val="24"/>
          <w:szCs w:val="24"/>
        </w:rPr>
        <w:t>).</w:t>
      </w:r>
    </w:p>
    <w:p w:rsidR="009F6A45" w:rsidRPr="00CF3473" w:rsidRDefault="00D80785" w:rsidP="00A1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Бібліотеки Гайсинської ТГ як </w:t>
      </w:r>
      <w:proofErr w:type="spellStart"/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>Хаби</w:t>
      </w:r>
      <w:proofErr w:type="spellEnd"/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цифрової освіти, дають можливість кожному мешканцю безоплатно здобути цифрові навички та отримати доступ до цифрових послуг.  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Постійно проводяться тренінги для користувачів, серед яких учасники бойових дій, ВПО, пенсіонери та інші.  </w:t>
      </w:r>
      <w:r w:rsidR="00A15C81" w:rsidRPr="00CF3473">
        <w:rPr>
          <w:rFonts w:ascii="Times New Roman" w:hAnsi="Times New Roman" w:cs="Times New Roman"/>
          <w:sz w:val="24"/>
          <w:szCs w:val="24"/>
          <w:lang w:val="uk-UA"/>
        </w:rPr>
        <w:t>Користується популярністю робота «Бібліотечного бульвару» у Гайсинському парку культури і відпочинку</w:t>
      </w:r>
      <w:r w:rsidR="00AB4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C81" w:rsidRPr="00CF3473">
        <w:rPr>
          <w:rFonts w:ascii="Times New Roman" w:hAnsi="Times New Roman" w:cs="Times New Roman"/>
          <w:sz w:val="24"/>
          <w:szCs w:val="24"/>
          <w:lang w:val="uk-UA"/>
        </w:rPr>
        <w:t>ім. Б.Хмельницького (вихід працівників з книгами та періодичними виданнями для обслуговування дітей та їхніх мам, літніх людей та всіх, хто там відпочиває).</w:t>
      </w:r>
    </w:p>
    <w:p w:rsidR="009F6A45" w:rsidRPr="00CF3473" w:rsidRDefault="009F6A45" w:rsidP="009F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6A45" w:rsidRPr="00CF3473" w:rsidRDefault="009F6A45" w:rsidP="009F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Мешканці Гайсинської громади пишаються збереженням і відродженням традиційних ремесел у громаді, таких як писанкарство, лозоплетіння, вишивання, гончарство. Майстри гончарного мистецтва </w:t>
      </w:r>
      <w:proofErr w:type="spellStart"/>
      <w:r w:rsidRPr="00CF3473">
        <w:rPr>
          <w:rFonts w:ascii="Times New Roman" w:hAnsi="Times New Roman" w:cs="Times New Roman"/>
          <w:sz w:val="24"/>
          <w:szCs w:val="24"/>
          <w:lang w:val="uk-UA"/>
        </w:rPr>
        <w:t>Гайсинщини</w:t>
      </w:r>
      <w:proofErr w:type="spellEnd"/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поширюють гончарну традицію у своїй творчості, використовуючи елементи традиційного </w:t>
      </w:r>
      <w:proofErr w:type="spellStart"/>
      <w:r w:rsidRPr="00CF3473">
        <w:rPr>
          <w:rFonts w:ascii="Times New Roman" w:hAnsi="Times New Roman" w:cs="Times New Roman"/>
          <w:sz w:val="24"/>
          <w:szCs w:val="24"/>
          <w:lang w:val="uk-UA"/>
        </w:rPr>
        <w:t>Бубнівського</w:t>
      </w:r>
      <w:proofErr w:type="spellEnd"/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розпису, який у травні 2018 року внесено до національного переліку елементів нематеріальної культурної спадщини України. </w:t>
      </w:r>
    </w:p>
    <w:p w:rsidR="009F6A45" w:rsidRPr="00CF3473" w:rsidRDefault="009F6A45" w:rsidP="009F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063AA" w:rsidRPr="00CF3473" w:rsidRDefault="009F6A45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>Гайсинчани</w:t>
      </w:r>
      <w:proofErr w:type="spellEnd"/>
      <w:r w:rsidR="00D8078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позитивно оцінюють тематичні культурні заходи, що говорить про різноманітність та творчий підхід до їх організації та проведення.</w:t>
      </w:r>
    </w:p>
    <w:p w:rsidR="00D80785" w:rsidRPr="00CF3473" w:rsidRDefault="00D80785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Щодо самих </w:t>
      </w:r>
      <w:proofErr w:type="spellStart"/>
      <w:r w:rsidRPr="00CF3473">
        <w:rPr>
          <w:rFonts w:ascii="Times New Roman" w:hAnsi="Times New Roman" w:cs="Times New Roman"/>
          <w:sz w:val="24"/>
          <w:szCs w:val="24"/>
          <w:lang w:val="uk-UA"/>
        </w:rPr>
        <w:t>локацій</w:t>
      </w:r>
      <w:proofErr w:type="spellEnd"/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проведен</w:t>
      </w:r>
      <w:r w:rsidR="0055558D" w:rsidRPr="00CF3473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заходів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: з точки зору естетики, доступності та комфортності -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перевагу мешканці громади надають 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КЗ «Міський Будинок культури Гайсинської міської ради», сільським клубним закладам.  У літній період це Гайсинський  парк культури та відпочинку ім. Б.Хмельницького, пл. Миру, стадіон «Дружба». </w:t>
      </w:r>
    </w:p>
    <w:p w:rsidR="00BA3437" w:rsidRPr="00CF3473" w:rsidRDefault="00BA3437" w:rsidP="000B4A4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Потенціал громади в сфері культури</w:t>
      </w:r>
    </w:p>
    <w:p w:rsidR="00D073BA" w:rsidRPr="00CF3473" w:rsidRDefault="00D073BA" w:rsidP="00025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Уявлення про майбутнє культури громади, в першу чергу має починатися із розуміння споживчої активності та перспективності при створені культурних продуктів і послуг. Особливого значення  набуває детальне вивчення сучасного розуміння поняття «вільний час».  </w:t>
      </w:r>
    </w:p>
    <w:p w:rsidR="002C35A4" w:rsidRPr="00CF3473" w:rsidRDefault="00D073BA" w:rsidP="00025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У вільний час </w:t>
      </w:r>
      <w:proofErr w:type="spellStart"/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>гайсинчан</w:t>
      </w:r>
      <w:proofErr w:type="spellEnd"/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приваблюють прогулянки містом, відвідування музеїв, перегляд кінофільмів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спілкування і читання у </w:t>
      </w:r>
      <w:proofErr w:type="spellStart"/>
      <w:r w:rsidRPr="00CF3473">
        <w:rPr>
          <w:rFonts w:ascii="Times New Roman" w:hAnsi="Times New Roman" w:cs="Times New Roman"/>
          <w:sz w:val="24"/>
          <w:szCs w:val="24"/>
          <w:lang w:val="uk-UA"/>
        </w:rPr>
        <w:t>соцмережах</w:t>
      </w:r>
      <w:proofErr w:type="spellEnd"/>
      <w:r w:rsidRPr="00CF3473">
        <w:rPr>
          <w:rFonts w:ascii="Times New Roman" w:hAnsi="Times New Roman" w:cs="Times New Roman"/>
          <w:sz w:val="24"/>
          <w:szCs w:val="24"/>
          <w:lang w:val="uk-UA"/>
        </w:rPr>
        <w:t>, відвід</w:t>
      </w:r>
      <w:r w:rsidR="0055558D" w:rsidRPr="00CF3473">
        <w:rPr>
          <w:rFonts w:ascii="Times New Roman" w:hAnsi="Times New Roman" w:cs="Times New Roman"/>
          <w:sz w:val="24"/>
          <w:szCs w:val="24"/>
          <w:lang w:val="uk-UA"/>
        </w:rPr>
        <w:t>ування місцевих свят, концертів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2511" w:rsidRPr="00CF3473" w:rsidRDefault="00D073BA" w:rsidP="00025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проблемами діяльності культурно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>дозвіллєвих</w:t>
      </w:r>
      <w:proofErr w:type="spellEnd"/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закладів, які потребують вирішення на думку мешканців громади, це 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недостатність інформації про культурні заходи, </w:t>
      </w:r>
      <w:r w:rsidR="00F52511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молодіжних арт-клубів, просторів, </w:t>
      </w:r>
      <w:r w:rsidR="002C35A4" w:rsidRPr="00CF3473">
        <w:rPr>
          <w:rFonts w:ascii="Times New Roman" w:hAnsi="Times New Roman" w:cs="Times New Roman"/>
          <w:sz w:val="24"/>
          <w:szCs w:val="24"/>
          <w:lang w:val="uk-UA"/>
        </w:rPr>
        <w:t>відсутність галерей сучасного мистецтва</w:t>
      </w:r>
      <w:r w:rsidR="00F52511" w:rsidRPr="00CF3473">
        <w:rPr>
          <w:rFonts w:ascii="Times New Roman" w:hAnsi="Times New Roman" w:cs="Times New Roman"/>
          <w:sz w:val="24"/>
          <w:szCs w:val="24"/>
          <w:lang w:val="uk-UA"/>
        </w:rPr>
        <w:t>, просторів для людей старшого віку, недостатній рівень модернізації та технічного оснащення клубних закладів.</w:t>
      </w:r>
    </w:p>
    <w:p w:rsidR="00F52511" w:rsidRPr="00CF3473" w:rsidRDefault="00F52511" w:rsidP="00F525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073BA" w:rsidRPr="00CF3473">
        <w:rPr>
          <w:rFonts w:ascii="Times New Roman" w:hAnsi="Times New Roman" w:cs="Times New Roman"/>
          <w:sz w:val="24"/>
          <w:szCs w:val="24"/>
          <w:lang w:val="uk-UA"/>
        </w:rPr>
        <w:t>А в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ирішення цих проблем жителі громади </w:t>
      </w:r>
      <w:r w:rsidR="00D073BA" w:rsidRPr="00CF347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бача</w:t>
      </w:r>
      <w:r w:rsidR="00D073BA" w:rsidRPr="00CF3473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ть у налагодженій співпраці між органами місцевої влади,  закладами та установа</w:t>
      </w:r>
      <w:r w:rsidR="00D073BA" w:rsidRPr="00CF3473">
        <w:rPr>
          <w:rFonts w:ascii="Times New Roman" w:hAnsi="Times New Roman" w:cs="Times New Roman"/>
          <w:sz w:val="24"/>
          <w:szCs w:val="24"/>
          <w:lang w:val="uk-UA"/>
        </w:rPr>
        <w:t>ми культури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громади</w:t>
      </w:r>
      <w:r w:rsidR="00D073BA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громадськими організаціями</w:t>
      </w:r>
      <w:r w:rsidR="00D073BA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та активістами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, ЗМІ, комерційними структурами та самими мешканцями громади.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Залучення додаткового фінансування у га</w:t>
      </w:r>
      <w:r w:rsidR="00AB441E">
        <w:rPr>
          <w:rFonts w:ascii="Times New Roman" w:hAnsi="Times New Roman" w:cs="Times New Roman"/>
          <w:sz w:val="24"/>
          <w:szCs w:val="24"/>
          <w:lang w:val="uk-UA"/>
        </w:rPr>
        <w:t xml:space="preserve">лузь </w:t>
      </w:r>
      <w:r w:rsidR="009F6A45" w:rsidRPr="00CF3473">
        <w:rPr>
          <w:rFonts w:ascii="Times New Roman" w:hAnsi="Times New Roman" w:cs="Times New Roman"/>
          <w:sz w:val="24"/>
          <w:szCs w:val="24"/>
          <w:lang w:val="uk-UA"/>
        </w:rPr>
        <w:t>культури.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4465" w:rsidRDefault="003C417B" w:rsidP="00D24625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</w:t>
      </w:r>
      <w:r w:rsidR="00F52511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Основн</w:t>
      </w:r>
      <w:r w:rsidR="00D073BA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ими пріоритетами</w:t>
      </w:r>
      <w:r w:rsidR="00F52511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розвитку галузі культури  у громаді </w:t>
      </w:r>
      <w:r w:rsidR="00D073BA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мешканці вважають модернізацію та розвиток закладів культури, створення нових культурних просторів для людей різних вікових категорій,  урізноманітнення культурних заходів, </w:t>
      </w:r>
      <w:r w:rsidR="002C35A4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D073BA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розвиток студій та клубів для жителів громади, проведення фестивалів та конкурсів різних жанрів народного мистецтва.</w:t>
      </w:r>
      <w:r w:rsid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B22B5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Щодо заходів, які б могли доповнити сферу культури громади, пропонується звернути увагу на заходи сучасного арт - мистецтва, фестивалі, зокрема,  молодіжного напрямку ( </w:t>
      </w:r>
      <w:proofErr w:type="spellStart"/>
      <w:r w:rsidR="006B22B5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брейк-данс</w:t>
      </w:r>
      <w:proofErr w:type="spellEnd"/>
      <w:r w:rsidR="006B22B5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, </w:t>
      </w:r>
      <w:proofErr w:type="spellStart"/>
      <w:r w:rsidR="006B22B5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рок-фе</w:t>
      </w:r>
      <w:r w:rsid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стивалі</w:t>
      </w:r>
      <w:proofErr w:type="spellEnd"/>
      <w:r w:rsid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>, сучасної хореографі</w:t>
      </w:r>
      <w:r w:rsidR="00AB441E">
        <w:rPr>
          <w:rFonts w:ascii="Times New Roman" w:hAnsi="Times New Roman" w:cs="Times New Roman"/>
          <w:sz w:val="24"/>
          <w:szCs w:val="24"/>
          <w:u w:val="single"/>
          <w:lang w:val="uk-UA"/>
        </w:rPr>
        <w:t>ї</w:t>
      </w:r>
      <w:r w:rsid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). </w:t>
      </w:r>
      <w:r w:rsidR="001371FD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B22B5" w:rsidRPr="00137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Доречно було б організовувати обмінні концерти між громадами для розвитку творчих колективів та пропаганди творчості інших колективів, різноманітності заходів. Продовжувати розвиток національної культурної спадщини, відтворювати народні свята і обряди. </w:t>
      </w:r>
    </w:p>
    <w:p w:rsidR="00E45530" w:rsidRDefault="00E45530" w:rsidP="00D24625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0255DC" w:rsidRPr="001371FD" w:rsidRDefault="000255DC" w:rsidP="00D24625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A2515" w:rsidRPr="00CF3473" w:rsidRDefault="000A1266" w:rsidP="0088567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</w:rPr>
        <w:lastRenderedPageBreak/>
        <w:t>SWOT</w:t>
      </w: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2C35A4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аналіз</w:t>
      </w:r>
    </w:p>
    <w:tbl>
      <w:tblPr>
        <w:tblStyle w:val="a5"/>
        <w:tblW w:w="10491" w:type="dxa"/>
        <w:tblInd w:w="-176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C965BE" w:rsidRPr="00CF3473" w:rsidTr="000255DC">
        <w:tc>
          <w:tcPr>
            <w:tcW w:w="5671" w:type="dxa"/>
          </w:tcPr>
          <w:p w:rsidR="00C965BE" w:rsidRPr="00CF3473" w:rsidRDefault="00C965BE" w:rsidP="00885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Сильні сторони</w:t>
            </w:r>
          </w:p>
        </w:tc>
        <w:tc>
          <w:tcPr>
            <w:tcW w:w="4820" w:type="dxa"/>
          </w:tcPr>
          <w:p w:rsidR="00C965BE" w:rsidRPr="00CF3473" w:rsidRDefault="00C965BE" w:rsidP="00885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Слабкі сторони</w:t>
            </w:r>
          </w:p>
        </w:tc>
      </w:tr>
      <w:tr w:rsidR="00540A10" w:rsidRPr="004A117B" w:rsidTr="000255DC">
        <w:tc>
          <w:tcPr>
            <w:tcW w:w="5671" w:type="dxa"/>
          </w:tcPr>
          <w:p w:rsidR="00540A10" w:rsidRPr="004A117B" w:rsidRDefault="00540A10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Гайсин </w:t>
            </w:r>
            <w:r w:rsidR="0088567E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один із найдавніших історичних міс</w:t>
            </w:r>
            <w:r w:rsidR="00AB4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8567E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Поділля (</w:t>
            </w: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занесений до Списку історичних населених місць України</w:t>
            </w:r>
            <w:r w:rsidR="0088567E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97A0C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97A0C" w:rsidRDefault="004A117B" w:rsidP="000A1266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пам’яток архітектури місцевого значення, пам’яток культури та мистецтва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0A1266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об’єктів нематеріальної культурної спадщини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0A1266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Якісні творчі проекти та ініціативи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Гайсинська музична школа - центр музичного мистецтва різних напрямків та стилів. Професійно підготовлений педагогічний колектив. Якісно високий рівень навчання. Постійна активна участь учнів в заходах, конкурсах, фестивалях регіонального, обласного, всеукраїнського, міжнародного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значення;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Активність учасників народної творчості та мешканців громади у проведені творчих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Гончарне мистецтво </w:t>
            </w:r>
            <w:proofErr w:type="spellStart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Гайсинщини</w:t>
            </w:r>
            <w:proofErr w:type="spellEnd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(елементи традиційного </w:t>
            </w:r>
            <w:proofErr w:type="spellStart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Бубнівського</w:t>
            </w:r>
            <w:proofErr w:type="spellEnd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розпису, який у травні 2018 року внесено до національного переліку елементів нематеріальної культурної спадщини України)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Працює кінотеатр «Мир»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Гайсинщина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батьківщина відомого етнографа і фольклориста Г.Т.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Танцюри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(проведення Всеукраїнського конкурсу  та обласного фестивалю)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музею етнографії, фольклору та народних ремесел у с.</w:t>
            </w:r>
            <w:r w:rsidR="00ED3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Зятківці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Гайсинські майстри відомі за межами громади і регіону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Pr="004A117B" w:rsidRDefault="004A117B" w:rsidP="004A117B">
            <w:pPr>
              <w:pStyle w:val="a4"/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великої кількості привабливих рекреаційних та туристичних об’єктів (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Бубнівська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кераміка, батьківщина Василя Стуса, Гната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Танцюри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20" w:type="dxa"/>
          </w:tcPr>
          <w:p w:rsidR="00540A10" w:rsidRPr="004A117B" w:rsidRDefault="0088567E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Несформоване культурне середовище</w:t>
            </w:r>
            <w:r w:rsidR="004A117B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спілок, об’єднань митців, що спричиняє їх відтік;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Недостатній вплив культури на соціум;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умов для створення інклюзивного середовища в музичній школі;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Слабка культура </w:t>
            </w:r>
            <w:proofErr w:type="spellStart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меценацтва</w:t>
            </w:r>
            <w:proofErr w:type="spellEnd"/>
            <w:r w:rsidR="00025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коштів залучається на культурні проекти та інституції;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Розмите розуміння креативності і креативних рішень;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Слабкі мистецькі осередки кіно, літератури, театру, пластичних мистецтв;</w:t>
            </w:r>
          </w:p>
          <w:p w:rsid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 кількість просторів (</w:t>
            </w:r>
            <w:proofErr w:type="spellStart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локацій</w:t>
            </w:r>
            <w:proofErr w:type="spellEnd"/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для представлення культурного продукту;</w:t>
            </w:r>
          </w:p>
          <w:p w:rsidR="004A117B" w:rsidRDefault="001371FD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Недостатня </w:t>
            </w:r>
            <w:r w:rsidR="004A117B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кількість кваліфікованих спеціалістів в галузі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музейної справи</w:t>
            </w:r>
            <w:r w:rsidR="004A117B"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Pr="004A117B" w:rsidRDefault="004A117B" w:rsidP="004A117B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Зменшення кількості активної молоді в гуртковій та творчій роботі</w:t>
            </w:r>
            <w:r w:rsidR="00025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A117B" w:rsidRPr="00CF3473" w:rsidRDefault="004A117B" w:rsidP="004A11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117B" w:rsidRPr="00CF3473" w:rsidTr="000255DC">
        <w:tc>
          <w:tcPr>
            <w:tcW w:w="5671" w:type="dxa"/>
          </w:tcPr>
          <w:p w:rsidR="004A117B" w:rsidRPr="00CF3473" w:rsidRDefault="004A117B" w:rsidP="0087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Можливості</w:t>
            </w:r>
          </w:p>
        </w:tc>
        <w:tc>
          <w:tcPr>
            <w:tcW w:w="4820" w:type="dxa"/>
          </w:tcPr>
          <w:p w:rsidR="004A117B" w:rsidRPr="00CF3473" w:rsidRDefault="004A117B" w:rsidP="0087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Загрози</w:t>
            </w:r>
          </w:p>
        </w:tc>
      </w:tr>
      <w:tr w:rsidR="004A117B" w:rsidRPr="00CF3473" w:rsidTr="000255DC">
        <w:tc>
          <w:tcPr>
            <w:tcW w:w="5671" w:type="dxa"/>
          </w:tcPr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Безпечні середовища, що створюють конкурентоспроможний культурний продукт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Місто – культурний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</w:t>
            </w:r>
            <w:r w:rsidR="00ED3D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 постійно відбуваються заходи, події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системи пошуку, розвитку та підтримки обдарованої молоді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культурного ресурсу під виклики сьогодення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доступної мистецької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Співпраця закладів культури та об’єднань митців різних напрямків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Pr="004A117B" w:rsidRDefault="004A117B" w:rsidP="004A117B">
            <w:pPr>
              <w:pStyle w:val="a4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 культурних ініціатив на національний та міжнародний ринок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</w:tcPr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Війна і безпека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і культурна травма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Default="004A117B" w:rsidP="004A117B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Демографічна криза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A117B" w:rsidRPr="004A117B" w:rsidRDefault="004A117B" w:rsidP="004A117B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якості і нівелювання культурного продукту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A117B" w:rsidRPr="00CF3473" w:rsidRDefault="004A117B" w:rsidP="000A1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A2515" w:rsidRPr="00CF3473" w:rsidRDefault="00AA2515" w:rsidP="000A12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3437" w:rsidRPr="00CF3473" w:rsidRDefault="00540A10" w:rsidP="0087026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Візія</w:t>
      </w:r>
      <w:proofErr w:type="spellEnd"/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/бачення</w:t>
      </w:r>
      <w:r w:rsidR="0055558D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BA3437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Культурна </w:t>
      </w:r>
      <w:proofErr w:type="spellStart"/>
      <w:r w:rsidR="00BA3437" w:rsidRPr="00CF3473">
        <w:rPr>
          <w:rFonts w:ascii="Times New Roman" w:hAnsi="Times New Roman" w:cs="Times New Roman"/>
          <w:b/>
          <w:sz w:val="24"/>
          <w:szCs w:val="24"/>
          <w:lang w:val="uk-UA"/>
        </w:rPr>
        <w:t>Гайсинщина</w:t>
      </w:r>
      <w:proofErr w:type="spellEnd"/>
      <w:r w:rsidR="00BA3437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2030 року</w:t>
      </w:r>
      <w:r w:rsidR="0055558D" w:rsidRPr="00CF3473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CF01AC" w:rsidRPr="00CF3473" w:rsidRDefault="00385819" w:rsidP="009A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F01AC" w:rsidRPr="00CF3473">
        <w:rPr>
          <w:rFonts w:ascii="Times New Roman" w:hAnsi="Times New Roman" w:cs="Times New Roman"/>
          <w:sz w:val="24"/>
          <w:szCs w:val="24"/>
          <w:lang w:val="uk-UA"/>
        </w:rPr>
        <w:t>Гайсинська територіальна громада 2030 – комфортна територія для</w:t>
      </w:r>
      <w:r w:rsidR="009A584A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01AC" w:rsidRPr="00CF3473">
        <w:rPr>
          <w:rFonts w:ascii="Times New Roman" w:hAnsi="Times New Roman" w:cs="Times New Roman"/>
          <w:sz w:val="24"/>
          <w:szCs w:val="24"/>
          <w:lang w:val="uk-UA"/>
        </w:rPr>
        <w:t>успішних людей, гостинна і доступна, сучасна і творча. Громада, що оберігає свої традиції та історію, громада із різнобарвним культурним життям, де кожен мешканець має вільний доступ до якісного культурного продукту,  де культура – це фундамент громади.</w:t>
      </w:r>
    </w:p>
    <w:p w:rsidR="009F4465" w:rsidRPr="00CF3473" w:rsidRDefault="009F4465" w:rsidP="009F446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 Повага до народних традицій, витоків  народних джерел, оптимізм та яскраві емоції вселяють віру в майбутнє України. Тому при підготовці стратегії основна увага зосереджена на формуванні нової споживчої культури.</w:t>
      </w:r>
    </w:p>
    <w:p w:rsidR="009A584A" w:rsidRPr="00CF3473" w:rsidRDefault="009A584A" w:rsidP="009A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30DB" w:rsidRDefault="003C417B" w:rsidP="000B4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Стратегічн</w:t>
      </w:r>
      <w:r w:rsidR="002630DB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напрямки </w:t>
      </w:r>
      <w:r w:rsidR="001371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цілі </w:t>
      </w:r>
      <w:r w:rsidR="002630DB" w:rsidRPr="00CF3473">
        <w:rPr>
          <w:rFonts w:ascii="Times New Roman" w:hAnsi="Times New Roman" w:cs="Times New Roman"/>
          <w:b/>
          <w:sz w:val="24"/>
          <w:szCs w:val="24"/>
          <w:lang w:val="uk-UA"/>
        </w:rPr>
        <w:t>розвитку</w:t>
      </w:r>
    </w:p>
    <w:p w:rsidR="00B86353" w:rsidRPr="00CF3473" w:rsidRDefault="00B86353" w:rsidP="000B4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30DB" w:rsidRPr="00B86353" w:rsidRDefault="00B86353" w:rsidP="00B86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86353">
        <w:rPr>
          <w:rFonts w:ascii="Times New Roman" w:hAnsi="Times New Roman" w:cs="Times New Roman"/>
          <w:sz w:val="24"/>
          <w:szCs w:val="24"/>
          <w:lang w:val="uk-UA"/>
        </w:rPr>
        <w:t>Реалізація Стратегії передбачає досягнення операційних цілей у різних секторах культури, що сприятиме досягненню стратегічних цілей.</w:t>
      </w:r>
    </w:p>
    <w:p w:rsidR="00B86353" w:rsidRDefault="00B86353" w:rsidP="009A5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6353" w:rsidRPr="00B86353" w:rsidRDefault="00B86353" w:rsidP="009A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86353">
        <w:rPr>
          <w:rFonts w:ascii="Times New Roman" w:hAnsi="Times New Roman" w:cs="Times New Roman"/>
          <w:sz w:val="24"/>
          <w:szCs w:val="24"/>
          <w:lang w:val="uk-UA"/>
        </w:rPr>
        <w:t>Операційними цілями є:</w:t>
      </w:r>
    </w:p>
    <w:p w:rsidR="00B86353" w:rsidRPr="00CF3473" w:rsidRDefault="00B86353" w:rsidP="009A5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584A" w:rsidRPr="00B86353" w:rsidRDefault="002630DB" w:rsidP="00B8635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6353">
        <w:rPr>
          <w:rFonts w:ascii="Times New Roman" w:hAnsi="Times New Roman" w:cs="Times New Roman"/>
          <w:b/>
          <w:sz w:val="24"/>
          <w:szCs w:val="24"/>
          <w:lang w:val="uk-UA"/>
        </w:rPr>
        <w:t>Безпечна культура</w:t>
      </w:r>
      <w:r w:rsidR="003C417B" w:rsidRPr="00B8635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E4491E" w:rsidRPr="00B863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C417B" w:rsidRPr="00B863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</w:t>
      </w:r>
      <w:r w:rsidR="0055558D" w:rsidRPr="00B863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безпечного та </w:t>
      </w:r>
      <w:r w:rsidR="003C417B" w:rsidRPr="00B86353">
        <w:rPr>
          <w:rFonts w:ascii="Times New Roman" w:hAnsi="Times New Roman" w:cs="Times New Roman"/>
          <w:b/>
          <w:sz w:val="24"/>
          <w:szCs w:val="24"/>
          <w:lang w:val="uk-UA"/>
        </w:rPr>
        <w:t>якісного ку</w:t>
      </w:r>
      <w:r w:rsidR="009A584A" w:rsidRPr="00B86353">
        <w:rPr>
          <w:rFonts w:ascii="Times New Roman" w:hAnsi="Times New Roman" w:cs="Times New Roman"/>
          <w:b/>
          <w:sz w:val="24"/>
          <w:szCs w:val="24"/>
          <w:lang w:val="uk-UA"/>
        </w:rPr>
        <w:t>льтурного продукту.</w:t>
      </w:r>
    </w:p>
    <w:p w:rsidR="00E4491E" w:rsidRPr="00CF3473" w:rsidRDefault="00E4491E" w:rsidP="00555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491E" w:rsidRPr="00CF3473" w:rsidRDefault="000B4A4B" w:rsidP="000B4A4B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отенційна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загроза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ракетних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ударів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накладає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безліч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обмежень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культурн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мистецьке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життя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 Україні, в тому числі і в нашій громаді.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ійна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кардинально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змінила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концертні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сцени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 але все ж таки,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закладам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культури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вдалося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пристосуватися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роботи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умовах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повітряної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тривоги</w:t>
      </w:r>
      <w:proofErr w:type="spellEnd"/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Потроху оживає культурне життя громади. Протягом 2024 року пройшло ряд благодійних концертних програм, акцій, творчих звітних програм. 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Понови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 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роботу 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народний аматорський 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альний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колектив МБК. </w:t>
      </w:r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 кінотеатрі «Мир»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демонстру</w:t>
      </w:r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ються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фільми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воїнів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ЗСУ, а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дітей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батьки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яких</w:t>
      </w:r>
      <w:proofErr w:type="spellEnd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захищ</w:t>
      </w:r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ають</w:t>
      </w:r>
      <w:proofErr w:type="spellEnd"/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нашу </w:t>
      </w:r>
      <w:proofErr w:type="spellStart"/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Україну</w:t>
      </w:r>
      <w:proofErr w:type="spellEnd"/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безкоштовно</w:t>
      </w:r>
      <w:proofErr w:type="spellEnd"/>
      <w:r w:rsidR="008F271A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F7A01" w:rsidRPr="00CF3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11A0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Приймають відвідувачів бібліотеки-філії Гайсинської ЦБС.</w:t>
      </w:r>
      <w:r w:rsidR="009F4465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Користуються попитом виставкові експонати музейних закладів громади. </w:t>
      </w:r>
    </w:p>
    <w:p w:rsidR="0055558D" w:rsidRPr="00CF3473" w:rsidRDefault="000B4A4B" w:rsidP="000B4A4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Тож к</w:t>
      </w:r>
      <w:r w:rsidR="0055558D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ультура в дискурсі безпеки є актуальною темою сьогодення, яка потребує окремого аналітичного осмислення і відповідного практичного впровадження в сучасне  українське  </w:t>
      </w:r>
      <w:proofErr w:type="spellStart"/>
      <w:r w:rsidR="0055558D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культуротворення</w:t>
      </w:r>
      <w:proofErr w:type="spellEnd"/>
      <w:r w:rsidR="0055558D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 </w:t>
      </w:r>
    </w:p>
    <w:p w:rsidR="0031497D" w:rsidRPr="000255DC" w:rsidRDefault="000B4A4B" w:rsidP="000255D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</w:t>
      </w:r>
      <w:r w:rsidR="0055558D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иклики,  що  кардинально  зм</w:t>
      </w:r>
      <w:r w:rsidR="00E4491E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інили  ставлення  українців  до своєї країни, </w:t>
      </w:r>
      <w:r w:rsidR="0055558D" w:rsidRPr="00CF34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себе, неодмінно трансформують і глибинні підвалини нашого суспільства – змінюють розуміння і сенси нашої культури. </w:t>
      </w:r>
      <w:r w:rsidR="00E4491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Зараз, як ніколи ми розуміємо, що культура це </w:t>
      </w:r>
      <w:r w:rsidR="009F4465" w:rsidRPr="00CF3473">
        <w:rPr>
          <w:rFonts w:ascii="Times New Roman" w:hAnsi="Times New Roman" w:cs="Times New Roman"/>
          <w:sz w:val="24"/>
          <w:szCs w:val="24"/>
          <w:lang w:val="uk-UA"/>
        </w:rPr>
        <w:t>щит нашого народу</w:t>
      </w:r>
      <w:r w:rsidR="00E4491E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. Адже саме </w:t>
      </w:r>
      <w:r w:rsidR="0055558D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культура  </w:t>
      </w:r>
      <w:r w:rsidR="00E4491E" w:rsidRPr="00CF347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55558D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нагадуванням </w:t>
      </w:r>
      <w:r w:rsidR="00E4491E" w:rsidRPr="00CF3473">
        <w:rPr>
          <w:rFonts w:ascii="Times New Roman" w:hAnsi="Times New Roman" w:cs="Times New Roman"/>
          <w:sz w:val="24"/>
          <w:szCs w:val="24"/>
          <w:lang w:val="uk-UA"/>
        </w:rPr>
        <w:t>про те, за що точиться ця війна, за що вмирають люди.</w:t>
      </w:r>
    </w:p>
    <w:p w:rsidR="0031497D" w:rsidRDefault="0031497D" w:rsidP="000B4A4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558D" w:rsidRPr="00CF3473" w:rsidRDefault="0055558D" w:rsidP="000B4A4B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Відповідь безпечної культури і мистецтва на виклики сьогодення для розвитку в майбутньому.</w:t>
      </w:r>
    </w:p>
    <w:p w:rsidR="009F4465" w:rsidRPr="00CF3473" w:rsidRDefault="009F4465" w:rsidP="009F44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4F11A0" w:rsidRPr="00CF3473" w:rsidTr="000B4A4B">
        <w:tc>
          <w:tcPr>
            <w:tcW w:w="5104" w:type="dxa"/>
          </w:tcPr>
          <w:p w:rsidR="004F11A0" w:rsidRPr="00CF3473" w:rsidRDefault="004F11A0" w:rsidP="009F446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плануємо роботи?</w:t>
            </w:r>
          </w:p>
        </w:tc>
        <w:tc>
          <w:tcPr>
            <w:tcW w:w="5103" w:type="dxa"/>
          </w:tcPr>
          <w:p w:rsidR="004F11A0" w:rsidRPr="00CF3473" w:rsidRDefault="004F11A0" w:rsidP="009F446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Заходи, дії та результати</w:t>
            </w:r>
          </w:p>
        </w:tc>
      </w:tr>
      <w:tr w:rsidR="004F11A0" w:rsidRPr="00CF3473" w:rsidTr="000B4A4B">
        <w:tc>
          <w:tcPr>
            <w:tcW w:w="5104" w:type="dxa"/>
          </w:tcPr>
          <w:p w:rsidR="004F11A0" w:rsidRPr="00CF3473" w:rsidRDefault="004F11A0" w:rsidP="005555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і реалізація програм і проектів розвитку культури Гайсинської ТГ до 2030 року</w:t>
            </w:r>
          </w:p>
          <w:p w:rsidR="00B158C3" w:rsidRPr="00CF3473" w:rsidRDefault="00B158C3" w:rsidP="005555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4F11A0" w:rsidRPr="00CF3473" w:rsidRDefault="004F11A0" w:rsidP="006A62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розвитку культури Гайсинської ТГ до 20</w:t>
            </w:r>
            <w:r w:rsidR="006A6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F4465" w:rsidRPr="00CF3473" w:rsidTr="000B4A4B">
        <w:tc>
          <w:tcPr>
            <w:tcW w:w="5104" w:type="dxa"/>
          </w:tcPr>
          <w:p w:rsidR="004F11A0" w:rsidRPr="00CF3473" w:rsidRDefault="004F11A0" w:rsidP="005555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та конструювання культурної ідентичності громади</w:t>
            </w:r>
          </w:p>
        </w:tc>
        <w:tc>
          <w:tcPr>
            <w:tcW w:w="5103" w:type="dxa"/>
          </w:tcPr>
          <w:p w:rsidR="004F11A0" w:rsidRPr="00CF3473" w:rsidRDefault="004F11A0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Дослідження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Гайсинщини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(матеріальна, нематеріальна культурна спадщина, історичні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культурні діячі </w:t>
            </w:r>
            <w:proofErr w:type="spellStart"/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Гайсинщини</w:t>
            </w:r>
            <w:proofErr w:type="spellEnd"/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4F11A0" w:rsidRPr="00CF3473" w:rsidRDefault="004F11A0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культурних послуг і продуктів громади</w:t>
            </w:r>
            <w:r w:rsidR="009F446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11A0" w:rsidRPr="00CF3473" w:rsidRDefault="004F11A0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Започаткування арт-лабораторій за участю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місцевих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запрошених митців, новаторів.</w:t>
            </w:r>
          </w:p>
          <w:p w:rsidR="004F11A0" w:rsidRDefault="004F11A0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Стимулювання інвестицій в нові простори і майданчики для культурної діяльності на основі досліджень та аналізу</w:t>
            </w:r>
            <w:r w:rsidR="009F446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1497D" w:rsidRPr="00CF3473" w:rsidRDefault="0031497D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пам’яток історії, культури, архітектури</w:t>
            </w:r>
          </w:p>
          <w:p w:rsidR="004F11A0" w:rsidRPr="00CF3473" w:rsidRDefault="004F11A0" w:rsidP="004F11A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11A0" w:rsidRPr="00CF3473" w:rsidTr="000B4A4B">
        <w:tc>
          <w:tcPr>
            <w:tcW w:w="5104" w:type="dxa"/>
          </w:tcPr>
          <w:p w:rsidR="004F11A0" w:rsidRPr="00CF3473" w:rsidRDefault="004F11A0" w:rsidP="005555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Розвиток безпечного культурного простору громади та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мультифункціональних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мистецьких і культурних </w:t>
            </w:r>
            <w:r w:rsidR="00B158C3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айданчиків</w:t>
            </w:r>
          </w:p>
        </w:tc>
        <w:tc>
          <w:tcPr>
            <w:tcW w:w="5103" w:type="dxa"/>
          </w:tcPr>
          <w:p w:rsidR="004F11A0" w:rsidRPr="00CF3473" w:rsidRDefault="004F11A0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Інвентаризація та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ревіталізація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підвальних приміщень, які за </w:t>
            </w:r>
            <w:r w:rsidR="004C1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пековими вимогами можуть ви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</w:t>
            </w:r>
            <w:r w:rsidR="004C1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ову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ватися як найпростіші укриття </w:t>
            </w:r>
            <w:r w:rsidR="00B158C3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виконувати функції мистецької платформи</w:t>
            </w:r>
            <w:r w:rsidR="009F446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58C3" w:rsidRPr="00CF3473" w:rsidRDefault="00B158C3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Трансформація клубних закладів у локальні центри надання культурних послуг</w:t>
            </w:r>
            <w:r w:rsidR="009F446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58C3" w:rsidRPr="00CF3473" w:rsidRDefault="00B158C3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Перетворення бібліотек на відкритті майданчики культурних комунікацій</w:t>
            </w:r>
            <w:r w:rsidR="009F446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58C3" w:rsidRPr="00CF3473" w:rsidRDefault="00B158C3" w:rsidP="00385819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F01AC" w:rsidRPr="00CF3473" w:rsidRDefault="00CF01AC" w:rsidP="009A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465" w:rsidRPr="00CF3473" w:rsidRDefault="000B4A4B" w:rsidP="009A5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F4465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2: Громада як культурний комунікаційний </w:t>
      </w:r>
      <w:proofErr w:type="spellStart"/>
      <w:r w:rsidR="009F4465" w:rsidRPr="00CF3473">
        <w:rPr>
          <w:rFonts w:ascii="Times New Roman" w:hAnsi="Times New Roman" w:cs="Times New Roman"/>
          <w:b/>
          <w:sz w:val="24"/>
          <w:szCs w:val="24"/>
          <w:lang w:val="uk-UA"/>
        </w:rPr>
        <w:t>хаб</w:t>
      </w:r>
      <w:proofErr w:type="spellEnd"/>
      <w:r w:rsidR="009F4465" w:rsidRPr="00CF347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E2E76" w:rsidRPr="00CF3473" w:rsidRDefault="001E2E76" w:rsidP="009A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6EA7" w:rsidRPr="00CF3473" w:rsidRDefault="00E1552F" w:rsidP="000B4A4B">
      <w:pPr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</w:t>
      </w:r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рансформація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інформаційного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простору </w:t>
      </w:r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закладів та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установ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культури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передбачає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створення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культурних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хабів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коворкінгів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новаторських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організації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культурного</w:t>
      </w:r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дозвілля</w:t>
      </w:r>
      <w:proofErr w:type="spellEnd"/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мешканців громади.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Орієнтуючись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gram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потреби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громади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заклади культури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стають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більш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гнучкими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адаптованими</w:t>
      </w:r>
      <w:proofErr w:type="spellEnd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E2E76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мобільними</w:t>
      </w:r>
      <w:proofErr w:type="spellEnd"/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доступними для кожного жителя</w:t>
      </w:r>
      <w:r w:rsidR="00DE7E5B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 Утвердження української національної та громадянської ідентичності через власні культурні коди, які є ознакою символічного буття нації.</w:t>
      </w:r>
    </w:p>
    <w:p w:rsidR="00385819" w:rsidRPr="00CF3473" w:rsidRDefault="00E1552F" w:rsidP="000B4A4B">
      <w:pPr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      </w:t>
      </w:r>
      <w:r w:rsidR="00385819" w:rsidRPr="00CF347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Мета:</w:t>
      </w:r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="00DE7E5B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Розвиток громади як мистецької лабораторії для створення інноваційного культурного продукту та комфортної самореалізації митців, майстрів. </w:t>
      </w:r>
      <w:r w:rsidR="00385819"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Пілотування та популяризація нових проявів мистецтва. </w:t>
      </w:r>
    </w:p>
    <w:p w:rsidR="00DE7E5B" w:rsidRPr="00CF3473" w:rsidRDefault="00DE7E5B" w:rsidP="00DE7E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DE7E5B" w:rsidRPr="00CF3473" w:rsidTr="000B4A4B">
        <w:tc>
          <w:tcPr>
            <w:tcW w:w="4820" w:type="dxa"/>
          </w:tcPr>
          <w:p w:rsidR="00DE7E5B" w:rsidRPr="00CF3473" w:rsidRDefault="00DE7E5B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плануємо роботи?</w:t>
            </w:r>
          </w:p>
        </w:tc>
        <w:tc>
          <w:tcPr>
            <w:tcW w:w="5245" w:type="dxa"/>
          </w:tcPr>
          <w:p w:rsidR="00DE7E5B" w:rsidRDefault="00DE7E5B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Заходи, дії та результати</w:t>
            </w:r>
          </w:p>
          <w:p w:rsidR="005D5A6C" w:rsidRPr="00CF3473" w:rsidRDefault="005D5A6C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7E5B" w:rsidRPr="00CF3473" w:rsidTr="000B4A4B">
        <w:tc>
          <w:tcPr>
            <w:tcW w:w="4820" w:type="dxa"/>
          </w:tcPr>
          <w:p w:rsidR="00DE7E5B" w:rsidRPr="00CF3473" w:rsidRDefault="00DE7E5B" w:rsidP="00E155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та промоція громади як культурного центру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E1552F" w:rsidRPr="00CF3473" w:rsidRDefault="00DE7E5B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заходів, направлених на зміцнення та  формування позитивного 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обласного,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міжрегіонального, всеукраїнського та міжнародного іміджу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E7E5B" w:rsidRPr="00CF3473" w:rsidRDefault="00DE7E5B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7E5B" w:rsidRPr="00CF3473" w:rsidTr="000B4A4B">
        <w:tc>
          <w:tcPr>
            <w:tcW w:w="4820" w:type="dxa"/>
          </w:tcPr>
          <w:p w:rsidR="00DE7E5B" w:rsidRPr="00CF3473" w:rsidRDefault="00DE7E5B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інноваційності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новітніх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запровадження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моделей </w:t>
            </w:r>
            <w:proofErr w:type="gram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культурного</w:t>
            </w:r>
            <w:proofErr w:type="gram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обслуговування громадян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DE7E5B" w:rsidRPr="00CF3473" w:rsidRDefault="00ED3D3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Розширення джерел інформації та комунікаційних платформ про культуру. </w:t>
            </w:r>
            <w:r w:rsidR="002976EA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 культурного  медіапростору  громади: створення сайту, телеграм-каналу, спільних </w:t>
            </w:r>
            <w:proofErr w:type="spellStart"/>
            <w:r w:rsidR="002976EA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2976EA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місцевими та загальнонаціональними  медіа,  формування 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 грамотності.</w:t>
            </w:r>
          </w:p>
        </w:tc>
      </w:tr>
      <w:tr w:rsidR="00DE7E5B" w:rsidRPr="00CF3473" w:rsidTr="000B4A4B">
        <w:tc>
          <w:tcPr>
            <w:tcW w:w="4820" w:type="dxa"/>
          </w:tcPr>
          <w:p w:rsidR="00DE7E5B" w:rsidRPr="00CF3473" w:rsidRDefault="002976EA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 умов  для розвитку  сучасного мистецтва  та  креативних індустрій у громаді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2976EA" w:rsidRPr="00CF3473" w:rsidRDefault="002976EA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мистецьких резиденцій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976EA" w:rsidRPr="00CF3473" w:rsidRDefault="002976EA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арт-студій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976EA" w:rsidRPr="00CF3473" w:rsidRDefault="002976EA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Започаткувати щорічний конкурс на  створення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 сучасного  мистецтва  та  креативних індустрій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E7E5B" w:rsidRDefault="002976EA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Культурно-освітні  заходи,  спрямовані  на формування  нових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C1BD4" w:rsidRDefault="00FC1BD4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Активне залучення майстрів та митців громади до культурних заходів.</w:t>
            </w:r>
          </w:p>
          <w:p w:rsidR="00FC1BD4" w:rsidRPr="00CF3473" w:rsidRDefault="00FC1BD4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Фінансова підтримка та заохочення митців, майстрів народної творчості за рахунок місцевого бюджету та інших джерел фінансування, не заборонених законодавством. </w:t>
            </w:r>
          </w:p>
        </w:tc>
      </w:tr>
      <w:tr w:rsidR="00DE7E5B" w:rsidRPr="00CF3473" w:rsidTr="000B4A4B">
        <w:tc>
          <w:tcPr>
            <w:tcW w:w="4820" w:type="dxa"/>
          </w:tcPr>
          <w:p w:rsidR="00DE7E5B" w:rsidRPr="00CF3473" w:rsidRDefault="002976EA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Популяризація  та розвиток кіномистецтва в громаді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693DB5" w:rsidRPr="00693DB5" w:rsidRDefault="002976EA" w:rsidP="0069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заходів, спрямованих на промоцію українського кіно</w:t>
            </w:r>
            <w:r w:rsidR="00693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93DB5" w:rsidRPr="00693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сучасних</w:t>
            </w:r>
          </w:p>
          <w:p w:rsidR="002976EA" w:rsidRPr="00CF3473" w:rsidRDefault="00693DB5" w:rsidP="0069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D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мобільних відео систем.</w:t>
            </w:r>
          </w:p>
          <w:p w:rsidR="00AE234B" w:rsidRPr="00CF3473" w:rsidRDefault="00AE234B" w:rsidP="00AE234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E7E5B" w:rsidRPr="00CF3473" w:rsidRDefault="00DE7E5B" w:rsidP="002976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7E5B" w:rsidRPr="00CF3473" w:rsidTr="000B4A4B">
        <w:tc>
          <w:tcPr>
            <w:tcW w:w="4820" w:type="dxa"/>
          </w:tcPr>
          <w:p w:rsidR="00DE7E5B" w:rsidRPr="00CF3473" w:rsidRDefault="00AE234B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бібліотек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F756A1" w:rsidRPr="00CF3473" w:rsidRDefault="00ED3D3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Модернізація матеріально-технічної бази та інформаційно-технічної інфраструктури </w:t>
            </w:r>
            <w:r w:rsidR="00F756A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громади.</w:t>
            </w:r>
          </w:p>
          <w:p w:rsidR="00ED3D3B" w:rsidRDefault="00ED3D3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актуалізація інформаційних ресурсів бібліотек на електронних носіях і забезпечення доступу до них.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моди на читання та культури діалогу: участь в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Національних тижнях читання.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розмовних клубів.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сучасних форм і методів роботи.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інформаційної агресії.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курс для літніх людей користування сучасними засобами комунікації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ВПО, ветеранами війни і членами їх сімей: арт-терапії, зустрічі з психологами, цикли майстер-класів, тощо.</w:t>
            </w:r>
          </w:p>
          <w:p w:rsidR="00AE234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Щорічний проект для дітей «Літні читання».</w:t>
            </w:r>
          </w:p>
          <w:p w:rsidR="005D5A6C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 «Валізка з книжками» для дітей </w:t>
            </w:r>
          </w:p>
          <w:p w:rsidR="00DE7E5B" w:rsidRPr="00CF3473" w:rsidRDefault="00AE234B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Гайсин. </w:t>
            </w:r>
          </w:p>
        </w:tc>
      </w:tr>
    </w:tbl>
    <w:p w:rsidR="004F6EA7" w:rsidRPr="00CF3473" w:rsidRDefault="004F6EA7" w:rsidP="004F6EA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234B" w:rsidRPr="00CF3473" w:rsidRDefault="000B4A4B" w:rsidP="004F6EA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E234B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3: </w:t>
      </w:r>
      <w:r w:rsidR="00CD16F0" w:rsidRPr="00CF3473">
        <w:rPr>
          <w:rFonts w:ascii="Times New Roman" w:hAnsi="Times New Roman" w:cs="Times New Roman"/>
          <w:b/>
          <w:sz w:val="24"/>
          <w:szCs w:val="24"/>
          <w:lang w:val="uk-UA"/>
        </w:rPr>
        <w:t>Розвинений культурний ландшафт</w:t>
      </w:r>
    </w:p>
    <w:p w:rsidR="00F90FE8" w:rsidRPr="00CF3473" w:rsidRDefault="00F90FE8" w:rsidP="000B4A4B">
      <w:pPr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D16F0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Особливого значення для формування сприятливого культурного простору є створення культурних ландшафтів, територій і зон. </w:t>
      </w:r>
    </w:p>
    <w:p w:rsidR="00F90FE8" w:rsidRPr="00CF3473" w:rsidRDefault="00F90FE8" w:rsidP="000B4A4B">
      <w:pPr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Одним із головних показників благополуччя  є  емоційна  комфортність,  безпека  та  привабливість  міських природних ресурсів. Важливим у процесі формування культурного ландшафту й архітектоніки є соціокультурний ефект. Культурна ландшафтна зона (територія) характеризується власним, неповторним культурним смислом, функціональною унікальністю, визначальним сприйняттям.</w:t>
      </w:r>
    </w:p>
    <w:p w:rsidR="00F90FE8" w:rsidRDefault="00F90FE8" w:rsidP="000B4A4B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CF34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В сучасному стратегічному розвитку культура та містобудування виступають взаємозалежними категоріями. </w:t>
      </w:r>
    </w:p>
    <w:p w:rsidR="00E45530" w:rsidRPr="00CF3473" w:rsidRDefault="00E45530" w:rsidP="000B4A4B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CD16F0" w:rsidRDefault="00CF3473" w:rsidP="000B4A4B">
      <w:pPr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CD16F0" w:rsidRPr="00CF3473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CD16F0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Нове  бачення  знайомого  культурного  обличчя  міста  і  громади. Переосмислення, реконструкція і благополуччя.</w:t>
      </w:r>
    </w:p>
    <w:p w:rsidR="005D5A6C" w:rsidRPr="00CF3473" w:rsidRDefault="005D5A6C" w:rsidP="000B4A4B">
      <w:pPr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F90FE8" w:rsidRPr="00CF3473" w:rsidTr="000B4A4B">
        <w:tc>
          <w:tcPr>
            <w:tcW w:w="4820" w:type="dxa"/>
          </w:tcPr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Що плануємо роботи?</w:t>
            </w:r>
          </w:p>
        </w:tc>
        <w:tc>
          <w:tcPr>
            <w:tcW w:w="5387" w:type="dxa"/>
          </w:tcPr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Заходи, дії та результати</w:t>
            </w: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5B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культурних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просторі</w:t>
            </w:r>
            <w:proofErr w:type="gram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387" w:type="dxa"/>
          </w:tcPr>
          <w:p w:rsidR="00F90FE8" w:rsidRPr="00CF3473" w:rsidRDefault="00F90FE8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Концепція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spellStart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еконструкції</w:t>
            </w:r>
            <w:proofErr w:type="spellEnd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Гайсинського </w:t>
            </w:r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культури та відпочинку ім. Б.Хмельницького</w:t>
            </w:r>
          </w:p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FE8" w:rsidRPr="00FC1BD4" w:rsidTr="000B4A4B">
        <w:tc>
          <w:tcPr>
            <w:tcW w:w="4820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музеїв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громади </w:t>
            </w:r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чинник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увиразнення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ідентичності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FE8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396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C1BD4" w:rsidRDefault="00FC1BD4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542" w:rsidRDefault="00396542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сучасних інформаційних та інтелектуальних технологій у музейну діяльність, зокрема створення системи електронного обліку музейних предметів.</w:t>
            </w:r>
          </w:p>
          <w:p w:rsidR="00FC1BD4" w:rsidRDefault="00FC1BD4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1BD4" w:rsidRPr="00396542" w:rsidRDefault="00FC1BD4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Реформування музейної діяльності з метою перетворення музеїв на відкритий універсальний простір, який об’єднує минуле, сучасне та майбутнє, шляхом виконання їх основної функції.</w:t>
            </w:r>
          </w:p>
        </w:tc>
        <w:tc>
          <w:tcPr>
            <w:tcW w:w="5387" w:type="dxa"/>
          </w:tcPr>
          <w:p w:rsidR="00DB354C" w:rsidRPr="00CF3473" w:rsidRDefault="009A69B3" w:rsidP="009A6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Музей АТО м.</w:t>
            </w:r>
            <w:r w:rsidR="00C51CD4"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Гайсин</w:t>
            </w:r>
          </w:p>
          <w:p w:rsidR="009A69B3" w:rsidRPr="00CF3473" w:rsidRDefault="00F90FE8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 функціонування виставкового  простору  у    </w:t>
            </w:r>
            <w:r w:rsidR="009A69B3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Музеї</w:t>
            </w:r>
            <w:r w:rsidR="00C51CD4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A69B3" w:rsidRPr="00CF3473" w:rsidRDefault="009A69B3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площі приміщення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музею та </w:t>
            </w:r>
          </w:p>
          <w:p w:rsidR="00DB354C" w:rsidRPr="00CF3473" w:rsidRDefault="009A69B3" w:rsidP="00E155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матеріально-технічної бази</w:t>
            </w:r>
            <w:r w:rsidR="00E1552F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нових експозицій «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Волонтерство</w:t>
            </w:r>
            <w:proofErr w:type="spellEnd"/>
            <w:r w:rsidR="00C51CD4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феномен української нації»; «Обереги з війни»; експозиції про творчість в період повномасштабної війни «Світло в темні часи».</w:t>
            </w:r>
          </w:p>
          <w:p w:rsidR="009A69B3" w:rsidRPr="00CF3473" w:rsidRDefault="009A69B3" w:rsidP="000B4A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1CD4" w:rsidRPr="00CF3473" w:rsidRDefault="00C51CD4" w:rsidP="00C51CD4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Музей етнографії, фольклору та народних ремесел </w:t>
            </w:r>
            <w:proofErr w:type="spellStart"/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с.Зятківці</w:t>
            </w:r>
            <w:proofErr w:type="spellEnd"/>
          </w:p>
          <w:p w:rsidR="00C51CD4" w:rsidRPr="00CF3473" w:rsidRDefault="00E1552F" w:rsidP="00E15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51CD4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прияння поповненню музейних фондів та доповнення існуючих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експозицій новими експонатами.</w:t>
            </w:r>
          </w:p>
          <w:p w:rsidR="00C51CD4" w:rsidRPr="00CF3473" w:rsidRDefault="00E1552F" w:rsidP="00E1552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C51CD4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міцнення матеріально-технічної бази музею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51CD4" w:rsidRPr="00CF3473" w:rsidRDefault="00E1552F" w:rsidP="00E1552F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інноваційних форм </w:t>
            </w:r>
            <w:r w:rsidR="00C51CD4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музейної роботи.</w:t>
            </w:r>
          </w:p>
          <w:p w:rsidR="00C51CD4" w:rsidRPr="00CF3473" w:rsidRDefault="00C51CD4" w:rsidP="00E1552F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1CD4" w:rsidRPr="00CF3473" w:rsidRDefault="00C51CD4" w:rsidP="00C51CD4">
            <w:pPr>
              <w:pStyle w:val="a4"/>
              <w:ind w:left="317" w:hanging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Музей гончарного мистецтва (музей-садиба братів </w:t>
            </w:r>
            <w:proofErr w:type="spellStart"/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Герасименко</w:t>
            </w:r>
            <w:proofErr w:type="spellEnd"/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F90FE8" w:rsidRDefault="00E1552F" w:rsidP="000B7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C51CD4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функціонування на території музею  простору для проведення пленерів </w:t>
            </w:r>
            <w:r w:rsidR="00C51CD4" w:rsidRPr="00CF3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майстрів</w:t>
            </w:r>
            <w:r w:rsidR="000B77B2" w:rsidRPr="00CF3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77B2" w:rsidRPr="00CF3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гончарн</w:t>
            </w:r>
            <w:r w:rsidR="000B77B2" w:rsidRPr="00CF3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ого</w:t>
            </w:r>
            <w:proofErr w:type="spellEnd"/>
            <w:r w:rsidR="000B77B2" w:rsidRPr="00CF3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51CD4" w:rsidRPr="00CF34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мистецтва</w:t>
            </w:r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майстер-класи для відвідувачів</w:t>
            </w:r>
            <w:r w:rsidR="00396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96542" w:rsidRDefault="00396542" w:rsidP="000B7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542" w:rsidRPr="00CF3473" w:rsidRDefault="00396542" w:rsidP="000B77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FE8" w:rsidRPr="00CF3473" w:rsidTr="000B4A4B">
        <w:tc>
          <w:tcPr>
            <w:tcW w:w="4820" w:type="dxa"/>
          </w:tcPr>
          <w:p w:rsidR="00F90FE8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туристичного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proofErr w:type="gram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магніту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подільському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селі</w:t>
            </w:r>
            <w:proofErr w:type="spellEnd"/>
          </w:p>
          <w:p w:rsidR="00FC1BD4" w:rsidRDefault="00FC1BD4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1BD4" w:rsidRPr="00AF5F48" w:rsidRDefault="00FC1BD4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>озвиток</w:t>
            </w:r>
            <w:proofErr w:type="spellEnd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>рекреаційно-туристичних</w:t>
            </w:r>
            <w:proofErr w:type="spellEnd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D4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396542" w:rsidRDefault="00F90FE8" w:rsidP="00314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паганда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місцевих ремесел як елементу нематеріальної  культурної  спадщини, серія майстер-класів (в т. ч. інклюзивні) для туристичних груп, тематичні фестивалі</w:t>
            </w:r>
            <w:r w:rsidR="000B77B2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96542" w:rsidRDefault="00396542" w:rsidP="00314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542" w:rsidRDefault="000B77B2" w:rsidP="00314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Популяризація започаткованого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 </w:t>
            </w:r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</w:t>
            </w:r>
            <w:r w:rsidR="00396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ької кухні «За родинним столом».</w:t>
            </w:r>
          </w:p>
          <w:p w:rsidR="00396542" w:rsidRDefault="00396542" w:rsidP="00314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FE8" w:rsidRDefault="00396542" w:rsidP="00314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proofErr w:type="spellEnd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туристичних маршрутів по визначним місцях громади: с. </w:t>
            </w:r>
            <w:proofErr w:type="spellStart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Рахнівка</w:t>
            </w:r>
            <w:proofErr w:type="spellEnd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Зятківці</w:t>
            </w:r>
            <w:proofErr w:type="spellEnd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Бубнівка</w:t>
            </w:r>
            <w:proofErr w:type="spellEnd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90FE8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96542" w:rsidRDefault="00396542" w:rsidP="00396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Зокрема, створення туристичного маршруту «Стежками 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 м. Гайсин,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Кущинці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Зятківці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FC1BD4" w:rsidRDefault="00FC1BD4" w:rsidP="00396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1BD4" w:rsidRPr="00CF3473" w:rsidRDefault="00FC1BD4" w:rsidP="00396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FE8" w:rsidRPr="00CF3473" w:rsidTr="000B4A4B">
        <w:tc>
          <w:tcPr>
            <w:tcW w:w="4820" w:type="dxa"/>
          </w:tcPr>
          <w:p w:rsidR="00F90FE8" w:rsidRPr="00AF5F48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та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оригінального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простору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FC1BD4" w:rsidRDefault="00F90FE8" w:rsidP="003149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Реставрація,        вивчення        локальних культурних просторів</w:t>
            </w:r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90FE8" w:rsidRDefault="00F90FE8" w:rsidP="003149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та популяризація рухомої і нерухомої матеріальної спадщини</w:t>
            </w:r>
            <w:r w:rsidR="00FC1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приваблення туристів.</w:t>
            </w:r>
          </w:p>
          <w:p w:rsidR="00FC1BD4" w:rsidRPr="00CF3473" w:rsidRDefault="00FC1BD4" w:rsidP="003149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FE8" w:rsidRPr="00CF3473" w:rsidTr="000B4A4B">
        <w:tc>
          <w:tcPr>
            <w:tcW w:w="4820" w:type="dxa"/>
          </w:tcPr>
          <w:p w:rsidR="00F90FE8" w:rsidRPr="00AF5F48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Розвиток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клубних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gram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як  доступного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відкритого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 для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та активностей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5D5A6C" w:rsidRDefault="005D5A6C" w:rsidP="000B77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культурно-спортивного комплексу на базі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СБК, Центру культурних послуг на базі КЗ «МБК Гайсинської міської ради».</w:t>
            </w:r>
          </w:p>
          <w:p w:rsidR="00F90FE8" w:rsidRPr="00CF3473" w:rsidRDefault="00F90FE8" w:rsidP="000B77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 сценічні  майданчики  на прилеглих  територіях  будівель  </w:t>
            </w:r>
            <w:r w:rsidR="005D5A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сільських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клубних закладів </w:t>
            </w:r>
            <w:r w:rsidR="000B77B2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0FE8" w:rsidRPr="00CF3473" w:rsidRDefault="00F90FE8" w:rsidP="003149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 мобільних трансформаційних</w:t>
            </w:r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глядацьких  просторів, </w:t>
            </w:r>
            <w:proofErr w:type="spellStart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локацій</w:t>
            </w:r>
            <w:proofErr w:type="spellEnd"/>
            <w:r w:rsidR="00314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відпочинку та народної творчості під відкритим небом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5D5A6C" w:rsidRDefault="000B4A4B" w:rsidP="002711A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0255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11A1" w:rsidRPr="00CF3473" w:rsidRDefault="005D5A6C" w:rsidP="002711A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A4B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711A1" w:rsidRPr="00CF3473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F90FE8"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Різноманіття культурних послуг</w:t>
      </w:r>
      <w:r w:rsidR="000B4A4B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77B2" w:rsidRPr="00CF3473" w:rsidRDefault="002711A1" w:rsidP="000B77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Сьогодення характеризується </w:t>
      </w:r>
      <w:r w:rsidR="000B77B2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процесом культурних трансформацій, що містить у собі намагання відійти від шаблонів, глибше та більш всебічно пізнати різноманітні культурні потреби людини й запропонувати їй якісно нові культурні послуги, які наповнені новим, сучасним культурним змістом та різноманіттям. </w:t>
      </w:r>
    </w:p>
    <w:p w:rsidR="00F90FE8" w:rsidRPr="00CF3473" w:rsidRDefault="00F90FE8" w:rsidP="00F7272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77B2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Професійно важливим</w:t>
      </w:r>
      <w:r w:rsidR="002711A1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сьогодні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є вміння виявити та спланувати культурні послуги за індивідуальними  ознаками,  критеріями  та  функціональним  спрямуванням. Реалізуючись у формі товару, продукту чи послуги, культурні блага, на відміну від  промислового  товару,  характеризуються  своєю  здатністю  задовольняти найрізноманітніші культурні потреби й бажання людини.</w:t>
      </w:r>
    </w:p>
    <w:p w:rsidR="002711A1" w:rsidRPr="00CF3473" w:rsidRDefault="002711A1" w:rsidP="00F7272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Основн</w:t>
      </w:r>
      <w:r w:rsidR="006639E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зусилля мають бути направлені на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культурно-мистецькі події, фестивалі, свята, забезпечення  вільного </w:t>
      </w:r>
      <w:r w:rsidR="00337419">
        <w:rPr>
          <w:rFonts w:ascii="Times New Roman" w:hAnsi="Times New Roman" w:cs="Times New Roman"/>
          <w:sz w:val="24"/>
          <w:szCs w:val="24"/>
          <w:lang w:val="uk-UA"/>
        </w:rPr>
        <w:t xml:space="preserve"> доступу  до  мистецтва  різним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соціально-віковим категоріям,  підтримка  аматорських  ініціатив,  впровадження  громадянської ініціативи в культурну розбудову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визначення культурних маркерів та локальних культурних брендів. </w:t>
      </w:r>
    </w:p>
    <w:p w:rsidR="00F90FE8" w:rsidRPr="00CF3473" w:rsidRDefault="002711A1" w:rsidP="00F7272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Розвиток інклюзивного культурного середовища направлений  на  створення  рівного  доступу  для  людей  з  інвалідністю  до можливостей культурного розвитку та самовираження, зменшення та усунення бар’єрів і перешкод, які можуть призвести до виключення людей з культурного простору.</w:t>
      </w:r>
    </w:p>
    <w:p w:rsidR="004F6EA7" w:rsidRPr="00CF3473" w:rsidRDefault="002711A1" w:rsidP="00F7272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F90FE8" w:rsidRPr="00CF3473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Розвиток  громади  як  простору  </w:t>
      </w:r>
      <w:proofErr w:type="spellStart"/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взаємодоповнення</w:t>
      </w:r>
      <w:proofErr w:type="spellEnd"/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традиційного, класичного і сучасного мистецтва, культурного різноманіття та інклюзії.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F90FE8" w:rsidRPr="00CF3473" w:rsidTr="000B4A4B">
        <w:tc>
          <w:tcPr>
            <w:tcW w:w="4820" w:type="dxa"/>
          </w:tcPr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плануємо роботи?</w:t>
            </w:r>
          </w:p>
        </w:tc>
        <w:tc>
          <w:tcPr>
            <w:tcW w:w="4961" w:type="dxa"/>
          </w:tcPr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Заходи, дії та результати</w:t>
            </w: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    живої інструментальної </w:t>
            </w:r>
          </w:p>
          <w:p w:rsidR="00F90FE8" w:rsidRPr="00CF3473" w:rsidRDefault="002711A1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музики ,</w:t>
            </w:r>
            <w:r w:rsidR="00F90FE8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хорового мистецтва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народного фольклору </w:t>
            </w:r>
            <w:r w:rsidR="00F90FE8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 різних верств населення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90FE8" w:rsidRPr="00CF3473" w:rsidRDefault="00F90FE8" w:rsidP="005B51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F90FE8" w:rsidRDefault="00F90FE8" w:rsidP="00F90FE8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і розвиток 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концертів,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фестивалів,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направлених на  формування  музичного  профілю  </w:t>
            </w:r>
            <w:r w:rsid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фестивалю  хорової  музики  імені </w:t>
            </w:r>
            <w:r w:rsidR="006639E8" w:rsidRP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711A1" w:rsidRP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Горошко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r w:rsidR="002711A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фестиваль  </w:t>
            </w:r>
            <w:r w:rsidR="002711A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фольклору ім. Г.Т.</w:t>
            </w:r>
            <w:proofErr w:type="spellStart"/>
            <w:r w:rsidR="002711A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Танцюри</w:t>
            </w:r>
            <w:proofErr w:type="spellEnd"/>
            <w:r w:rsidR="002711A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C1BD4" w:rsidRPr="00CF3473" w:rsidRDefault="00FC1BD4" w:rsidP="00F90FE8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FE8" w:rsidRDefault="00A25141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</w:t>
            </w:r>
            <w:r w:rsidR="00F90FE8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мистецьких </w:t>
            </w:r>
            <w:r w:rsidR="006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музичних </w:t>
            </w:r>
            <w:r w:rsidR="00F90FE8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="0066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C1BD4" w:rsidRPr="00CF3473" w:rsidRDefault="00FC1BD4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FE8" w:rsidRDefault="00F90FE8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 альтернативних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хорового мистецтва та кращих творів у жанрі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рок-музики</w:t>
            </w:r>
            <w:proofErr w:type="spellEnd"/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ін.</w:t>
            </w:r>
          </w:p>
          <w:p w:rsidR="00FC1BD4" w:rsidRPr="00CF3473" w:rsidRDefault="00FC1BD4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Збереження  і  розвиток української 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культурної спадщини </w:t>
            </w:r>
          </w:p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традиційних свят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популяризація декоративно-ужиткового мистецтва художніх промислів на території громади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0FE8" w:rsidRPr="00CF3473" w:rsidRDefault="00F90FE8" w:rsidP="00664990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Підтримка  і розвиток заходів, направлених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пр</w:t>
            </w:r>
            <w:r w:rsidR="006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опаганду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українського мистецтва</w:t>
            </w:r>
            <w:r w:rsidR="006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традиційних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свят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фестивалів українського мистецтва</w:t>
            </w:r>
            <w:r w:rsidR="006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виставки декоративно-прикладного мистецтва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90FE8" w:rsidRPr="00CF3473" w:rsidRDefault="00F90FE8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 в  грома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 простору  культурних послуг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з забезпеченням вільного доступу до культури та мистецтва  для  всіх соціальних груп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A25141" w:rsidRDefault="00F90FE8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  заходів   і   подій   для   різних соціально-вікових груп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C1BD4" w:rsidRPr="00CF3473" w:rsidRDefault="00FC1BD4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0FE8" w:rsidRPr="00CF3473" w:rsidRDefault="00F90FE8" w:rsidP="00A251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у 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сільських населених пунктах громади.</w:t>
            </w: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Інклюзивний   розвиток культурного простору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доступності культурних послуг</w:t>
            </w:r>
          </w:p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інклюзивних арт-студій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доступного дозвілля: арт-лекторії, культурні вечірки</w:t>
            </w:r>
            <w:r w:rsidR="00A2514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 навчальних  сесій  для організаторів  культурних  заходів  про важливість  формування  позитивного сприйняття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 важливість культури  у  формуванні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суспільства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0FE8" w:rsidRPr="00CF3473" w:rsidTr="000B4A4B">
        <w:tc>
          <w:tcPr>
            <w:tcW w:w="4820" w:type="dxa"/>
          </w:tcPr>
          <w:p w:rsidR="00F90FE8" w:rsidRPr="00CF3473" w:rsidRDefault="00F90FE8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Адаптивні відповіді на соціальні  виклики громади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A25141" w:rsidRPr="00CF3473" w:rsidRDefault="00A25141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митців, постраждалих від війни (залучення до </w:t>
            </w:r>
            <w:r w:rsidR="006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культурних за</w:t>
            </w:r>
            <w:r w:rsidR="006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ходів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громади).</w:t>
            </w:r>
          </w:p>
          <w:p w:rsidR="00A25141" w:rsidRPr="00CF3473" w:rsidRDefault="00A25141" w:rsidP="00F90F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 </w:t>
            </w:r>
            <w:r w:rsidR="00F90FE8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вимушених переселенців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участі у культурних заходах громади.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до культурного життя громади ветеранів війни.</w:t>
            </w:r>
          </w:p>
          <w:p w:rsidR="00F90FE8" w:rsidRPr="00CF3473" w:rsidRDefault="00F90FE8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  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волонтерства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та     соціальної інтеграції</w:t>
            </w:r>
            <w:r w:rsidR="003374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756A1" w:rsidRPr="00CF3473" w:rsidRDefault="00F90FE8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 інтерактивних  заходів  «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Бібліотерапія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для  </w:t>
            </w:r>
            <w:r w:rsidR="003374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підтримки  дітей  з  сімей  ВПО.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0FE8" w:rsidRPr="00CF3473" w:rsidRDefault="00F90FE8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бібліотек як центрів міжкультурного діалогу</w:t>
            </w:r>
            <w:r w:rsidR="003374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E45530" w:rsidRDefault="00E45530" w:rsidP="000B4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354C" w:rsidRPr="00CF3473" w:rsidRDefault="000B4A4B" w:rsidP="000B4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DB354C" w:rsidRPr="00CF3473">
        <w:rPr>
          <w:rFonts w:ascii="Times New Roman" w:hAnsi="Times New Roman" w:cs="Times New Roman"/>
          <w:b/>
          <w:sz w:val="24"/>
          <w:szCs w:val="24"/>
          <w:lang w:val="uk-UA"/>
        </w:rPr>
        <w:t>: Збереження, підтримка та розвиток початкової</w:t>
      </w:r>
    </w:p>
    <w:p w:rsidR="000B4A4B" w:rsidRPr="00CF3473" w:rsidRDefault="00DB354C" w:rsidP="000B4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мистецької освіти.</w:t>
      </w:r>
    </w:p>
    <w:p w:rsidR="000B4A4B" w:rsidRPr="00CF3473" w:rsidRDefault="000B4A4B" w:rsidP="000B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56A1" w:rsidRPr="00CF3473" w:rsidRDefault="00F756A1" w:rsidP="00F75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Культура, мистецтво і освіта є взаємозалежні категорії. Особливого  значення  набуває  мистецька  освіта,  яка визначається не лише формуванням професійних мистецьких здібностей, а й своїм просвітницьким феноменом.</w:t>
      </w:r>
    </w:p>
    <w:p w:rsidR="00F756A1" w:rsidRPr="00CF3473" w:rsidRDefault="00F756A1" w:rsidP="00F75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Мистецька освіта не лише спрямована на якісне культурне  дозвілля  та  формування  професійних  мистецьких  здібностей,  в довгостроковій  перспективі  освіта  у  сфері  культури  формує  інтелектуальну спільноту і підвищує загальний рівень розвитку громадянського суспільства.</w:t>
      </w:r>
    </w:p>
    <w:p w:rsidR="00F756A1" w:rsidRPr="00CF3473" w:rsidRDefault="00F756A1" w:rsidP="00F75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F756A1" w:rsidRDefault="00CF3473" w:rsidP="00F75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756A1" w:rsidRPr="00CF3473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F756A1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Збереження,  підтримка  і  розвиток  мистецької  освіти.  Формування якісної  платформи  для  розширення  простору  надання  мистецьких освітніх послуг.</w:t>
      </w:r>
    </w:p>
    <w:p w:rsidR="000255DC" w:rsidRPr="00CF3473" w:rsidRDefault="000255DC" w:rsidP="00F75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F756A1" w:rsidRPr="00CF3473" w:rsidTr="0080565A">
        <w:tc>
          <w:tcPr>
            <w:tcW w:w="4820" w:type="dxa"/>
          </w:tcPr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плануємо роботи?</w:t>
            </w:r>
          </w:p>
        </w:tc>
        <w:tc>
          <w:tcPr>
            <w:tcW w:w="4961" w:type="dxa"/>
          </w:tcPr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Заходи, дії та результати</w:t>
            </w:r>
          </w:p>
        </w:tc>
      </w:tr>
      <w:tr w:rsidR="00F756A1" w:rsidRPr="00CF3473" w:rsidTr="0080565A">
        <w:tc>
          <w:tcPr>
            <w:tcW w:w="4820" w:type="dxa"/>
          </w:tcPr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єдиного доступного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навчального простору для розвитку і підтримки обдарованих дітей.</w:t>
            </w:r>
          </w:p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Раннє виявлення та розвиток творчих здібностей дітей.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Розгалужена система пошуку і підтримки талановитих дітей, їх супровід протягом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усього навчання в школі.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творчого потенціалу здобувачів мистецької освіти шляхом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публічних виступів (показів) – концертна, конкурсна, фестивальна,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виставкова діяльність.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доступності мистецької освіти для всіх категорій населення.</w:t>
            </w:r>
          </w:p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756A1" w:rsidRPr="00AF5F48" w:rsidTr="0080565A">
        <w:tc>
          <w:tcPr>
            <w:tcW w:w="4820" w:type="dxa"/>
          </w:tcPr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 умов для реалізації творчого потенціалу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обдарованості.</w:t>
            </w:r>
          </w:p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інноваційної діяльності.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 реалізація нових мистецьких проектів.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індивідуальних творчих ініціатив.</w:t>
            </w:r>
          </w:p>
          <w:p w:rsidR="00F756A1" w:rsidRPr="000255DC" w:rsidRDefault="00F756A1" w:rsidP="000255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Постійне підвищення рівня кваліфікації педагогічних працівників, що відповідає вимогам часу.</w:t>
            </w:r>
          </w:p>
        </w:tc>
      </w:tr>
      <w:tr w:rsidR="00F756A1" w:rsidRPr="00CF3473" w:rsidTr="0080565A">
        <w:tc>
          <w:tcPr>
            <w:tcW w:w="4820" w:type="dxa"/>
          </w:tcPr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матеріально-технічної бази музичної школи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сучасного освітнього</w:t>
            </w:r>
            <w:r w:rsidR="00AF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простору.</w:t>
            </w:r>
          </w:p>
          <w:p w:rsidR="00F756A1" w:rsidRPr="00CF3473" w:rsidRDefault="00F756A1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сучасними технічними засобами навчання.</w:t>
            </w:r>
          </w:p>
          <w:p w:rsidR="00F756A1" w:rsidRPr="00CF3473" w:rsidRDefault="00AF5F48" w:rsidP="00F75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та оновлення музичних </w:t>
            </w:r>
            <w:r w:rsidR="00F756A1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інструментів.</w:t>
            </w:r>
          </w:p>
          <w:p w:rsidR="00F756A1" w:rsidRPr="00CF3473" w:rsidRDefault="00F756A1" w:rsidP="008056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0255DC" w:rsidRDefault="000255DC" w:rsidP="00FC1BD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0FE8" w:rsidRPr="00CF3473" w:rsidRDefault="00F90FE8" w:rsidP="00CF347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sz w:val="24"/>
          <w:szCs w:val="24"/>
          <w:lang w:val="uk-UA"/>
        </w:rPr>
        <w:t>МОНІТОРИНГ РЕАЛІЗАЦІЇ СТРАТЕГІЇ</w:t>
      </w:r>
    </w:p>
    <w:p w:rsidR="00F7272C" w:rsidRPr="00CF3473" w:rsidRDefault="00B86353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Система  моніторингу  та  оцінки  реалізації  Стратегії  буде  гнучкою  і пристосована до потреб громади. Система моніторингу та оцінки надаватиме інформацію про:</w:t>
      </w:r>
    </w:p>
    <w:p w:rsidR="00F90FE8" w:rsidRPr="00CF3473" w:rsidRDefault="00F7272C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•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основні проблеми та успіхи в реалізації,</w:t>
      </w:r>
    </w:p>
    <w:p w:rsidR="00F90FE8" w:rsidRDefault="00F7272C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•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вказуватиме  на  необхідний  обсяг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 предмет  актуалізації  положень Стратегії.</w:t>
      </w:r>
    </w:p>
    <w:p w:rsidR="00E45530" w:rsidRPr="00CF3473" w:rsidRDefault="00E45530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0FE8" w:rsidRDefault="005D5A6C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Показники  моніторингу  будуть:  відповідати  соціальній,  функціональній, технічній та технологічній специфіці заходів, і будуть пов'язані з системою та показниками оцінки Стратегії.</w:t>
      </w:r>
    </w:p>
    <w:p w:rsidR="00E45530" w:rsidRPr="00CF3473" w:rsidRDefault="00E45530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0FE8" w:rsidRDefault="005D5A6C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Аналіз  показників  стосуватиметься  кількісних,  якісних  та  фінансових результатів, досліджуваних на рівні діяльності, продуктів/послуг, результатів та впливу, які громада буде реалізовувати в межах окремих цілей.</w:t>
      </w:r>
    </w:p>
    <w:p w:rsidR="00FC1BD4" w:rsidRPr="00CF3473" w:rsidRDefault="00FC1BD4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0FE8" w:rsidRPr="00CF3473" w:rsidRDefault="005D5A6C" w:rsidP="00CF3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0FE8" w:rsidRPr="00CF3473">
        <w:rPr>
          <w:rFonts w:ascii="Times New Roman" w:hAnsi="Times New Roman" w:cs="Times New Roman"/>
          <w:sz w:val="24"/>
          <w:szCs w:val="24"/>
          <w:lang w:val="uk-UA"/>
        </w:rPr>
        <w:t>Джерелами про показники реалізації і оцінювання будуть виступати:</w:t>
      </w:r>
    </w:p>
    <w:p w:rsidR="00F90FE8" w:rsidRPr="00CF3473" w:rsidRDefault="00F90FE8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•          звітність </w:t>
      </w:r>
      <w:r w:rsidR="00A15C81"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культурних закладів та установ </w:t>
      </w: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 громади,</w:t>
      </w:r>
      <w:r w:rsidR="00FC1BD4">
        <w:rPr>
          <w:rFonts w:ascii="Times New Roman" w:hAnsi="Times New Roman" w:cs="Times New Roman"/>
          <w:sz w:val="24"/>
          <w:szCs w:val="24"/>
          <w:lang w:val="uk-UA"/>
        </w:rPr>
        <w:t xml:space="preserve"> а також інших виконавчих органів місцевого самоврядування</w:t>
      </w:r>
      <w:r w:rsidR="008A375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0FE8" w:rsidRPr="00CF3473" w:rsidRDefault="00F90FE8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>•          облік баз даних, які є в розпорядженні громади або інших уповноважених суб'єктів</w:t>
      </w:r>
      <w:r w:rsidR="008A375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0FE8" w:rsidRPr="00CF3473" w:rsidRDefault="00F90FE8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>•          публічна статистика</w:t>
      </w:r>
      <w:r w:rsidR="008A375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15C81" w:rsidRDefault="00F90FE8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sz w:val="24"/>
          <w:szCs w:val="24"/>
          <w:lang w:val="uk-UA"/>
        </w:rPr>
        <w:t xml:space="preserve">•          дослідницькі і аналітичні </w:t>
      </w:r>
      <w:proofErr w:type="spellStart"/>
      <w:r w:rsidRPr="00CF3473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CF3473">
        <w:rPr>
          <w:rFonts w:ascii="Times New Roman" w:hAnsi="Times New Roman" w:cs="Times New Roman"/>
          <w:sz w:val="24"/>
          <w:szCs w:val="24"/>
          <w:lang w:val="uk-UA"/>
        </w:rPr>
        <w:t>, що реалізовуватимуться в громаді в цей період.</w:t>
      </w:r>
    </w:p>
    <w:p w:rsidR="00FC1BD4" w:rsidRPr="00CF3473" w:rsidRDefault="00FC1BD4" w:rsidP="00CF34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2515" w:rsidRPr="00CF3473" w:rsidRDefault="00F90FE8" w:rsidP="00A15C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CF347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ІНДИКАТОРИ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5245"/>
      </w:tblGrid>
      <w:tr w:rsidR="00A15C81" w:rsidRPr="00CF3473" w:rsidTr="00A15C81">
        <w:tc>
          <w:tcPr>
            <w:tcW w:w="4644" w:type="dxa"/>
          </w:tcPr>
          <w:p w:rsidR="00A15C81" w:rsidRPr="008A375A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інфраструктура</w:t>
            </w:r>
            <w:proofErr w:type="spellEnd"/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та якість нових просторів і закладів для впровадження культурної діяльності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8A375A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            культурного простору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закладів культурної інфраструктури з підвищеним рівнем безпеки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8A375A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  у  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споживанні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культурних</w:t>
            </w:r>
            <w:proofErr w:type="spellEnd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47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 споживання культурних послуг за соціально-віковими  ознаками  та  видами базової мережі галузі культури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CF3473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Ефективність реалізації Стратегії  розвитку культури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A15C81" w:rsidP="00A15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Стратегії у відсотках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CF3473" w:rsidRDefault="00A15C81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Доступність культурної інфраструктури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A15C81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матеріально-технічної диспропорції до споживчих культурних потреб 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CF3473" w:rsidRDefault="00A15C81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культурних платф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 за громадською ініціативою .</w:t>
            </w:r>
          </w:p>
        </w:tc>
        <w:tc>
          <w:tcPr>
            <w:tcW w:w="5245" w:type="dxa"/>
          </w:tcPr>
          <w:p w:rsidR="00A15C81" w:rsidRPr="00CF3473" w:rsidRDefault="00A15C81" w:rsidP="00FC1B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="00082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культурних платформ за різним</w:t>
            </w:r>
            <w:r w:rsidR="004D218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C1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ультуро творчим</w:t>
            </w:r>
            <w:r w:rsidR="004D2185"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функціоналом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CF3473" w:rsidRDefault="004D2185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культура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4D2185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та якість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інклюзивних культурних практик.</w:t>
            </w:r>
          </w:p>
        </w:tc>
      </w:tr>
      <w:tr w:rsidR="00A15C81" w:rsidRPr="00CF3473" w:rsidTr="00A15C81">
        <w:tc>
          <w:tcPr>
            <w:tcW w:w="4644" w:type="dxa"/>
          </w:tcPr>
          <w:p w:rsidR="00A15C81" w:rsidRPr="00CF3473" w:rsidRDefault="004D2185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Мистецька освіта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A15C81" w:rsidRPr="00CF3473" w:rsidRDefault="004D2185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учнів. Кількісний та якісний показник.</w:t>
            </w:r>
          </w:p>
        </w:tc>
      </w:tr>
      <w:tr w:rsidR="004D2185" w:rsidRPr="00CF3473" w:rsidTr="00A15C81">
        <w:tc>
          <w:tcPr>
            <w:tcW w:w="4644" w:type="dxa"/>
          </w:tcPr>
          <w:p w:rsidR="004D2185" w:rsidRPr="00CF3473" w:rsidRDefault="004D2185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Партнерські ініціативи у створенні культурного продукту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4D2185" w:rsidRPr="00CF3473" w:rsidRDefault="004D2185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культурних продуктів, впроваджених представниками незалежних організацій у сфері культури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C1BD4" w:rsidRPr="00CF3473" w:rsidTr="00A15C81">
        <w:tc>
          <w:tcPr>
            <w:tcW w:w="4644" w:type="dxa"/>
          </w:tcPr>
          <w:p w:rsidR="00FC1BD4" w:rsidRPr="00CF3473" w:rsidRDefault="00FC1BD4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Туристичний потенціал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45" w:type="dxa"/>
          </w:tcPr>
          <w:p w:rsidR="00FC1BD4" w:rsidRPr="00CF3473" w:rsidRDefault="00FC1BD4" w:rsidP="00A15D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туристичних груп, які відвідали громаду</w:t>
            </w:r>
            <w:r w:rsidR="008A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15C81" w:rsidRPr="00CF3473" w:rsidRDefault="00A15C81" w:rsidP="005D5A6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sectPr w:rsidR="00A15C81" w:rsidRPr="00CF3473" w:rsidSect="000B4A4B">
      <w:footerReference w:type="default" r:id="rId10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1D" w:rsidRDefault="0014681D" w:rsidP="00E97A0C">
      <w:pPr>
        <w:spacing w:after="0" w:line="240" w:lineRule="auto"/>
      </w:pPr>
      <w:r>
        <w:separator/>
      </w:r>
    </w:p>
  </w:endnote>
  <w:endnote w:type="continuationSeparator" w:id="0">
    <w:p w:rsidR="0014681D" w:rsidRDefault="0014681D" w:rsidP="00E9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989182"/>
      <w:docPartObj>
        <w:docPartGallery w:val="Page Numbers (Bottom of Page)"/>
        <w:docPartUnique/>
      </w:docPartObj>
    </w:sdtPr>
    <w:sdtEndPr/>
    <w:sdtContent>
      <w:p w:rsidR="00E97A0C" w:rsidRDefault="00E97A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75A">
          <w:rPr>
            <w:noProof/>
          </w:rPr>
          <w:t>14</w:t>
        </w:r>
        <w:r>
          <w:fldChar w:fldCharType="end"/>
        </w:r>
      </w:p>
    </w:sdtContent>
  </w:sdt>
  <w:p w:rsidR="00E97A0C" w:rsidRDefault="00E97A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1D" w:rsidRDefault="0014681D" w:rsidP="00E97A0C">
      <w:pPr>
        <w:spacing w:after="0" w:line="240" w:lineRule="auto"/>
      </w:pPr>
      <w:r>
        <w:separator/>
      </w:r>
    </w:p>
  </w:footnote>
  <w:footnote w:type="continuationSeparator" w:id="0">
    <w:p w:rsidR="0014681D" w:rsidRDefault="0014681D" w:rsidP="00E97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1FC"/>
    <w:multiLevelType w:val="hybridMultilevel"/>
    <w:tmpl w:val="9FAACD24"/>
    <w:lvl w:ilvl="0" w:tplc="1E18E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68D4"/>
    <w:multiLevelType w:val="hybridMultilevel"/>
    <w:tmpl w:val="158E31E2"/>
    <w:lvl w:ilvl="0" w:tplc="3252C2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4622D65"/>
    <w:multiLevelType w:val="hybridMultilevel"/>
    <w:tmpl w:val="8BEA1A98"/>
    <w:lvl w:ilvl="0" w:tplc="3C90D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B0C5F"/>
    <w:multiLevelType w:val="hybridMultilevel"/>
    <w:tmpl w:val="96C8E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30F32"/>
    <w:multiLevelType w:val="hybridMultilevel"/>
    <w:tmpl w:val="A57CF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A399B"/>
    <w:multiLevelType w:val="hybridMultilevel"/>
    <w:tmpl w:val="F3B64506"/>
    <w:lvl w:ilvl="0" w:tplc="234CA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17494"/>
    <w:multiLevelType w:val="hybridMultilevel"/>
    <w:tmpl w:val="83B2DF8A"/>
    <w:lvl w:ilvl="0" w:tplc="F49CC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17313"/>
    <w:multiLevelType w:val="hybridMultilevel"/>
    <w:tmpl w:val="BB066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0789E"/>
    <w:multiLevelType w:val="hybridMultilevel"/>
    <w:tmpl w:val="2A7AEE80"/>
    <w:lvl w:ilvl="0" w:tplc="D9E0E1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35D8F"/>
    <w:multiLevelType w:val="hybridMultilevel"/>
    <w:tmpl w:val="D1184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9662C"/>
    <w:multiLevelType w:val="hybridMultilevel"/>
    <w:tmpl w:val="E342F4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04"/>
    <w:rsid w:val="000255DC"/>
    <w:rsid w:val="000821B2"/>
    <w:rsid w:val="00084EC9"/>
    <w:rsid w:val="000A1266"/>
    <w:rsid w:val="000B4A4B"/>
    <w:rsid w:val="000B77B2"/>
    <w:rsid w:val="000C26EE"/>
    <w:rsid w:val="00105EA7"/>
    <w:rsid w:val="00116FD7"/>
    <w:rsid w:val="001371FD"/>
    <w:rsid w:val="0014681D"/>
    <w:rsid w:val="0018277F"/>
    <w:rsid w:val="001970E9"/>
    <w:rsid w:val="001B42A1"/>
    <w:rsid w:val="001D39AC"/>
    <w:rsid w:val="001E2E76"/>
    <w:rsid w:val="00216666"/>
    <w:rsid w:val="00247A73"/>
    <w:rsid w:val="00252079"/>
    <w:rsid w:val="002630DB"/>
    <w:rsid w:val="002711A1"/>
    <w:rsid w:val="002976EA"/>
    <w:rsid w:val="002A7704"/>
    <w:rsid w:val="002C35A4"/>
    <w:rsid w:val="00311BD9"/>
    <w:rsid w:val="0031497D"/>
    <w:rsid w:val="00321BBD"/>
    <w:rsid w:val="00337419"/>
    <w:rsid w:val="00344104"/>
    <w:rsid w:val="00350F72"/>
    <w:rsid w:val="00385819"/>
    <w:rsid w:val="00396542"/>
    <w:rsid w:val="003C417B"/>
    <w:rsid w:val="003D1016"/>
    <w:rsid w:val="004A117B"/>
    <w:rsid w:val="004C119C"/>
    <w:rsid w:val="004D2185"/>
    <w:rsid w:val="004F11A0"/>
    <w:rsid w:val="004F6EA7"/>
    <w:rsid w:val="00540A10"/>
    <w:rsid w:val="0055558D"/>
    <w:rsid w:val="005C5CEE"/>
    <w:rsid w:val="005D5872"/>
    <w:rsid w:val="005D5A6C"/>
    <w:rsid w:val="00630105"/>
    <w:rsid w:val="006639E8"/>
    <w:rsid w:val="00664990"/>
    <w:rsid w:val="00693DB5"/>
    <w:rsid w:val="006A6254"/>
    <w:rsid w:val="006B22B5"/>
    <w:rsid w:val="00724099"/>
    <w:rsid w:val="00751282"/>
    <w:rsid w:val="00770FA4"/>
    <w:rsid w:val="00780C18"/>
    <w:rsid w:val="007935EB"/>
    <w:rsid w:val="007C41C6"/>
    <w:rsid w:val="00863658"/>
    <w:rsid w:val="0087026C"/>
    <w:rsid w:val="0088567E"/>
    <w:rsid w:val="008A375A"/>
    <w:rsid w:val="008D5893"/>
    <w:rsid w:val="008E6062"/>
    <w:rsid w:val="008F271A"/>
    <w:rsid w:val="00983059"/>
    <w:rsid w:val="00983D50"/>
    <w:rsid w:val="009A584A"/>
    <w:rsid w:val="009A69B3"/>
    <w:rsid w:val="009F4465"/>
    <w:rsid w:val="009F6A45"/>
    <w:rsid w:val="009F7A01"/>
    <w:rsid w:val="00A15C81"/>
    <w:rsid w:val="00A25141"/>
    <w:rsid w:val="00AA2515"/>
    <w:rsid w:val="00AB441E"/>
    <w:rsid w:val="00AE234B"/>
    <w:rsid w:val="00AF5F48"/>
    <w:rsid w:val="00B158C3"/>
    <w:rsid w:val="00B86353"/>
    <w:rsid w:val="00BA3437"/>
    <w:rsid w:val="00C063AA"/>
    <w:rsid w:val="00C1103B"/>
    <w:rsid w:val="00C16B98"/>
    <w:rsid w:val="00C21ED5"/>
    <w:rsid w:val="00C26647"/>
    <w:rsid w:val="00C51CD4"/>
    <w:rsid w:val="00C5223A"/>
    <w:rsid w:val="00C70F14"/>
    <w:rsid w:val="00C965BE"/>
    <w:rsid w:val="00CA4866"/>
    <w:rsid w:val="00CB5D0A"/>
    <w:rsid w:val="00CD16F0"/>
    <w:rsid w:val="00CF01AC"/>
    <w:rsid w:val="00CF3473"/>
    <w:rsid w:val="00CF6928"/>
    <w:rsid w:val="00D073BA"/>
    <w:rsid w:val="00D24625"/>
    <w:rsid w:val="00D80785"/>
    <w:rsid w:val="00DB354C"/>
    <w:rsid w:val="00DE7E5B"/>
    <w:rsid w:val="00E1552F"/>
    <w:rsid w:val="00E16D8F"/>
    <w:rsid w:val="00E4491E"/>
    <w:rsid w:val="00E45530"/>
    <w:rsid w:val="00E97A0C"/>
    <w:rsid w:val="00ED3D3B"/>
    <w:rsid w:val="00EE523D"/>
    <w:rsid w:val="00F52511"/>
    <w:rsid w:val="00F5473D"/>
    <w:rsid w:val="00F7272C"/>
    <w:rsid w:val="00F756A1"/>
    <w:rsid w:val="00F90FE8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0A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A1266"/>
  </w:style>
  <w:style w:type="paragraph" w:styleId="a3">
    <w:name w:val="Normal (Web)"/>
    <w:basedOn w:val="a"/>
    <w:uiPriority w:val="99"/>
    <w:semiHidden/>
    <w:unhideWhenUsed/>
    <w:rsid w:val="0063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3658"/>
    <w:pPr>
      <w:ind w:left="720"/>
      <w:contextualSpacing/>
    </w:pPr>
  </w:style>
  <w:style w:type="table" w:styleId="a5">
    <w:name w:val="Table Grid"/>
    <w:basedOn w:val="a1"/>
    <w:uiPriority w:val="59"/>
    <w:rsid w:val="00C9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A770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A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9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7A0C"/>
  </w:style>
  <w:style w:type="paragraph" w:styleId="ab">
    <w:name w:val="footer"/>
    <w:basedOn w:val="a"/>
    <w:link w:val="ac"/>
    <w:uiPriority w:val="99"/>
    <w:unhideWhenUsed/>
    <w:rsid w:val="00E9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7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0A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A1266"/>
  </w:style>
  <w:style w:type="paragraph" w:styleId="a3">
    <w:name w:val="Normal (Web)"/>
    <w:basedOn w:val="a"/>
    <w:uiPriority w:val="99"/>
    <w:semiHidden/>
    <w:unhideWhenUsed/>
    <w:rsid w:val="0063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3658"/>
    <w:pPr>
      <w:ind w:left="720"/>
      <w:contextualSpacing/>
    </w:pPr>
  </w:style>
  <w:style w:type="table" w:styleId="a5">
    <w:name w:val="Table Grid"/>
    <w:basedOn w:val="a1"/>
    <w:uiPriority w:val="59"/>
    <w:rsid w:val="00C9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A770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A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9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7A0C"/>
  </w:style>
  <w:style w:type="paragraph" w:styleId="ab">
    <w:name w:val="footer"/>
    <w:basedOn w:val="a"/>
    <w:link w:val="ac"/>
    <w:uiPriority w:val="99"/>
    <w:unhideWhenUsed/>
    <w:rsid w:val="00E9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E3A2-DA78-49DC-8174-69007F12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cp:lastPrinted>2024-10-08T12:47:00Z</cp:lastPrinted>
  <dcterms:created xsi:type="dcterms:W3CDTF">2024-06-19T11:52:00Z</dcterms:created>
  <dcterms:modified xsi:type="dcterms:W3CDTF">2024-10-14T09:14:00Z</dcterms:modified>
</cp:coreProperties>
</file>