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40" w:before="0" w:after="0"/>
        <w:ind w:firstLine="567"/>
        <w:jc w:val="center"/>
        <w:rPr>
          <w:rFonts w:ascii="Times New Roman" w:hAnsi="Times New Roman" w:cs="Times New Roman"/>
          <w:b/>
          <w:sz w:val="28"/>
          <w:szCs w:val="28"/>
        </w:rPr>
      </w:pPr>
      <w:r>
        <w:rPr>
          <w:rFonts w:cs="Times New Roman" w:ascii="Times New Roman" w:hAnsi="Times New Roman"/>
          <w:b/>
          <w:sz w:val="28"/>
          <w:szCs w:val="28"/>
        </w:rPr>
        <w:t>Звіт про реалізацію Програми сприяння розвитку волонтерства Луцької міської територіальної громади на 2023-2027 роки</w:t>
      </w:r>
    </w:p>
    <w:p>
      <w:pPr>
        <w:pStyle w:val="Normal"/>
        <w:spacing w:lineRule="auto" w:line="240" w:before="0" w:after="0"/>
        <w:ind w:firstLine="567"/>
        <w:jc w:val="center"/>
        <w:rPr>
          <w:rFonts w:ascii="Times New Roman" w:hAnsi="Times New Roman" w:cs="Times New Roman"/>
          <w:b/>
          <w:sz w:val="28"/>
          <w:szCs w:val="28"/>
        </w:rPr>
      </w:pPr>
      <w:r>
        <w:rPr>
          <w:rFonts w:cs="Times New Roman" w:ascii="Times New Roman" w:hAnsi="Times New Roman"/>
          <w:b/>
          <w:sz w:val="28"/>
          <w:szCs w:val="28"/>
        </w:rPr>
        <w:t>(за 2024 рік)</w:t>
      </w:r>
    </w:p>
    <w:p>
      <w:pPr>
        <w:pStyle w:val="Normal"/>
        <w:spacing w:lineRule="auto" w:line="240" w:before="0" w:after="0"/>
        <w:ind w:firstLine="567"/>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Програма розвитку волонтерства Луцької міської територіальної громади на 2023–2027 роки затверджена рішенням сесії Луцької міської ради № 43/72 від 31.03.2023. Покликання на програму:</w:t>
      </w:r>
    </w:p>
    <w:p>
      <w:pPr>
        <w:pStyle w:val="Normal"/>
        <w:spacing w:lineRule="auto" w:line="240" w:before="0" w:after="0"/>
        <w:ind w:firstLine="567"/>
        <w:jc w:val="both"/>
        <w:rPr>
          <w:rFonts w:ascii="Times New Roman" w:hAnsi="Times New Roman" w:cs="Times New Roman"/>
          <w:sz w:val="28"/>
          <w:szCs w:val="28"/>
        </w:rPr>
      </w:pPr>
      <w:hyperlink r:id="rId2">
        <w:r>
          <w:rPr>
            <w:rStyle w:val="Hyperlink"/>
            <w:rFonts w:cs="Times New Roman" w:ascii="Times New Roman" w:hAnsi="Times New Roman"/>
            <w:sz w:val="28"/>
            <w:szCs w:val="28"/>
          </w:rPr>
          <w:t>https://www.lutskrada.gov.ua/documents/16788889042993548-pro-zatverdzhennya-programi-spriyannya-rozvitku-volonterstva-lutskoi-miskoi-teritorialnoi-gromadi-na-2023-2027-roki</w:t>
        </w:r>
      </w:hyperlink>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Основний розробник програми – департамент молоді та спорту Луцької міської ради, співрозробники – неприбуткові організації та установи, що залучають до своєї діяльності волонтерів та / або мають волонтерське спрямування, профільні науковці та експерти, проєкт Ради Європи «Зміцнення громадської участі у демократичному процесі прийняття рішень в Україні». Учасники програми – виконавчі органи міської ради; організації та установи, що залучають до своєї діяльності волонтерів та / або мають волонтерське спрямування; громадські організації, благодійні фонди, донорські структури національного та міжнародного рівнів.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Метою Програми є вирішення соціальних, гуманітарних, екологічних проблем через включення жителів до волонтерської діяльності в громаді, залучення гуманітарної і благодійної допомоги всеукраїнських і міжнародних волонтерських ініціатив, створення сприятливих умов для розвитку волонтерської діяльності в територіальній громаді для спільного вирішення місцевих проблем, а також налагодження ефективної співпраці та консолідації зусиль волонтерських ініціатив з органами місцевого самоврядування.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Програма передбачає проведення протягом 2023–2027 років заходів, спрямованих на розвиток волонтерства, зростання включеності жителів у волонтерську діяльність та активізацію їхньої залученості у суспільно значущі сфери життя громади; налагодження конструктивної співпраці місцевої влади з організаціями та установами, що залучають волонтерів та / або мають волонтерське спрямування; збільшення зовнішніх ресурсів для вирішення місцевих проблем; посилення рівня довіри жителів до влади, у т.ч. через підтримку волонтерських ініціатив, спрямованих на вирішення проблем, пов’язаних з волонтерською діяльністю в громаді; створення сприятливих умов для розвитку волонтерства; проведення різноманітних освітніх заходів, навчальних семінарів, форумів, конференцій; покращення матеріально-технічної бази волонтерських ініціатив та посилення організаційної та інституційної підтримки організацій та установ, що залучають волонтерів; впровадження постійно діючої інформаційно-просвітницької кампанії та інше.</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У зв’язку з продовженнями строку дії воєнного стану в Україні та пріоритетністю спрямування коштів на забезпечення Сил Оборони України за Програмою витрачено значно менше коштів, ніж планувалося на етапі її затвердження. Так,  протягом 2024 року управлінням соціальних служб для сім’ї, дітей та молоді Луцької міської ради (у рамках Програми) використано </w:t>
      </w:r>
      <w:r>
        <w:rPr>
          <w:rFonts w:cs="Times New Roman" w:ascii="Times New Roman" w:hAnsi="Times New Roman"/>
          <w:b/>
          <w:sz w:val="28"/>
          <w:szCs w:val="28"/>
        </w:rPr>
        <w:t>73 940,00</w:t>
      </w:r>
      <w:r>
        <w:rPr>
          <w:rFonts w:cs="Times New Roman" w:ascii="Times New Roman" w:hAnsi="Times New Roman"/>
          <w:sz w:val="28"/>
          <w:szCs w:val="28"/>
        </w:rPr>
        <w:t xml:space="preserve">грн, а департаментом молоді та спорту – </w:t>
      </w:r>
      <w:r>
        <w:rPr>
          <w:rFonts w:cs="Times New Roman" w:ascii="Times New Roman" w:hAnsi="Times New Roman"/>
          <w:b/>
          <w:sz w:val="28"/>
          <w:szCs w:val="28"/>
        </w:rPr>
        <w:t>43 174,00</w:t>
      </w:r>
      <w:r>
        <w:rPr>
          <w:rFonts w:cs="Times New Roman" w:ascii="Times New Roman" w:hAnsi="Times New Roman"/>
          <w:sz w:val="28"/>
          <w:szCs w:val="28"/>
        </w:rPr>
        <w:t xml:space="preserve">грн; іншими органами виконавчої влади (учасниками Програми) кошти не витрачались. Звісно, цей факт не свідчить про те, що заплановані заходи за Програмою не відбувалися,  більшість з них були реалізовані на безкоштовній основі та / або за допомогою партнерів.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Детальніше про виконання заходів, відповідно до напрямків Програми.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firstLine="567" w:left="0"/>
        <w:contextualSpacing/>
        <w:jc w:val="both"/>
        <w:rPr>
          <w:rFonts w:ascii="Times New Roman" w:hAnsi="Times New Roman" w:cs="Times New Roman"/>
          <w:sz w:val="28"/>
          <w:szCs w:val="28"/>
          <w:u w:val="single"/>
        </w:rPr>
      </w:pPr>
      <w:r>
        <w:rPr>
          <w:rFonts w:cs="Times New Roman" w:ascii="Times New Roman" w:hAnsi="Times New Roman"/>
          <w:sz w:val="28"/>
          <w:szCs w:val="28"/>
          <w:u w:val="single"/>
        </w:rPr>
        <w:t>1. Забезпечення сприятливих умов для розвитку волонтерства, підвищення рівня самоорганізації жителів у територіальній громаді для участі у волонтерській діяльності.</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1.1. Створити розділ на офіційному сайті міської ради з інформацією пов’язаною з волонтерською діяльністю в територіальній громаді.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На офіційному сайті Луцької міської ради (в розділі «Жителю міста») у 2024 році створено окрему рубрику «Волонтерство» </w:t>
      </w:r>
      <w:hyperlink r:id="rId3">
        <w:r>
          <w:rPr>
            <w:rStyle w:val="Hyperlink"/>
            <w:rFonts w:cs="Times New Roman" w:ascii="Times New Roman" w:hAnsi="Times New Roman"/>
            <w:sz w:val="28"/>
            <w:szCs w:val="28"/>
          </w:rPr>
          <w:t>https://www.lutskrada.gov.ua/volonterstvo</w:t>
        </w:r>
      </w:hyperlink>
      <w:r>
        <w:rPr>
          <w:rFonts w:cs="Times New Roman" w:ascii="Times New Roman" w:hAnsi="Times New Roman"/>
          <w:sz w:val="28"/>
          <w:szCs w:val="28"/>
        </w:rPr>
        <w:t xml:space="preserve">. У цій рубриці публікуються анонси подій та / або інформація про події, що відбулися; розміщуються корисні посилання; висвітлюється інформація про організації волонтерського спрямування та інформація про пошук волонтерів.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Активно наповнювати контентом рубрику почали з середини 2024 року. Станом на вересень 2024 року кількість відвідувачів рубрики складала 31 особу, станом на лютий 2025 року кількість зросла до 245 осіб. Для наповнення рубрики відповідальні особи контактують з волонтерськими організаціями, здійснюють моніторинг інформації на інших волонтерських платформах, аналізують та публікують посилання на корисну інформацію.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Статистична інформація щодо вказаної рубрики є одним з показників індикаторів Стратегії розвитку Луцької міської територіальної громади до 2030 року, що підкреслює важливість її функціонування.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Відповідальні за наповнення рубрики – департамент молоді та спорту Луцької міської ради, технічна допомога щодо наповнення – управління інформаційно-комунікаційнихтехнологійЛуцької міської ради.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На офіційному сайті Луцької міської ради (крім рубрики «Волонтерство») також здійснюється висвітлення заходів щодо популяризації волонтерської діяльності. Зокрема це статті: «Волонтерські табори» (11.07.2024); «13 грудня 2024 року у Луцьку відбудеться вже другий Форум волонтерських ініціатив» (04.12.2024); «Луцький міський голова Ігор Поліщук привітав волонтерів зі святом» (06.12.2024); «Про відзначення з нагоди міжнародного дня волонтера» (06.12.2024); «Другий форум волонтерських ініціатив зібрав близько 30 найактивніших волонтерських організацій Луцької громади» (13.12.2024); «Звіт про роботу департаменту молоді та спорту за 2024 рік» (23.01.2025) та інші. Також створено та розміщено відеосюжет на тему «Форум волонтерських ініціатив – 2024» (13.12.2024).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Відповідальні за висвітлення інформації на сайті міської ради – управління інформаційної роботи Луцької міської ради.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Усі органи виконавчої влади Луцької міської ради беруть участь у висвітленні заходів волонтерського спрямування не тільки через сайт Луцької міської ради, а й через свої соціальні сторінки (зокрема Фейсбук та Інстаграм).</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Відповідальні – усі виконавчі органи міської ради.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pacing w:val="-4"/>
          <w:sz w:val="28"/>
          <w:szCs w:val="28"/>
        </w:rPr>
        <w:t>1.2. Створити та матеріально-технічно забезпечити діяльність інформаційно-ресурсного</w:t>
      </w:r>
      <w:r>
        <w:rPr>
          <w:rFonts w:cs="Times New Roman" w:ascii="Times New Roman" w:hAnsi="Times New Roman"/>
          <w:sz w:val="28"/>
          <w:szCs w:val="28"/>
        </w:rPr>
        <w:t xml:space="preserve"> центру «Волонтерський хаб» на базі КЗ «Луцький міський молодіжний центр» та за координації коаліції волонтерських ініціатив.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На базі КЗ «Луцький міський молодіжний центр» (в обох приміщеннях) створено можливості для громадських, в тому числі волонтерських організацій / ініціатив як проводити свої заходи, так і працювати в умовах коворкінгу. Так, у приміщенні Центру за адресою: м.Луцьк, вул. Ковельська, 8, є можливості для проведення заходів у конференц-залі та можливості працювати у невеликому коворкінгу (наявні ноутбук та принтер). У приміщенні Центру на вул. Глушець, 22Б (діє у літній час) є можливості для проведення заходів як у приміщенні, так і на вулиці (спеціально обладнана зона з наявністю сцени, великого шатра, наметів, столів та стільців, місце для ватри). Усі можливості резервувати локації для волонтерських та громадських організацій є безоплатними. Протягом 2024 року низка громадських організацій скористалися цими можливостями, в тому числі для організації та проведення благодійних та волонтерських ініціатив.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Крім того, на базі КЗ «Луцький міський молодіжний центр» та у співпраці з ГО «Альянс нової генерації» у 2024 році було створено ініціативу «Волонтерський хаб “Вільні Волині”». Так, у квітні 2024 року презентовано створення та діяльність вказаного Хабу для громадськості.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«Вільні Волині»за 2024 рік організували та провели ряд ініціатив, зокрема: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значну кількість часу приділили екології громади, а саме – сприяли заохоченню молодих активних людей доєднуватись до загальноміських толок, які організовувала громадська організація «misto.reboot», та долучались до них з командою самостійно;</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співпрацюючи з родиною скульптора Миколи Голованя, організували мистецьку толоку та допомогли впорядкувати улюблену лучанами культурну пам’ятку архітектури;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активно підтримували та долучались до культурно-мистецьких заходів «Посиденьки»;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допомагали зі збором коштів на таких заходах як «Impreza Lubarta» та «Lutsk Food Fest»;</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організували зустріч молоді з ветераном Азову – Петром Скрипкою;</w:t>
      </w:r>
    </w:p>
    <w:p>
      <w:pPr>
        <w:pStyle w:val="Normal"/>
        <w:spacing w:lineRule="auto" w:line="240" w:before="0" w:after="0"/>
        <w:ind w:firstLine="567"/>
        <w:jc w:val="both"/>
        <w:rPr>
          <w:rFonts w:ascii="Times New Roman" w:hAnsi="Times New Roman" w:cs="Times New Roman"/>
          <w:sz w:val="28"/>
          <w:szCs w:val="28"/>
        </w:rPr>
      </w:pPr>
      <w:bookmarkStart w:id="0" w:name="_GoBack"/>
      <w:bookmarkEnd w:id="0"/>
      <w:r>
        <w:rPr>
          <w:rFonts w:cs="Times New Roman" w:ascii="Times New Roman" w:hAnsi="Times New Roman"/>
          <w:sz w:val="28"/>
          <w:szCs w:val="28"/>
        </w:rPr>
        <w:t>провели інформаційно-просвітницькі заходи для молоді, щоб розповісти про культуру волонтерства та  познайомити з ідеєю волонтерського хабу;серед таких подій «Перший Волонтерський пікнік» та Всеукраїнський волонтерський табір;</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доєднувались до організації та координації всеукраїнського дитячого та підліткового фестивалю «Амбасадор Дитинства» у м. Луцьк (учасниками стали понад 16 тис. молодих людей).</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Відповідальні за вказаний напрямок – департамент молоді та спорту та КЗ «Луцький міський молодіжний центр».</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1.3. Застосування міського чат боту, гарячої лінії для інформування та консультаційної допомоги з питань волонтерства.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Луцькій міській територіальній громаді функціонує чат-бот «СВОЇ». У розділі вказаного чат-боту (підрозділ «Послуги громади / Е-послуги») додано опцію «Волонтерство», яка поєднана з інформацією на офіційному сайті Луцької міської ради. Також існує можливість створювати повідомлення про термінові або важливі події через чат-бот «Назар».</w:t>
      </w:r>
    </w:p>
    <w:p>
      <w:pPr>
        <w:pStyle w:val="Normal"/>
        <w:spacing w:lineRule="auto" w:line="240" w:before="0" w:after="0"/>
        <w:ind w:firstLine="567"/>
        <w:jc w:val="both"/>
        <w:rPr>
          <w:rFonts w:ascii="Times New Roman" w:hAnsi="Times New Roman" w:cs="Times New Roman"/>
          <w:b/>
          <w:sz w:val="28"/>
          <w:szCs w:val="28"/>
        </w:rPr>
      </w:pPr>
      <w:r>
        <w:rPr>
          <w:rFonts w:cs="Times New Roman" w:ascii="Times New Roman" w:hAnsi="Times New Roman"/>
          <w:sz w:val="28"/>
          <w:szCs w:val="28"/>
        </w:rPr>
        <w:t>Відповідальні за функціонування чату – управління інформаційно-комунікаційних технологій Луцької міської ради.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1.4. Сприяти організаціям та установам, які залучають волонтерів, у налагодженні контактів з відповідними організаціями та установами за кордономз метою залучення волонтерської, благодійної та гуманітарної допомоги, обміну досвідом та кращими практиками, реалізації спільних проєктів.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Постійно здійснюється інформування про оголошені міжнародні грантові програми та конкурси для організацій, що залучають до своєї діяльності волонтерів (за наявності таких програм і конкурсів). За потреби може надаватися сприяння в налагодження контактів із волонтерськими організаціями та установами за кордоном, зокрема в містах-партнерах, з метою обміну досвідом і кращими практиками, реалізації спільних проєктів.Така підтримка може надаватися у разі звернень організацій волонтерського спрямування.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Також здійснюється робота, спрямована на залучення благодійної та гуманітарної допомоги з-за кордону для потреб Луцької міської територіальної громади та, зокрема, Збройних Сил України.</w:t>
      </w:r>
    </w:p>
    <w:p>
      <w:pPr>
        <w:pStyle w:val="ListParagraph"/>
        <w:spacing w:lineRule="auto" w:line="240" w:before="0" w:after="0"/>
        <w:ind w:firstLine="567" w:left="0"/>
        <w:contextualSpacing/>
        <w:jc w:val="both"/>
        <w:rPr>
          <w:rFonts w:ascii="Times New Roman" w:hAnsi="Times New Roman" w:cs="Times New Roman"/>
          <w:sz w:val="28"/>
          <w:szCs w:val="28"/>
        </w:rPr>
      </w:pPr>
      <w:r>
        <w:rPr>
          <w:rFonts w:cs="Times New Roman" w:ascii="Times New Roman" w:hAnsi="Times New Roman"/>
          <w:sz w:val="28"/>
          <w:szCs w:val="28"/>
        </w:rPr>
        <w:t>Відповідальні за цей напрямок роботи – управління міжнародного співробітництва та проектної діяльності Луцької міської ради.</w:t>
      </w:r>
    </w:p>
    <w:p>
      <w:pPr>
        <w:pStyle w:val="ListParagraph"/>
        <w:spacing w:lineRule="auto" w:line="240" w:before="0" w:after="0"/>
        <w:ind w:firstLine="567" w:left="0"/>
        <w:contextualSpacing/>
        <w:jc w:val="both"/>
        <w:rPr>
          <w:rFonts w:ascii="Times New Roman" w:hAnsi="Times New Roman" w:cs="Times New Roman"/>
          <w:sz w:val="28"/>
          <w:szCs w:val="28"/>
        </w:rPr>
      </w:pPr>
      <w:r>
        <w:rPr>
          <w:rFonts w:cs="Times New Roman" w:ascii="Times New Roman" w:hAnsi="Times New Roman"/>
          <w:sz w:val="28"/>
          <w:szCs w:val="28"/>
        </w:rPr>
      </w:r>
    </w:p>
    <w:p>
      <w:pPr>
        <w:pStyle w:val="ListParagraph"/>
        <w:spacing w:lineRule="auto" w:line="240" w:before="0" w:after="0"/>
        <w:ind w:firstLine="567" w:left="0"/>
        <w:contextualSpacing/>
        <w:jc w:val="both"/>
        <w:rPr>
          <w:rFonts w:ascii="Times New Roman" w:hAnsi="Times New Roman" w:cs="Times New Roman"/>
          <w:sz w:val="28"/>
          <w:szCs w:val="28"/>
        </w:rPr>
      </w:pPr>
      <w:r>
        <w:rPr>
          <w:rFonts w:cs="Times New Roman" w:ascii="Times New Roman" w:hAnsi="Times New Roman"/>
          <w:sz w:val="28"/>
          <w:szCs w:val="28"/>
        </w:rPr>
        <w:t>1.5. Включити в існуючі програми, конкурси проєктів окремі розділи/напрямки для громадських об’єднань та благодійних організацій щодо розвитку та залучення жителів до волонтерства в територіальній громаді.</w:t>
      </w:r>
    </w:p>
    <w:p>
      <w:pPr>
        <w:pStyle w:val="ListParagraph"/>
        <w:spacing w:lineRule="auto" w:line="240" w:before="0" w:after="0"/>
        <w:ind w:firstLine="567" w:left="0"/>
        <w:contextualSpacing/>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Виконавчими органами Луцької міської ради надається сприяння реалізації проєктів та ініціатив громадськими організаціями волонтерського спрямування.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Так, управлінням соціальних служб для сім’ї, дітей та молоді Луцької міської ради щороку проводиться </w:t>
      </w:r>
      <w:r>
        <w:rPr>
          <w:rFonts w:cs="Times New Roman" w:ascii="Times New Roman" w:hAnsi="Times New Roman"/>
          <w:sz w:val="28"/>
          <w:szCs w:val="28"/>
          <w:shd w:fill="FFFFFF" w:val="clear"/>
        </w:rPr>
        <w:t>конкурс проєктів соціального спрямування, розроблених інститутами громадянського суспільства. У 2024 році одним з основних пріоритетів / напрямків конкурсу був – підвищення іміджу волонтерської діяльності, розвиток та залучення жителів до волонтерства в громаді.</w:t>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У рамках вказаного конкурсу у 2024 році </w:t>
      </w:r>
      <w:r>
        <w:rPr>
          <w:rFonts w:cs="Times New Roman" w:ascii="Times New Roman" w:hAnsi="Times New Roman"/>
          <w:sz w:val="28"/>
          <w:szCs w:val="28"/>
        </w:rPr>
        <w:t>реалізовано проєкт «Жіночими руками в допомогу ЗСУ» Волинського обласного благодійного фонду підтримки Луцького центру професійно-технічної освіти. Основною метою проєкту було виготовлення зручного та надійного одягу і амуніції для збереження здоров’я та життя бійців Збройних Сил України та розвиток волонтерства. Йдеться про виготовлення виробів першої необхідності для бійців ЗСУ (нижня білизна (труси, термобілизна), футболки, адаптивний одяг, флісові шапки, балаклави, бафи, подушки-кісточки, плитоноски, ноші для евакуації поранених). До реалізації проєкту залучалися педагогічні працівники та здобувачі освіти Луцького центру професійно-технічної освіти, внутрішньо переміщені особи та клієнтки хабу «ВОНА». Крім виготовлення одягу, проводилася просвітницька робота серед учнівської молоді з метою патріотичного виховання, поваги до національних традицій, вміння надати безкорисливу допомогу тим, хто її потребує. За період реалізації проєкту були досягнуті результативні показники: зібрано достатню кількість інформації про потреби воїнів ЗСУ та членів територіальної оборони у забезпеченні одягом та амуніцією;закуплені матеріали та швейна фурнітура;виготовлено вироби та амуніція військового асортименту високої якості; проведено навчання внутрішньо переміщених осіб та представників соціально вразливих груп громади в опануванні окремих модулів з виготовлення одягу та амуніції для військових з метою допомоги у їх самореалізації і соціальної адаптації; проведення низки заходів національно-патріотичного спрямування.</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2025 році «волонтерство» і далі є пріоритетом вказаного конкурсу.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У Програмі реалізації молодіжної політики у Луцькій міській територіальній громаді на 2024-2027 роки також передбачена опція підтримки заходів/ініціатив громадських організацій, із зазначенням пункту «Створення умов для популяризації волонтерського руху серед молоді». Механізм підтримки – позаконкурсний, на основі звернень та подальших співбесід із представниками громадських організацій та/або ініціатив. Така опція доступна і у 2025 році. </w:t>
      </w:r>
    </w:p>
    <w:p>
      <w:pPr>
        <w:pStyle w:val="ListParagraph"/>
        <w:spacing w:lineRule="auto" w:line="240" w:before="0" w:after="0"/>
        <w:ind w:firstLine="567" w:left="0"/>
        <w:contextualSpacing/>
        <w:jc w:val="both"/>
        <w:rPr>
          <w:rFonts w:ascii="Times New Roman" w:hAnsi="Times New Roman" w:cs="Times New Roman"/>
          <w:sz w:val="28"/>
          <w:szCs w:val="28"/>
        </w:rPr>
      </w:pPr>
      <w:r>
        <w:rPr>
          <w:rFonts w:cs="Times New Roman" w:ascii="Times New Roman" w:hAnsi="Times New Roman"/>
          <w:sz w:val="28"/>
          <w:szCs w:val="28"/>
        </w:rPr>
        <w:t>Відповідальні за цей напрямок роботи – управління соціальних служб для сім’ї, дітей та молоді та департамент молоді та спорту Луцької міської ради.</w:t>
      </w:r>
    </w:p>
    <w:p>
      <w:pPr>
        <w:pStyle w:val="ListParagraph"/>
        <w:spacing w:lineRule="auto" w:line="240" w:before="0" w:after="0"/>
        <w:ind w:firstLine="567" w:left="0"/>
        <w:contextualSpacing/>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При розробці </w:t>
      </w:r>
      <w:r>
        <w:rPr>
          <w:rFonts w:cs="Times New Roman" w:ascii="Times New Roman" w:hAnsi="Times New Roman"/>
          <w:color w:val="222222"/>
          <w:spacing w:val="3"/>
          <w:sz w:val="28"/>
          <w:szCs w:val="28"/>
        </w:rPr>
        <w:t>Стратегії реалізації молодіжної політики у Луцькій міській територіальній громаді до 2027 року та Стратегії розвитку молоді Луцької міської територіальної громади до 2027 року(документи розроблялися протягом 2023–2024 років) напрямок «</w:t>
      </w:r>
      <w:r>
        <w:rPr>
          <w:rFonts w:eastAsia="Candara" w:cs="Times New Roman" w:ascii="Times New Roman" w:hAnsi="Times New Roman"/>
          <w:sz w:val="28"/>
          <w:szCs w:val="28"/>
        </w:rPr>
        <w:t xml:space="preserve">підвищення обізнаності молоді у питаннях волонтерства, популяризація волонтерства та залучення до нього молоді, поширення кращих практик» вказаний </w:t>
      </w:r>
      <w:r>
        <w:rPr>
          <w:rFonts w:cs="Times New Roman" w:ascii="Times New Roman" w:hAnsi="Times New Roman"/>
          <w:sz w:val="28"/>
          <w:szCs w:val="28"/>
        </w:rPr>
        <w:t>у розділі 5 – «</w:t>
      </w:r>
      <w:r>
        <w:rPr>
          <w:rFonts w:eastAsia="Candara" w:cs="Times New Roman" w:ascii="Times New Roman" w:hAnsi="Times New Roman"/>
          <w:sz w:val="28"/>
          <w:szCs w:val="28"/>
        </w:rPr>
        <w:t xml:space="preserve">підвищення громадянської та особистісної спроможності молоді громади й формування партисипативного молодіжного середовища». Відповідно, напрямок волонтерства визнається одним з основних для формування та реалізації молодіжної політики на вказаний період часу. Покликання на обидва документи: </w:t>
      </w:r>
      <w:hyperlink r:id="rId4">
        <w:r>
          <w:rPr>
            <w:rStyle w:val="Hyperlink"/>
            <w:rFonts w:cs="Times New Roman" w:ascii="Times New Roman" w:hAnsi="Times New Roman"/>
            <w:sz w:val="28"/>
            <w:szCs w:val="28"/>
          </w:rPr>
          <w:t>https://www.lutskrada.gov.ua/documents/17237162983430610-pro-zatverdzhennya-strategii-realizatsii-molodizhnoi-politiki-u-lutskiy-miskiy-teritorialniy-gromadi-do-2027-roku-ta-strategii-rozvitku-molodi-lutskoi-miskoi-teritorialnoi-gromadi-do-2027-roku</w:t>
        </w:r>
      </w:hyperlink>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Відповідальні за реалізацію Стратегій – департамент молоді та спорту Луцької міської ради.</w:t>
      </w:r>
    </w:p>
    <w:p>
      <w:pPr>
        <w:pStyle w:val="Normal"/>
        <w:spacing w:lineRule="auto" w:line="240" w:before="0" w:after="0"/>
        <w:ind w:firstLine="567"/>
        <w:jc w:val="both"/>
        <w:rPr>
          <w:rFonts w:ascii="Times New Roman" w:hAnsi="Times New Roman" w:cs="Times New Roman"/>
          <w:i/>
          <w:i/>
          <w:sz w:val="28"/>
          <w:szCs w:val="28"/>
        </w:rPr>
      </w:pPr>
      <w:r>
        <w:rPr>
          <w:rFonts w:cs="Times New Roman" w:ascii="Times New Roman" w:hAnsi="Times New Roman"/>
          <w:i/>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1.6. Сприяти організаціям та установам, що залучають до своєї діяльності волонтерів, в організації та проведенні форумів, конференцій, семінарів та інших заходів, присвячених розвитку волонтерству.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цьому напрямку активно працюють департамент освіти та департамент культури Луцької міської ради.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Щороку в закладах освіти збільшується кількість заходів, які спрямовані на розвиток волонтерських ініціатив. Освітяни громади організовують та проводять безліч благодійних акцій, марафонів, ярмарків, майстеркласів, форумів у співпраціз волонтерськими та благодійними організаціями, фондами. Зокрема, тісна співпраця налагоджена з УБФ «Благополуччя дітей», волонтерським центром «Серце патріота», волонтерським штабом «Ангар», благодійними фондами «Співдружність-Волинь», «Карітас-Волинь», благодійною організацією БО БФ«Старе місто Луцьк», окремими благодійниками і меценатами та іншими установами.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Протягом 2024 року учнівським та педагогічним складом навчальних закладів разом з волонтерськими організаціями реалізовано багато спільних проєктів та задумів волонтерського спрямування. Зокрема: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патріотичне дійство з тематичною виставкою експонатів війни на базі Палацу учнівської молоді «Вільна й незламна, рідна Україно!», присвячене ІІ річниці героїчного спротиву українців повномасштабному наступу російських окупантів;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волонтерська діяльність лідерів учнівського парламенту у БФ «Добра справа» (сортування одягу);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збір учасниками освітнього процесу закладів дошкільної, загальної середньої та  професійної освіти коштів на обладнання, інвентар для захисників та захисниць Збройних Сил України;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передача та доставка реманенту через благодійні фонди / організації на фронт;</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зустріч гуртківців Палацу учнівської молоді «Патріоти Волині» з благодійниками зі США Джоном Кахельманом та львів’янином Миколою Любимовим, головою правління Всеукраїнського БФ «Стабільність та безпека».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Департамент культури у 2024 роціорганізував низку благодійних заходів, зокрема, одні з найбільших – благодійний марафон «Культура – духовні крила Перемоги» (за участі творчих колективів Луцької міської територіальної громади) та мистецький благодійний проєкт «Культурний фронт на захисті кордонів». Кошти, зібрані під час цих заходів, спрямовані на підтримку Збройних Сил України.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На базі закладів культури у 2024 році було організовано ряд майстеркласів для сімей військовослужбовців та вимушено переміщених осіб.</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Комунальний заклад «Палац культури міста Луцька» надає безкоштовно приміщення глядацької зали для проведення волонтерських заходів.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Відповідальні за цей компонент – департамент освіти та департамент культури Луцької міської ради.</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ind w:firstLine="567"/>
        <w:jc w:val="both"/>
        <w:rPr>
          <w:rFonts w:ascii="Times New Roman" w:hAnsi="Times New Roman" w:cs="Times New Roman"/>
          <w:sz w:val="28"/>
          <w:szCs w:val="28"/>
          <w:u w:val="single"/>
        </w:rPr>
      </w:pPr>
      <w:r>
        <w:rPr>
          <w:rFonts w:cs="Times New Roman" w:ascii="Times New Roman" w:hAnsi="Times New Roman"/>
          <w:sz w:val="28"/>
          <w:szCs w:val="28"/>
          <w:u w:val="single"/>
        </w:rPr>
        <w:t>2. Сприяння інституційному розвитку організацій та установ у громаді, що залучають до своєї діяльності волонтерів, через проведення освітніх та інших заходів.</w:t>
      </w:r>
    </w:p>
    <w:p>
      <w:pPr>
        <w:pStyle w:val="Normal"/>
        <w:spacing w:lineRule="auto" w:line="240" w:before="0" w:after="0"/>
        <w:ind w:firstLine="567"/>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2.1. Сприяти в проведенні навчання з волонтерського менеджменту та фінансової грамотності для громадських об’єднань,благодійних та інших неприбуткових організацій тощо.</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Було проведено серію освітньо-консультаційних сесій для громадських організацій та активістів та тренінг «Залучення та робота з волонтерами в громадському секторі» за участі магістра фасилітації діалогових процесів, медіаторки, тренерки, авторки та координаторки навчальних програм з розвитку спроможностей ОГС Олени Матвійчук. Учасники тренінгу змогли удосконалити свої навички й отримати нові знання у питаннях роботи з волонтерами для підтримки власних організацій та ініціатив.</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серпні 2024 року відбувся Всеукраїнський волонтерський табір. Під час зустрічей із відомими волонтерами громади учасники занурювалися у різні напрямки, в тому числі – розвитокінклюзивних ініціатив; волонтерська діяльність із підтримки ЗСУ; освітній розвиток волонтерів і їх координація; гуманітарна допомога на прифронтових територіях та інші. Відбувся обмін досвідом та було побудовано цінні зв’язки, засвоєно інструменти координації волонтерів на всіх етапах волонтерського менеджменту, від планування роботи з волонтерами в організаціях, до їх залучення до плідної і довготривалої роботи разом. Також учасники табору мали можливість зустрічатися із потужними волонтерами, відвідувати волонтерські штаби, долучитися до волонтерських активностей, дізнатися більше про волонтерський менеджмент тощо.</w:t>
      </w:r>
    </w:p>
    <w:p>
      <w:pPr>
        <w:pStyle w:val="Normal"/>
        <w:tabs>
          <w:tab w:val="clear" w:pos="708"/>
          <w:tab w:val="left" w:pos="709"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Відповідальні за вказаний напрямок роботи – департамент молоді та спорту та інші виконавчі органи міської ради.</w:t>
      </w:r>
    </w:p>
    <w:p>
      <w:pPr>
        <w:pStyle w:val="Normal"/>
        <w:spacing w:lineRule="auto" w:line="240" w:before="0" w:after="0"/>
        <w:ind w:firstLine="567"/>
        <w:jc w:val="both"/>
        <w:rPr>
          <w:rFonts w:ascii="Times New Roman" w:hAnsi="Times New Roman" w:cs="Times New Roman"/>
          <w:color w:val="FF0000"/>
          <w:sz w:val="28"/>
          <w:szCs w:val="28"/>
        </w:rPr>
      </w:pPr>
      <w:r>
        <w:rPr>
          <w:rFonts w:cs="Times New Roman" w:ascii="Times New Roman" w:hAnsi="Times New Roman"/>
          <w:color w:val="FF0000"/>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2.2. Сприяти в проведенні тематичного навчання для керівництва та педагогів закладів освіти громади з питань волонтерської діяльності та залучення до неї.</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Протягом 2024 року в освітніх закладах громади були організовані семінари-практикуми для заступників директорів з виховної роботи та фахівців психологічної служби на тему «Волонтерство: погляд у сьогодення», «Разом до Перемоги!», «Долонька допомоги»; форуми для педагогів «Єднання – це запорука успіху», «Волонтери – люди доброї волі»; цікаві зустрічі, діалоги з метою підвищення рівня обізнаності педагогів із волонтерськими організаціями та процедурами благодійної діяльності.</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Відповідальний за цей компонент – департамент освіти Луцької міської ради.</w:t>
      </w:r>
    </w:p>
    <w:p>
      <w:pPr>
        <w:pStyle w:val="Normal"/>
        <w:spacing w:lineRule="auto" w:line="240" w:before="0" w:after="0"/>
        <w:ind w:firstLine="567"/>
        <w:jc w:val="both"/>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2.3. Запровадити в закладах освіти громади в рамках освітнього курсу «Громадянська освіта» окремий модуль щодо: основволонтерської та благодійної діяльності; основ законодавства, що регулює волонтерство; культури волонтерства; загальних понять життєдіяльності громадянського суспільства; форм публічної громадської активності та самоорганізації населення з обов’язковими практичними заняттями.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У закладах освіти громади впроваджується освітній курс «Громадянська освіта», в окремому модулі якого акцентується особлива увага на вивченні основ благодійної діяльності та волонтерства, адже воно спрямовує учнівську молодь до позитивних активностей, налагодження конструктивної комунікації, соціалізації, формування ціннісних пріоритетів.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 початку повномасштабного вторгнення і до сьогодні в усіх закладах освіти нашої громади постійно організовуються благодійні акції, ярмарки, майстерки «Все буде Україна», «Зігрій захисника», «Серце до серця» «Я майбутнє України», «Разом до Перемоги» тощо. З кожним роком кількість таких ініціатив збільшується, до них долучаються усі учасники освітнього процесу. Школярі, батьки, педагоги плетуть сітки, роблять окопні свічки, печуть хлібобулочні вироби, формують енергетичні набори, створюють малюнки, пишуть листівки, передають солодощі, консервацію, одяг, ліки, продукти харчування захисникам та захисницям Збройних Сил України.</w:t>
      </w:r>
    </w:p>
    <w:p>
      <w:pPr>
        <w:pStyle w:val="Normal"/>
        <w:spacing w:lineRule="auto" w:line="240" w:before="0" w:after="0"/>
        <w:ind w:firstLine="567"/>
        <w:jc w:val="both"/>
        <w:rPr>
          <w:b/>
          <w:sz w:val="28"/>
          <w:szCs w:val="28"/>
        </w:rPr>
      </w:pPr>
      <w:r>
        <w:rPr>
          <w:rFonts w:cs="Times New Roman" w:ascii="Times New Roman" w:hAnsi="Times New Roman"/>
          <w:sz w:val="28"/>
          <w:szCs w:val="28"/>
        </w:rPr>
        <w:t>Крім того, активісти учнівського парламенту громади протягом звітного періоду організували благодійні акції «Подаруймо книги українським дітям у Польщі», «Підтримаймо українських дітей в Німеччині» зі збору дитячих україномовних книг і передали їх через волонтерські організації за кордон</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Відповідальний за цей компонент – департамент освіти Луцької міської ради.</w:t>
      </w:r>
    </w:p>
    <w:p>
      <w:pPr>
        <w:pStyle w:val="Normal"/>
        <w:tabs>
          <w:tab w:val="clear" w:pos="708"/>
          <w:tab w:val="left" w:pos="121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21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2.4. Сприяти у проведенні навчання для працівників виконавчих органів міськоїради, установ та закладів, що належать до комунальної власності міської територіальної громади, щодо роботи з волонтерами та організації власних волонтерських ініціатив, спрямованих на залучення та координацію волонтерів.</w:t>
      </w:r>
    </w:p>
    <w:p>
      <w:pPr>
        <w:pStyle w:val="Normal"/>
        <w:spacing w:lineRule="auto" w:line="240" w:before="0" w:after="0"/>
        <w:ind w:firstLine="567"/>
        <w:jc w:val="both"/>
        <w:rPr>
          <w:rFonts w:ascii="Times New Roman" w:hAnsi="Times New Roman" w:cs="Times New Roman"/>
          <w:b/>
          <w:sz w:val="28"/>
          <w:szCs w:val="28"/>
        </w:rPr>
      </w:pPr>
      <w:r>
        <w:rPr>
          <w:rFonts w:cs="Times New Roman" w:ascii="Times New Roman" w:hAnsi="Times New Roman"/>
          <w:sz w:val="28"/>
          <w:szCs w:val="28"/>
        </w:rPr>
        <w:t>У грудні 2024 року десять працівників органів виконавчої влади пройшли навчання за загальною довгостроковою програмою «Провадження благодійної та волонтерської діяльності в Україні в умовах невизначеності» (організатор –  Волинський регіональний центр підвищення кваліфікації).</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Відповідальні за залучення до навчання працівників міської ради – управління персоналом Луцької міської ради.</w:t>
      </w:r>
    </w:p>
    <w:p>
      <w:pPr>
        <w:pStyle w:val="Normal"/>
        <w:tabs>
          <w:tab w:val="clear" w:pos="708"/>
          <w:tab w:val="left" w:pos="121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121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2.5. Проводити та сприяти в проведенні заходів для волонтерів та жителів (у тому числі представників органів самоорганізації населення, активістів громадського руху, жінок, жінок та чоловіків у декретних відпустках, багатодітних матерів та чоловіків, внутрішньо переміщених осіб, жителів літнього віку), які бажають стати волонтерами, з основ  волонтерської та благодійної діяльності; актуальних питань волонтерської діяльності; культури волонтерства тощо.</w:t>
      </w:r>
    </w:p>
    <w:p>
      <w:pPr>
        <w:pStyle w:val="Normal"/>
        <w:tabs>
          <w:tab w:val="clear" w:pos="708"/>
          <w:tab w:val="left" w:pos="1215"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Департамент соціальної та ветеранської політики у 2024 році забезпечував діяльність 19 комісій, робочих груп та інших робочих органів, до складу яких, як правило, входять представники громадянського суспільства, волонтери, особи, що належать до вразливих категорій. У ході роботи здійснюється активне сприяння реалізації ініціатив волонтерських організацій, визначаються пріоритетні напрямки співпраці щодо волонтерської діяльності.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Так, з 30 вересня по 09 жовтня 2024 року, за сприяння Церкви християн адвентистів сьомого дня та Луцької міської ради, департаментом соціальної та ветеранської політики було організовано 10-ти денний курс емоційного і фізичного відновлення для матерів загиблих військовослужбовців в Центрі оздоровлення та відпочинку «Барвінок», що знаходиться на березі озера біля м. Новий Розділ Львівської області. Програма відновлення складалась з природних методів оздоровлення: триразове вегетаріанське харчування, фітотерапія, сокотерапія, гімнастика, рослинні маски для обличчя, сауна, масаж, душ шарко, циркулярний душ, лекції психолога і практичні заняття з арттерапії.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Департамент також активно співпрацює з волонтерським середовищем та окремими волонтерами, зокрема – громадянкою Валентиною Мазурик, волонтеркою, особою з інвалідністю з дитинства, яка з серпня 2014 року виготовляє тактичні рукавички для військовослужбовців. На даний час кількість відправлених для захисників та захисниць рукавичок сягнула понад 3 600 пар. Валентину Мазурик було відзначено з нагоди Міжнародного дня волонтера подякою Луцького міського голови (за поданням департаменту соціальної та ветеранської політики).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Управлінням соціальних служб для сім’ї, дітей та молоді спільно з громадською організацією «Спільна справа +» з нагоди Міжнародного дня волонтерів в с. Жидичин проведено захід для молоді «Волонтери – янголи добра», з метою створення умов для виховання небайдужого ставлення до людей, які потребують допомоги; стимулювання пізнавального інтересу до волонтерської діяльності.</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рамках Всеукраїнської програми ментального здоров’я «Ти як?», що реалізується за підтримки першої леді України Олени Зеленської та Координаційного центру психічного здоров’я при Кабінеті Міністрів України, відбувся День спільнодії «Майстерка ментального здоров’я».15 підлітківіз сімей, які потребують особливої соціальної підтримки, та 15 волонтерів з громадської організації «Християнська асоціація молодих людей та сім’ї – ХРАМ» взяли участь у підлітково-лідерському таборі «Ти не один» в смт.</w:t>
      </w:r>
      <w:r>
        <w:rPr>
          <w:rFonts w:cs="Times New Roman" w:ascii="Times New Roman" w:hAnsi="Times New Roman"/>
          <w:sz w:val="28"/>
          <w:szCs w:val="28"/>
          <w:lang w:val="en-US"/>
        </w:rPr>
        <w:t> </w:t>
      </w:r>
      <w:r>
        <w:rPr>
          <w:rFonts w:cs="Times New Roman" w:ascii="Times New Roman" w:hAnsi="Times New Roman"/>
          <w:sz w:val="28"/>
          <w:szCs w:val="28"/>
        </w:rPr>
        <w:t>Верховина, Івано-Франківської області.</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З </w:t>
      </w:r>
      <w:r>
        <w:rPr>
          <w:rFonts w:cs="Times New Roman" w:ascii="Times New Roman" w:hAnsi="Times New Roman"/>
          <w:sz w:val="28"/>
          <w:szCs w:val="28"/>
          <w:lang w:val="ru-RU"/>
        </w:rPr>
        <w:t>0</w:t>
      </w:r>
      <w:r>
        <w:rPr>
          <w:rFonts w:cs="Times New Roman" w:ascii="Times New Roman" w:hAnsi="Times New Roman"/>
          <w:sz w:val="28"/>
          <w:szCs w:val="28"/>
        </w:rPr>
        <w:t>5 по 11 серпня 2024 року у місті Луцьк відбувався Всеукраїнський волонтерський табір. Луцьк приймав молодь з 14 міст (9 областей) України, яка приїхала до нашої громади, щоб дізнатися більше про волонтерство. Місцевими організаторами табору стали департамент молоді та спорту Луцької міської ради та комунальний заклад «Луцький міський молодіжний центр». Табір відбувся за сприяння Міністерства молоді та спорту та Всеукраїнського молодіжного центру. Участь у таборуванні взяли 30 молодих людей. За тиждень, проведений у Луцьку, вони мали можливість відвідати або почути представників 26 громадських організацій та волонтерських ініціатив; працювати під керівництвом 9 досвідчених тренерів та лекторів; взяти участь у низці волонтерських ініціатив (формування енергетичних наборів для військових, пошиття прапорів, виготовлення маскувальних сіток); долучитися у ролі волонтерів до реалізації масштабного благодійного фестивалю для дітей та молоді «Амбасадор дитинства» (який зібрав понад 15 тисяч учасників); провести творчий вечір у форматі «просто посиденьки»; взяти участь у різноманітних екскурсіях.</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Виконавчі органи Луцької міської ради мають хороші партнерські стосунки із громадською організацією «Луцький центр здоров’я». Волонтери та волонтерки організації протягом року долучалися до проведення соціальних, культурних, молодіжних,спортивних, мистецьких заходів, а саме: сімейний фестиваль «Україна. Воля. Діти»; щорічна акція «Скоро до школи»; Фестиваль «Амбасадор дитинства»; «Наукові Пікніки у Луцьку» та інші.</w:t>
      </w:r>
    </w:p>
    <w:p>
      <w:pPr>
        <w:pStyle w:val="Normal"/>
        <w:tabs>
          <w:tab w:val="clear" w:pos="708"/>
          <w:tab w:val="left" w:pos="1215" w:leader="none"/>
        </w:tabs>
        <w:spacing w:lineRule="auto" w:line="240" w:before="0" w:after="0"/>
        <w:ind w:firstLine="567"/>
        <w:jc w:val="both"/>
        <w:rPr>
          <w:rFonts w:ascii="Times New Roman" w:hAnsi="Times New Roman" w:cs="Times New Roman"/>
          <w:i/>
          <w:i/>
          <w:sz w:val="28"/>
          <w:szCs w:val="28"/>
        </w:rPr>
      </w:pPr>
      <w:r>
        <w:rPr>
          <w:rFonts w:cs="Times New Roman" w:ascii="Times New Roman" w:hAnsi="Times New Roman"/>
          <w:sz w:val="28"/>
          <w:szCs w:val="28"/>
        </w:rPr>
        <w:t>Відповідальні за цей напрямок – департамент соціальної та ветеранської політики, управління соціальних служб для сім’ї, дітей та молоді, департамент молоді та спорту та інші виконавчі органи Луцької міської ради</w:t>
      </w:r>
      <w:r>
        <w:rPr>
          <w:rFonts w:cs="Times New Roman" w:ascii="Times New Roman" w:hAnsi="Times New Roman"/>
          <w:i/>
          <w:sz w:val="28"/>
          <w:szCs w:val="28"/>
        </w:rPr>
        <w:t>.</w:t>
      </w:r>
    </w:p>
    <w:p>
      <w:pPr>
        <w:pStyle w:val="Normal"/>
        <w:tabs>
          <w:tab w:val="clear" w:pos="708"/>
          <w:tab w:val="left" w:pos="567" w:leader="none"/>
        </w:tabs>
        <w:spacing w:lineRule="auto" w:line="240" w:before="0" w:after="0"/>
        <w:ind w:firstLine="567"/>
        <w:jc w:val="both"/>
        <w:rPr>
          <w:rFonts w:ascii="Times New Roman" w:hAnsi="Times New Roman" w:cs="Times New Roman"/>
          <w:sz w:val="28"/>
          <w:szCs w:val="28"/>
          <w:u w:val="single"/>
        </w:rPr>
      </w:pPr>
      <w:r>
        <w:rPr>
          <w:rFonts w:cs="Times New Roman" w:ascii="Times New Roman" w:hAnsi="Times New Roman"/>
          <w:sz w:val="28"/>
          <w:szCs w:val="28"/>
          <w:u w:val="single"/>
        </w:rPr>
      </w:r>
    </w:p>
    <w:p>
      <w:pPr>
        <w:pStyle w:val="Normal"/>
        <w:tabs>
          <w:tab w:val="clear" w:pos="708"/>
          <w:tab w:val="left" w:pos="567" w:leader="none"/>
        </w:tabs>
        <w:spacing w:lineRule="auto" w:line="240" w:before="0" w:after="0"/>
        <w:ind w:firstLine="567"/>
        <w:jc w:val="both"/>
        <w:rPr>
          <w:b/>
          <w:sz w:val="28"/>
          <w:szCs w:val="28"/>
          <w:u w:val="single"/>
        </w:rPr>
      </w:pPr>
      <w:r>
        <w:rPr>
          <w:rFonts w:cs="Times New Roman" w:ascii="Times New Roman" w:hAnsi="Times New Roman"/>
          <w:sz w:val="28"/>
          <w:szCs w:val="28"/>
          <w:u w:val="single"/>
        </w:rPr>
        <w:t>3. Популяризація, посилення участі жителів громади у волонтерській діяльності та забезпечення поінформованості громади через впровадження постійно діючої інформаційно-просвітницької кампанії.</w:t>
      </w:r>
    </w:p>
    <w:p>
      <w:pPr>
        <w:pStyle w:val="Normal"/>
        <w:tabs>
          <w:tab w:val="clear" w:pos="708"/>
          <w:tab w:val="left" w:pos="567"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567"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3.1. Проводити інформаційно-просвітницькі кампанії з метою популяризації волонтерської діяльності, формування позитивної культури та іміджу волонтерства. Виготовлення інформаційних матеріалів, аудіо- та відеороликів, їх поширення через ЗМІ та соціальні мережі тощо.</w:t>
      </w:r>
    </w:p>
    <w:p>
      <w:pPr>
        <w:pStyle w:val="Normal"/>
        <w:tabs>
          <w:tab w:val="clear" w:pos="708"/>
          <w:tab w:val="left" w:pos="567"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На офіційному сайті Луцької міської ради (крім рубрики «Волонтерство») здійснюється висвітлення заходів щодо популяризації волонтерської діяльності.Усі органи виконавчої влади Луцької міської ради беруть участь у висвітленні заходів волонтерського спрямування не тільки через сайт Луцької міської ради, а й через свої соціальні сторінки (зокрема Фейсбук та Інстаграм). До висвітлення інформації також запрошуються медіа (через анонси, релізи та інші інформаційні матеріали). У телеграм-каналі «Дозвілля Луцької громади» публікуються анонси різних подій, в тому числі –волонтерських заходів.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Періодично у соціальних мережах розміщується анімаційний ролик на волонтерську тематику, авторами якого стали підлітки (розробка сюжету, виготовлення персонажів, розкадровка, зйомка ролику). Вказаний продукт було розроблено під час анімаційних майстеркласів спільно з громадською організацією «Імаго».Анімаційний ролик «Вусата знахідка» можна переглянути за покликанням: </w:t>
      </w:r>
      <w:hyperlink r:id="rId5">
        <w:r>
          <w:rPr>
            <w:rStyle w:val="Hyperlink"/>
            <w:rFonts w:cs="Times New Roman" w:ascii="Times New Roman" w:hAnsi="Times New Roman"/>
            <w:sz w:val="28"/>
            <w:szCs w:val="28"/>
          </w:rPr>
          <w:t>https://www.youtube.com/watch?v=J1DaY3L5V_8</w:t>
        </w:r>
      </w:hyperlink>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Начальником відділу молодіжної політики департаменту молоді та спорту у 2024 році:</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представлено досвід співпраці Луцької міської ради з волонтерськими організаціями на міжнародній конференції «Роль волонтерства у розбудові потужного громадянського суспільства» (м. Київ, червень 2024 року);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поширювалась публікація авторських тез у IV Всеукраїнській науково-практичній конференції «Соціальна допомога і соціальна робота: виклики сучасності» на тему «Феномен підтримки волонтерського руху та участь молоді (на прикладі Луцької міської територіальної громади)».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у співавторстві розроблено гайд для залучення та роботи з волонтерами в громадському секторі. Покликання на гайд: </w:t>
      </w:r>
    </w:p>
    <w:p>
      <w:pPr>
        <w:pStyle w:val="Normal"/>
        <w:spacing w:lineRule="auto" w:line="240" w:before="0" w:after="0"/>
        <w:ind w:firstLine="567"/>
        <w:jc w:val="both"/>
        <w:rPr>
          <w:rFonts w:ascii="Times New Roman" w:hAnsi="Times New Roman" w:cs="Times New Roman"/>
          <w:sz w:val="28"/>
          <w:szCs w:val="28"/>
        </w:rPr>
      </w:pPr>
      <w:hyperlink r:id="rId6">
        <w:r>
          <w:rPr>
            <w:rStyle w:val="Hyperlink"/>
            <w:rFonts w:cs="Times New Roman" w:ascii="Times New Roman" w:hAnsi="Times New Roman"/>
            <w:sz w:val="28"/>
            <w:szCs w:val="28"/>
          </w:rPr>
          <w:t>https://www.lutskrada.gov.ua/static/content/files/4/nm/aaiptf7lvvdjv63w2jjdl5muv2tonnm4.pdf</w:t>
        </w:r>
      </w:hyperlink>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Проведення інформаційно-просвітницьких кампаній з метою популяризації волонтерської діяльності в освітніх закладах не потребує сьогодні особливих зусиль. Дуже часто в закладах освіти учнівська молодь сама ініціює благодійні активності. Так, на базі Палацу учнівської молоді проведено 4 тематичні засідання лідерів учнівського самоврядування закладів освіти громади на тему «Людина починається з добра» з метою популяризації волонтерського руху в закладах освіти, формування позитивних установок здобувачів освіти на добровільну діяльність.</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Відповідальні за цей напрямок діяльності – управління інформаційної роботи, департамент молоді та спорту, департамент освіти та інші виконавчі органи Луцької міської ради.</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3.2. Проводити на рівні територіальної громади щорічний Форум волонтерських ініціатив, благодійності, корпоративної соціальної відповідальності.</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rPr>
        <w:t xml:space="preserve">Департаментом молоді та спорту Луцької міської ради у 2024 році проведено ІІ Форум волонтерських ініціатив, який зібрав близько 30 волонтерських організацій та понад 100 учасників та учасниць. </w:t>
      </w:r>
      <w:r>
        <w:rPr>
          <w:rFonts w:cs="Times New Roman" w:ascii="Times New Roman" w:hAnsi="Times New Roman"/>
          <w:sz w:val="28"/>
          <w:szCs w:val="28"/>
          <w:shd w:fill="FFFFFF" w:val="clear"/>
        </w:rPr>
        <w:t xml:space="preserve">На Форумі низка волонтерських організацій представляла свою діяльність під час функціонування алеї волонтерських організацій. Тут можна було плести маскувальні сітки, виготовляти окопні свічки, взяти участь у майстеркласі з виготовлення оберегів для військових, дізнатися як правильно накладати турнікет тощо. Також функціонували дві виставки: виставка військових трофеїв та фотовиставка історій дружин загиблих героїв. </w:t>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 xml:space="preserve">Відбулись дві панельні дискусії. У першій, назва якої «Волонтерство. Здобутки, проблеми, виклики 2024 року» участь узяли: заступник Луцького міського голови Ірина Чебелюк, представники та представниці волонтерського хабу «VolWestHub» та ГО «Технопарк», громадської організації «Волонтерський центр Серця патріотів», волонтерського фонду «Волинь СосМедікал». </w:t>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Друга дискусія – «Волонтерство. Де тут молодь?». Під час цієї дискусії говорили про те, наскільки важливою є участь молоді у волонтерстві, як замотивувати молодь бути свідомою та активною, які вже є історії успіху на цій ниві, чи важливим є національно-патріотичне виховання, коли ми говоримо про волонтерство та інше. Своїм досвідом ділилися представники та представниці Луцького національного технічного університету, Волинського національногоуніверситету імені Лесі Українки, комунального закладу загальної середньої освіти «Луцький ліцей № 2 Луцької міської ради», комунального закладу«Луцький міський молодіжний центр», волонтерські штаби «Старе місто Луцьк», «Розвиток мікрорайонів міста» та «Генерація змін».</w:t>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t>Відповідальний за організацію та проведення щорічного Форуму – департамент молоді та спорту.</w:t>
      </w:r>
    </w:p>
    <w:p>
      <w:pPr>
        <w:pStyle w:val="Normal"/>
        <w:spacing w:lineRule="auto" w:line="240" w:before="0" w:after="0"/>
        <w:ind w:firstLine="567"/>
        <w:jc w:val="both"/>
        <w:rPr>
          <w:rFonts w:ascii="Times New Roman" w:hAnsi="Times New Roman" w:cs="Times New Roman"/>
          <w:sz w:val="28"/>
          <w:szCs w:val="28"/>
          <w:shd w:fill="FFFFFF" w:val="clear"/>
        </w:rPr>
      </w:pPr>
      <w:r>
        <w:rPr>
          <w:rFonts w:cs="Times New Roman" w:ascii="Times New Roman" w:hAnsi="Times New Roman"/>
          <w:sz w:val="28"/>
          <w:szCs w:val="28"/>
          <w:shd w:fill="FFFFFF" w:val="clear"/>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3.3. Залучати до інформаційно-просвітницьких кампаній з розвитку волонтерства в громаді лідерів громадської думки (громадських діячів, військових, блогерів, експертів, відомих особистостей тощо), які мають досвід волонтерської діяльності.</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Департаментом молоді та спорту вже третій рік поспіль реалізовується проєкт «Волонтери. Відомі та невідомі історії». За 2024 рік проведено 4 зустрічі в рамках вказаного проєкту. Серед запрошених гостей – Павло Цапюк (волонтер, керівник громадської організації «Військова пошта»), Наталка Грушка (голова Правління ГО «Розвиток мікрорайонів міста»), Сергій Абрамчук (волонтер, ведучий), Лариса Новосад (очільниця благодійного фонду «Старе місто Луцьк»).</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Мета таких зустрічей – популяризація волонтерського руху та волонтерських цінностей серед молоді, привернення уваги до волонтерів, створення умов для комунікації між молодим поколінням та відомими волонтерами.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Протягом 2024 року у закладах освіти громади організовано та проведено 67 просвітницьких заходів, спрямованих на популяризацію волонтерського руху в громаді. На години спілкування, диспути, бесіди, науково-практичні конференції, майстеркласи з вищевказаної тематики були запрошені відомі особистості нашого краю, які мають досвід волонтерської діяльності.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Крім того, для військовослужбовців, які проходять лікування у Волинському обласному госпіталі ветеранів війни та інших установах нашого міста, були організовані творчими колективами закладів освіти, Палацу учнівської молоді, комунального закладу «Будинок вчителя Луцької міської ради» благодійні акції, душевні зустрічі «З піснею до Перемоги». Юні та досвідчені солісти виконували патріотичні пісні, дарували військовослужбовцям листівки, поробки, солодощі, а також позитивні емоції, надію та віру у краще майбутнє.</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b/>
          <w:sz w:val="28"/>
          <w:szCs w:val="28"/>
        </w:rPr>
      </w:pPr>
      <w:r>
        <w:rPr>
          <w:rFonts w:cs="Times New Roman" w:ascii="Times New Roman" w:hAnsi="Times New Roman"/>
          <w:sz w:val="28"/>
          <w:szCs w:val="28"/>
        </w:rPr>
        <w:t xml:space="preserve">Щороку до Міжнародного дня волонтера міським головою вручаються подяки найбільш активним волонтерам та волонтерським організаціям. Два роки поспіль міський голова в цей день відвідує потужні волонтерські штаби з метою вручення вказаних подяк. У 2024 році було відзначено 38 волонтерів / організацій волонтерського спрямування. </w:t>
      </w:r>
    </w:p>
    <w:p>
      <w:pPr>
        <w:pStyle w:val="Normal"/>
        <w:tabs>
          <w:tab w:val="clear" w:pos="708"/>
          <w:tab w:val="left" w:pos="709"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Відповідальні за вказаний напрямок роботи – департамент молоді та спорту, департамент освіти та інші виконавчі органи міської ради.</w:t>
      </w:r>
    </w:p>
    <w:p>
      <w:pPr>
        <w:pStyle w:val="Normal"/>
        <w:tabs>
          <w:tab w:val="clear" w:pos="708"/>
          <w:tab w:val="left" w:pos="709"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tabs>
          <w:tab w:val="clear" w:pos="708"/>
          <w:tab w:val="left" w:pos="709" w:leader="none"/>
        </w:tabs>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3.4. Здійснювати інформаційну підтримку волонтерських заходів, в тому числі тих, які проводяться спільно з міською радою, а також поширювати інформаційні продукти, розроблені в рамках цих заходів чи діяльності.</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Органами виконавчої влади міської ради постійно здійснюється поширення інформації про волонтерські заходи у соціальних мережах Луцької міської ради («Фейсбук», «Телеграм») та на сайті Луцької міської ради (в тому числі у рубриці «Волонтерство»). Анонси про волонтерські заходи розсилаються також на засоби масової інформації з пропозицією поширення та / або запрошення представників ЗМІ на захід. Найбільш масштабні волонтерські заходи також висвітлюються у друкованих виданнях.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u w:val="single"/>
        </w:rPr>
      </w:pPr>
      <w:r>
        <w:rPr>
          <w:rFonts w:cs="Times New Roman" w:ascii="Times New Roman" w:hAnsi="Times New Roman"/>
          <w:sz w:val="28"/>
          <w:szCs w:val="28"/>
          <w:u w:val="single"/>
        </w:rPr>
        <w:t>4. Забезпечення системної участі організацій та установ, що залучають волонтері, до формування та вирішення питань.</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4.2. Включати організації та установи, що залучають до своєї діяльності волонтерів та/або мають волонтерське спрямування, до роботи у складі оргкомітетів, експертних та робочих груп, консультативно-дорадчих органів при органах місцевого самоврядування з питань волонтерства.</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Наприкінці 2023 року затверджено склад консультативної групи з розгляду, обговорення та розподілу матеріальних цінностей для потреб військових частин та підрозділів Збройних сил України, інших військових формувань. Із загальної чисельності складу групи у 6 осіб троє представників мають відношення до волонтерського руху.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Департамент соціальної та ветеранської політики у 2024 році забезпечував діяльність 19 комісій, робочих груп та інших робочих органів, до складу яких, як правило, входять представники громадянського суспільства, волонтери, особи, що належать до вразливих категорій.</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Відповідальні за цей напрямок роботи – усі органи виконавчої влади залежно від того, хто саме є відповідальним за процес створення та функціонування консультативно-дорадчого органу.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4.4. Включати в муніципальні соціологічні опитування за участі громади, які проводяться на замовлення або / та за сприяння міської ради, питання участі жителів у волонтерській діяльності.</w:t>
      </w:r>
    </w:p>
    <w:p>
      <w:pPr>
        <w:pStyle w:val="Normal"/>
        <w:spacing w:lineRule="auto" w:line="240" w:before="0" w:after="0"/>
        <w:ind w:firstLine="567"/>
        <w:jc w:val="both"/>
        <w:rPr>
          <w:rFonts w:ascii="Times New Roman" w:hAnsi="Times New Roman" w:cs="Times New Roman"/>
          <w:sz w:val="24"/>
          <w:szCs w:val="24"/>
        </w:rPr>
      </w:pPr>
      <w:r>
        <w:rPr>
          <w:rFonts w:cs="Times New Roman" w:ascii="Times New Roman" w:hAnsi="Times New Roman"/>
          <w:sz w:val="28"/>
          <w:szCs w:val="28"/>
        </w:rPr>
        <w:t>У 2023 році Луцька міська територіальна громада вдруге приєдналась до когорти громад, які визначають Індекс благополуччя молоді (ІБМ). У 2020 році громада вже визначала свій індекс, який складав 0,68 (де 0 – мінімальний показник, а 1 – максимальний). Індекс благополуччя молоді (ІБМ) – багатофакторне оцінювання стану благополуччя молодих людей на муніципальному рівні. Він дозволяє легко оцінити та відслідкувати благополуччя молоді у містах, які долучаються до розгортання платформи. Опитування охоплює 49 показників і дає змогу оцінити рівень добробуту молоді у різних сферах життя: освіта; здоров’я; економічні можливості; участь у політичному, громадському житті; інформаційні та комунікаційні технології; безпека та захищеність. Крім опитування, яке у листопаді 2023 року в громаді пройшли 333 молодих особи, при розрахунку ІБМ беруться до уваги також дані муніципальної статистики. За результатами статистики опитування 2023 року субіндексний показник «участь молоді у громадському житті» (що включає волонтерство) зріс на 0,05 пункту: з 0,64 (2020 рік) до 0,69 (2023рік). Результати презентовано у лютому 2024 року.</w:t>
      </w:r>
    </w:p>
    <w:p>
      <w:pPr>
        <w:pStyle w:val="Normal"/>
        <w:tabs>
          <w:tab w:val="clear" w:pos="708"/>
          <w:tab w:val="left" w:pos="1215" w:leader="none"/>
        </w:tabs>
        <w:spacing w:lineRule="auto" w:line="240" w:before="0" w:after="0"/>
        <w:ind w:firstLine="567"/>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4.1. Забезпечити щорічні публічні обговорення / консультації з виконавцями програми, висвітлення результатів реалізації програми на офіційному сайті міської ради, соціальних сторінках виконавців програми тощо. </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4.3. Посилювати комунікацію та врахування думки організацій та установ, що залучають до своєї діяльності волонтерів та / або мають волонтерське спрямування, шляхом проведення публічних консультацій із суспільно важливих питань, пов’язаних із волонтерською діяльністю, а також проведення громадських обговорень, слухань, засідань у форматі  «круглого столу» тощо з актуальних питань громади та гуманітарних потреб.</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4.5. Проводити систематичні зустрічі у форматі «круглих столів», робочих груп з представниками волонтерських та благодійних організацій спільно із представниками Луцької міської ради з обговорення викликів, проблемних питань, перспектив розвитку волонтерського руху.</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У 2024 році відбулась одна зустріч у форматі консультацій з виконавцями програми (22 жовтня, Волинська обласна бібліотека для юнацтва). Частково питання, які хвилюють волонтерську спільноту, були також обговорені під час проведення Форуму волонтерських ініціатив (13 грудня 2024 року). Крім того, функціонує закрита волонтерська група (нові волонтерські організації додаються до групи за спільним погодженням усіх членів групи) в одному з месенджерів. У групі проводяться періодичні обговорення усіх питань, які відносяться до волонтерського напрямку, вирішуються нагальні питання, здійснюється інформування про події, інші оперативні завдання.</w:t>
      </w:r>
    </w:p>
    <w:p>
      <w:pPr>
        <w:pStyle w:val="Normal"/>
        <w:spacing w:lineRule="auto" w:line="240" w:before="0" w:after="0"/>
        <w:ind w:firstLine="567"/>
        <w:jc w:val="both"/>
        <w:rPr>
          <w:rFonts w:ascii="Times New Roman" w:hAnsi="Times New Roman" w:cs="Times New Roman"/>
          <w:b/>
          <w:sz w:val="28"/>
          <w:szCs w:val="28"/>
        </w:rPr>
      </w:pPr>
      <w:r>
        <w:rPr>
          <w:rFonts w:cs="Times New Roman" w:ascii="Times New Roman" w:hAnsi="Times New Roman"/>
          <w:sz w:val="28"/>
          <w:szCs w:val="28"/>
        </w:rPr>
        <w:t>20 березня 2025 року планується провести консультації з громадськістю на тему заслуховування звіту за Програмою сприяння розвитку волонтерства Луцької міської територіальної громади на 2023–2027 роки (за 2024 рік). У 2025 році спільно з волонтерами прийматимемо рішення про потребу створення консультативно-дорадчого органу при Луцькій міській раді (буде обрано і його формат), у який будуть входити волонтерські організації.</w:t>
      </w:r>
    </w:p>
    <w:p>
      <w:pPr>
        <w:pStyle w:val="Normal"/>
        <w:spacing w:lineRule="auto" w:line="240" w:before="0" w:after="0"/>
        <w:ind w:firstLine="567"/>
        <w:jc w:val="both"/>
        <w:rPr>
          <w:rFonts w:ascii="Times New Roman" w:hAnsi="Times New Roman" w:cs="Times New Roman"/>
          <w:sz w:val="28"/>
          <w:szCs w:val="28"/>
        </w:rPr>
      </w:pPr>
      <w:r>
        <w:rPr>
          <w:rFonts w:cs="Times New Roman" w:ascii="Times New Roman" w:hAnsi="Times New Roman"/>
          <w:sz w:val="28"/>
          <w:szCs w:val="28"/>
        </w:rPr>
        <w:t>Відповідальні за вказаний напрямок роботи – департамент молоді та спорту.</w:t>
      </w:r>
    </w:p>
    <w:p>
      <w:pPr>
        <w:pStyle w:val="Normal"/>
        <w:tabs>
          <w:tab w:val="clear" w:pos="708"/>
          <w:tab w:val="left" w:pos="1215" w:leader="none"/>
        </w:tabs>
        <w:spacing w:lineRule="auto" w:line="240" w:before="0" w:after="0"/>
        <w:ind w:firstLine="567"/>
        <w:jc w:val="both"/>
        <w:rPr>
          <w:rFonts w:ascii="Times New Roman" w:hAnsi="Times New Roman" w:cs="Times New Roman"/>
          <w:b/>
          <w:sz w:val="28"/>
          <w:szCs w:val="28"/>
        </w:rPr>
      </w:pPr>
      <w:r>
        <w:rPr>
          <w:rFonts w:cs="Times New Roman" w:ascii="Times New Roman" w:hAnsi="Times New Roman"/>
          <w:b/>
          <w:sz w:val="28"/>
          <w:szCs w:val="28"/>
        </w:rPr>
      </w:r>
    </w:p>
    <w:sectPr>
      <w:headerReference w:type="even" r:id="rId7"/>
      <w:headerReference w:type="default" r:id="rId8"/>
      <w:headerReference w:type="first" r:id="rId9"/>
      <w:type w:val="nextPage"/>
      <w:pgSz w:w="11906" w:h="16838"/>
      <w:pgMar w:left="1701" w:right="566" w:gutter="0" w:header="567" w:top="850" w:footer="0" w:bottom="1701"/>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Liberation Sans">
    <w:altName w:val="Arial"/>
    <w:charset w:val="cc"/>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27774896"/>
    </w:sdtPr>
    <w:sdtContent>
      <w:p>
        <w:pPr>
          <w:pStyle w:val="Header"/>
          <w:jc w:val="center"/>
          <w:rPr>
            <w:rFonts w:ascii="Times New Roman" w:hAnsi="Times New Roman" w:cs="Times New Roman"/>
            <w:sz w:val="24"/>
          </w:rPr>
        </w:pPr>
        <w:r>
          <w:rPr>
            <w:rFonts w:cs="Times New Roman" w:ascii="Times New Roman" w:hAnsi="Times New Roman"/>
            <w:sz w:val="24"/>
          </w:rPr>
          <w:fldChar w:fldCharType="begin"/>
        </w:r>
        <w:r>
          <w:rPr>
            <w:sz w:val="24"/>
            <w:rFonts w:cs="Times New Roman" w:ascii="Times New Roman" w:hAnsi="Times New Roman"/>
          </w:rPr>
          <w:instrText xml:space="preserve"> PAGE </w:instrText>
        </w:r>
        <w:r>
          <w:rPr>
            <w:sz w:val="24"/>
            <w:rFonts w:cs="Times New Roman" w:ascii="Times New Roman" w:hAnsi="Times New Roman"/>
          </w:rPr>
          <w:fldChar w:fldCharType="separate"/>
        </w:r>
        <w:r>
          <w:rPr>
            <w:sz w:val="24"/>
            <w:rFonts w:cs="Times New Roman" w:ascii="Times New Roman" w:hAnsi="Times New Roman"/>
          </w:rPr>
          <w:t>16</w:t>
        </w:r>
        <w:r>
          <w:rPr>
            <w:sz w:val="24"/>
            <w:rFonts w:cs="Times New Roman" w:ascii="Times New Roman" w:hAnsi="Times New Roman"/>
          </w:rPr>
          <w:fldChar w:fldCharType="end"/>
        </w:r>
      </w:p>
    </w:sdtContent>
  </w:sdt>
  <w:p>
    <w:pPr>
      <w:pStyle w:val="Head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uk-UA" w:eastAsia="uk-UA"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25b55"/>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uk-UA" w:eastAsia="uk-UA" w:bidi="ar-SA"/>
    </w:rPr>
  </w:style>
  <w:style w:type="paragraph" w:styleId="Heading6">
    <w:name w:val="heading 6"/>
    <w:basedOn w:val="Normal"/>
    <w:link w:val="6"/>
    <w:uiPriority w:val="9"/>
    <w:qFormat/>
    <w:rsid w:val="009413e8"/>
    <w:pPr>
      <w:spacing w:lineRule="auto" w:line="240" w:beforeAutospacing="1" w:afterAutospacing="1"/>
      <w:outlineLvl w:val="5"/>
    </w:pPr>
    <w:rPr>
      <w:rFonts w:ascii="Times New Roman" w:hAnsi="Times New Roman" w:eastAsia="Times New Roman" w:cs="Times New Roman"/>
      <w:b/>
      <w:bCs/>
      <w:sz w:val="15"/>
      <w:szCs w:val="15"/>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686a5c"/>
    <w:rPr>
      <w:color w:themeColor="hyperlink" w:val="0000FF"/>
      <w:u w:val="single"/>
    </w:rPr>
  </w:style>
  <w:style w:type="character" w:styleId="6" w:customStyle="1">
    <w:name w:val="Заголовок 6 Знак"/>
    <w:basedOn w:val="DefaultParagraphFont"/>
    <w:uiPriority w:val="9"/>
    <w:qFormat/>
    <w:rsid w:val="009413e8"/>
    <w:rPr>
      <w:rFonts w:ascii="Times New Roman" w:hAnsi="Times New Roman" w:eastAsia="Times New Roman" w:cs="Times New Roman"/>
      <w:b/>
      <w:bCs/>
      <w:sz w:val="15"/>
      <w:szCs w:val="15"/>
    </w:rPr>
  </w:style>
  <w:style w:type="character" w:styleId="c-text-attachmentstitle" w:customStyle="1">
    <w:name w:val="c-text-attachments__title"/>
    <w:basedOn w:val="DefaultParagraphFont"/>
    <w:qFormat/>
    <w:rsid w:val="009413e8"/>
    <w:rPr/>
  </w:style>
  <w:style w:type="character" w:styleId="Style13" w:customStyle="1">
    <w:name w:val="Верхний колонтитул Знак"/>
    <w:basedOn w:val="DefaultParagraphFont"/>
    <w:uiPriority w:val="99"/>
    <w:qFormat/>
    <w:rsid w:val="00ef7dbd"/>
    <w:rPr/>
  </w:style>
  <w:style w:type="character" w:styleId="Style14" w:customStyle="1">
    <w:name w:val="Нижний колонтитул Знак"/>
    <w:basedOn w:val="DefaultParagraphFont"/>
    <w:uiPriority w:val="99"/>
    <w:qFormat/>
    <w:rsid w:val="00ef7dbd"/>
    <w:rPr/>
  </w:style>
  <w:style w:type="paragraph" w:styleId="Style15">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6">
    <w:name w:val="Покажчик"/>
    <w:basedOn w:val="Normal"/>
    <w:qFormat/>
    <w:pPr>
      <w:suppressLineNumbers/>
    </w:pPr>
    <w:rPr>
      <w:rFonts w:cs="Lucida Sans"/>
    </w:rPr>
  </w:style>
  <w:style w:type="paragraph" w:styleId="ListParagraph">
    <w:name w:val="List Paragraph"/>
    <w:basedOn w:val="Normal"/>
    <w:uiPriority w:val="34"/>
    <w:qFormat/>
    <w:rsid w:val="00f65e3c"/>
    <w:pPr>
      <w:spacing w:before="0" w:after="200"/>
      <w:ind w:left="720"/>
      <w:contextualSpacing/>
    </w:pPr>
    <w:rPr/>
  </w:style>
  <w:style w:type="paragraph" w:styleId="Style17">
    <w:name w:val="Верхній і нижній колонтитули"/>
    <w:basedOn w:val="Normal"/>
    <w:qFormat/>
    <w:pPr/>
    <w:rPr/>
  </w:style>
  <w:style w:type="paragraph" w:styleId="Header">
    <w:name w:val="header"/>
    <w:basedOn w:val="Normal"/>
    <w:link w:val="Style13"/>
    <w:uiPriority w:val="99"/>
    <w:unhideWhenUsed/>
    <w:rsid w:val="00ef7dbd"/>
    <w:pPr>
      <w:tabs>
        <w:tab w:val="clear" w:pos="708"/>
        <w:tab w:val="center" w:pos="4819" w:leader="none"/>
        <w:tab w:val="right" w:pos="9639" w:leader="none"/>
      </w:tabs>
      <w:spacing w:lineRule="auto" w:line="240" w:before="0" w:after="0"/>
    </w:pPr>
    <w:rPr/>
  </w:style>
  <w:style w:type="paragraph" w:styleId="Footer">
    <w:name w:val="footer"/>
    <w:basedOn w:val="Normal"/>
    <w:link w:val="Style14"/>
    <w:uiPriority w:val="99"/>
    <w:unhideWhenUsed/>
    <w:rsid w:val="00ef7dbd"/>
    <w:pPr>
      <w:tabs>
        <w:tab w:val="clear" w:pos="708"/>
        <w:tab w:val="center" w:pos="4819" w:leader="none"/>
        <w:tab w:val="right" w:pos="9639" w:leader="none"/>
      </w:tabs>
      <w:spacing w:lineRule="auto" w:line="240" w:before="0" w:after="0"/>
    </w:pPr>
    <w:rPr/>
  </w:style>
  <w:style w:type="numbering" w:styleId="Style18" w:default="1">
    <w:name w:val="Без маркерів"/>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5">
    <w:name w:val="Table Grid"/>
    <w:basedOn w:val="a1"/>
    <w:uiPriority w:val="59"/>
    <w:rsid w:val="002c2483"/>
    <w:pPr>
      <w:spacing w:after="0" w:line="240" w:lineRule="auto"/>
    </w:pPr>
    <w:rPr>
      <w:rFonts w:eastAsiaTheme="minorHAnsi"/>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lutskrada.gov.ua/documents/16788889042993548-pro-zatverdzhennya-programi-spriyannya-rozvitku-volonterstva-lutskoi-miskoi-teritorialnoi-gromadi-na-2023-2027-roki" TargetMode="External"/><Relationship Id="rId3" Type="http://schemas.openxmlformats.org/officeDocument/2006/relationships/hyperlink" Target="https://www.lutskrada.gov.ua/volonterstvo" TargetMode="External"/><Relationship Id="rId4" Type="http://schemas.openxmlformats.org/officeDocument/2006/relationships/hyperlink" Target="https://www.lutskrada.gov.ua/documents/17237162983430610-pro-zatverdzhennya-strategii-realizatsii-molodizhnoi-politiki-u-lutskiy-miskiy-teritorialniy-gromadi-do-2027-roku-ta-strategii-rozvitku-molodi-lutskoi-miskoi-teritorialnoi-gromadi-do-2027-roku" TargetMode="External"/><Relationship Id="rId5" Type="http://schemas.openxmlformats.org/officeDocument/2006/relationships/hyperlink" Target="https://www.youtube.com/watch?v=J1DaY3L5V_8" TargetMode="External"/><Relationship Id="rId6" Type="http://schemas.openxmlformats.org/officeDocument/2006/relationships/hyperlink" Target="https://www.lutskrada.gov.ua/static/content/files/4/nm/aaiptf7lvvdjv63w2jjdl5muv2tonnm4.pdf" TargetMode="Externa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316</TotalTime>
  <Application>LibreOffice/25.2.0.3$Windows_X86_64 LibreOffice_project/e1cf4a87eb02d755bce1a01209907ea5ddc8f069</Application>
  <AppVersion>15.0000</AppVersion>
  <Pages>16</Pages>
  <Words>4696</Words>
  <Characters>34008</Characters>
  <CharactersWithSpaces>38654</CharactersWithSpaces>
  <Paragraphs>124</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2025-03-12T06:58:00Z</dcterms:created>
  <dc:creator>user</dc:creator>
  <dc:description/>
  <dc:language>uk-UA</dc:language>
  <cp:lastModifiedBy>user</cp:lastModifiedBy>
  <dcterms:modified xsi:type="dcterms:W3CDTF">2025-03-17T12:26:00Z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