
<file path=[Content_Types].xml><?xml version="1.0" encoding="utf-8"?>
<Types xmlns="http://schemas.openxmlformats.org/package/2006/content-types">
  <Default Extension="bin" ContentType="application/vnd.openxmlformats-officedocument.oleObject"/>
  <Default Extension="emf" ContentType="image/x-emf"/>
  <Default Extension="jpg" ContentType="image/jpeg"/>
  <Default Extension="odttf" ContentType="application/vnd.openxmlformats-officedocument.obfuscatedFont"/>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drawings/drawing1.xml" ContentType="application/vnd.openxmlformats-officedocument.drawingml.chartshapes+xml"/>
  <Override PartName="/word/charts/chart5.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C16D81" w14:textId="77777777" w:rsidR="004110C8" w:rsidRDefault="004110C8">
      <w:pPr>
        <w:widowControl w:val="0"/>
        <w:pBdr>
          <w:top w:val="nil"/>
          <w:left w:val="nil"/>
          <w:bottom w:val="nil"/>
          <w:right w:val="nil"/>
          <w:between w:val="nil"/>
        </w:pBdr>
      </w:pPr>
    </w:p>
    <w:p w14:paraId="5192978F" w14:textId="77777777" w:rsidR="004110C8" w:rsidRDefault="004110C8">
      <w:pPr>
        <w:widowControl w:val="0"/>
        <w:pBdr>
          <w:top w:val="nil"/>
          <w:left w:val="nil"/>
          <w:bottom w:val="nil"/>
          <w:right w:val="nil"/>
          <w:between w:val="nil"/>
        </w:pBdr>
      </w:pPr>
    </w:p>
    <w:p w14:paraId="7FCD3927" w14:textId="77777777" w:rsidR="004110C8" w:rsidRDefault="004110C8">
      <w:pPr>
        <w:widowControl w:val="0"/>
        <w:pBdr>
          <w:top w:val="nil"/>
          <w:left w:val="nil"/>
          <w:bottom w:val="nil"/>
          <w:right w:val="nil"/>
          <w:between w:val="nil"/>
        </w:pBdr>
      </w:pPr>
    </w:p>
    <w:p w14:paraId="7F16916A" w14:textId="77777777" w:rsidR="004110C8" w:rsidRDefault="004176FD">
      <w:pPr>
        <w:widowControl w:val="0"/>
        <w:jc w:val="right"/>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ПРОЄКТ</w:t>
      </w:r>
    </w:p>
    <w:p w14:paraId="1FD58047" w14:textId="77777777" w:rsidR="004110C8" w:rsidRDefault="004110C8">
      <w:pPr>
        <w:widowControl w:val="0"/>
        <w:jc w:val="center"/>
        <w:rPr>
          <w:rFonts w:ascii="Times New Roman" w:eastAsia="Times New Roman" w:hAnsi="Times New Roman" w:cs="Times New Roman"/>
          <w:b/>
          <w:sz w:val="28"/>
          <w:szCs w:val="28"/>
        </w:rPr>
      </w:pPr>
    </w:p>
    <w:p w14:paraId="5CA6E581" w14:textId="77777777" w:rsidR="004110C8" w:rsidRDefault="004176FD">
      <w:pPr>
        <w:widowControl w:val="0"/>
        <w:tabs>
          <w:tab w:val="left" w:pos="5670"/>
        </w:tabs>
        <w:ind w:left="510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ЗАТВЕРДЖЕНО </w:t>
      </w:r>
    </w:p>
    <w:p w14:paraId="09BF6B2C" w14:textId="77777777" w:rsidR="004110C8" w:rsidRDefault="004110C8">
      <w:pPr>
        <w:widowControl w:val="0"/>
        <w:tabs>
          <w:tab w:val="left" w:pos="5670"/>
        </w:tabs>
        <w:ind w:left="5103"/>
        <w:rPr>
          <w:rFonts w:ascii="Times New Roman" w:eastAsia="Times New Roman" w:hAnsi="Times New Roman" w:cs="Times New Roman"/>
          <w:sz w:val="24"/>
          <w:szCs w:val="24"/>
        </w:rPr>
      </w:pPr>
    </w:p>
    <w:p w14:paraId="0F7F1A47" w14:textId="77777777" w:rsidR="004110C8" w:rsidRDefault="004176FD">
      <w:pPr>
        <w:widowControl w:val="0"/>
        <w:tabs>
          <w:tab w:val="left" w:pos="5670"/>
        </w:tabs>
        <w:ind w:left="5103"/>
        <w:rPr>
          <w:rFonts w:ascii="Times New Roman" w:eastAsia="Times New Roman" w:hAnsi="Times New Roman" w:cs="Times New Roman"/>
          <w:sz w:val="24"/>
          <w:szCs w:val="24"/>
        </w:rPr>
      </w:pPr>
      <w:r>
        <w:rPr>
          <w:rFonts w:ascii="Times New Roman" w:eastAsia="Times New Roman" w:hAnsi="Times New Roman" w:cs="Times New Roman"/>
          <w:sz w:val="24"/>
          <w:szCs w:val="24"/>
        </w:rPr>
        <w:t>розпорядженням</w:t>
      </w:r>
    </w:p>
    <w:p w14:paraId="1A1FDE7A" w14:textId="77777777" w:rsidR="004110C8" w:rsidRDefault="004176FD">
      <w:pPr>
        <w:widowControl w:val="0"/>
        <w:tabs>
          <w:tab w:val="left" w:pos="5670"/>
        </w:tabs>
        <w:ind w:left="510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начальника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міської військової адміністрації</w:t>
      </w:r>
    </w:p>
    <w:p w14:paraId="53A6A923" w14:textId="77777777" w:rsidR="004110C8" w:rsidRDefault="004110C8">
      <w:pPr>
        <w:widowControl w:val="0"/>
        <w:ind w:left="5103"/>
        <w:rPr>
          <w:rFonts w:ascii="Times New Roman" w:eastAsia="Times New Roman" w:hAnsi="Times New Roman" w:cs="Times New Roman"/>
          <w:sz w:val="24"/>
          <w:szCs w:val="24"/>
        </w:rPr>
      </w:pPr>
    </w:p>
    <w:p w14:paraId="3BB3941C" w14:textId="1B4B7205" w:rsidR="004110C8" w:rsidRDefault="004176FD">
      <w:pPr>
        <w:widowControl w:val="0"/>
        <w:ind w:left="5103"/>
        <w:rPr>
          <w:rFonts w:ascii="Times New Roman" w:eastAsia="Times New Roman" w:hAnsi="Times New Roman" w:cs="Times New Roman"/>
          <w:sz w:val="24"/>
          <w:szCs w:val="24"/>
        </w:rPr>
      </w:pPr>
      <w:r>
        <w:rPr>
          <w:rFonts w:ascii="Times New Roman" w:eastAsia="Times New Roman" w:hAnsi="Times New Roman" w:cs="Times New Roman"/>
          <w:sz w:val="24"/>
          <w:szCs w:val="24"/>
        </w:rPr>
        <w:t>від «___» ___________ 202</w:t>
      </w:r>
      <w:r w:rsidRPr="00D14BC1">
        <w:rPr>
          <w:rFonts w:ascii="Times New Roman" w:eastAsia="Times New Roman" w:hAnsi="Times New Roman" w:cs="Times New Roman"/>
          <w:sz w:val="24"/>
          <w:szCs w:val="24"/>
        </w:rPr>
        <w:t>5</w:t>
      </w:r>
      <w:r>
        <w:rPr>
          <w:rFonts w:ascii="Times New Roman" w:eastAsia="Times New Roman" w:hAnsi="Times New Roman" w:cs="Times New Roman"/>
          <w:sz w:val="24"/>
          <w:szCs w:val="24"/>
        </w:rPr>
        <w:t> р. № ______</w:t>
      </w:r>
    </w:p>
    <w:p w14:paraId="7345BB54" w14:textId="77777777" w:rsidR="004110C8" w:rsidRDefault="004110C8">
      <w:pPr>
        <w:widowControl w:val="0"/>
        <w:jc w:val="center"/>
        <w:rPr>
          <w:rFonts w:ascii="Times New Roman" w:eastAsia="Times New Roman" w:hAnsi="Times New Roman" w:cs="Times New Roman"/>
          <w:b/>
          <w:sz w:val="28"/>
          <w:szCs w:val="28"/>
        </w:rPr>
      </w:pPr>
    </w:p>
    <w:p w14:paraId="55307874" w14:textId="77777777" w:rsidR="004110C8" w:rsidRDefault="004110C8">
      <w:pPr>
        <w:widowControl w:val="0"/>
        <w:jc w:val="center"/>
        <w:rPr>
          <w:rFonts w:ascii="Times New Roman" w:eastAsia="Times New Roman" w:hAnsi="Times New Roman" w:cs="Times New Roman"/>
          <w:b/>
          <w:sz w:val="28"/>
          <w:szCs w:val="28"/>
        </w:rPr>
      </w:pPr>
    </w:p>
    <w:p w14:paraId="3F89EC8E" w14:textId="77777777" w:rsidR="004110C8" w:rsidRDefault="004176FD">
      <w:pPr>
        <w:widowControl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Програма комплексного відновлення території </w:t>
      </w:r>
    </w:p>
    <w:p w14:paraId="2944EB70" w14:textId="77777777" w:rsidR="004110C8" w:rsidRDefault="004176FD">
      <w:pPr>
        <w:widowControl w:val="0"/>
        <w:jc w:val="center"/>
        <w:rPr>
          <w:rFonts w:ascii="Times New Roman" w:eastAsia="Times New Roman" w:hAnsi="Times New Roman" w:cs="Times New Roman"/>
          <w:b/>
          <w:sz w:val="28"/>
          <w:szCs w:val="28"/>
        </w:rPr>
      </w:pPr>
      <w:proofErr w:type="spellStart"/>
      <w:r>
        <w:rPr>
          <w:rFonts w:ascii="Times New Roman" w:eastAsia="Times New Roman" w:hAnsi="Times New Roman" w:cs="Times New Roman"/>
          <w:b/>
          <w:sz w:val="28"/>
          <w:szCs w:val="28"/>
        </w:rPr>
        <w:t>Бериславської</w:t>
      </w:r>
      <w:proofErr w:type="spellEnd"/>
      <w:r>
        <w:rPr>
          <w:rFonts w:ascii="Times New Roman" w:eastAsia="Times New Roman" w:hAnsi="Times New Roman" w:cs="Times New Roman"/>
          <w:b/>
          <w:sz w:val="28"/>
          <w:szCs w:val="28"/>
        </w:rPr>
        <w:t xml:space="preserve"> міської територіальної громади </w:t>
      </w:r>
    </w:p>
    <w:p w14:paraId="5408F816" w14:textId="77777777" w:rsidR="004110C8" w:rsidRDefault="004176FD">
      <w:pPr>
        <w:widowControl w:val="0"/>
        <w:jc w:val="center"/>
        <w:rPr>
          <w:rFonts w:ascii="Times New Roman" w:eastAsia="Times New Roman" w:hAnsi="Times New Roman" w:cs="Times New Roman"/>
          <w:b/>
          <w:sz w:val="28"/>
          <w:szCs w:val="28"/>
        </w:rPr>
      </w:pPr>
      <w:proofErr w:type="spellStart"/>
      <w:r>
        <w:rPr>
          <w:rFonts w:ascii="Times New Roman" w:eastAsia="Times New Roman" w:hAnsi="Times New Roman" w:cs="Times New Roman"/>
          <w:b/>
          <w:sz w:val="28"/>
          <w:szCs w:val="28"/>
        </w:rPr>
        <w:t>Бериславського</w:t>
      </w:r>
      <w:proofErr w:type="spellEnd"/>
      <w:r>
        <w:rPr>
          <w:rFonts w:ascii="Times New Roman" w:eastAsia="Times New Roman" w:hAnsi="Times New Roman" w:cs="Times New Roman"/>
          <w:b/>
          <w:sz w:val="28"/>
          <w:szCs w:val="28"/>
        </w:rPr>
        <w:t xml:space="preserve"> району Херсонської області (її частини)</w:t>
      </w:r>
    </w:p>
    <w:p w14:paraId="77223A02" w14:textId="77777777" w:rsidR="004110C8" w:rsidRDefault="004110C8">
      <w:pPr>
        <w:widowControl w:val="0"/>
        <w:jc w:val="center"/>
        <w:rPr>
          <w:rFonts w:ascii="Times New Roman" w:eastAsia="Times New Roman" w:hAnsi="Times New Roman" w:cs="Times New Roman"/>
          <w:b/>
          <w:sz w:val="28"/>
          <w:szCs w:val="28"/>
        </w:rPr>
      </w:pPr>
    </w:p>
    <w:p w14:paraId="77184CA5" w14:textId="77777777" w:rsidR="004110C8" w:rsidRDefault="004110C8">
      <w:pPr>
        <w:widowControl w:val="0"/>
        <w:jc w:val="center"/>
        <w:rPr>
          <w:rFonts w:ascii="Times New Roman" w:eastAsia="Times New Roman" w:hAnsi="Times New Roman" w:cs="Times New Roman"/>
          <w:sz w:val="24"/>
          <w:szCs w:val="24"/>
        </w:rPr>
      </w:pPr>
    </w:p>
    <w:p w14:paraId="7A4141C3" w14:textId="77777777" w:rsidR="004110C8" w:rsidRDefault="004176FD">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Розроблено на підставі розпорядження начальника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міської військової адміністрації від 21.03.2024 р. № 78 «Про розробку Програми комплексного відновлення території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міської територіальної громади </w:t>
      </w:r>
      <w:proofErr w:type="spellStart"/>
      <w:r>
        <w:rPr>
          <w:rFonts w:ascii="Times New Roman" w:eastAsia="Times New Roman" w:hAnsi="Times New Roman" w:cs="Times New Roman"/>
          <w:sz w:val="24"/>
          <w:szCs w:val="24"/>
        </w:rPr>
        <w:t>Бериславського</w:t>
      </w:r>
      <w:proofErr w:type="spellEnd"/>
      <w:r>
        <w:rPr>
          <w:rFonts w:ascii="Times New Roman" w:eastAsia="Times New Roman" w:hAnsi="Times New Roman" w:cs="Times New Roman"/>
          <w:sz w:val="24"/>
          <w:szCs w:val="24"/>
        </w:rPr>
        <w:t xml:space="preserve"> району Херсонської області (її частини)»</w:t>
      </w:r>
    </w:p>
    <w:p w14:paraId="3484BE5E" w14:textId="77777777" w:rsidR="004110C8" w:rsidRDefault="004110C8">
      <w:pPr>
        <w:widowControl w:val="0"/>
        <w:rPr>
          <w:rFonts w:ascii="Times New Roman" w:eastAsia="Times New Roman" w:hAnsi="Times New Roman" w:cs="Times New Roman"/>
          <w:sz w:val="24"/>
          <w:szCs w:val="24"/>
        </w:rPr>
      </w:pPr>
    </w:p>
    <w:p w14:paraId="6387DE9C" w14:textId="77777777" w:rsidR="004110C8" w:rsidRDefault="004176FD">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Оприлюднено розпорядження на </w:t>
      </w:r>
      <w:proofErr w:type="spellStart"/>
      <w:r>
        <w:rPr>
          <w:rFonts w:ascii="Times New Roman" w:eastAsia="Times New Roman" w:hAnsi="Times New Roman" w:cs="Times New Roman"/>
          <w:sz w:val="24"/>
          <w:szCs w:val="24"/>
        </w:rPr>
        <w:t>вебсайті</w:t>
      </w:r>
      <w:proofErr w:type="spellEnd"/>
      <w:r>
        <w:rPr>
          <w:rFonts w:ascii="Times New Roman" w:eastAsia="Times New Roman" w:hAnsi="Times New Roman" w:cs="Times New Roman"/>
          <w:sz w:val="24"/>
          <w:szCs w:val="24"/>
        </w:rPr>
        <w:t xml:space="preserve"> територіальної громади: </w:t>
      </w:r>
    </w:p>
    <w:p w14:paraId="6E73E4EE" w14:textId="77777777" w:rsidR="004110C8" w:rsidRDefault="004176FD">
      <w:pPr>
        <w:widowControl w:val="0"/>
        <w:rPr>
          <w:rFonts w:ascii="Times New Roman" w:eastAsia="Times New Roman" w:hAnsi="Times New Roman" w:cs="Times New Roman"/>
          <w:sz w:val="24"/>
          <w:szCs w:val="24"/>
        </w:rPr>
      </w:pPr>
      <w:hyperlink r:id="rId9">
        <w:r>
          <w:rPr>
            <w:rFonts w:ascii="Times New Roman" w:eastAsia="Times New Roman" w:hAnsi="Times New Roman" w:cs="Times New Roman"/>
            <w:color w:val="0000FF"/>
            <w:sz w:val="24"/>
            <w:szCs w:val="24"/>
            <w:u w:val="single"/>
          </w:rPr>
          <w:t>https://berislav-mr.gov.ua/wp-content/uploads/2024/03/RONVA_078_24.pdf</w:t>
        </w:r>
      </w:hyperlink>
      <w:r>
        <w:rPr>
          <w:rFonts w:ascii="Times New Roman" w:eastAsia="Times New Roman" w:hAnsi="Times New Roman" w:cs="Times New Roman"/>
          <w:sz w:val="24"/>
          <w:szCs w:val="24"/>
        </w:rPr>
        <w:t xml:space="preserve"> </w:t>
      </w:r>
    </w:p>
    <w:p w14:paraId="6F226BA1" w14:textId="77777777" w:rsidR="004110C8" w:rsidRDefault="004110C8">
      <w:pPr>
        <w:widowControl w:val="0"/>
        <w:rPr>
          <w:rFonts w:ascii="Times New Roman" w:eastAsia="Times New Roman" w:hAnsi="Times New Roman" w:cs="Times New Roman"/>
          <w:sz w:val="24"/>
          <w:szCs w:val="24"/>
        </w:rPr>
      </w:pPr>
    </w:p>
    <w:p w14:paraId="1687F25B" w14:textId="77777777" w:rsidR="004110C8" w:rsidRDefault="004176FD">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Оприлюднення інформації про розробку Програми у ЄДЕССБ: </w:t>
      </w:r>
    </w:p>
    <w:p w14:paraId="78695210" w14:textId="77777777" w:rsidR="004110C8" w:rsidRDefault="004176FD">
      <w:pPr>
        <w:rPr>
          <w:rFonts w:ascii="Times New Roman" w:eastAsia="Times New Roman" w:hAnsi="Times New Roman" w:cs="Times New Roman"/>
          <w:sz w:val="24"/>
          <w:szCs w:val="24"/>
        </w:rPr>
      </w:pPr>
      <w:r>
        <w:rPr>
          <w:rFonts w:ascii="Times New Roman" w:eastAsia="Times New Roman" w:hAnsi="Times New Roman" w:cs="Times New Roman"/>
          <w:sz w:val="24"/>
          <w:szCs w:val="24"/>
        </w:rPr>
        <w:t>RS01:3018-0957-0591-7160</w:t>
      </w:r>
    </w:p>
    <w:p w14:paraId="7B7E3B2D" w14:textId="77777777" w:rsidR="004110C8" w:rsidRDefault="004176FD">
      <w:pPr>
        <w:widowControl w:val="0"/>
        <w:rPr>
          <w:rFonts w:ascii="Times New Roman" w:eastAsia="Times New Roman" w:hAnsi="Times New Roman" w:cs="Times New Roman"/>
          <w:sz w:val="24"/>
          <w:szCs w:val="24"/>
        </w:rPr>
      </w:pPr>
      <w:hyperlink r:id="rId10">
        <w:r>
          <w:rPr>
            <w:rFonts w:ascii="Times New Roman" w:eastAsia="Times New Roman" w:hAnsi="Times New Roman" w:cs="Times New Roman"/>
            <w:color w:val="0000FF"/>
            <w:sz w:val="24"/>
            <w:szCs w:val="24"/>
            <w:u w:val="single"/>
          </w:rPr>
          <w:t>https://e-construction.gov.ua/restoration_detail/3390241261523830564</w:t>
        </w:r>
      </w:hyperlink>
    </w:p>
    <w:p w14:paraId="34B127DB" w14:textId="77777777" w:rsidR="004110C8" w:rsidRDefault="004110C8">
      <w:pPr>
        <w:widowControl w:val="0"/>
        <w:rPr>
          <w:rFonts w:ascii="Times New Roman" w:eastAsia="Times New Roman" w:hAnsi="Times New Roman" w:cs="Times New Roman"/>
          <w:sz w:val="24"/>
          <w:szCs w:val="24"/>
        </w:rPr>
      </w:pPr>
    </w:p>
    <w:p w14:paraId="0B52D5CD" w14:textId="77777777" w:rsidR="004110C8" w:rsidRDefault="004176FD">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Звіт про громадські обговорення після прийняття рішення про розробку Програми  (Додаток 1.1)</w:t>
      </w:r>
    </w:p>
    <w:p w14:paraId="03E0D9C4" w14:textId="77777777" w:rsidR="004110C8" w:rsidRDefault="004110C8">
      <w:pPr>
        <w:widowControl w:val="0"/>
        <w:jc w:val="both"/>
        <w:rPr>
          <w:rFonts w:ascii="Times New Roman" w:eastAsia="Times New Roman" w:hAnsi="Times New Roman" w:cs="Times New Roman"/>
          <w:color w:val="C00000"/>
          <w:sz w:val="24"/>
          <w:szCs w:val="24"/>
        </w:rPr>
      </w:pPr>
    </w:p>
    <w:p w14:paraId="640EE1D5" w14:textId="77777777" w:rsidR="004110C8" w:rsidRDefault="004176FD">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Звіт про врахування державних інтересів та інтересів суміжних територіальних громад (Додаток 1.2).</w:t>
      </w:r>
    </w:p>
    <w:p w14:paraId="29FA99F9" w14:textId="77777777" w:rsidR="004110C8" w:rsidRDefault="004110C8">
      <w:pPr>
        <w:widowControl w:val="0"/>
        <w:rPr>
          <w:rFonts w:ascii="Times New Roman" w:eastAsia="Times New Roman" w:hAnsi="Times New Roman" w:cs="Times New Roman"/>
          <w:sz w:val="24"/>
          <w:szCs w:val="24"/>
        </w:rPr>
      </w:pPr>
    </w:p>
    <w:p w14:paraId="0DF1A706" w14:textId="77777777" w:rsidR="004110C8" w:rsidRDefault="004110C8">
      <w:pPr>
        <w:widowControl w:val="0"/>
        <w:rPr>
          <w:rFonts w:ascii="Times New Roman" w:eastAsia="Times New Roman" w:hAnsi="Times New Roman" w:cs="Times New Roman"/>
          <w:sz w:val="24"/>
          <w:szCs w:val="24"/>
        </w:rPr>
      </w:pPr>
    </w:p>
    <w:p w14:paraId="0AA14230" w14:textId="77777777" w:rsidR="004110C8" w:rsidRDefault="004110C8">
      <w:pPr>
        <w:widowControl w:val="0"/>
        <w:rPr>
          <w:rFonts w:ascii="Times New Roman" w:eastAsia="Times New Roman" w:hAnsi="Times New Roman" w:cs="Times New Roman"/>
          <w:sz w:val="24"/>
          <w:szCs w:val="24"/>
        </w:rPr>
      </w:pPr>
    </w:p>
    <w:p w14:paraId="6774D6F8" w14:textId="77777777" w:rsidR="004110C8" w:rsidRDefault="004176FD">
      <w:pPr>
        <w:widowControl w:val="0"/>
        <w:rPr>
          <w:rFonts w:ascii="Times New Roman" w:eastAsia="Times New Roman" w:hAnsi="Times New Roman" w:cs="Times New Roman"/>
          <w:sz w:val="24"/>
          <w:szCs w:val="24"/>
        </w:rPr>
      </w:pPr>
      <w:r>
        <w:br w:type="page"/>
      </w:r>
    </w:p>
    <w:p w14:paraId="0867D664" w14:textId="77777777" w:rsidR="004110C8" w:rsidRDefault="004176FD">
      <w:pPr>
        <w:widowControl w:val="0"/>
        <w:shd w:val="clear" w:color="auto" w:fill="B7DDE8"/>
        <w:jc w:val="center"/>
        <w:rPr>
          <w:rFonts w:ascii="Times New Roman" w:eastAsia="Times New Roman" w:hAnsi="Times New Roman" w:cs="Times New Roman"/>
          <w:b/>
          <w:sz w:val="24"/>
          <w:szCs w:val="24"/>
        </w:rPr>
      </w:pPr>
      <w:bookmarkStart w:id="0" w:name="_heading=h.gjdgxs" w:colFirst="0" w:colLast="0"/>
      <w:bookmarkEnd w:id="0"/>
      <w:r>
        <w:rPr>
          <w:rFonts w:ascii="Times New Roman" w:eastAsia="Times New Roman" w:hAnsi="Times New Roman" w:cs="Times New Roman"/>
          <w:b/>
          <w:sz w:val="24"/>
          <w:szCs w:val="24"/>
        </w:rPr>
        <w:lastRenderedPageBreak/>
        <w:t>ЗМІСТ</w:t>
      </w:r>
    </w:p>
    <w:p w14:paraId="12987C31" w14:textId="77777777" w:rsidR="004110C8" w:rsidRDefault="004110C8">
      <w:pPr>
        <w:keepNext/>
        <w:keepLines/>
        <w:pBdr>
          <w:top w:val="nil"/>
          <w:left w:val="nil"/>
          <w:bottom w:val="nil"/>
          <w:right w:val="nil"/>
          <w:between w:val="nil"/>
        </w:pBdr>
        <w:tabs>
          <w:tab w:val="left" w:pos="426"/>
        </w:tabs>
        <w:rPr>
          <w:rFonts w:ascii="Times New Roman" w:eastAsia="Times New Roman" w:hAnsi="Times New Roman" w:cs="Times New Roman"/>
          <w:color w:val="366091"/>
          <w:sz w:val="24"/>
          <w:szCs w:val="24"/>
        </w:rPr>
      </w:pPr>
    </w:p>
    <w:p w14:paraId="7EE130AC" w14:textId="77777777" w:rsidR="004110C8" w:rsidRDefault="004110C8">
      <w:pPr>
        <w:keepNext/>
        <w:keepLines/>
        <w:pBdr>
          <w:top w:val="nil"/>
          <w:left w:val="nil"/>
          <w:bottom w:val="nil"/>
          <w:right w:val="nil"/>
          <w:between w:val="nil"/>
        </w:pBdr>
        <w:tabs>
          <w:tab w:val="left" w:pos="426"/>
        </w:tabs>
        <w:spacing w:before="240" w:line="259" w:lineRule="auto"/>
        <w:rPr>
          <w:rFonts w:ascii="Calibri" w:eastAsia="Calibri" w:hAnsi="Calibri" w:cs="Calibri"/>
          <w:color w:val="366091"/>
          <w:sz w:val="32"/>
          <w:szCs w:val="32"/>
        </w:rPr>
      </w:pPr>
    </w:p>
    <w:sdt>
      <w:sdtPr>
        <w:id w:val="-1360355319"/>
        <w:docPartObj>
          <w:docPartGallery w:val="Table of Contents"/>
          <w:docPartUnique/>
        </w:docPartObj>
      </w:sdtPr>
      <w:sdtContent>
        <w:p w14:paraId="201544A0" w14:textId="77777777" w:rsidR="004110C8" w:rsidRDefault="004176FD">
          <w:pPr>
            <w:pBdr>
              <w:top w:val="nil"/>
              <w:left w:val="nil"/>
              <w:bottom w:val="nil"/>
              <w:right w:val="nil"/>
              <w:between w:val="nil"/>
            </w:pBdr>
            <w:tabs>
              <w:tab w:val="right" w:pos="9961"/>
            </w:tabs>
            <w:rPr>
              <w:rFonts w:ascii="Times New Roman" w:eastAsia="Times New Roman" w:hAnsi="Times New Roman" w:cs="Times New Roman"/>
              <w:color w:val="000000"/>
            </w:rPr>
          </w:pPr>
          <w:r>
            <w:fldChar w:fldCharType="begin"/>
          </w:r>
          <w:r>
            <w:instrText xml:space="preserve"> TOC \h \u \z \t "Heading 1,1,Heading 2,2,Heading 3,3,"</w:instrText>
          </w:r>
          <w:r>
            <w:fldChar w:fldCharType="separate"/>
          </w:r>
          <w:hyperlink w:anchor="_heading=h.1fob9te">
            <w:r>
              <w:rPr>
                <w:rFonts w:ascii="Times New Roman" w:eastAsia="Times New Roman" w:hAnsi="Times New Roman" w:cs="Times New Roman"/>
                <w:color w:val="000000"/>
              </w:rPr>
              <w:t>Перелік використаних скорочень</w:t>
            </w:r>
            <w:r>
              <w:rPr>
                <w:rFonts w:ascii="Times New Roman" w:eastAsia="Times New Roman" w:hAnsi="Times New Roman" w:cs="Times New Roman"/>
                <w:color w:val="000000"/>
              </w:rPr>
              <w:tab/>
              <w:t>3</w:t>
            </w:r>
          </w:hyperlink>
        </w:p>
        <w:p w14:paraId="6AF677A1" w14:textId="77777777" w:rsidR="004110C8" w:rsidRDefault="004176FD">
          <w:pPr>
            <w:pBdr>
              <w:top w:val="nil"/>
              <w:left w:val="nil"/>
              <w:bottom w:val="nil"/>
              <w:right w:val="nil"/>
              <w:between w:val="nil"/>
            </w:pBdr>
            <w:tabs>
              <w:tab w:val="right" w:pos="9961"/>
            </w:tabs>
            <w:rPr>
              <w:rFonts w:ascii="Times New Roman" w:eastAsia="Times New Roman" w:hAnsi="Times New Roman" w:cs="Times New Roman"/>
              <w:color w:val="000000"/>
            </w:rPr>
          </w:pPr>
          <w:hyperlink w:anchor="_heading=h.3znysh7">
            <w:r>
              <w:rPr>
                <w:rFonts w:ascii="Times New Roman" w:eastAsia="Times New Roman" w:hAnsi="Times New Roman" w:cs="Times New Roman"/>
                <w:color w:val="000000"/>
              </w:rPr>
              <w:t>1. Загальна інформація про територіальну громаду</w:t>
            </w:r>
            <w:r>
              <w:rPr>
                <w:rFonts w:ascii="Times New Roman" w:eastAsia="Times New Roman" w:hAnsi="Times New Roman" w:cs="Times New Roman"/>
                <w:color w:val="000000"/>
              </w:rPr>
              <w:tab/>
              <w:t>4</w:t>
            </w:r>
          </w:hyperlink>
        </w:p>
        <w:p w14:paraId="0C583C99" w14:textId="77777777" w:rsidR="004110C8" w:rsidRDefault="004176FD">
          <w:pPr>
            <w:pBdr>
              <w:top w:val="nil"/>
              <w:left w:val="nil"/>
              <w:bottom w:val="nil"/>
              <w:right w:val="nil"/>
              <w:between w:val="nil"/>
            </w:pBdr>
            <w:tabs>
              <w:tab w:val="right" w:pos="9961"/>
            </w:tabs>
            <w:ind w:firstLine="567"/>
            <w:rPr>
              <w:rFonts w:ascii="Times New Roman" w:eastAsia="Times New Roman" w:hAnsi="Times New Roman" w:cs="Times New Roman"/>
              <w:color w:val="000000"/>
            </w:rPr>
          </w:pPr>
          <w:hyperlink w:anchor="_heading=h.2et92p0">
            <w:r>
              <w:rPr>
                <w:rFonts w:ascii="Times New Roman" w:eastAsia="Times New Roman" w:hAnsi="Times New Roman" w:cs="Times New Roman"/>
                <w:color w:val="000000"/>
              </w:rPr>
              <w:t>1.1. Інформація про адміністративно-територіальний устрій та географічне розташування територіальної громади</w:t>
            </w:r>
            <w:r>
              <w:rPr>
                <w:rFonts w:ascii="Times New Roman" w:eastAsia="Times New Roman" w:hAnsi="Times New Roman" w:cs="Times New Roman"/>
                <w:color w:val="000000"/>
              </w:rPr>
              <w:tab/>
              <w:t>4</w:t>
            </w:r>
          </w:hyperlink>
        </w:p>
        <w:p w14:paraId="30197CA5" w14:textId="77777777" w:rsidR="004110C8" w:rsidRDefault="004176FD">
          <w:pPr>
            <w:pBdr>
              <w:top w:val="nil"/>
              <w:left w:val="nil"/>
              <w:bottom w:val="nil"/>
              <w:right w:val="nil"/>
              <w:between w:val="nil"/>
            </w:pBdr>
            <w:tabs>
              <w:tab w:val="right" w:pos="9961"/>
            </w:tabs>
            <w:ind w:firstLine="567"/>
            <w:rPr>
              <w:rFonts w:ascii="Times New Roman" w:eastAsia="Times New Roman" w:hAnsi="Times New Roman" w:cs="Times New Roman"/>
              <w:color w:val="000000"/>
            </w:rPr>
          </w:pPr>
          <w:hyperlink w:anchor="_heading=h.tyjcwt">
            <w:r>
              <w:rPr>
                <w:rFonts w:ascii="Times New Roman" w:eastAsia="Times New Roman" w:hAnsi="Times New Roman" w:cs="Times New Roman"/>
                <w:color w:val="000000"/>
              </w:rPr>
              <w:t>1.2. Основна інформація про транспортну мережу</w:t>
            </w:r>
            <w:r>
              <w:rPr>
                <w:rFonts w:ascii="Times New Roman" w:eastAsia="Times New Roman" w:hAnsi="Times New Roman" w:cs="Times New Roman"/>
                <w:color w:val="000000"/>
              </w:rPr>
              <w:tab/>
              <w:t>9</w:t>
            </w:r>
          </w:hyperlink>
        </w:p>
        <w:p w14:paraId="5CCF8F38" w14:textId="77777777" w:rsidR="004110C8" w:rsidRDefault="004176FD">
          <w:pPr>
            <w:pBdr>
              <w:top w:val="nil"/>
              <w:left w:val="nil"/>
              <w:bottom w:val="nil"/>
              <w:right w:val="nil"/>
              <w:between w:val="nil"/>
            </w:pBdr>
            <w:tabs>
              <w:tab w:val="right" w:pos="9961"/>
            </w:tabs>
            <w:ind w:firstLine="567"/>
            <w:rPr>
              <w:rFonts w:ascii="Times New Roman" w:eastAsia="Times New Roman" w:hAnsi="Times New Roman" w:cs="Times New Roman"/>
              <w:color w:val="000000"/>
            </w:rPr>
          </w:pPr>
          <w:hyperlink w:anchor="_heading=h.3dy6vkm">
            <w:r>
              <w:rPr>
                <w:rFonts w:ascii="Times New Roman" w:eastAsia="Times New Roman" w:hAnsi="Times New Roman" w:cs="Times New Roman"/>
                <w:color w:val="000000"/>
              </w:rPr>
              <w:t>1.3. Інформація про структуру земельного фонду громади</w:t>
            </w:r>
            <w:r>
              <w:rPr>
                <w:rFonts w:ascii="Times New Roman" w:eastAsia="Times New Roman" w:hAnsi="Times New Roman" w:cs="Times New Roman"/>
                <w:color w:val="000000"/>
              </w:rPr>
              <w:tab/>
              <w:t>11</w:t>
            </w:r>
          </w:hyperlink>
        </w:p>
        <w:p w14:paraId="21B649E9" w14:textId="77777777" w:rsidR="004110C8" w:rsidRDefault="004176FD">
          <w:pPr>
            <w:pBdr>
              <w:top w:val="nil"/>
              <w:left w:val="nil"/>
              <w:bottom w:val="nil"/>
              <w:right w:val="nil"/>
              <w:between w:val="nil"/>
            </w:pBdr>
            <w:tabs>
              <w:tab w:val="right" w:pos="9961"/>
            </w:tabs>
            <w:ind w:firstLine="567"/>
            <w:rPr>
              <w:rFonts w:ascii="Times New Roman" w:eastAsia="Times New Roman" w:hAnsi="Times New Roman" w:cs="Times New Roman"/>
              <w:color w:val="000000"/>
            </w:rPr>
          </w:pPr>
          <w:hyperlink w:anchor="_heading=h.1hmsyys">
            <w:r>
              <w:rPr>
                <w:rFonts w:ascii="Times New Roman" w:eastAsia="Times New Roman" w:hAnsi="Times New Roman" w:cs="Times New Roman"/>
                <w:color w:val="000000"/>
              </w:rPr>
              <w:t>1.4. Інформація про склад населення територіальної громади</w:t>
            </w:r>
            <w:r>
              <w:rPr>
                <w:rFonts w:ascii="Times New Roman" w:eastAsia="Times New Roman" w:hAnsi="Times New Roman" w:cs="Times New Roman"/>
                <w:color w:val="000000"/>
              </w:rPr>
              <w:tab/>
              <w:t>16</w:t>
            </w:r>
          </w:hyperlink>
        </w:p>
        <w:p w14:paraId="693E3F11" w14:textId="77777777" w:rsidR="004110C8" w:rsidRDefault="004176FD">
          <w:pPr>
            <w:pBdr>
              <w:top w:val="nil"/>
              <w:left w:val="nil"/>
              <w:bottom w:val="nil"/>
              <w:right w:val="nil"/>
              <w:between w:val="nil"/>
            </w:pBdr>
            <w:tabs>
              <w:tab w:val="right" w:pos="9961"/>
            </w:tabs>
            <w:ind w:firstLine="567"/>
            <w:rPr>
              <w:rFonts w:ascii="Times New Roman" w:eastAsia="Times New Roman" w:hAnsi="Times New Roman" w:cs="Times New Roman"/>
              <w:color w:val="000000"/>
            </w:rPr>
          </w:pPr>
          <w:hyperlink w:anchor="_heading=h.19c6y18">
            <w:r>
              <w:rPr>
                <w:rFonts w:ascii="Times New Roman" w:eastAsia="Times New Roman" w:hAnsi="Times New Roman" w:cs="Times New Roman"/>
                <w:color w:val="000000"/>
              </w:rPr>
              <w:t>1.5. Інформація про особливості здійснення місцевого самоврядування в умовах воєнного стану</w:t>
            </w:r>
            <w:r>
              <w:rPr>
                <w:rFonts w:ascii="Times New Roman" w:eastAsia="Times New Roman" w:hAnsi="Times New Roman" w:cs="Times New Roman"/>
                <w:color w:val="000000"/>
              </w:rPr>
              <w:tab/>
              <w:t>22</w:t>
            </w:r>
          </w:hyperlink>
        </w:p>
        <w:p w14:paraId="14065DB3" w14:textId="77777777" w:rsidR="004110C8" w:rsidRDefault="004176FD">
          <w:pPr>
            <w:pBdr>
              <w:top w:val="nil"/>
              <w:left w:val="nil"/>
              <w:bottom w:val="nil"/>
              <w:right w:val="nil"/>
              <w:between w:val="nil"/>
            </w:pBdr>
            <w:tabs>
              <w:tab w:val="right" w:pos="9961"/>
            </w:tabs>
            <w:rPr>
              <w:rFonts w:ascii="Times New Roman" w:eastAsia="Times New Roman" w:hAnsi="Times New Roman" w:cs="Times New Roman"/>
              <w:color w:val="000000"/>
            </w:rPr>
          </w:pPr>
          <w:hyperlink w:anchor="_heading=h.3tbugp1">
            <w:r>
              <w:rPr>
                <w:rFonts w:ascii="Times New Roman" w:eastAsia="Times New Roman" w:hAnsi="Times New Roman" w:cs="Times New Roman"/>
                <w:color w:val="000000"/>
              </w:rPr>
              <w:t>2. Загальна економічна оцінка територіальної громади</w:t>
            </w:r>
            <w:r>
              <w:rPr>
                <w:rFonts w:ascii="Times New Roman" w:eastAsia="Times New Roman" w:hAnsi="Times New Roman" w:cs="Times New Roman"/>
                <w:color w:val="000000"/>
              </w:rPr>
              <w:tab/>
              <w:t>26</w:t>
            </w:r>
          </w:hyperlink>
        </w:p>
        <w:p w14:paraId="53454C6E" w14:textId="77777777" w:rsidR="004110C8" w:rsidRDefault="004176FD">
          <w:pPr>
            <w:pBdr>
              <w:top w:val="nil"/>
              <w:left w:val="nil"/>
              <w:bottom w:val="nil"/>
              <w:right w:val="nil"/>
              <w:between w:val="nil"/>
            </w:pBdr>
            <w:tabs>
              <w:tab w:val="right" w:pos="9961"/>
            </w:tabs>
            <w:ind w:firstLine="567"/>
            <w:rPr>
              <w:rFonts w:ascii="Times New Roman" w:eastAsia="Times New Roman" w:hAnsi="Times New Roman" w:cs="Times New Roman"/>
              <w:color w:val="000000"/>
            </w:rPr>
          </w:pPr>
          <w:hyperlink w:anchor="_heading=h.28h4qwu">
            <w:r>
              <w:rPr>
                <w:rFonts w:ascii="Times New Roman" w:eastAsia="Times New Roman" w:hAnsi="Times New Roman" w:cs="Times New Roman"/>
                <w:color w:val="000000"/>
              </w:rPr>
              <w:t>2.1. Аналіз бюджету Бериславської міської територіальної громади та пропозиції щодо джерел фінансування заходів для забезпечення комплексного відновлення території ТГ</w:t>
            </w:r>
            <w:r>
              <w:rPr>
                <w:rFonts w:ascii="Times New Roman" w:eastAsia="Times New Roman" w:hAnsi="Times New Roman" w:cs="Times New Roman"/>
                <w:color w:val="000000"/>
              </w:rPr>
              <w:tab/>
              <w:t>26</w:t>
            </w:r>
          </w:hyperlink>
        </w:p>
        <w:p w14:paraId="2491FED7" w14:textId="77777777" w:rsidR="004110C8" w:rsidRDefault="004176FD">
          <w:pPr>
            <w:pBdr>
              <w:top w:val="nil"/>
              <w:left w:val="nil"/>
              <w:bottom w:val="nil"/>
              <w:right w:val="nil"/>
              <w:between w:val="nil"/>
            </w:pBdr>
            <w:tabs>
              <w:tab w:val="right" w:pos="9961"/>
            </w:tabs>
            <w:ind w:firstLine="567"/>
            <w:rPr>
              <w:rFonts w:ascii="Times New Roman" w:eastAsia="Times New Roman" w:hAnsi="Times New Roman" w:cs="Times New Roman"/>
              <w:color w:val="000000"/>
            </w:rPr>
          </w:pPr>
          <w:hyperlink w:anchor="_heading=h.nmf14n">
            <w:r>
              <w:rPr>
                <w:rFonts w:ascii="Times New Roman" w:eastAsia="Times New Roman" w:hAnsi="Times New Roman" w:cs="Times New Roman"/>
                <w:color w:val="000000"/>
              </w:rPr>
              <w:t>2.2. Інформація про основні галузі економіки на території ТГ</w:t>
            </w:r>
            <w:r>
              <w:rPr>
                <w:rFonts w:ascii="Times New Roman" w:eastAsia="Times New Roman" w:hAnsi="Times New Roman" w:cs="Times New Roman"/>
                <w:color w:val="000000"/>
              </w:rPr>
              <w:tab/>
              <w:t>30</w:t>
            </w:r>
          </w:hyperlink>
        </w:p>
        <w:p w14:paraId="0FEA40A5" w14:textId="77777777" w:rsidR="004110C8" w:rsidRDefault="004176FD">
          <w:pPr>
            <w:pBdr>
              <w:top w:val="nil"/>
              <w:left w:val="nil"/>
              <w:bottom w:val="nil"/>
              <w:right w:val="nil"/>
              <w:between w:val="nil"/>
            </w:pBdr>
            <w:tabs>
              <w:tab w:val="right" w:pos="9961"/>
            </w:tabs>
            <w:ind w:firstLine="567"/>
            <w:rPr>
              <w:rFonts w:ascii="Times New Roman" w:eastAsia="Times New Roman" w:hAnsi="Times New Roman" w:cs="Times New Roman"/>
              <w:color w:val="000000"/>
            </w:rPr>
          </w:pPr>
          <w:hyperlink w:anchor="_heading=h.37m2jsg">
            <w:r>
              <w:rPr>
                <w:rFonts w:ascii="Times New Roman" w:eastAsia="Times New Roman" w:hAnsi="Times New Roman" w:cs="Times New Roman"/>
                <w:color w:val="000000"/>
              </w:rPr>
              <w:t>2.3 Інформація про основних платників податків на території ТГ</w:t>
            </w:r>
            <w:r>
              <w:rPr>
                <w:rFonts w:ascii="Times New Roman" w:eastAsia="Times New Roman" w:hAnsi="Times New Roman" w:cs="Times New Roman"/>
                <w:color w:val="000000"/>
              </w:rPr>
              <w:tab/>
              <w:t>34</w:t>
            </w:r>
          </w:hyperlink>
        </w:p>
        <w:p w14:paraId="28BEB8CF" w14:textId="77777777" w:rsidR="004110C8" w:rsidRDefault="004176FD">
          <w:pPr>
            <w:pBdr>
              <w:top w:val="nil"/>
              <w:left w:val="nil"/>
              <w:bottom w:val="nil"/>
              <w:right w:val="nil"/>
              <w:between w:val="nil"/>
            </w:pBdr>
            <w:tabs>
              <w:tab w:val="right" w:pos="9961"/>
            </w:tabs>
            <w:ind w:firstLine="567"/>
            <w:rPr>
              <w:rFonts w:ascii="Times New Roman" w:eastAsia="Times New Roman" w:hAnsi="Times New Roman" w:cs="Times New Roman"/>
              <w:color w:val="000000"/>
            </w:rPr>
          </w:pPr>
          <w:hyperlink w:anchor="_heading=h.1mrcu09">
            <w:r>
              <w:rPr>
                <w:rFonts w:ascii="Times New Roman" w:eastAsia="Times New Roman" w:hAnsi="Times New Roman" w:cs="Times New Roman"/>
                <w:color w:val="000000"/>
              </w:rPr>
              <w:t>2.4 Інформація про основних роботодавців на території ТГ</w:t>
            </w:r>
            <w:r>
              <w:rPr>
                <w:rFonts w:ascii="Times New Roman" w:eastAsia="Times New Roman" w:hAnsi="Times New Roman" w:cs="Times New Roman"/>
                <w:color w:val="000000"/>
              </w:rPr>
              <w:tab/>
              <w:t>35</w:t>
            </w:r>
          </w:hyperlink>
        </w:p>
        <w:p w14:paraId="37C49FE3" w14:textId="77777777" w:rsidR="004110C8" w:rsidRDefault="004176FD">
          <w:pPr>
            <w:pBdr>
              <w:top w:val="nil"/>
              <w:left w:val="nil"/>
              <w:bottom w:val="nil"/>
              <w:right w:val="nil"/>
              <w:between w:val="nil"/>
            </w:pBdr>
            <w:tabs>
              <w:tab w:val="right" w:pos="9961"/>
            </w:tabs>
            <w:ind w:firstLine="567"/>
            <w:rPr>
              <w:rFonts w:ascii="Times New Roman" w:eastAsia="Times New Roman" w:hAnsi="Times New Roman" w:cs="Times New Roman"/>
              <w:color w:val="000000"/>
            </w:rPr>
          </w:pPr>
          <w:hyperlink w:anchor="_heading=h.46r0co2">
            <w:r>
              <w:rPr>
                <w:rFonts w:ascii="Times New Roman" w:eastAsia="Times New Roman" w:hAnsi="Times New Roman" w:cs="Times New Roman"/>
                <w:color w:val="000000"/>
              </w:rPr>
              <w:t>2.5. Інформація про стан зайнятості населення на території ТГ</w:t>
            </w:r>
            <w:r>
              <w:rPr>
                <w:rFonts w:ascii="Times New Roman" w:eastAsia="Times New Roman" w:hAnsi="Times New Roman" w:cs="Times New Roman"/>
                <w:color w:val="000000"/>
              </w:rPr>
              <w:tab/>
              <w:t>36</w:t>
            </w:r>
          </w:hyperlink>
        </w:p>
        <w:p w14:paraId="0D369445" w14:textId="77777777" w:rsidR="004110C8" w:rsidRDefault="004176FD">
          <w:pPr>
            <w:pBdr>
              <w:top w:val="nil"/>
              <w:left w:val="nil"/>
              <w:bottom w:val="nil"/>
              <w:right w:val="nil"/>
              <w:between w:val="nil"/>
            </w:pBdr>
            <w:tabs>
              <w:tab w:val="right" w:pos="9961"/>
            </w:tabs>
            <w:rPr>
              <w:rFonts w:ascii="Times New Roman" w:eastAsia="Times New Roman" w:hAnsi="Times New Roman" w:cs="Times New Roman"/>
              <w:color w:val="000000"/>
            </w:rPr>
          </w:pPr>
          <w:hyperlink w:anchor="_heading=h.2lwamvv">
            <w:r>
              <w:rPr>
                <w:rFonts w:ascii="Times New Roman" w:eastAsia="Times New Roman" w:hAnsi="Times New Roman" w:cs="Times New Roman"/>
                <w:color w:val="000000"/>
              </w:rPr>
              <w:t>3. Загальна екологічна оцінка територіальної громади (характеристика за компонентами довкілля)</w:t>
            </w:r>
            <w:r>
              <w:rPr>
                <w:rFonts w:ascii="Times New Roman" w:eastAsia="Times New Roman" w:hAnsi="Times New Roman" w:cs="Times New Roman"/>
                <w:color w:val="000000"/>
              </w:rPr>
              <w:tab/>
              <w:t>40</w:t>
            </w:r>
          </w:hyperlink>
        </w:p>
        <w:p w14:paraId="01E2D584" w14:textId="77777777" w:rsidR="004110C8" w:rsidRDefault="004176FD">
          <w:pPr>
            <w:pBdr>
              <w:top w:val="nil"/>
              <w:left w:val="nil"/>
              <w:bottom w:val="nil"/>
              <w:right w:val="nil"/>
              <w:between w:val="nil"/>
            </w:pBdr>
            <w:tabs>
              <w:tab w:val="right" w:pos="9961"/>
            </w:tabs>
            <w:ind w:firstLine="567"/>
            <w:rPr>
              <w:rFonts w:ascii="Times New Roman" w:eastAsia="Times New Roman" w:hAnsi="Times New Roman" w:cs="Times New Roman"/>
              <w:color w:val="000000"/>
            </w:rPr>
          </w:pPr>
          <w:hyperlink w:anchor="_heading=h.111kx3o">
            <w:r>
              <w:rPr>
                <w:rFonts w:ascii="Times New Roman" w:eastAsia="Times New Roman" w:hAnsi="Times New Roman" w:cs="Times New Roman"/>
                <w:color w:val="000000"/>
              </w:rPr>
              <w:t>3.1. Клімат і тенденції зміни клімату</w:t>
            </w:r>
            <w:r>
              <w:rPr>
                <w:rFonts w:ascii="Times New Roman" w:eastAsia="Times New Roman" w:hAnsi="Times New Roman" w:cs="Times New Roman"/>
                <w:color w:val="000000"/>
              </w:rPr>
              <w:tab/>
              <w:t>40</w:t>
            </w:r>
          </w:hyperlink>
        </w:p>
        <w:p w14:paraId="7625D023" w14:textId="77777777" w:rsidR="004110C8" w:rsidRDefault="004176FD">
          <w:pPr>
            <w:pBdr>
              <w:top w:val="nil"/>
              <w:left w:val="nil"/>
              <w:bottom w:val="nil"/>
              <w:right w:val="nil"/>
              <w:between w:val="nil"/>
            </w:pBdr>
            <w:tabs>
              <w:tab w:val="right" w:pos="9961"/>
            </w:tabs>
            <w:ind w:firstLine="567"/>
            <w:rPr>
              <w:rFonts w:ascii="Times New Roman" w:eastAsia="Times New Roman" w:hAnsi="Times New Roman" w:cs="Times New Roman"/>
              <w:color w:val="000000"/>
            </w:rPr>
          </w:pPr>
          <w:hyperlink w:anchor="_heading=h.3l18frh">
            <w:r>
              <w:rPr>
                <w:rFonts w:ascii="Times New Roman" w:eastAsia="Times New Roman" w:hAnsi="Times New Roman" w:cs="Times New Roman"/>
                <w:color w:val="000000"/>
              </w:rPr>
              <w:t>3.2. Водні ресурси</w:t>
            </w:r>
            <w:r>
              <w:rPr>
                <w:rFonts w:ascii="Times New Roman" w:eastAsia="Times New Roman" w:hAnsi="Times New Roman" w:cs="Times New Roman"/>
                <w:color w:val="000000"/>
              </w:rPr>
              <w:tab/>
              <w:t>42</w:t>
            </w:r>
          </w:hyperlink>
        </w:p>
        <w:p w14:paraId="23AECED9" w14:textId="77777777" w:rsidR="004110C8" w:rsidRDefault="004176FD">
          <w:pPr>
            <w:pBdr>
              <w:top w:val="nil"/>
              <w:left w:val="nil"/>
              <w:bottom w:val="nil"/>
              <w:right w:val="nil"/>
              <w:between w:val="nil"/>
            </w:pBdr>
            <w:tabs>
              <w:tab w:val="right" w:pos="9961"/>
            </w:tabs>
            <w:ind w:firstLine="567"/>
            <w:rPr>
              <w:rFonts w:ascii="Times New Roman" w:eastAsia="Times New Roman" w:hAnsi="Times New Roman" w:cs="Times New Roman"/>
              <w:color w:val="000000"/>
            </w:rPr>
          </w:pPr>
          <w:hyperlink w:anchor="_heading=h.206ipza">
            <w:r>
              <w:rPr>
                <w:rFonts w:ascii="Times New Roman" w:eastAsia="Times New Roman" w:hAnsi="Times New Roman" w:cs="Times New Roman"/>
                <w:color w:val="000000"/>
              </w:rPr>
              <w:t>3.3. Ґрунти</w:t>
            </w:r>
            <w:r>
              <w:rPr>
                <w:rFonts w:ascii="Times New Roman" w:eastAsia="Times New Roman" w:hAnsi="Times New Roman" w:cs="Times New Roman"/>
                <w:color w:val="000000"/>
              </w:rPr>
              <w:tab/>
              <w:t>43</w:t>
            </w:r>
          </w:hyperlink>
        </w:p>
        <w:p w14:paraId="04421641" w14:textId="77777777" w:rsidR="004110C8" w:rsidRDefault="004176FD">
          <w:pPr>
            <w:pBdr>
              <w:top w:val="nil"/>
              <w:left w:val="nil"/>
              <w:bottom w:val="nil"/>
              <w:right w:val="nil"/>
              <w:between w:val="nil"/>
            </w:pBdr>
            <w:tabs>
              <w:tab w:val="right" w:pos="9961"/>
            </w:tabs>
            <w:ind w:firstLine="567"/>
            <w:rPr>
              <w:rFonts w:ascii="Times New Roman" w:eastAsia="Times New Roman" w:hAnsi="Times New Roman" w:cs="Times New Roman"/>
              <w:color w:val="000000"/>
            </w:rPr>
          </w:pPr>
          <w:hyperlink w:anchor="_heading=h.4k668n3">
            <w:r>
              <w:rPr>
                <w:rFonts w:ascii="Times New Roman" w:eastAsia="Times New Roman" w:hAnsi="Times New Roman" w:cs="Times New Roman"/>
                <w:color w:val="000000"/>
              </w:rPr>
              <w:t>3.4. Землі лісового фонду</w:t>
            </w:r>
            <w:r>
              <w:rPr>
                <w:rFonts w:ascii="Times New Roman" w:eastAsia="Times New Roman" w:hAnsi="Times New Roman" w:cs="Times New Roman"/>
                <w:color w:val="000000"/>
              </w:rPr>
              <w:tab/>
              <w:t>43</w:t>
            </w:r>
          </w:hyperlink>
        </w:p>
        <w:p w14:paraId="765C70A9" w14:textId="77777777" w:rsidR="004110C8" w:rsidRDefault="004176FD">
          <w:pPr>
            <w:pBdr>
              <w:top w:val="nil"/>
              <w:left w:val="nil"/>
              <w:bottom w:val="nil"/>
              <w:right w:val="nil"/>
              <w:between w:val="nil"/>
            </w:pBdr>
            <w:tabs>
              <w:tab w:val="right" w:pos="9961"/>
            </w:tabs>
            <w:ind w:firstLine="567"/>
            <w:rPr>
              <w:rFonts w:ascii="Times New Roman" w:eastAsia="Times New Roman" w:hAnsi="Times New Roman" w:cs="Times New Roman"/>
              <w:color w:val="000000"/>
            </w:rPr>
          </w:pPr>
          <w:hyperlink w:anchor="_heading=h.2zbgiuw">
            <w:r>
              <w:rPr>
                <w:rFonts w:ascii="Times New Roman" w:eastAsia="Times New Roman" w:hAnsi="Times New Roman" w:cs="Times New Roman"/>
                <w:color w:val="000000"/>
              </w:rPr>
              <w:t>3.5. Природоохоронні території</w:t>
            </w:r>
            <w:r>
              <w:rPr>
                <w:rFonts w:ascii="Times New Roman" w:eastAsia="Times New Roman" w:hAnsi="Times New Roman" w:cs="Times New Roman"/>
                <w:color w:val="000000"/>
              </w:rPr>
              <w:tab/>
              <w:t>44</w:t>
            </w:r>
          </w:hyperlink>
        </w:p>
        <w:p w14:paraId="535AF450" w14:textId="77777777" w:rsidR="004110C8" w:rsidRDefault="004176FD">
          <w:pPr>
            <w:pBdr>
              <w:top w:val="nil"/>
              <w:left w:val="nil"/>
              <w:bottom w:val="nil"/>
              <w:right w:val="nil"/>
              <w:between w:val="nil"/>
            </w:pBdr>
            <w:tabs>
              <w:tab w:val="right" w:pos="9961"/>
            </w:tabs>
            <w:ind w:firstLine="567"/>
            <w:rPr>
              <w:rFonts w:ascii="Times New Roman" w:eastAsia="Times New Roman" w:hAnsi="Times New Roman" w:cs="Times New Roman"/>
              <w:color w:val="000000"/>
            </w:rPr>
          </w:pPr>
          <w:hyperlink w:anchor="_heading=h.1egqt2p">
            <w:r>
              <w:rPr>
                <w:rFonts w:ascii="Times New Roman" w:eastAsia="Times New Roman" w:hAnsi="Times New Roman" w:cs="Times New Roman"/>
                <w:color w:val="000000"/>
              </w:rPr>
              <w:t>3.6. Екологічна мережа</w:t>
            </w:r>
            <w:r>
              <w:rPr>
                <w:rFonts w:ascii="Times New Roman" w:eastAsia="Times New Roman" w:hAnsi="Times New Roman" w:cs="Times New Roman"/>
                <w:color w:val="000000"/>
              </w:rPr>
              <w:tab/>
              <w:t>44</w:t>
            </w:r>
          </w:hyperlink>
        </w:p>
        <w:p w14:paraId="635B70B6" w14:textId="77777777" w:rsidR="004110C8" w:rsidRDefault="004176FD">
          <w:pPr>
            <w:pBdr>
              <w:top w:val="nil"/>
              <w:left w:val="nil"/>
              <w:bottom w:val="nil"/>
              <w:right w:val="nil"/>
              <w:between w:val="nil"/>
            </w:pBdr>
            <w:tabs>
              <w:tab w:val="right" w:pos="9961"/>
            </w:tabs>
            <w:ind w:firstLine="567"/>
            <w:rPr>
              <w:rFonts w:ascii="Times New Roman" w:eastAsia="Times New Roman" w:hAnsi="Times New Roman" w:cs="Times New Roman"/>
              <w:color w:val="000000"/>
            </w:rPr>
          </w:pPr>
          <w:hyperlink w:anchor="_heading=h.3ygebqi">
            <w:r>
              <w:rPr>
                <w:rFonts w:ascii="Times New Roman" w:eastAsia="Times New Roman" w:hAnsi="Times New Roman" w:cs="Times New Roman"/>
                <w:color w:val="000000"/>
              </w:rPr>
              <w:t>3.7. Забруднення довкілля: повітря, вода, ґрунти</w:t>
            </w:r>
            <w:r>
              <w:rPr>
                <w:rFonts w:ascii="Times New Roman" w:eastAsia="Times New Roman" w:hAnsi="Times New Roman" w:cs="Times New Roman"/>
                <w:color w:val="000000"/>
              </w:rPr>
              <w:tab/>
              <w:t>44</w:t>
            </w:r>
          </w:hyperlink>
        </w:p>
        <w:p w14:paraId="45FFD32E" w14:textId="77777777" w:rsidR="004110C8" w:rsidRDefault="004176FD">
          <w:pPr>
            <w:pBdr>
              <w:top w:val="nil"/>
              <w:left w:val="nil"/>
              <w:bottom w:val="nil"/>
              <w:right w:val="nil"/>
              <w:between w:val="nil"/>
            </w:pBdr>
            <w:tabs>
              <w:tab w:val="right" w:pos="9961"/>
            </w:tabs>
            <w:ind w:firstLine="567"/>
            <w:rPr>
              <w:rFonts w:ascii="Times New Roman" w:eastAsia="Times New Roman" w:hAnsi="Times New Roman" w:cs="Times New Roman"/>
              <w:color w:val="000000"/>
            </w:rPr>
          </w:pPr>
          <w:hyperlink w:anchor="_heading=h.2dlolyb">
            <w:r>
              <w:rPr>
                <w:rFonts w:ascii="Times New Roman" w:eastAsia="Times New Roman" w:hAnsi="Times New Roman" w:cs="Times New Roman"/>
                <w:color w:val="000000"/>
              </w:rPr>
              <w:t>3.8. Корисні копалини і альтернативна енергетика</w:t>
            </w:r>
            <w:r>
              <w:rPr>
                <w:rFonts w:ascii="Times New Roman" w:eastAsia="Times New Roman" w:hAnsi="Times New Roman" w:cs="Times New Roman"/>
                <w:color w:val="000000"/>
              </w:rPr>
              <w:tab/>
              <w:t>45</w:t>
            </w:r>
          </w:hyperlink>
        </w:p>
        <w:p w14:paraId="0255561E" w14:textId="77777777" w:rsidR="004110C8" w:rsidRDefault="004176FD">
          <w:pPr>
            <w:pBdr>
              <w:top w:val="nil"/>
              <w:left w:val="nil"/>
              <w:bottom w:val="nil"/>
              <w:right w:val="nil"/>
              <w:between w:val="nil"/>
            </w:pBdr>
            <w:tabs>
              <w:tab w:val="right" w:pos="9961"/>
            </w:tabs>
            <w:ind w:firstLine="567"/>
            <w:rPr>
              <w:rFonts w:ascii="Times New Roman" w:eastAsia="Times New Roman" w:hAnsi="Times New Roman" w:cs="Times New Roman"/>
              <w:color w:val="000000"/>
            </w:rPr>
          </w:pPr>
          <w:hyperlink w:anchor="_heading=h.sqyw64">
            <w:r>
              <w:rPr>
                <w:rFonts w:ascii="Times New Roman" w:eastAsia="Times New Roman" w:hAnsi="Times New Roman" w:cs="Times New Roman"/>
                <w:color w:val="000000"/>
              </w:rPr>
              <w:t>3.9. Інформацію про шкоду, заподіяну бойовими діями</w:t>
            </w:r>
            <w:r>
              <w:rPr>
                <w:rFonts w:ascii="Times New Roman" w:eastAsia="Times New Roman" w:hAnsi="Times New Roman" w:cs="Times New Roman"/>
                <w:color w:val="000000"/>
              </w:rPr>
              <w:tab/>
              <w:t>45</w:t>
            </w:r>
          </w:hyperlink>
        </w:p>
        <w:p w14:paraId="1ED57E8A" w14:textId="77777777" w:rsidR="004110C8" w:rsidRDefault="004176FD">
          <w:pPr>
            <w:pBdr>
              <w:top w:val="nil"/>
              <w:left w:val="nil"/>
              <w:bottom w:val="nil"/>
              <w:right w:val="nil"/>
              <w:between w:val="nil"/>
            </w:pBdr>
            <w:tabs>
              <w:tab w:val="right" w:pos="9961"/>
            </w:tabs>
            <w:rPr>
              <w:rFonts w:ascii="Times New Roman" w:eastAsia="Times New Roman" w:hAnsi="Times New Roman" w:cs="Times New Roman"/>
              <w:color w:val="000000"/>
            </w:rPr>
          </w:pPr>
          <w:hyperlink w:anchor="_heading=h.3cqmetx">
            <w:r>
              <w:rPr>
                <w:rFonts w:ascii="Times New Roman" w:eastAsia="Times New Roman" w:hAnsi="Times New Roman" w:cs="Times New Roman"/>
                <w:color w:val="000000"/>
              </w:rPr>
              <w:t>4. Характеристика житлової та соціальної інфраструктури на території Бериславської ТГ</w:t>
            </w:r>
            <w:r>
              <w:rPr>
                <w:rFonts w:ascii="Times New Roman" w:eastAsia="Times New Roman" w:hAnsi="Times New Roman" w:cs="Times New Roman"/>
                <w:color w:val="000000"/>
              </w:rPr>
              <w:tab/>
              <w:t>47</w:t>
            </w:r>
          </w:hyperlink>
        </w:p>
        <w:p w14:paraId="7F642C1A" w14:textId="77777777" w:rsidR="004110C8" w:rsidRDefault="004176FD">
          <w:pPr>
            <w:pBdr>
              <w:top w:val="nil"/>
              <w:left w:val="nil"/>
              <w:bottom w:val="nil"/>
              <w:right w:val="nil"/>
              <w:between w:val="nil"/>
            </w:pBdr>
            <w:tabs>
              <w:tab w:val="right" w:pos="9961"/>
            </w:tabs>
            <w:ind w:firstLine="567"/>
            <w:rPr>
              <w:rFonts w:ascii="Times New Roman" w:eastAsia="Times New Roman" w:hAnsi="Times New Roman" w:cs="Times New Roman"/>
              <w:color w:val="000000"/>
            </w:rPr>
          </w:pPr>
          <w:hyperlink w:anchor="_heading=h.1rvwp1q">
            <w:r>
              <w:rPr>
                <w:rFonts w:ascii="Times New Roman" w:eastAsia="Times New Roman" w:hAnsi="Times New Roman" w:cs="Times New Roman"/>
                <w:color w:val="000000"/>
              </w:rPr>
              <w:t>4.1. Житлова забудова</w:t>
            </w:r>
            <w:r>
              <w:rPr>
                <w:rFonts w:ascii="Times New Roman" w:eastAsia="Times New Roman" w:hAnsi="Times New Roman" w:cs="Times New Roman"/>
                <w:color w:val="000000"/>
              </w:rPr>
              <w:tab/>
              <w:t>47</w:t>
            </w:r>
          </w:hyperlink>
        </w:p>
        <w:p w14:paraId="40FCEC96" w14:textId="77777777" w:rsidR="004110C8" w:rsidRDefault="004176FD">
          <w:pPr>
            <w:pBdr>
              <w:top w:val="nil"/>
              <w:left w:val="nil"/>
              <w:bottom w:val="nil"/>
              <w:right w:val="nil"/>
              <w:between w:val="nil"/>
            </w:pBdr>
            <w:tabs>
              <w:tab w:val="right" w:pos="9961"/>
            </w:tabs>
            <w:ind w:firstLine="567"/>
            <w:rPr>
              <w:rFonts w:ascii="Times New Roman" w:eastAsia="Times New Roman" w:hAnsi="Times New Roman" w:cs="Times New Roman"/>
              <w:color w:val="000000"/>
            </w:rPr>
          </w:pPr>
          <w:hyperlink w:anchor="_heading=h.4bvk7pj">
            <w:r>
              <w:rPr>
                <w:rFonts w:ascii="Times New Roman" w:eastAsia="Times New Roman" w:hAnsi="Times New Roman" w:cs="Times New Roman"/>
                <w:color w:val="000000"/>
              </w:rPr>
              <w:t>4.2. Соціальна інфраструктура</w:t>
            </w:r>
            <w:r>
              <w:rPr>
                <w:rFonts w:ascii="Times New Roman" w:eastAsia="Times New Roman" w:hAnsi="Times New Roman" w:cs="Times New Roman"/>
                <w:color w:val="000000"/>
              </w:rPr>
              <w:tab/>
              <w:t>48</w:t>
            </w:r>
          </w:hyperlink>
        </w:p>
        <w:p w14:paraId="420D1C2C" w14:textId="77777777" w:rsidR="004110C8" w:rsidRDefault="004176FD">
          <w:pPr>
            <w:pBdr>
              <w:top w:val="nil"/>
              <w:left w:val="nil"/>
              <w:bottom w:val="nil"/>
              <w:right w:val="nil"/>
              <w:between w:val="nil"/>
            </w:pBdr>
            <w:tabs>
              <w:tab w:val="right" w:pos="9961"/>
            </w:tabs>
            <w:ind w:firstLine="567"/>
            <w:rPr>
              <w:rFonts w:ascii="Times New Roman" w:eastAsia="Times New Roman" w:hAnsi="Times New Roman" w:cs="Times New Roman"/>
              <w:color w:val="000000"/>
            </w:rPr>
          </w:pPr>
          <w:hyperlink w:anchor="_heading=h.2r0uhxc">
            <w:r>
              <w:rPr>
                <w:rFonts w:ascii="Times New Roman" w:eastAsia="Times New Roman" w:hAnsi="Times New Roman" w:cs="Times New Roman"/>
                <w:color w:val="000000"/>
              </w:rPr>
              <w:t>4.3. Об’єкти культурної спадщини</w:t>
            </w:r>
            <w:r>
              <w:rPr>
                <w:rFonts w:ascii="Times New Roman" w:eastAsia="Times New Roman" w:hAnsi="Times New Roman" w:cs="Times New Roman"/>
                <w:color w:val="000000"/>
              </w:rPr>
              <w:tab/>
              <w:t>54</w:t>
            </w:r>
          </w:hyperlink>
        </w:p>
        <w:p w14:paraId="0BFE8A1F" w14:textId="77777777" w:rsidR="004110C8" w:rsidRDefault="004176FD">
          <w:pPr>
            <w:pBdr>
              <w:top w:val="nil"/>
              <w:left w:val="nil"/>
              <w:bottom w:val="nil"/>
              <w:right w:val="nil"/>
              <w:between w:val="nil"/>
            </w:pBdr>
            <w:tabs>
              <w:tab w:val="right" w:pos="9961"/>
            </w:tabs>
            <w:rPr>
              <w:rFonts w:ascii="Times New Roman" w:eastAsia="Times New Roman" w:hAnsi="Times New Roman" w:cs="Times New Roman"/>
              <w:color w:val="000000"/>
            </w:rPr>
          </w:pPr>
          <w:hyperlink w:anchor="_heading=h.1664s55">
            <w:r>
              <w:rPr>
                <w:rFonts w:ascii="Times New Roman" w:eastAsia="Times New Roman" w:hAnsi="Times New Roman" w:cs="Times New Roman"/>
                <w:color w:val="000000"/>
              </w:rPr>
              <w:t>5. Аналіз негативних впливів, що призвели до необхідності розроблення Програми</w:t>
            </w:r>
            <w:r>
              <w:rPr>
                <w:rFonts w:ascii="Times New Roman" w:eastAsia="Times New Roman" w:hAnsi="Times New Roman" w:cs="Times New Roman"/>
                <w:color w:val="000000"/>
              </w:rPr>
              <w:tab/>
              <w:t>61</w:t>
            </w:r>
          </w:hyperlink>
        </w:p>
        <w:p w14:paraId="3F057B56" w14:textId="77777777" w:rsidR="004110C8" w:rsidRDefault="004176FD">
          <w:pPr>
            <w:pBdr>
              <w:top w:val="nil"/>
              <w:left w:val="nil"/>
              <w:bottom w:val="nil"/>
              <w:right w:val="nil"/>
              <w:between w:val="nil"/>
            </w:pBdr>
            <w:tabs>
              <w:tab w:val="right" w:pos="9961"/>
            </w:tabs>
            <w:ind w:firstLine="567"/>
            <w:rPr>
              <w:rFonts w:ascii="Times New Roman" w:eastAsia="Times New Roman" w:hAnsi="Times New Roman" w:cs="Times New Roman"/>
              <w:color w:val="000000"/>
            </w:rPr>
          </w:pPr>
          <w:hyperlink w:anchor="_heading=h.3q5sasy">
            <w:r>
              <w:rPr>
                <w:rFonts w:ascii="Times New Roman" w:eastAsia="Times New Roman" w:hAnsi="Times New Roman" w:cs="Times New Roman"/>
                <w:color w:val="000000"/>
              </w:rPr>
              <w:t>5.1. Аналіз негативних впливів (зокрема бойових дій, терористичних актів,  диверсій, надзвичайних ситуацій), що призвели до необхідності розроблення Програми</w:t>
            </w:r>
            <w:r>
              <w:rPr>
                <w:rFonts w:ascii="Times New Roman" w:eastAsia="Times New Roman" w:hAnsi="Times New Roman" w:cs="Times New Roman"/>
                <w:color w:val="000000"/>
              </w:rPr>
              <w:tab/>
              <w:t>61</w:t>
            </w:r>
          </w:hyperlink>
        </w:p>
        <w:p w14:paraId="5059754C" w14:textId="77777777" w:rsidR="004110C8" w:rsidRDefault="004176FD">
          <w:pPr>
            <w:pBdr>
              <w:top w:val="nil"/>
              <w:left w:val="nil"/>
              <w:bottom w:val="nil"/>
              <w:right w:val="nil"/>
              <w:between w:val="nil"/>
            </w:pBdr>
            <w:tabs>
              <w:tab w:val="right" w:pos="9961"/>
            </w:tabs>
            <w:ind w:firstLine="567"/>
            <w:rPr>
              <w:rFonts w:ascii="Times New Roman" w:eastAsia="Times New Roman" w:hAnsi="Times New Roman" w:cs="Times New Roman"/>
              <w:color w:val="000000"/>
            </w:rPr>
          </w:pPr>
          <w:hyperlink w:anchor="_heading=h.kgcv8k">
            <w:r>
              <w:rPr>
                <w:rFonts w:ascii="Times New Roman" w:eastAsia="Times New Roman" w:hAnsi="Times New Roman" w:cs="Times New Roman"/>
                <w:color w:val="000000"/>
              </w:rPr>
              <w:t>5.2. Загальні характеристики пошкоджень та руйнувань нерухомого майна на території ТГ</w:t>
            </w:r>
            <w:r>
              <w:rPr>
                <w:rFonts w:ascii="Times New Roman" w:eastAsia="Times New Roman" w:hAnsi="Times New Roman" w:cs="Times New Roman"/>
                <w:color w:val="000000"/>
              </w:rPr>
              <w:tab/>
              <w:t>62</w:t>
            </w:r>
          </w:hyperlink>
        </w:p>
        <w:p w14:paraId="12F5C366" w14:textId="77777777" w:rsidR="004110C8" w:rsidRDefault="004176FD">
          <w:pPr>
            <w:pBdr>
              <w:top w:val="nil"/>
              <w:left w:val="nil"/>
              <w:bottom w:val="nil"/>
              <w:right w:val="nil"/>
              <w:between w:val="nil"/>
            </w:pBdr>
            <w:tabs>
              <w:tab w:val="right" w:pos="9961"/>
            </w:tabs>
            <w:ind w:firstLine="567"/>
            <w:rPr>
              <w:rFonts w:ascii="Times New Roman" w:eastAsia="Times New Roman" w:hAnsi="Times New Roman" w:cs="Times New Roman"/>
              <w:color w:val="000000"/>
            </w:rPr>
          </w:pPr>
          <w:hyperlink w:anchor="_heading=h.34g0dwd">
            <w:r>
              <w:rPr>
                <w:rFonts w:ascii="Times New Roman" w:eastAsia="Times New Roman" w:hAnsi="Times New Roman" w:cs="Times New Roman"/>
                <w:color w:val="000000"/>
              </w:rPr>
              <w:t>5.3. Аналіз шкоди, заподіяної об’єктам інфраструктури</w:t>
            </w:r>
            <w:r>
              <w:rPr>
                <w:rFonts w:ascii="Times New Roman" w:eastAsia="Times New Roman" w:hAnsi="Times New Roman" w:cs="Times New Roman"/>
                <w:color w:val="000000"/>
              </w:rPr>
              <w:tab/>
              <w:t>68</w:t>
            </w:r>
          </w:hyperlink>
        </w:p>
        <w:p w14:paraId="7955CAE9" w14:textId="77777777" w:rsidR="004110C8" w:rsidRDefault="004176FD">
          <w:pPr>
            <w:pBdr>
              <w:top w:val="nil"/>
              <w:left w:val="nil"/>
              <w:bottom w:val="nil"/>
              <w:right w:val="nil"/>
              <w:between w:val="nil"/>
            </w:pBdr>
            <w:tabs>
              <w:tab w:val="right" w:pos="9961"/>
            </w:tabs>
            <w:ind w:firstLine="567"/>
            <w:rPr>
              <w:rFonts w:ascii="Times New Roman" w:eastAsia="Times New Roman" w:hAnsi="Times New Roman" w:cs="Times New Roman"/>
              <w:color w:val="000000"/>
            </w:rPr>
          </w:pPr>
          <w:hyperlink w:anchor="_heading=h.1jlao46">
            <w:r>
              <w:rPr>
                <w:rFonts w:ascii="Times New Roman" w:eastAsia="Times New Roman" w:hAnsi="Times New Roman" w:cs="Times New Roman"/>
                <w:color w:val="000000"/>
              </w:rPr>
              <w:t>5.4. Небезпечні фактори, що мають вплив на територію громади</w:t>
            </w:r>
            <w:r>
              <w:rPr>
                <w:rFonts w:ascii="Times New Roman" w:eastAsia="Times New Roman" w:hAnsi="Times New Roman" w:cs="Times New Roman"/>
                <w:color w:val="000000"/>
              </w:rPr>
              <w:tab/>
              <w:t>68</w:t>
            </w:r>
          </w:hyperlink>
        </w:p>
        <w:p w14:paraId="6B5648F3" w14:textId="77777777" w:rsidR="004110C8" w:rsidRDefault="004176FD">
          <w:pPr>
            <w:pBdr>
              <w:top w:val="nil"/>
              <w:left w:val="nil"/>
              <w:bottom w:val="nil"/>
              <w:right w:val="nil"/>
              <w:between w:val="nil"/>
            </w:pBdr>
            <w:tabs>
              <w:tab w:val="right" w:pos="9961"/>
            </w:tabs>
            <w:ind w:firstLine="567"/>
            <w:rPr>
              <w:rFonts w:ascii="Times New Roman" w:eastAsia="Times New Roman" w:hAnsi="Times New Roman" w:cs="Times New Roman"/>
              <w:color w:val="000000"/>
            </w:rPr>
          </w:pPr>
          <w:hyperlink w:anchor="_heading=h.43ky6rz">
            <w:r>
              <w:rPr>
                <w:rFonts w:ascii="Times New Roman" w:eastAsia="Times New Roman" w:hAnsi="Times New Roman" w:cs="Times New Roman"/>
                <w:color w:val="000000"/>
              </w:rPr>
              <w:t>5.5. Інформація про приналежність до території відновлення</w:t>
            </w:r>
            <w:r>
              <w:rPr>
                <w:rFonts w:ascii="Times New Roman" w:eastAsia="Times New Roman" w:hAnsi="Times New Roman" w:cs="Times New Roman"/>
                <w:color w:val="000000"/>
              </w:rPr>
              <w:tab/>
              <w:t>69</w:t>
            </w:r>
          </w:hyperlink>
        </w:p>
        <w:p w14:paraId="6839794D" w14:textId="77777777" w:rsidR="004110C8" w:rsidRDefault="004176FD">
          <w:pPr>
            <w:pBdr>
              <w:top w:val="nil"/>
              <w:left w:val="nil"/>
              <w:bottom w:val="nil"/>
              <w:right w:val="nil"/>
              <w:between w:val="nil"/>
            </w:pBdr>
            <w:tabs>
              <w:tab w:val="right" w:pos="9961"/>
            </w:tabs>
            <w:rPr>
              <w:rFonts w:ascii="Times New Roman" w:eastAsia="Times New Roman" w:hAnsi="Times New Roman" w:cs="Times New Roman"/>
              <w:color w:val="000000"/>
            </w:rPr>
          </w:pPr>
          <w:hyperlink w:anchor="_heading=h.2iq8gzs">
            <w:r>
              <w:rPr>
                <w:rFonts w:ascii="Times New Roman" w:eastAsia="Times New Roman" w:hAnsi="Times New Roman" w:cs="Times New Roman"/>
                <w:color w:val="000000"/>
              </w:rPr>
              <w:t>5.6. Інформація про необхідність узгодження плану відновлення та розвитку територіальної громади з програмою комплексного відновлення території територіальної громади</w:t>
            </w:r>
            <w:r>
              <w:rPr>
                <w:rFonts w:ascii="Times New Roman" w:eastAsia="Times New Roman" w:hAnsi="Times New Roman" w:cs="Times New Roman"/>
                <w:color w:val="000000"/>
              </w:rPr>
              <w:tab/>
              <w:t>70</w:t>
            </w:r>
          </w:hyperlink>
        </w:p>
        <w:p w14:paraId="7FEF75E1" w14:textId="77777777" w:rsidR="004110C8" w:rsidRDefault="004176FD">
          <w:pPr>
            <w:pBdr>
              <w:top w:val="nil"/>
              <w:left w:val="nil"/>
              <w:bottom w:val="nil"/>
              <w:right w:val="nil"/>
              <w:between w:val="nil"/>
            </w:pBdr>
            <w:tabs>
              <w:tab w:val="right" w:pos="9961"/>
            </w:tabs>
            <w:rPr>
              <w:rFonts w:ascii="Times New Roman" w:eastAsia="Times New Roman" w:hAnsi="Times New Roman" w:cs="Times New Roman"/>
              <w:color w:val="000000"/>
            </w:rPr>
          </w:pPr>
          <w:hyperlink w:anchor="_heading=h.xvir7l">
            <w:r>
              <w:rPr>
                <w:rFonts w:ascii="Times New Roman" w:eastAsia="Times New Roman" w:hAnsi="Times New Roman" w:cs="Times New Roman"/>
                <w:color w:val="000000"/>
              </w:rPr>
              <w:t>6. Інформація про наявність містобудівної документації на території територіальної громади, аналіз щодо її актуальності та ступінь її реалізації</w:t>
            </w:r>
            <w:r>
              <w:rPr>
                <w:rFonts w:ascii="Times New Roman" w:eastAsia="Times New Roman" w:hAnsi="Times New Roman" w:cs="Times New Roman"/>
                <w:color w:val="000000"/>
              </w:rPr>
              <w:tab/>
              <w:t>71</w:t>
            </w:r>
          </w:hyperlink>
        </w:p>
        <w:p w14:paraId="208A430F" w14:textId="77777777" w:rsidR="004110C8" w:rsidRDefault="004176FD">
          <w:pPr>
            <w:pBdr>
              <w:top w:val="nil"/>
              <w:left w:val="nil"/>
              <w:bottom w:val="nil"/>
              <w:right w:val="nil"/>
              <w:between w:val="nil"/>
            </w:pBdr>
            <w:tabs>
              <w:tab w:val="right" w:pos="9961"/>
            </w:tabs>
            <w:rPr>
              <w:rFonts w:ascii="Times New Roman" w:eastAsia="Times New Roman" w:hAnsi="Times New Roman" w:cs="Times New Roman"/>
              <w:color w:val="000000"/>
            </w:rPr>
          </w:pPr>
          <w:hyperlink w:anchor="_heading=h.3hv69ve">
            <w:r>
              <w:rPr>
                <w:rFonts w:ascii="Times New Roman" w:eastAsia="Times New Roman" w:hAnsi="Times New Roman" w:cs="Times New Roman"/>
                <w:color w:val="000000"/>
              </w:rPr>
              <w:t>7. Заходи з комплексного відновлення території ТГ</w:t>
            </w:r>
            <w:r>
              <w:rPr>
                <w:rFonts w:ascii="Times New Roman" w:eastAsia="Times New Roman" w:hAnsi="Times New Roman" w:cs="Times New Roman"/>
                <w:color w:val="000000"/>
              </w:rPr>
              <w:tab/>
              <w:t>74</w:t>
            </w:r>
          </w:hyperlink>
        </w:p>
        <w:p w14:paraId="733B55E9" w14:textId="77777777" w:rsidR="004110C8" w:rsidRDefault="004176FD">
          <w:pPr>
            <w:pBdr>
              <w:top w:val="nil"/>
              <w:left w:val="nil"/>
              <w:bottom w:val="nil"/>
              <w:right w:val="nil"/>
              <w:between w:val="nil"/>
            </w:pBdr>
            <w:tabs>
              <w:tab w:val="right" w:pos="9961"/>
            </w:tabs>
            <w:rPr>
              <w:rFonts w:ascii="Times New Roman" w:eastAsia="Times New Roman" w:hAnsi="Times New Roman" w:cs="Times New Roman"/>
              <w:color w:val="000000"/>
            </w:rPr>
          </w:pPr>
          <w:hyperlink w:anchor="_heading=h.1x0gk37">
            <w:r>
              <w:rPr>
                <w:rFonts w:ascii="Times New Roman" w:eastAsia="Times New Roman" w:hAnsi="Times New Roman" w:cs="Times New Roman"/>
                <w:color w:val="000000"/>
              </w:rPr>
              <w:t>7.1. Загальні підходи та пропозиції щодо комплексного відновлення та розвитку  громади</w:t>
            </w:r>
            <w:r>
              <w:rPr>
                <w:rFonts w:ascii="Times New Roman" w:eastAsia="Times New Roman" w:hAnsi="Times New Roman" w:cs="Times New Roman"/>
                <w:color w:val="000000"/>
              </w:rPr>
              <w:tab/>
              <w:t>74</w:t>
            </w:r>
          </w:hyperlink>
        </w:p>
        <w:p w14:paraId="465BC614" w14:textId="77777777" w:rsidR="004110C8" w:rsidRDefault="004176FD">
          <w:pPr>
            <w:pBdr>
              <w:top w:val="nil"/>
              <w:left w:val="nil"/>
              <w:bottom w:val="nil"/>
              <w:right w:val="nil"/>
              <w:between w:val="nil"/>
            </w:pBdr>
            <w:tabs>
              <w:tab w:val="right" w:pos="9961"/>
            </w:tabs>
            <w:ind w:firstLine="567"/>
            <w:rPr>
              <w:rFonts w:ascii="Times New Roman" w:eastAsia="Times New Roman" w:hAnsi="Times New Roman" w:cs="Times New Roman"/>
              <w:color w:val="000000"/>
            </w:rPr>
          </w:pPr>
          <w:hyperlink w:anchor="_heading=h.4h042r0">
            <w:r>
              <w:rPr>
                <w:rFonts w:ascii="Times New Roman" w:eastAsia="Times New Roman" w:hAnsi="Times New Roman" w:cs="Times New Roman"/>
                <w:color w:val="000000"/>
              </w:rPr>
              <w:t>7.2. Заходи з відновлення пошкоджених об’єктів шляхом виконання робіт з реконструкції, реставрації, капітального чи поточного ремонту</w:t>
            </w:r>
            <w:r>
              <w:rPr>
                <w:rFonts w:ascii="Times New Roman" w:eastAsia="Times New Roman" w:hAnsi="Times New Roman" w:cs="Times New Roman"/>
                <w:color w:val="000000"/>
              </w:rPr>
              <w:tab/>
              <w:t>75</w:t>
            </w:r>
          </w:hyperlink>
        </w:p>
        <w:p w14:paraId="49CABF9D" w14:textId="77777777" w:rsidR="004110C8" w:rsidRDefault="004176FD">
          <w:pPr>
            <w:pBdr>
              <w:top w:val="nil"/>
              <w:left w:val="nil"/>
              <w:bottom w:val="nil"/>
              <w:right w:val="nil"/>
              <w:between w:val="nil"/>
            </w:pBdr>
            <w:tabs>
              <w:tab w:val="right" w:pos="9961"/>
            </w:tabs>
            <w:ind w:firstLine="567"/>
            <w:rPr>
              <w:rFonts w:ascii="Times New Roman" w:eastAsia="Times New Roman" w:hAnsi="Times New Roman" w:cs="Times New Roman"/>
              <w:color w:val="000000"/>
            </w:rPr>
          </w:pPr>
          <w:hyperlink w:anchor="_heading=h.2w5ecyt">
            <w:r>
              <w:rPr>
                <w:rFonts w:ascii="Times New Roman" w:eastAsia="Times New Roman" w:hAnsi="Times New Roman" w:cs="Times New Roman"/>
                <w:color w:val="000000"/>
              </w:rPr>
              <w:t>7.3. Заходи з відновлення об’єктів шляхом нового будівництва або пропозиції щодо будівництва нових об’єктів</w:t>
            </w:r>
            <w:r>
              <w:rPr>
                <w:rFonts w:ascii="Times New Roman" w:eastAsia="Times New Roman" w:hAnsi="Times New Roman" w:cs="Times New Roman"/>
                <w:color w:val="000000"/>
              </w:rPr>
              <w:tab/>
              <w:t>76</w:t>
            </w:r>
          </w:hyperlink>
        </w:p>
        <w:p w14:paraId="0225B56B" w14:textId="77777777" w:rsidR="004110C8" w:rsidRDefault="004176FD">
          <w:pPr>
            <w:pBdr>
              <w:top w:val="nil"/>
              <w:left w:val="nil"/>
              <w:bottom w:val="nil"/>
              <w:right w:val="nil"/>
              <w:between w:val="nil"/>
            </w:pBdr>
            <w:tabs>
              <w:tab w:val="right" w:pos="9961"/>
            </w:tabs>
            <w:ind w:firstLine="567"/>
            <w:rPr>
              <w:rFonts w:ascii="Times New Roman" w:eastAsia="Times New Roman" w:hAnsi="Times New Roman" w:cs="Times New Roman"/>
              <w:color w:val="000000"/>
            </w:rPr>
          </w:pPr>
          <w:hyperlink w:anchor="_heading=h.1baon6m">
            <w:r>
              <w:rPr>
                <w:rFonts w:ascii="Times New Roman" w:eastAsia="Times New Roman" w:hAnsi="Times New Roman" w:cs="Times New Roman"/>
                <w:color w:val="000000"/>
              </w:rPr>
              <w:t>7.4. Заходи з відновлення навколишнього природного середовища, збереження та розвитку природоохоронних територій та об’єктів</w:t>
            </w:r>
            <w:r>
              <w:rPr>
                <w:rFonts w:ascii="Times New Roman" w:eastAsia="Times New Roman" w:hAnsi="Times New Roman" w:cs="Times New Roman"/>
                <w:color w:val="000000"/>
              </w:rPr>
              <w:tab/>
              <w:t>76</w:t>
            </w:r>
          </w:hyperlink>
        </w:p>
        <w:p w14:paraId="7BAD7301" w14:textId="77777777" w:rsidR="004110C8" w:rsidRDefault="004176FD">
          <w:pPr>
            <w:pBdr>
              <w:top w:val="nil"/>
              <w:left w:val="nil"/>
              <w:bottom w:val="nil"/>
              <w:right w:val="nil"/>
              <w:between w:val="nil"/>
            </w:pBdr>
            <w:tabs>
              <w:tab w:val="right" w:pos="9961"/>
            </w:tabs>
            <w:ind w:firstLine="567"/>
            <w:rPr>
              <w:rFonts w:ascii="Times New Roman" w:eastAsia="Times New Roman" w:hAnsi="Times New Roman" w:cs="Times New Roman"/>
              <w:color w:val="000000"/>
            </w:rPr>
          </w:pPr>
          <w:hyperlink w:anchor="_heading=h.3vac5uf">
            <w:r>
              <w:rPr>
                <w:rFonts w:ascii="Times New Roman" w:eastAsia="Times New Roman" w:hAnsi="Times New Roman" w:cs="Times New Roman"/>
                <w:color w:val="000000"/>
              </w:rPr>
              <w:t>7.5. Заходи інженерної підготовки та інженерного захисту території</w:t>
            </w:r>
            <w:r>
              <w:rPr>
                <w:rFonts w:ascii="Times New Roman" w:eastAsia="Times New Roman" w:hAnsi="Times New Roman" w:cs="Times New Roman"/>
                <w:color w:val="000000"/>
              </w:rPr>
              <w:tab/>
              <w:t>77</w:t>
            </w:r>
          </w:hyperlink>
        </w:p>
        <w:p w14:paraId="4821E2DA" w14:textId="77777777" w:rsidR="004110C8" w:rsidRDefault="004176FD">
          <w:pPr>
            <w:pBdr>
              <w:top w:val="nil"/>
              <w:left w:val="nil"/>
              <w:bottom w:val="nil"/>
              <w:right w:val="nil"/>
              <w:between w:val="nil"/>
            </w:pBdr>
            <w:tabs>
              <w:tab w:val="right" w:pos="9961"/>
            </w:tabs>
            <w:ind w:firstLine="567"/>
            <w:rPr>
              <w:rFonts w:ascii="Times New Roman" w:eastAsia="Times New Roman" w:hAnsi="Times New Roman" w:cs="Times New Roman"/>
              <w:color w:val="000000"/>
            </w:rPr>
          </w:pPr>
          <w:hyperlink w:anchor="_heading=h.2afmg28">
            <w:r>
              <w:rPr>
                <w:rFonts w:ascii="Times New Roman" w:eastAsia="Times New Roman" w:hAnsi="Times New Roman" w:cs="Times New Roman"/>
                <w:color w:val="000000"/>
              </w:rPr>
              <w:t>7.6. Пропозиції щодо внесення змін або розроблення містобудівної документації на місцевому рівні</w:t>
            </w:r>
            <w:r>
              <w:rPr>
                <w:rFonts w:ascii="Times New Roman" w:eastAsia="Times New Roman" w:hAnsi="Times New Roman" w:cs="Times New Roman"/>
                <w:color w:val="000000"/>
              </w:rPr>
              <w:tab/>
              <w:t>78</w:t>
            </w:r>
          </w:hyperlink>
        </w:p>
        <w:p w14:paraId="5708AEEB" w14:textId="77777777" w:rsidR="004110C8" w:rsidRDefault="004176FD">
          <w:pPr>
            <w:pBdr>
              <w:top w:val="nil"/>
              <w:left w:val="nil"/>
              <w:bottom w:val="nil"/>
              <w:right w:val="nil"/>
              <w:between w:val="nil"/>
            </w:pBdr>
            <w:tabs>
              <w:tab w:val="right" w:pos="9961"/>
            </w:tabs>
            <w:ind w:firstLine="567"/>
            <w:rPr>
              <w:rFonts w:ascii="Times New Roman" w:eastAsia="Times New Roman" w:hAnsi="Times New Roman" w:cs="Times New Roman"/>
              <w:color w:val="000000"/>
            </w:rPr>
          </w:pPr>
          <w:hyperlink w:anchor="_heading=h.pkwqa1">
            <w:r>
              <w:rPr>
                <w:rFonts w:ascii="Times New Roman" w:eastAsia="Times New Roman" w:hAnsi="Times New Roman" w:cs="Times New Roman"/>
                <w:color w:val="000000"/>
              </w:rPr>
              <w:t>7.7. Пропозиції щодо доцільності зміни функціонального призначення територій ТГ</w:t>
            </w:r>
            <w:r>
              <w:rPr>
                <w:rFonts w:ascii="Times New Roman" w:eastAsia="Times New Roman" w:hAnsi="Times New Roman" w:cs="Times New Roman"/>
                <w:color w:val="000000"/>
              </w:rPr>
              <w:tab/>
              <w:t>81</w:t>
            </w:r>
          </w:hyperlink>
        </w:p>
        <w:p w14:paraId="032B5287" w14:textId="77777777" w:rsidR="004110C8" w:rsidRDefault="004176FD">
          <w:pPr>
            <w:pBdr>
              <w:top w:val="nil"/>
              <w:left w:val="nil"/>
              <w:bottom w:val="nil"/>
              <w:right w:val="nil"/>
              <w:between w:val="nil"/>
            </w:pBdr>
            <w:tabs>
              <w:tab w:val="right" w:pos="9961"/>
            </w:tabs>
            <w:ind w:firstLine="567"/>
            <w:rPr>
              <w:rFonts w:ascii="Times New Roman" w:eastAsia="Times New Roman" w:hAnsi="Times New Roman" w:cs="Times New Roman"/>
              <w:color w:val="000000"/>
            </w:rPr>
          </w:pPr>
          <w:hyperlink w:anchor="_heading=h.39kk8xu">
            <w:r>
              <w:rPr>
                <w:rFonts w:ascii="Times New Roman" w:eastAsia="Times New Roman" w:hAnsi="Times New Roman" w:cs="Times New Roman"/>
                <w:color w:val="000000"/>
              </w:rPr>
              <w:t>7.8. Пропозиції щодо перенесення об’єктів виробничої сфери</w:t>
            </w:r>
            <w:r>
              <w:rPr>
                <w:rFonts w:ascii="Times New Roman" w:eastAsia="Times New Roman" w:hAnsi="Times New Roman" w:cs="Times New Roman"/>
                <w:color w:val="000000"/>
              </w:rPr>
              <w:tab/>
              <w:t>83</w:t>
            </w:r>
          </w:hyperlink>
        </w:p>
        <w:p w14:paraId="3009C0C3" w14:textId="77777777" w:rsidR="004110C8" w:rsidRDefault="004176FD">
          <w:pPr>
            <w:pBdr>
              <w:top w:val="nil"/>
              <w:left w:val="nil"/>
              <w:bottom w:val="nil"/>
              <w:right w:val="nil"/>
              <w:between w:val="nil"/>
            </w:pBdr>
            <w:tabs>
              <w:tab w:val="right" w:pos="9961"/>
            </w:tabs>
            <w:rPr>
              <w:rFonts w:ascii="Times New Roman" w:eastAsia="Times New Roman" w:hAnsi="Times New Roman" w:cs="Times New Roman"/>
              <w:color w:val="000000"/>
            </w:rPr>
          </w:pPr>
          <w:hyperlink w:anchor="_heading=h.1opuj5n">
            <w:r>
              <w:rPr>
                <w:rFonts w:ascii="Times New Roman" w:eastAsia="Times New Roman" w:hAnsi="Times New Roman" w:cs="Times New Roman"/>
                <w:color w:val="000000"/>
              </w:rPr>
              <w:t>Додаток 1.1</w:t>
            </w:r>
            <w:r>
              <w:rPr>
                <w:rFonts w:ascii="Times New Roman" w:eastAsia="Times New Roman" w:hAnsi="Times New Roman" w:cs="Times New Roman"/>
                <w:color w:val="000000"/>
              </w:rPr>
              <w:tab/>
              <w:t>84</w:t>
            </w:r>
          </w:hyperlink>
        </w:p>
        <w:p w14:paraId="0134C9C5" w14:textId="77777777" w:rsidR="004110C8" w:rsidRDefault="004176FD">
          <w:pPr>
            <w:pBdr>
              <w:top w:val="nil"/>
              <w:left w:val="nil"/>
              <w:bottom w:val="nil"/>
              <w:right w:val="nil"/>
              <w:between w:val="nil"/>
            </w:pBdr>
            <w:tabs>
              <w:tab w:val="right" w:pos="9961"/>
            </w:tabs>
            <w:ind w:firstLine="567"/>
            <w:rPr>
              <w:rFonts w:ascii="Times New Roman" w:eastAsia="Times New Roman" w:hAnsi="Times New Roman" w:cs="Times New Roman"/>
              <w:color w:val="000000"/>
            </w:rPr>
          </w:pPr>
          <w:hyperlink w:anchor="_heading=h.48pi1tg">
            <w:r>
              <w:rPr>
                <w:rFonts w:ascii="Times New Roman" w:eastAsia="Times New Roman" w:hAnsi="Times New Roman" w:cs="Times New Roman"/>
                <w:color w:val="000000"/>
              </w:rPr>
              <w:t>Звіт про результати громадських обговорень від ………</w:t>
            </w:r>
            <w:r>
              <w:rPr>
                <w:rFonts w:ascii="Times New Roman" w:eastAsia="Times New Roman" w:hAnsi="Times New Roman" w:cs="Times New Roman"/>
                <w:color w:val="000000"/>
              </w:rPr>
              <w:tab/>
              <w:t>84</w:t>
            </w:r>
          </w:hyperlink>
        </w:p>
        <w:p w14:paraId="612D3546" w14:textId="77777777" w:rsidR="004110C8" w:rsidRDefault="004176FD">
          <w:pPr>
            <w:pBdr>
              <w:top w:val="nil"/>
              <w:left w:val="nil"/>
              <w:bottom w:val="nil"/>
              <w:right w:val="nil"/>
              <w:between w:val="nil"/>
            </w:pBdr>
            <w:tabs>
              <w:tab w:val="right" w:pos="9961"/>
            </w:tabs>
            <w:rPr>
              <w:rFonts w:ascii="Times New Roman" w:eastAsia="Times New Roman" w:hAnsi="Times New Roman" w:cs="Times New Roman"/>
              <w:color w:val="000000"/>
            </w:rPr>
          </w:pPr>
          <w:hyperlink w:anchor="_heading=h.2nusc19">
            <w:r>
              <w:rPr>
                <w:rFonts w:ascii="Times New Roman" w:eastAsia="Times New Roman" w:hAnsi="Times New Roman" w:cs="Times New Roman"/>
                <w:color w:val="000000"/>
              </w:rPr>
              <w:t>Додаток 1.2</w:t>
            </w:r>
            <w:r>
              <w:rPr>
                <w:rFonts w:ascii="Times New Roman" w:eastAsia="Times New Roman" w:hAnsi="Times New Roman" w:cs="Times New Roman"/>
                <w:color w:val="000000"/>
              </w:rPr>
              <w:tab/>
              <w:t>91</w:t>
            </w:r>
          </w:hyperlink>
        </w:p>
        <w:p w14:paraId="1E61ACCD" w14:textId="77777777" w:rsidR="004110C8" w:rsidRDefault="004176FD">
          <w:pPr>
            <w:pBdr>
              <w:top w:val="nil"/>
              <w:left w:val="nil"/>
              <w:bottom w:val="nil"/>
              <w:right w:val="nil"/>
              <w:between w:val="nil"/>
            </w:pBdr>
            <w:tabs>
              <w:tab w:val="right" w:pos="9961"/>
            </w:tabs>
            <w:ind w:firstLine="567"/>
            <w:rPr>
              <w:rFonts w:ascii="Times New Roman" w:eastAsia="Times New Roman" w:hAnsi="Times New Roman" w:cs="Times New Roman"/>
              <w:color w:val="000000"/>
            </w:rPr>
          </w:pPr>
          <w:hyperlink w:anchor="_heading=h.1302m92">
            <w:r>
              <w:rPr>
                <w:rFonts w:ascii="Times New Roman" w:eastAsia="Times New Roman" w:hAnsi="Times New Roman" w:cs="Times New Roman"/>
                <w:color w:val="000000"/>
              </w:rPr>
              <w:t>Інформація про врахування державних інтересів та інтересів суміжних ТГ</w:t>
            </w:r>
            <w:r>
              <w:rPr>
                <w:rFonts w:ascii="Times New Roman" w:eastAsia="Times New Roman" w:hAnsi="Times New Roman" w:cs="Times New Roman"/>
                <w:color w:val="000000"/>
              </w:rPr>
              <w:tab/>
              <w:t>91</w:t>
            </w:r>
          </w:hyperlink>
        </w:p>
        <w:p w14:paraId="242F08C5" w14:textId="77777777" w:rsidR="004110C8" w:rsidRDefault="004176FD">
          <w:pPr>
            <w:pBdr>
              <w:top w:val="nil"/>
              <w:left w:val="nil"/>
              <w:bottom w:val="nil"/>
              <w:right w:val="nil"/>
              <w:between w:val="nil"/>
            </w:pBdr>
            <w:tabs>
              <w:tab w:val="right" w:pos="9961"/>
            </w:tabs>
            <w:rPr>
              <w:rFonts w:ascii="Times New Roman" w:eastAsia="Times New Roman" w:hAnsi="Times New Roman" w:cs="Times New Roman"/>
              <w:color w:val="000000"/>
            </w:rPr>
          </w:pPr>
          <w:hyperlink w:anchor="_heading=h.3mzq4wv">
            <w:r>
              <w:rPr>
                <w:rFonts w:ascii="Times New Roman" w:eastAsia="Times New Roman" w:hAnsi="Times New Roman" w:cs="Times New Roman"/>
                <w:color w:val="000000"/>
              </w:rPr>
              <w:t>Додаток 1.3</w:t>
            </w:r>
            <w:r>
              <w:rPr>
                <w:rFonts w:ascii="Times New Roman" w:eastAsia="Times New Roman" w:hAnsi="Times New Roman" w:cs="Times New Roman"/>
                <w:color w:val="000000"/>
              </w:rPr>
              <w:tab/>
              <w:t>98</w:t>
            </w:r>
          </w:hyperlink>
        </w:p>
        <w:p w14:paraId="3B702E4E" w14:textId="77777777" w:rsidR="004110C8" w:rsidRDefault="004176FD">
          <w:pPr>
            <w:pBdr>
              <w:top w:val="nil"/>
              <w:left w:val="nil"/>
              <w:bottom w:val="nil"/>
              <w:right w:val="nil"/>
              <w:between w:val="nil"/>
            </w:pBdr>
            <w:tabs>
              <w:tab w:val="right" w:pos="9961"/>
            </w:tabs>
            <w:ind w:firstLine="567"/>
            <w:rPr>
              <w:rFonts w:ascii="Times New Roman" w:eastAsia="Times New Roman" w:hAnsi="Times New Roman" w:cs="Times New Roman"/>
              <w:color w:val="000000"/>
            </w:rPr>
          </w:pPr>
          <w:hyperlink w:anchor="_heading=h.2250f4o">
            <w:r>
              <w:rPr>
                <w:rFonts w:ascii="Times New Roman" w:eastAsia="Times New Roman" w:hAnsi="Times New Roman" w:cs="Times New Roman"/>
                <w:color w:val="000000"/>
              </w:rPr>
              <w:t>Детальна інформація Розділу 1 ПКВ</w:t>
            </w:r>
            <w:r>
              <w:rPr>
                <w:rFonts w:ascii="Times New Roman" w:eastAsia="Times New Roman" w:hAnsi="Times New Roman" w:cs="Times New Roman"/>
                <w:color w:val="000000"/>
              </w:rPr>
              <w:tab/>
              <w:t>98</w:t>
            </w:r>
          </w:hyperlink>
        </w:p>
        <w:p w14:paraId="59AD3DC7" w14:textId="77777777" w:rsidR="004110C8" w:rsidRDefault="004176FD">
          <w:pPr>
            <w:pBdr>
              <w:top w:val="nil"/>
              <w:left w:val="nil"/>
              <w:bottom w:val="nil"/>
              <w:right w:val="nil"/>
              <w:between w:val="nil"/>
            </w:pBdr>
            <w:tabs>
              <w:tab w:val="right" w:pos="9961"/>
            </w:tabs>
            <w:rPr>
              <w:rFonts w:ascii="Times New Roman" w:eastAsia="Times New Roman" w:hAnsi="Times New Roman" w:cs="Times New Roman"/>
              <w:color w:val="000000"/>
            </w:rPr>
          </w:pPr>
          <w:hyperlink w:anchor="_heading=h.haapch">
            <w:r>
              <w:rPr>
                <w:rFonts w:ascii="Times New Roman" w:eastAsia="Times New Roman" w:hAnsi="Times New Roman" w:cs="Times New Roman"/>
                <w:color w:val="000000"/>
              </w:rPr>
              <w:t>Додаток 1.4</w:t>
            </w:r>
            <w:r>
              <w:rPr>
                <w:rFonts w:ascii="Times New Roman" w:eastAsia="Times New Roman" w:hAnsi="Times New Roman" w:cs="Times New Roman"/>
                <w:color w:val="000000"/>
              </w:rPr>
              <w:tab/>
              <w:t>109</w:t>
            </w:r>
          </w:hyperlink>
        </w:p>
        <w:p w14:paraId="6627D428" w14:textId="77777777" w:rsidR="004110C8" w:rsidRDefault="004176FD">
          <w:pPr>
            <w:pBdr>
              <w:top w:val="nil"/>
              <w:left w:val="nil"/>
              <w:bottom w:val="nil"/>
              <w:right w:val="nil"/>
              <w:between w:val="nil"/>
            </w:pBdr>
            <w:tabs>
              <w:tab w:val="right" w:pos="9961"/>
            </w:tabs>
            <w:ind w:firstLine="567"/>
            <w:rPr>
              <w:rFonts w:ascii="Times New Roman" w:eastAsia="Times New Roman" w:hAnsi="Times New Roman" w:cs="Times New Roman"/>
              <w:color w:val="000000"/>
            </w:rPr>
          </w:pPr>
          <w:hyperlink w:anchor="_heading=h.319y80a">
            <w:r>
              <w:rPr>
                <w:rFonts w:ascii="Times New Roman" w:eastAsia="Times New Roman" w:hAnsi="Times New Roman" w:cs="Times New Roman"/>
                <w:color w:val="000000"/>
              </w:rPr>
              <w:t>Детальна інформація Розділу 2 ПКВ</w:t>
            </w:r>
            <w:r>
              <w:rPr>
                <w:rFonts w:ascii="Times New Roman" w:eastAsia="Times New Roman" w:hAnsi="Times New Roman" w:cs="Times New Roman"/>
                <w:color w:val="000000"/>
              </w:rPr>
              <w:tab/>
              <w:t>109</w:t>
            </w:r>
          </w:hyperlink>
        </w:p>
        <w:p w14:paraId="2102ECB5" w14:textId="77777777" w:rsidR="004110C8" w:rsidRDefault="004176FD">
          <w:pPr>
            <w:pBdr>
              <w:top w:val="nil"/>
              <w:left w:val="nil"/>
              <w:bottom w:val="nil"/>
              <w:right w:val="nil"/>
              <w:between w:val="nil"/>
            </w:pBdr>
            <w:tabs>
              <w:tab w:val="right" w:pos="9961"/>
            </w:tabs>
            <w:rPr>
              <w:rFonts w:ascii="Times New Roman" w:eastAsia="Times New Roman" w:hAnsi="Times New Roman" w:cs="Times New Roman"/>
              <w:color w:val="000000"/>
            </w:rPr>
          </w:pPr>
          <w:hyperlink w:anchor="_heading=h.1gf8i83">
            <w:r>
              <w:rPr>
                <w:rFonts w:ascii="Times New Roman" w:eastAsia="Times New Roman" w:hAnsi="Times New Roman" w:cs="Times New Roman"/>
                <w:color w:val="000000"/>
              </w:rPr>
              <w:t>Додаток 1.5</w:t>
            </w:r>
            <w:r>
              <w:rPr>
                <w:rFonts w:ascii="Times New Roman" w:eastAsia="Times New Roman" w:hAnsi="Times New Roman" w:cs="Times New Roman"/>
                <w:color w:val="000000"/>
              </w:rPr>
              <w:tab/>
              <w:t>113</w:t>
            </w:r>
          </w:hyperlink>
        </w:p>
        <w:p w14:paraId="083F9DFF" w14:textId="77777777" w:rsidR="004110C8" w:rsidRDefault="004176FD">
          <w:pPr>
            <w:pBdr>
              <w:top w:val="nil"/>
              <w:left w:val="nil"/>
              <w:bottom w:val="nil"/>
              <w:right w:val="nil"/>
              <w:between w:val="nil"/>
            </w:pBdr>
            <w:tabs>
              <w:tab w:val="right" w:pos="9961"/>
            </w:tabs>
            <w:ind w:firstLine="567"/>
            <w:rPr>
              <w:rFonts w:ascii="Times New Roman" w:eastAsia="Times New Roman" w:hAnsi="Times New Roman" w:cs="Times New Roman"/>
              <w:color w:val="000000"/>
            </w:rPr>
          </w:pPr>
          <w:hyperlink w:anchor="_heading=h.40ew0vw">
            <w:r>
              <w:rPr>
                <w:rFonts w:ascii="Times New Roman" w:eastAsia="Times New Roman" w:hAnsi="Times New Roman" w:cs="Times New Roman"/>
                <w:color w:val="000000"/>
              </w:rPr>
              <w:t>Детальна інформація Розділу 3 ПКВ</w:t>
            </w:r>
            <w:r>
              <w:rPr>
                <w:rFonts w:ascii="Times New Roman" w:eastAsia="Times New Roman" w:hAnsi="Times New Roman" w:cs="Times New Roman"/>
                <w:color w:val="000000"/>
              </w:rPr>
              <w:tab/>
              <w:t>113</w:t>
            </w:r>
          </w:hyperlink>
        </w:p>
        <w:p w14:paraId="0B9CE2A2" w14:textId="77777777" w:rsidR="004110C8" w:rsidRDefault="004176FD">
          <w:pPr>
            <w:pBdr>
              <w:top w:val="nil"/>
              <w:left w:val="nil"/>
              <w:bottom w:val="nil"/>
              <w:right w:val="nil"/>
              <w:between w:val="nil"/>
            </w:pBdr>
            <w:tabs>
              <w:tab w:val="right" w:pos="9961"/>
            </w:tabs>
            <w:rPr>
              <w:rFonts w:ascii="Times New Roman" w:eastAsia="Times New Roman" w:hAnsi="Times New Roman" w:cs="Times New Roman"/>
              <w:color w:val="000000"/>
            </w:rPr>
          </w:pPr>
          <w:hyperlink w:anchor="_heading=h.4kx3h1s">
            <w:r>
              <w:rPr>
                <w:rFonts w:ascii="Times New Roman" w:eastAsia="Times New Roman" w:hAnsi="Times New Roman" w:cs="Times New Roman"/>
                <w:color w:val="000000"/>
              </w:rPr>
              <w:t>Додаток 1.6</w:t>
            </w:r>
            <w:r>
              <w:rPr>
                <w:rFonts w:ascii="Times New Roman" w:eastAsia="Times New Roman" w:hAnsi="Times New Roman" w:cs="Times New Roman"/>
                <w:color w:val="000000"/>
              </w:rPr>
              <w:tab/>
              <w:t>116</w:t>
            </w:r>
          </w:hyperlink>
        </w:p>
        <w:p w14:paraId="1CAF0DA9" w14:textId="77777777" w:rsidR="004110C8" w:rsidRDefault="004176FD">
          <w:pPr>
            <w:pBdr>
              <w:top w:val="nil"/>
              <w:left w:val="nil"/>
              <w:bottom w:val="nil"/>
              <w:right w:val="nil"/>
              <w:between w:val="nil"/>
            </w:pBdr>
            <w:tabs>
              <w:tab w:val="right" w:pos="9961"/>
            </w:tabs>
            <w:ind w:firstLine="567"/>
            <w:rPr>
              <w:rFonts w:ascii="Times New Roman" w:eastAsia="Times New Roman" w:hAnsi="Times New Roman" w:cs="Times New Roman"/>
              <w:color w:val="000000"/>
            </w:rPr>
          </w:pPr>
          <w:hyperlink w:anchor="_heading=h.302dr9l">
            <w:r>
              <w:rPr>
                <w:rFonts w:ascii="Times New Roman" w:eastAsia="Times New Roman" w:hAnsi="Times New Roman" w:cs="Times New Roman"/>
                <w:color w:val="000000"/>
              </w:rPr>
              <w:t>Детальна інформація Розділу 4 ПКВ</w:t>
            </w:r>
            <w:r>
              <w:rPr>
                <w:rFonts w:ascii="Times New Roman" w:eastAsia="Times New Roman" w:hAnsi="Times New Roman" w:cs="Times New Roman"/>
                <w:color w:val="000000"/>
              </w:rPr>
              <w:tab/>
              <w:t>116</w:t>
            </w:r>
          </w:hyperlink>
        </w:p>
        <w:p w14:paraId="02ABD7B4" w14:textId="77777777" w:rsidR="004110C8" w:rsidRDefault="004176FD">
          <w:pPr>
            <w:pBdr>
              <w:top w:val="nil"/>
              <w:left w:val="nil"/>
              <w:bottom w:val="nil"/>
              <w:right w:val="nil"/>
              <w:between w:val="nil"/>
            </w:pBdr>
            <w:tabs>
              <w:tab w:val="right" w:pos="9961"/>
            </w:tabs>
            <w:rPr>
              <w:rFonts w:ascii="Times New Roman" w:eastAsia="Times New Roman" w:hAnsi="Times New Roman" w:cs="Times New Roman"/>
              <w:color w:val="000000"/>
            </w:rPr>
          </w:pPr>
          <w:hyperlink w:anchor="_heading=h.4cmhg48">
            <w:r>
              <w:rPr>
                <w:rFonts w:ascii="Times New Roman" w:eastAsia="Times New Roman" w:hAnsi="Times New Roman" w:cs="Times New Roman"/>
                <w:color w:val="000000"/>
              </w:rPr>
              <w:t>Додаток 1.7</w:t>
            </w:r>
            <w:r>
              <w:rPr>
                <w:rFonts w:ascii="Times New Roman" w:eastAsia="Times New Roman" w:hAnsi="Times New Roman" w:cs="Times New Roman"/>
                <w:color w:val="000000"/>
              </w:rPr>
              <w:tab/>
              <w:t>124</w:t>
            </w:r>
          </w:hyperlink>
        </w:p>
        <w:p w14:paraId="157EB690" w14:textId="77777777" w:rsidR="004110C8" w:rsidRDefault="004176FD">
          <w:pPr>
            <w:pBdr>
              <w:top w:val="nil"/>
              <w:left w:val="nil"/>
              <w:bottom w:val="nil"/>
              <w:right w:val="nil"/>
              <w:between w:val="nil"/>
            </w:pBdr>
            <w:tabs>
              <w:tab w:val="right" w:pos="9961"/>
            </w:tabs>
            <w:ind w:firstLine="567"/>
            <w:rPr>
              <w:rFonts w:ascii="Times New Roman" w:eastAsia="Times New Roman" w:hAnsi="Times New Roman" w:cs="Times New Roman"/>
              <w:color w:val="000000"/>
            </w:rPr>
          </w:pPr>
          <w:hyperlink w:anchor="_heading=h.3qwpj7n">
            <w:r>
              <w:rPr>
                <w:rFonts w:ascii="Times New Roman" w:eastAsia="Times New Roman" w:hAnsi="Times New Roman" w:cs="Times New Roman"/>
                <w:color w:val="000000"/>
              </w:rPr>
              <w:t>Детальна інформація Розділу 5 ПКВ</w:t>
            </w:r>
            <w:r>
              <w:rPr>
                <w:rFonts w:ascii="Times New Roman" w:eastAsia="Times New Roman" w:hAnsi="Times New Roman" w:cs="Times New Roman"/>
                <w:color w:val="000000"/>
              </w:rPr>
              <w:tab/>
              <w:t>124</w:t>
            </w:r>
          </w:hyperlink>
        </w:p>
        <w:p w14:paraId="392E5F33" w14:textId="77777777" w:rsidR="004110C8" w:rsidRDefault="004176FD">
          <w:pPr>
            <w:pBdr>
              <w:top w:val="nil"/>
              <w:left w:val="nil"/>
              <w:bottom w:val="nil"/>
              <w:right w:val="nil"/>
              <w:between w:val="nil"/>
            </w:pBdr>
            <w:tabs>
              <w:tab w:val="right" w:pos="9961"/>
            </w:tabs>
            <w:rPr>
              <w:rFonts w:ascii="Times New Roman" w:eastAsia="Times New Roman" w:hAnsi="Times New Roman" w:cs="Times New Roman"/>
              <w:color w:val="000000"/>
            </w:rPr>
          </w:pPr>
          <w:hyperlink w:anchor="_heading=h.261ztfg">
            <w:r>
              <w:rPr>
                <w:rFonts w:ascii="Times New Roman" w:eastAsia="Times New Roman" w:hAnsi="Times New Roman" w:cs="Times New Roman"/>
                <w:color w:val="000000"/>
              </w:rPr>
              <w:t>Додаток 1.8</w:t>
            </w:r>
            <w:r>
              <w:rPr>
                <w:rFonts w:ascii="Times New Roman" w:eastAsia="Times New Roman" w:hAnsi="Times New Roman" w:cs="Times New Roman"/>
                <w:color w:val="000000"/>
              </w:rPr>
              <w:tab/>
              <w:t>129</w:t>
            </w:r>
          </w:hyperlink>
        </w:p>
        <w:p w14:paraId="4306EA70" w14:textId="77777777" w:rsidR="004110C8" w:rsidRDefault="004176FD">
          <w:pPr>
            <w:pBdr>
              <w:top w:val="nil"/>
              <w:left w:val="nil"/>
              <w:bottom w:val="nil"/>
              <w:right w:val="nil"/>
              <w:between w:val="nil"/>
            </w:pBdr>
            <w:tabs>
              <w:tab w:val="right" w:pos="9961"/>
            </w:tabs>
            <w:ind w:firstLine="567"/>
            <w:rPr>
              <w:rFonts w:ascii="Times New Roman" w:eastAsia="Times New Roman" w:hAnsi="Times New Roman" w:cs="Times New Roman"/>
              <w:color w:val="000000"/>
            </w:rPr>
          </w:pPr>
          <w:hyperlink w:anchor="_heading=h.2jh5peh">
            <w:r>
              <w:rPr>
                <w:rFonts w:ascii="Times New Roman" w:eastAsia="Times New Roman" w:hAnsi="Times New Roman" w:cs="Times New Roman"/>
                <w:color w:val="000000"/>
              </w:rPr>
              <w:t>Детальна інформація Розділу 6 ПКВ</w:t>
            </w:r>
            <w:r>
              <w:rPr>
                <w:rFonts w:ascii="Times New Roman" w:eastAsia="Times New Roman" w:hAnsi="Times New Roman" w:cs="Times New Roman"/>
                <w:color w:val="000000"/>
              </w:rPr>
              <w:tab/>
              <w:t>129</w:t>
            </w:r>
          </w:hyperlink>
        </w:p>
        <w:p w14:paraId="7B5CAC64" w14:textId="77777777" w:rsidR="004110C8" w:rsidRDefault="004176FD">
          <w:pPr>
            <w:pBdr>
              <w:top w:val="nil"/>
              <w:left w:val="nil"/>
              <w:bottom w:val="nil"/>
              <w:right w:val="nil"/>
              <w:between w:val="nil"/>
            </w:pBdr>
            <w:tabs>
              <w:tab w:val="right" w:pos="9961"/>
            </w:tabs>
            <w:rPr>
              <w:rFonts w:ascii="Times New Roman" w:eastAsia="Times New Roman" w:hAnsi="Times New Roman" w:cs="Times New Roman"/>
              <w:color w:val="000000"/>
            </w:rPr>
          </w:pPr>
          <w:hyperlink w:anchor="_heading=h.3im3ia3">
            <w:r>
              <w:rPr>
                <w:rFonts w:ascii="Times New Roman" w:eastAsia="Times New Roman" w:hAnsi="Times New Roman" w:cs="Times New Roman"/>
                <w:color w:val="000000"/>
              </w:rPr>
              <w:t>Додаток 1.9</w:t>
            </w:r>
            <w:r>
              <w:rPr>
                <w:rFonts w:ascii="Times New Roman" w:eastAsia="Times New Roman" w:hAnsi="Times New Roman" w:cs="Times New Roman"/>
                <w:color w:val="000000"/>
              </w:rPr>
              <w:tab/>
              <w:t>132</w:t>
            </w:r>
          </w:hyperlink>
        </w:p>
        <w:p w14:paraId="2D4E7323" w14:textId="77777777" w:rsidR="004110C8" w:rsidRDefault="004176FD">
          <w:pPr>
            <w:pBdr>
              <w:top w:val="nil"/>
              <w:left w:val="nil"/>
              <w:bottom w:val="nil"/>
              <w:right w:val="nil"/>
              <w:between w:val="nil"/>
            </w:pBdr>
            <w:tabs>
              <w:tab w:val="right" w:pos="9961"/>
            </w:tabs>
            <w:rPr>
              <w:rFonts w:ascii="Times New Roman" w:eastAsia="Times New Roman" w:hAnsi="Times New Roman" w:cs="Times New Roman"/>
              <w:color w:val="000000"/>
            </w:rPr>
          </w:pPr>
          <w:hyperlink w:anchor="_heading=h.1xrdshw">
            <w:r>
              <w:rPr>
                <w:rFonts w:ascii="Times New Roman" w:eastAsia="Times New Roman" w:hAnsi="Times New Roman" w:cs="Times New Roman"/>
                <w:color w:val="000000"/>
              </w:rPr>
              <w:t>План заходів для реалізації території Бериславської міської територіальної громади Бериславського району Херсонської області (її частини)</w:t>
            </w:r>
            <w:r>
              <w:rPr>
                <w:rFonts w:ascii="Times New Roman" w:eastAsia="Times New Roman" w:hAnsi="Times New Roman" w:cs="Times New Roman"/>
                <w:color w:val="000000"/>
              </w:rPr>
              <w:tab/>
              <w:t>133</w:t>
            </w:r>
          </w:hyperlink>
        </w:p>
        <w:p w14:paraId="35A3D477" w14:textId="77777777" w:rsidR="004110C8" w:rsidRDefault="004176FD">
          <w:pPr>
            <w:pBdr>
              <w:top w:val="nil"/>
              <w:left w:val="nil"/>
              <w:bottom w:val="nil"/>
              <w:right w:val="nil"/>
              <w:between w:val="nil"/>
            </w:pBdr>
            <w:tabs>
              <w:tab w:val="right" w:pos="9961"/>
            </w:tabs>
            <w:rPr>
              <w:rFonts w:ascii="Times New Roman" w:eastAsia="Times New Roman" w:hAnsi="Times New Roman" w:cs="Times New Roman"/>
              <w:color w:val="000000"/>
            </w:rPr>
          </w:pPr>
          <w:hyperlink w:anchor="_heading=h.4hr1b5p">
            <w:r>
              <w:rPr>
                <w:rFonts w:ascii="Times New Roman" w:eastAsia="Times New Roman" w:hAnsi="Times New Roman" w:cs="Times New Roman"/>
                <w:color w:val="000000"/>
              </w:rPr>
              <w:t>Додаток 2.1</w:t>
            </w:r>
            <w:r>
              <w:rPr>
                <w:rFonts w:ascii="Times New Roman" w:eastAsia="Times New Roman" w:hAnsi="Times New Roman" w:cs="Times New Roman"/>
                <w:color w:val="000000"/>
              </w:rPr>
              <w:tab/>
              <w:t>161</w:t>
            </w:r>
          </w:hyperlink>
        </w:p>
        <w:p w14:paraId="691AAF65" w14:textId="77777777" w:rsidR="004110C8" w:rsidRDefault="004176FD">
          <w:pPr>
            <w:pBdr>
              <w:top w:val="nil"/>
              <w:left w:val="nil"/>
              <w:bottom w:val="nil"/>
              <w:right w:val="nil"/>
              <w:between w:val="nil"/>
            </w:pBdr>
            <w:tabs>
              <w:tab w:val="right" w:pos="9961"/>
            </w:tabs>
            <w:ind w:firstLine="567"/>
            <w:rPr>
              <w:rFonts w:ascii="Times New Roman" w:eastAsia="Times New Roman" w:hAnsi="Times New Roman" w:cs="Times New Roman"/>
              <w:color w:val="000000"/>
            </w:rPr>
          </w:pPr>
          <w:hyperlink w:anchor="_heading=h.2wwbldi">
            <w:r>
              <w:rPr>
                <w:rFonts w:ascii="Times New Roman" w:eastAsia="Times New Roman" w:hAnsi="Times New Roman" w:cs="Times New Roman"/>
                <w:color w:val="000000"/>
              </w:rPr>
              <w:t>Інформація про врахування державних інтересів та інтересів суміжних ТГ</w:t>
            </w:r>
            <w:r>
              <w:rPr>
                <w:rFonts w:ascii="Times New Roman" w:eastAsia="Times New Roman" w:hAnsi="Times New Roman" w:cs="Times New Roman"/>
                <w:color w:val="000000"/>
              </w:rPr>
              <w:tab/>
              <w:t>161</w:t>
            </w:r>
          </w:hyperlink>
        </w:p>
        <w:p w14:paraId="3FC7B18C" w14:textId="77777777" w:rsidR="004110C8" w:rsidRDefault="004176FD">
          <w:pPr>
            <w:pBdr>
              <w:top w:val="nil"/>
              <w:left w:val="nil"/>
              <w:bottom w:val="nil"/>
              <w:right w:val="nil"/>
              <w:between w:val="nil"/>
            </w:pBdr>
            <w:tabs>
              <w:tab w:val="right" w:pos="9961"/>
            </w:tabs>
            <w:rPr>
              <w:rFonts w:ascii="Times New Roman" w:eastAsia="Times New Roman" w:hAnsi="Times New Roman" w:cs="Times New Roman"/>
              <w:color w:val="000000"/>
            </w:rPr>
          </w:pPr>
          <w:hyperlink w:anchor="_heading=h.1c1lvlb">
            <w:r>
              <w:rPr>
                <w:rFonts w:ascii="Times New Roman" w:eastAsia="Times New Roman" w:hAnsi="Times New Roman" w:cs="Times New Roman"/>
                <w:color w:val="000000"/>
              </w:rPr>
              <w:t>Додаток 2.2</w:t>
            </w:r>
            <w:r>
              <w:rPr>
                <w:rFonts w:ascii="Times New Roman" w:eastAsia="Times New Roman" w:hAnsi="Times New Roman" w:cs="Times New Roman"/>
                <w:color w:val="000000"/>
              </w:rPr>
              <w:tab/>
              <w:t>168</w:t>
            </w:r>
          </w:hyperlink>
        </w:p>
        <w:p w14:paraId="6AF32B5D" w14:textId="77777777" w:rsidR="004110C8" w:rsidRDefault="004176FD">
          <w:pPr>
            <w:pBdr>
              <w:top w:val="nil"/>
              <w:left w:val="nil"/>
              <w:bottom w:val="nil"/>
              <w:right w:val="nil"/>
              <w:between w:val="nil"/>
            </w:pBdr>
            <w:tabs>
              <w:tab w:val="right" w:pos="9961"/>
            </w:tabs>
            <w:ind w:firstLine="567"/>
            <w:rPr>
              <w:rFonts w:ascii="Times New Roman" w:eastAsia="Times New Roman" w:hAnsi="Times New Roman" w:cs="Times New Roman"/>
              <w:color w:val="000000"/>
            </w:rPr>
          </w:pPr>
          <w:hyperlink w:anchor="_heading=h.3w19e94">
            <w:r>
              <w:rPr>
                <w:rFonts w:ascii="Times New Roman" w:eastAsia="Times New Roman" w:hAnsi="Times New Roman" w:cs="Times New Roman"/>
                <w:color w:val="000000"/>
              </w:rPr>
              <w:t>Інформація Розділу 1 ПКВ,  що не підлягає громадському обговоренню відповідно до п. 10 Порядку № 1159</w:t>
            </w:r>
            <w:r>
              <w:rPr>
                <w:rFonts w:ascii="Times New Roman" w:eastAsia="Times New Roman" w:hAnsi="Times New Roman" w:cs="Times New Roman"/>
                <w:color w:val="000000"/>
              </w:rPr>
              <w:tab/>
              <w:t>168</w:t>
            </w:r>
          </w:hyperlink>
        </w:p>
        <w:p w14:paraId="0DD37105" w14:textId="77777777" w:rsidR="004110C8" w:rsidRDefault="004176FD">
          <w:pPr>
            <w:pBdr>
              <w:top w:val="nil"/>
              <w:left w:val="nil"/>
              <w:bottom w:val="nil"/>
              <w:right w:val="nil"/>
              <w:between w:val="nil"/>
            </w:pBdr>
            <w:tabs>
              <w:tab w:val="right" w:pos="9961"/>
            </w:tabs>
            <w:rPr>
              <w:rFonts w:ascii="Times New Roman" w:eastAsia="Times New Roman" w:hAnsi="Times New Roman" w:cs="Times New Roman"/>
              <w:color w:val="000000"/>
            </w:rPr>
          </w:pPr>
          <w:hyperlink w:anchor="_heading=h.2b6jogx">
            <w:r>
              <w:rPr>
                <w:rFonts w:ascii="Times New Roman" w:eastAsia="Times New Roman" w:hAnsi="Times New Roman" w:cs="Times New Roman"/>
                <w:color w:val="000000"/>
              </w:rPr>
              <w:t>Додаток 2.3</w:t>
            </w:r>
            <w:r>
              <w:rPr>
                <w:rFonts w:ascii="Times New Roman" w:eastAsia="Times New Roman" w:hAnsi="Times New Roman" w:cs="Times New Roman"/>
                <w:color w:val="000000"/>
              </w:rPr>
              <w:tab/>
              <w:t>170</w:t>
            </w:r>
          </w:hyperlink>
        </w:p>
        <w:p w14:paraId="03A38564" w14:textId="77777777" w:rsidR="004110C8" w:rsidRDefault="004176FD">
          <w:pPr>
            <w:pBdr>
              <w:top w:val="nil"/>
              <w:left w:val="nil"/>
              <w:bottom w:val="nil"/>
              <w:right w:val="nil"/>
              <w:between w:val="nil"/>
            </w:pBdr>
            <w:tabs>
              <w:tab w:val="right" w:pos="9961"/>
            </w:tabs>
            <w:ind w:firstLine="567"/>
            <w:rPr>
              <w:rFonts w:ascii="Times New Roman" w:eastAsia="Times New Roman" w:hAnsi="Times New Roman" w:cs="Times New Roman"/>
              <w:color w:val="000000"/>
            </w:rPr>
          </w:pPr>
          <w:hyperlink w:anchor="_heading=h.qbtyoq">
            <w:r>
              <w:rPr>
                <w:rFonts w:ascii="Times New Roman" w:eastAsia="Times New Roman" w:hAnsi="Times New Roman" w:cs="Times New Roman"/>
                <w:color w:val="000000"/>
              </w:rPr>
              <w:t>Інформація Розділу 2 ПКВ, що не підлягає громадському обговоренню відповідно до п. 10 Порядку № 1159</w:t>
            </w:r>
            <w:r>
              <w:rPr>
                <w:rFonts w:ascii="Times New Roman" w:eastAsia="Times New Roman" w:hAnsi="Times New Roman" w:cs="Times New Roman"/>
                <w:color w:val="000000"/>
              </w:rPr>
              <w:tab/>
              <w:t>170</w:t>
            </w:r>
          </w:hyperlink>
        </w:p>
        <w:p w14:paraId="33410620" w14:textId="77777777" w:rsidR="004110C8" w:rsidRDefault="004176FD">
          <w:pPr>
            <w:pBdr>
              <w:top w:val="nil"/>
              <w:left w:val="nil"/>
              <w:bottom w:val="nil"/>
              <w:right w:val="nil"/>
              <w:between w:val="nil"/>
            </w:pBdr>
            <w:tabs>
              <w:tab w:val="right" w:pos="9961"/>
            </w:tabs>
            <w:rPr>
              <w:rFonts w:ascii="Times New Roman" w:eastAsia="Times New Roman" w:hAnsi="Times New Roman" w:cs="Times New Roman"/>
              <w:color w:val="000000"/>
            </w:rPr>
          </w:pPr>
          <w:hyperlink w:anchor="_heading=h.3abhhcj">
            <w:r>
              <w:rPr>
                <w:rFonts w:ascii="Times New Roman" w:eastAsia="Times New Roman" w:hAnsi="Times New Roman" w:cs="Times New Roman"/>
                <w:color w:val="000000"/>
              </w:rPr>
              <w:t>Додаток 2.4</w:t>
            </w:r>
            <w:r>
              <w:rPr>
                <w:rFonts w:ascii="Times New Roman" w:eastAsia="Times New Roman" w:hAnsi="Times New Roman" w:cs="Times New Roman"/>
                <w:color w:val="000000"/>
              </w:rPr>
              <w:tab/>
              <w:t>183</w:t>
            </w:r>
          </w:hyperlink>
        </w:p>
        <w:p w14:paraId="6094C753" w14:textId="77777777" w:rsidR="004110C8" w:rsidRDefault="004176FD">
          <w:pPr>
            <w:pBdr>
              <w:top w:val="nil"/>
              <w:left w:val="nil"/>
              <w:bottom w:val="nil"/>
              <w:right w:val="nil"/>
              <w:between w:val="nil"/>
            </w:pBdr>
            <w:tabs>
              <w:tab w:val="right" w:pos="9961"/>
            </w:tabs>
            <w:ind w:firstLine="567"/>
            <w:rPr>
              <w:rFonts w:ascii="Times New Roman" w:eastAsia="Times New Roman" w:hAnsi="Times New Roman" w:cs="Times New Roman"/>
              <w:color w:val="000000"/>
            </w:rPr>
          </w:pPr>
          <w:hyperlink w:anchor="_heading=h.22vxnjd">
            <w:r>
              <w:rPr>
                <w:rFonts w:ascii="Times New Roman" w:eastAsia="Times New Roman" w:hAnsi="Times New Roman" w:cs="Times New Roman"/>
                <w:color w:val="000000"/>
              </w:rPr>
              <w:t>Інформація Розділу 5 ПКВ, що не підлягає громадському обговоренню відповідно до п. 10 Порядку № 1159</w:t>
            </w:r>
            <w:r>
              <w:rPr>
                <w:rFonts w:ascii="Times New Roman" w:eastAsia="Times New Roman" w:hAnsi="Times New Roman" w:cs="Times New Roman"/>
                <w:color w:val="000000"/>
              </w:rPr>
              <w:tab/>
              <w:t>183</w:t>
            </w:r>
          </w:hyperlink>
        </w:p>
        <w:p w14:paraId="46AFA2DA" w14:textId="77777777" w:rsidR="004110C8" w:rsidRDefault="004176FD">
          <w:pPr>
            <w:pBdr>
              <w:top w:val="nil"/>
              <w:left w:val="nil"/>
              <w:bottom w:val="nil"/>
              <w:right w:val="nil"/>
              <w:between w:val="nil"/>
            </w:pBdr>
            <w:tabs>
              <w:tab w:val="right" w:pos="9961"/>
            </w:tabs>
            <w:rPr>
              <w:rFonts w:ascii="Times New Roman" w:eastAsia="Times New Roman" w:hAnsi="Times New Roman" w:cs="Times New Roman"/>
              <w:color w:val="000000"/>
            </w:rPr>
          </w:pPr>
          <w:hyperlink w:anchor="_heading=h.i17xr6">
            <w:r>
              <w:rPr>
                <w:rFonts w:ascii="Times New Roman" w:eastAsia="Times New Roman" w:hAnsi="Times New Roman" w:cs="Times New Roman"/>
                <w:color w:val="000000"/>
              </w:rPr>
              <w:t>Додаток 2.5</w:t>
            </w:r>
            <w:r>
              <w:rPr>
                <w:rFonts w:ascii="Times New Roman" w:eastAsia="Times New Roman" w:hAnsi="Times New Roman" w:cs="Times New Roman"/>
                <w:color w:val="000000"/>
              </w:rPr>
              <w:tab/>
              <w:t>194</w:t>
            </w:r>
          </w:hyperlink>
        </w:p>
        <w:p w14:paraId="5B076E05" w14:textId="77777777" w:rsidR="004110C8" w:rsidRDefault="004176FD">
          <w:pPr>
            <w:pBdr>
              <w:top w:val="nil"/>
              <w:left w:val="nil"/>
              <w:bottom w:val="nil"/>
              <w:right w:val="nil"/>
              <w:between w:val="nil"/>
            </w:pBdr>
            <w:tabs>
              <w:tab w:val="right" w:pos="9961"/>
            </w:tabs>
            <w:rPr>
              <w:rFonts w:ascii="Times New Roman" w:eastAsia="Times New Roman" w:hAnsi="Times New Roman" w:cs="Times New Roman"/>
              <w:color w:val="000000"/>
            </w:rPr>
          </w:pPr>
          <w:hyperlink w:anchor="_heading=h.320vgez">
            <w:r>
              <w:rPr>
                <w:rFonts w:ascii="Times New Roman" w:eastAsia="Times New Roman" w:hAnsi="Times New Roman" w:cs="Times New Roman"/>
                <w:color w:val="000000"/>
              </w:rPr>
              <w:t>Інформація Розділу 7 ПКВ,</w:t>
            </w:r>
            <w:r>
              <w:rPr>
                <w:rFonts w:ascii="Times New Roman" w:eastAsia="Times New Roman" w:hAnsi="Times New Roman" w:cs="Times New Roman"/>
                <w:color w:val="000000"/>
              </w:rPr>
              <w:tab/>
              <w:t>194</w:t>
            </w:r>
          </w:hyperlink>
        </w:p>
        <w:p w14:paraId="47149413" w14:textId="77777777" w:rsidR="004110C8" w:rsidRDefault="004176FD">
          <w:pPr>
            <w:pBdr>
              <w:top w:val="nil"/>
              <w:left w:val="nil"/>
              <w:bottom w:val="nil"/>
              <w:right w:val="nil"/>
              <w:between w:val="nil"/>
            </w:pBdr>
            <w:tabs>
              <w:tab w:val="right" w:pos="9961"/>
            </w:tabs>
            <w:rPr>
              <w:rFonts w:ascii="Times New Roman" w:eastAsia="Times New Roman" w:hAnsi="Times New Roman" w:cs="Times New Roman"/>
              <w:color w:val="000000"/>
            </w:rPr>
          </w:pPr>
          <w:hyperlink w:anchor="_heading=h.1h65qms">
            <w:r>
              <w:rPr>
                <w:rFonts w:ascii="Times New Roman" w:eastAsia="Times New Roman" w:hAnsi="Times New Roman" w:cs="Times New Roman"/>
                <w:color w:val="000000"/>
              </w:rPr>
              <w:t>що не підлягає громадському обговоренню відповідно до п. 10 Порядку № 1159</w:t>
            </w:r>
            <w:r>
              <w:rPr>
                <w:rFonts w:ascii="Times New Roman" w:eastAsia="Times New Roman" w:hAnsi="Times New Roman" w:cs="Times New Roman"/>
                <w:color w:val="000000"/>
              </w:rPr>
              <w:tab/>
              <w:t>194</w:t>
            </w:r>
          </w:hyperlink>
        </w:p>
        <w:p w14:paraId="7B818A12" w14:textId="77777777" w:rsidR="004110C8" w:rsidRDefault="004176FD">
          <w:pPr>
            <w:rPr>
              <w:rFonts w:ascii="Times New Roman" w:eastAsia="Times New Roman" w:hAnsi="Times New Roman" w:cs="Times New Roman"/>
            </w:rPr>
          </w:pPr>
          <w:r>
            <w:fldChar w:fldCharType="end"/>
          </w:r>
        </w:p>
      </w:sdtContent>
    </w:sdt>
    <w:p w14:paraId="339AC755" w14:textId="77777777" w:rsidR="004110C8" w:rsidRDefault="004110C8">
      <w:pPr>
        <w:widowControl w:val="0"/>
        <w:spacing w:line="240" w:lineRule="auto"/>
        <w:rPr>
          <w:rFonts w:ascii="Times New Roman" w:eastAsia="Times New Roman" w:hAnsi="Times New Roman" w:cs="Times New Roman"/>
        </w:rPr>
      </w:pPr>
    </w:p>
    <w:p w14:paraId="53DDC5D8" w14:textId="77777777" w:rsidR="004110C8" w:rsidRDefault="004176FD">
      <w:pPr>
        <w:widowControl w:val="0"/>
        <w:rPr>
          <w:rFonts w:ascii="Times New Roman" w:eastAsia="Times New Roman" w:hAnsi="Times New Roman" w:cs="Times New Roman"/>
        </w:rPr>
      </w:pPr>
      <w:r>
        <w:br w:type="page"/>
      </w:r>
    </w:p>
    <w:p w14:paraId="7DFBD19F" w14:textId="77777777" w:rsidR="004110C8" w:rsidRDefault="004176FD">
      <w:pPr>
        <w:pStyle w:val="1"/>
        <w:keepNext w:val="0"/>
        <w:keepLines w:val="0"/>
        <w:widowControl w:val="0"/>
        <w:shd w:val="clear" w:color="auto" w:fill="B7DDE8"/>
        <w:ind w:hanging="2"/>
        <w:rPr>
          <w:color w:val="000000"/>
        </w:rPr>
      </w:pPr>
      <w:bookmarkStart w:id="1" w:name="_heading=h.1fob9te" w:colFirst="0" w:colLast="0"/>
      <w:bookmarkEnd w:id="1"/>
      <w:r>
        <w:rPr>
          <w:color w:val="000000"/>
        </w:rPr>
        <w:lastRenderedPageBreak/>
        <w:t>Перелік використаних скорочень</w:t>
      </w:r>
    </w:p>
    <w:p w14:paraId="40A5BF04" w14:textId="77777777" w:rsidR="004110C8" w:rsidRDefault="004110C8">
      <w:pPr>
        <w:widowControl w:val="0"/>
        <w:jc w:val="right"/>
        <w:rPr>
          <w:rFonts w:ascii="Times New Roman" w:eastAsia="Times New Roman" w:hAnsi="Times New Roman" w:cs="Times New Roman"/>
          <w:sz w:val="24"/>
          <w:szCs w:val="24"/>
        </w:rPr>
      </w:pPr>
    </w:p>
    <w:tbl>
      <w:tblPr>
        <w:tblStyle w:val="affffffffffffffffffffffffff3"/>
        <w:tblW w:w="9961"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95"/>
        <w:gridCol w:w="8166"/>
      </w:tblGrid>
      <w:tr w:rsidR="004110C8" w14:paraId="50463D0B" w14:textId="77777777">
        <w:trPr>
          <w:trHeight w:val="20"/>
        </w:trPr>
        <w:tc>
          <w:tcPr>
            <w:tcW w:w="1795" w:type="dxa"/>
            <w:shd w:val="clear" w:color="auto" w:fill="DBE5F1"/>
            <w:vAlign w:val="center"/>
          </w:tcPr>
          <w:p w14:paraId="319DD8D7" w14:textId="77777777" w:rsidR="004110C8" w:rsidRDefault="004176FD">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БГД</w:t>
            </w:r>
          </w:p>
        </w:tc>
        <w:tc>
          <w:tcPr>
            <w:tcW w:w="8166" w:type="dxa"/>
            <w:shd w:val="clear" w:color="auto" w:fill="auto"/>
            <w:vAlign w:val="center"/>
          </w:tcPr>
          <w:p w14:paraId="0F948886" w14:textId="77777777" w:rsidR="004110C8" w:rsidRDefault="004176FD">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База </w:t>
            </w:r>
            <w:proofErr w:type="spellStart"/>
            <w:r>
              <w:rPr>
                <w:rFonts w:ascii="Times New Roman" w:eastAsia="Times New Roman" w:hAnsi="Times New Roman" w:cs="Times New Roman"/>
                <w:sz w:val="24"/>
                <w:szCs w:val="24"/>
              </w:rPr>
              <w:t>геоданих</w:t>
            </w:r>
            <w:proofErr w:type="spellEnd"/>
            <w:r>
              <w:rPr>
                <w:rFonts w:ascii="Times New Roman" w:eastAsia="Times New Roman" w:hAnsi="Times New Roman" w:cs="Times New Roman"/>
                <w:sz w:val="24"/>
                <w:szCs w:val="24"/>
              </w:rPr>
              <w:t xml:space="preserve"> Програми комплексного відновлення території територіальної громади</w:t>
            </w:r>
          </w:p>
        </w:tc>
      </w:tr>
      <w:tr w:rsidR="004110C8" w14:paraId="05694F43" w14:textId="77777777">
        <w:trPr>
          <w:trHeight w:val="20"/>
        </w:trPr>
        <w:tc>
          <w:tcPr>
            <w:tcW w:w="1795" w:type="dxa"/>
            <w:shd w:val="clear" w:color="auto" w:fill="DBE5F1"/>
            <w:vAlign w:val="center"/>
          </w:tcPr>
          <w:p w14:paraId="31A0A9F6" w14:textId="77777777" w:rsidR="004110C8" w:rsidRDefault="004176FD">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ВА НП</w:t>
            </w:r>
          </w:p>
        </w:tc>
        <w:tc>
          <w:tcPr>
            <w:tcW w:w="8166" w:type="dxa"/>
            <w:shd w:val="clear" w:color="auto" w:fill="auto"/>
            <w:vAlign w:val="center"/>
          </w:tcPr>
          <w:p w14:paraId="7BA50979" w14:textId="77777777" w:rsidR="004110C8" w:rsidRDefault="004176FD">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Військова адміністрація населеного пункту</w:t>
            </w:r>
          </w:p>
        </w:tc>
      </w:tr>
      <w:tr w:rsidR="004110C8" w14:paraId="208756B8" w14:textId="77777777">
        <w:trPr>
          <w:trHeight w:val="20"/>
        </w:trPr>
        <w:tc>
          <w:tcPr>
            <w:tcW w:w="1795" w:type="dxa"/>
            <w:shd w:val="clear" w:color="auto" w:fill="DBE5F1"/>
            <w:vAlign w:val="center"/>
          </w:tcPr>
          <w:p w14:paraId="34126AD3" w14:textId="77777777" w:rsidR="004110C8" w:rsidRDefault="004176FD">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ВНП</w:t>
            </w:r>
          </w:p>
        </w:tc>
        <w:tc>
          <w:tcPr>
            <w:tcW w:w="8166" w:type="dxa"/>
            <w:shd w:val="clear" w:color="auto" w:fill="auto"/>
            <w:vAlign w:val="center"/>
          </w:tcPr>
          <w:p w14:paraId="4198DDF2" w14:textId="77777777" w:rsidR="004110C8" w:rsidRDefault="004176FD">
            <w:pPr>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Вибухо</w:t>
            </w:r>
            <w:proofErr w:type="spellEnd"/>
            <w:r>
              <w:rPr>
                <w:rFonts w:ascii="Times New Roman" w:eastAsia="Times New Roman" w:hAnsi="Times New Roman" w:cs="Times New Roman"/>
                <w:sz w:val="24"/>
                <w:szCs w:val="24"/>
              </w:rPr>
              <w:t xml:space="preserve"> небезпечні предмети</w:t>
            </w:r>
          </w:p>
        </w:tc>
      </w:tr>
      <w:tr w:rsidR="004110C8" w14:paraId="3C60F9FB" w14:textId="77777777">
        <w:trPr>
          <w:trHeight w:val="20"/>
        </w:trPr>
        <w:tc>
          <w:tcPr>
            <w:tcW w:w="1795" w:type="dxa"/>
            <w:shd w:val="clear" w:color="auto" w:fill="DBE5F1"/>
            <w:vAlign w:val="center"/>
          </w:tcPr>
          <w:p w14:paraId="0316A777" w14:textId="77777777" w:rsidR="004110C8" w:rsidRDefault="004176FD">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ВПО</w:t>
            </w:r>
          </w:p>
        </w:tc>
        <w:tc>
          <w:tcPr>
            <w:tcW w:w="8166" w:type="dxa"/>
            <w:shd w:val="clear" w:color="auto" w:fill="auto"/>
            <w:vAlign w:val="center"/>
          </w:tcPr>
          <w:p w14:paraId="172332CF" w14:textId="77777777" w:rsidR="004110C8" w:rsidRDefault="004176FD">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Внутрішньо переміщені особи</w:t>
            </w:r>
          </w:p>
        </w:tc>
      </w:tr>
      <w:tr w:rsidR="004110C8" w14:paraId="65E63C8C" w14:textId="77777777">
        <w:trPr>
          <w:trHeight w:val="20"/>
        </w:trPr>
        <w:tc>
          <w:tcPr>
            <w:tcW w:w="1795" w:type="dxa"/>
            <w:shd w:val="clear" w:color="auto" w:fill="DBE5F1"/>
            <w:vAlign w:val="center"/>
          </w:tcPr>
          <w:p w14:paraId="6F62E74D" w14:textId="77777777" w:rsidR="004110C8" w:rsidRDefault="004176FD">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ГІС</w:t>
            </w:r>
          </w:p>
        </w:tc>
        <w:tc>
          <w:tcPr>
            <w:tcW w:w="8166" w:type="dxa"/>
            <w:shd w:val="clear" w:color="auto" w:fill="auto"/>
            <w:vAlign w:val="center"/>
          </w:tcPr>
          <w:p w14:paraId="40505C00" w14:textId="77777777" w:rsidR="004110C8" w:rsidRDefault="004176FD">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Географічна інформаційна система</w:t>
            </w:r>
          </w:p>
        </w:tc>
      </w:tr>
      <w:tr w:rsidR="004110C8" w14:paraId="457AB7A8" w14:textId="77777777">
        <w:trPr>
          <w:trHeight w:val="20"/>
        </w:trPr>
        <w:tc>
          <w:tcPr>
            <w:tcW w:w="1795" w:type="dxa"/>
            <w:shd w:val="clear" w:color="auto" w:fill="DBE5F1"/>
            <w:vAlign w:val="center"/>
          </w:tcPr>
          <w:p w14:paraId="4CADAAD0" w14:textId="77777777" w:rsidR="004110C8" w:rsidRDefault="004176FD">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ДЗК</w:t>
            </w:r>
          </w:p>
        </w:tc>
        <w:tc>
          <w:tcPr>
            <w:tcW w:w="8166" w:type="dxa"/>
            <w:shd w:val="clear" w:color="auto" w:fill="auto"/>
            <w:vAlign w:val="center"/>
          </w:tcPr>
          <w:p w14:paraId="3D7ED33E" w14:textId="77777777" w:rsidR="004110C8" w:rsidRDefault="004176FD">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Державний земельний кадастр</w:t>
            </w:r>
          </w:p>
        </w:tc>
      </w:tr>
      <w:tr w:rsidR="004110C8" w14:paraId="36B47717" w14:textId="77777777">
        <w:trPr>
          <w:trHeight w:val="20"/>
        </w:trPr>
        <w:tc>
          <w:tcPr>
            <w:tcW w:w="1795" w:type="dxa"/>
            <w:shd w:val="clear" w:color="auto" w:fill="DBE5F1"/>
          </w:tcPr>
          <w:p w14:paraId="0FE48279" w14:textId="77777777" w:rsidR="004110C8" w:rsidRDefault="004176FD">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ЄДЕССБ</w:t>
            </w:r>
          </w:p>
        </w:tc>
        <w:tc>
          <w:tcPr>
            <w:tcW w:w="8166" w:type="dxa"/>
            <w:shd w:val="clear" w:color="auto" w:fill="auto"/>
          </w:tcPr>
          <w:p w14:paraId="4C6E18A6" w14:textId="77777777" w:rsidR="004110C8" w:rsidRDefault="004176FD">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Єдина державна електронна система у сфері будівництва</w:t>
            </w:r>
          </w:p>
        </w:tc>
      </w:tr>
      <w:tr w:rsidR="004110C8" w14:paraId="0B0C0BB5" w14:textId="77777777">
        <w:trPr>
          <w:trHeight w:val="20"/>
        </w:trPr>
        <w:tc>
          <w:tcPr>
            <w:tcW w:w="1795" w:type="dxa"/>
            <w:shd w:val="clear" w:color="auto" w:fill="DBE5F1"/>
            <w:vAlign w:val="center"/>
          </w:tcPr>
          <w:p w14:paraId="44497E94" w14:textId="77777777" w:rsidR="004110C8" w:rsidRDefault="004176FD">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ІТЗ ЦЗ</w:t>
            </w:r>
          </w:p>
        </w:tc>
        <w:tc>
          <w:tcPr>
            <w:tcW w:w="8166" w:type="dxa"/>
            <w:shd w:val="clear" w:color="auto" w:fill="auto"/>
            <w:vAlign w:val="center"/>
          </w:tcPr>
          <w:p w14:paraId="5289C9B5" w14:textId="77777777" w:rsidR="004110C8" w:rsidRDefault="004176FD">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Інженерно – технічні заходи цивільного захисту</w:t>
            </w:r>
          </w:p>
        </w:tc>
      </w:tr>
      <w:tr w:rsidR="004110C8" w14:paraId="24C2C80E" w14:textId="77777777">
        <w:trPr>
          <w:trHeight w:val="20"/>
        </w:trPr>
        <w:tc>
          <w:tcPr>
            <w:tcW w:w="1795" w:type="dxa"/>
            <w:shd w:val="clear" w:color="auto" w:fill="DBE5F1"/>
            <w:vAlign w:val="center"/>
          </w:tcPr>
          <w:p w14:paraId="6829E842" w14:textId="77777777" w:rsidR="004110C8" w:rsidRDefault="004176FD">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КАТОТТГ</w:t>
            </w:r>
          </w:p>
        </w:tc>
        <w:tc>
          <w:tcPr>
            <w:tcW w:w="8166" w:type="dxa"/>
            <w:shd w:val="clear" w:color="auto" w:fill="auto"/>
            <w:vAlign w:val="center"/>
          </w:tcPr>
          <w:p w14:paraId="2AC00D16" w14:textId="77777777" w:rsidR="004110C8" w:rsidRDefault="004176FD">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Кодифікатор адміністративно-територіальних одиниць та територій територіальних громад</w:t>
            </w:r>
          </w:p>
        </w:tc>
      </w:tr>
      <w:tr w:rsidR="004110C8" w14:paraId="0701C020" w14:textId="77777777">
        <w:trPr>
          <w:trHeight w:val="20"/>
        </w:trPr>
        <w:tc>
          <w:tcPr>
            <w:tcW w:w="1795" w:type="dxa"/>
            <w:shd w:val="clear" w:color="auto" w:fill="DBE5F1"/>
            <w:vAlign w:val="center"/>
          </w:tcPr>
          <w:p w14:paraId="5F818A5D" w14:textId="77777777" w:rsidR="004110C8" w:rsidRDefault="004176FD">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КІР</w:t>
            </w:r>
          </w:p>
        </w:tc>
        <w:tc>
          <w:tcPr>
            <w:tcW w:w="8166" w:type="dxa"/>
            <w:shd w:val="clear" w:color="auto" w:fill="auto"/>
            <w:vAlign w:val="center"/>
          </w:tcPr>
          <w:p w14:paraId="07A6045B" w14:textId="77777777" w:rsidR="004110C8" w:rsidRDefault="004176FD">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Концепція інтегрованого розвитку територіальної громади</w:t>
            </w:r>
          </w:p>
        </w:tc>
      </w:tr>
      <w:tr w:rsidR="004110C8" w14:paraId="6FECAC17" w14:textId="77777777">
        <w:trPr>
          <w:trHeight w:val="20"/>
        </w:trPr>
        <w:tc>
          <w:tcPr>
            <w:tcW w:w="1795" w:type="dxa"/>
            <w:shd w:val="clear" w:color="auto" w:fill="DBE5F1"/>
            <w:vAlign w:val="center"/>
          </w:tcPr>
          <w:p w14:paraId="69342D6A" w14:textId="77777777" w:rsidR="004110C8" w:rsidRDefault="004176FD">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КМУ</w:t>
            </w:r>
          </w:p>
        </w:tc>
        <w:tc>
          <w:tcPr>
            <w:tcW w:w="8166" w:type="dxa"/>
            <w:shd w:val="clear" w:color="auto" w:fill="auto"/>
            <w:vAlign w:val="center"/>
          </w:tcPr>
          <w:p w14:paraId="11BF38A4" w14:textId="77777777" w:rsidR="004110C8" w:rsidRDefault="004176FD">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Кабінет Міністрів України</w:t>
            </w:r>
          </w:p>
        </w:tc>
      </w:tr>
      <w:tr w:rsidR="004110C8" w14:paraId="6077CA27" w14:textId="77777777">
        <w:trPr>
          <w:trHeight w:val="20"/>
        </w:trPr>
        <w:tc>
          <w:tcPr>
            <w:tcW w:w="1795" w:type="dxa"/>
            <w:shd w:val="clear" w:color="auto" w:fill="DBE5F1"/>
            <w:vAlign w:val="center"/>
          </w:tcPr>
          <w:p w14:paraId="6592D741" w14:textId="77777777" w:rsidR="004110C8" w:rsidRDefault="004176FD">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МБД</w:t>
            </w:r>
          </w:p>
        </w:tc>
        <w:tc>
          <w:tcPr>
            <w:tcW w:w="8166" w:type="dxa"/>
            <w:shd w:val="clear" w:color="auto" w:fill="auto"/>
            <w:vAlign w:val="center"/>
          </w:tcPr>
          <w:p w14:paraId="4D58BDD7" w14:textId="77777777" w:rsidR="004110C8" w:rsidRDefault="004176FD">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Містобудівна документація</w:t>
            </w:r>
          </w:p>
        </w:tc>
      </w:tr>
      <w:tr w:rsidR="004110C8" w14:paraId="4D8A8B7D" w14:textId="77777777">
        <w:trPr>
          <w:trHeight w:val="20"/>
        </w:trPr>
        <w:tc>
          <w:tcPr>
            <w:tcW w:w="1795" w:type="dxa"/>
            <w:shd w:val="clear" w:color="auto" w:fill="DBE5F1"/>
            <w:vAlign w:val="center"/>
          </w:tcPr>
          <w:p w14:paraId="6E932D55" w14:textId="77777777" w:rsidR="004110C8" w:rsidRDefault="004176FD">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НПА</w:t>
            </w:r>
          </w:p>
        </w:tc>
        <w:tc>
          <w:tcPr>
            <w:tcW w:w="8166" w:type="dxa"/>
            <w:shd w:val="clear" w:color="auto" w:fill="auto"/>
            <w:vAlign w:val="center"/>
          </w:tcPr>
          <w:p w14:paraId="1F3EF6B0" w14:textId="77777777" w:rsidR="004110C8" w:rsidRDefault="004176FD">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Нормативно-правовий акт</w:t>
            </w:r>
          </w:p>
        </w:tc>
      </w:tr>
      <w:tr w:rsidR="004110C8" w14:paraId="7097493B" w14:textId="77777777">
        <w:trPr>
          <w:trHeight w:val="20"/>
        </w:trPr>
        <w:tc>
          <w:tcPr>
            <w:tcW w:w="1795" w:type="dxa"/>
            <w:shd w:val="clear" w:color="auto" w:fill="DBE5F1"/>
            <w:vAlign w:val="center"/>
          </w:tcPr>
          <w:p w14:paraId="5716142C" w14:textId="77777777" w:rsidR="004110C8" w:rsidRDefault="004176FD">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ОВА</w:t>
            </w:r>
          </w:p>
        </w:tc>
        <w:tc>
          <w:tcPr>
            <w:tcW w:w="8166" w:type="dxa"/>
            <w:shd w:val="clear" w:color="auto" w:fill="auto"/>
            <w:vAlign w:val="center"/>
          </w:tcPr>
          <w:p w14:paraId="0510CD0E" w14:textId="77777777" w:rsidR="004110C8" w:rsidRDefault="004176FD">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Обласна військова адміністрація</w:t>
            </w:r>
          </w:p>
        </w:tc>
      </w:tr>
      <w:tr w:rsidR="004110C8" w14:paraId="6EC8514B" w14:textId="77777777">
        <w:trPr>
          <w:trHeight w:val="20"/>
        </w:trPr>
        <w:tc>
          <w:tcPr>
            <w:tcW w:w="1795" w:type="dxa"/>
            <w:shd w:val="clear" w:color="auto" w:fill="DBE5F1"/>
            <w:vAlign w:val="center"/>
          </w:tcPr>
          <w:p w14:paraId="76E150A5" w14:textId="77777777" w:rsidR="004110C8" w:rsidRDefault="004176FD">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ОМС</w:t>
            </w:r>
          </w:p>
        </w:tc>
        <w:tc>
          <w:tcPr>
            <w:tcW w:w="8166" w:type="dxa"/>
            <w:shd w:val="clear" w:color="auto" w:fill="auto"/>
            <w:vAlign w:val="center"/>
          </w:tcPr>
          <w:p w14:paraId="3CDFBFA7" w14:textId="77777777" w:rsidR="004110C8" w:rsidRDefault="004176FD">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Орган місцевого самоврядування</w:t>
            </w:r>
          </w:p>
        </w:tc>
      </w:tr>
      <w:tr w:rsidR="004110C8" w14:paraId="0FD98231" w14:textId="77777777">
        <w:trPr>
          <w:trHeight w:val="20"/>
        </w:trPr>
        <w:tc>
          <w:tcPr>
            <w:tcW w:w="1795" w:type="dxa"/>
            <w:shd w:val="clear" w:color="auto" w:fill="DBE5F1"/>
            <w:vAlign w:val="center"/>
          </w:tcPr>
          <w:p w14:paraId="15E38C1B" w14:textId="77777777" w:rsidR="004110C8" w:rsidRDefault="004176FD">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ОПН</w:t>
            </w:r>
          </w:p>
        </w:tc>
        <w:tc>
          <w:tcPr>
            <w:tcW w:w="8166" w:type="dxa"/>
            <w:vAlign w:val="center"/>
          </w:tcPr>
          <w:p w14:paraId="5582A3FA" w14:textId="77777777" w:rsidR="004110C8" w:rsidRDefault="004176FD">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Об’єкти підвищеної небезпеки</w:t>
            </w:r>
          </w:p>
        </w:tc>
      </w:tr>
      <w:tr w:rsidR="004110C8" w14:paraId="62F10B19" w14:textId="77777777">
        <w:trPr>
          <w:trHeight w:val="20"/>
        </w:trPr>
        <w:tc>
          <w:tcPr>
            <w:tcW w:w="1795" w:type="dxa"/>
            <w:shd w:val="clear" w:color="auto" w:fill="DBE5F1"/>
            <w:vAlign w:val="center"/>
          </w:tcPr>
          <w:p w14:paraId="26645982" w14:textId="77777777" w:rsidR="004110C8" w:rsidRDefault="004176FD">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ПКВ, Програма</w:t>
            </w:r>
          </w:p>
        </w:tc>
        <w:tc>
          <w:tcPr>
            <w:tcW w:w="8166" w:type="dxa"/>
            <w:vAlign w:val="center"/>
          </w:tcPr>
          <w:p w14:paraId="72CAA38B" w14:textId="77777777" w:rsidR="004110C8" w:rsidRDefault="004176FD">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Програма комплексного відновлення територіальної громади </w:t>
            </w:r>
          </w:p>
        </w:tc>
      </w:tr>
      <w:tr w:rsidR="004110C8" w14:paraId="7273365D" w14:textId="77777777">
        <w:trPr>
          <w:trHeight w:val="20"/>
        </w:trPr>
        <w:tc>
          <w:tcPr>
            <w:tcW w:w="1795" w:type="dxa"/>
            <w:shd w:val="clear" w:color="auto" w:fill="DBE5F1"/>
            <w:vAlign w:val="center"/>
          </w:tcPr>
          <w:p w14:paraId="5443A4CF" w14:textId="77777777" w:rsidR="004110C8" w:rsidRDefault="004176FD">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ПКД</w:t>
            </w:r>
          </w:p>
        </w:tc>
        <w:tc>
          <w:tcPr>
            <w:tcW w:w="8166" w:type="dxa"/>
            <w:vAlign w:val="center"/>
          </w:tcPr>
          <w:p w14:paraId="4216742A" w14:textId="77777777" w:rsidR="004110C8" w:rsidRDefault="004176FD">
            <w:pPr>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Проєктно</w:t>
            </w:r>
            <w:proofErr w:type="spellEnd"/>
            <w:r>
              <w:rPr>
                <w:rFonts w:ascii="Times New Roman" w:eastAsia="Times New Roman" w:hAnsi="Times New Roman" w:cs="Times New Roman"/>
                <w:sz w:val="24"/>
                <w:szCs w:val="24"/>
              </w:rPr>
              <w:t>-кошторисна документація</w:t>
            </w:r>
          </w:p>
        </w:tc>
      </w:tr>
      <w:tr w:rsidR="004110C8" w14:paraId="569DDE65" w14:textId="77777777">
        <w:trPr>
          <w:trHeight w:val="20"/>
        </w:trPr>
        <w:tc>
          <w:tcPr>
            <w:tcW w:w="1795" w:type="dxa"/>
            <w:shd w:val="clear" w:color="auto" w:fill="DBE5F1"/>
            <w:vAlign w:val="center"/>
          </w:tcPr>
          <w:p w14:paraId="48F97616" w14:textId="77777777" w:rsidR="004110C8" w:rsidRDefault="004176FD">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ПРУ</w:t>
            </w:r>
          </w:p>
        </w:tc>
        <w:tc>
          <w:tcPr>
            <w:tcW w:w="8166" w:type="dxa"/>
            <w:vAlign w:val="center"/>
          </w:tcPr>
          <w:p w14:paraId="2533FDD7" w14:textId="77777777" w:rsidR="004110C8" w:rsidRDefault="004176FD">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Протирадіаційне укриття</w:t>
            </w:r>
          </w:p>
        </w:tc>
      </w:tr>
      <w:tr w:rsidR="004110C8" w14:paraId="3832D513" w14:textId="77777777">
        <w:trPr>
          <w:trHeight w:val="20"/>
        </w:trPr>
        <w:tc>
          <w:tcPr>
            <w:tcW w:w="1795" w:type="dxa"/>
            <w:shd w:val="clear" w:color="auto" w:fill="DBE5F1"/>
            <w:vAlign w:val="center"/>
          </w:tcPr>
          <w:p w14:paraId="0169B8DD" w14:textId="77777777" w:rsidR="004110C8" w:rsidRDefault="004176FD">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СОП</w:t>
            </w:r>
          </w:p>
        </w:tc>
        <w:tc>
          <w:tcPr>
            <w:tcW w:w="8166" w:type="dxa"/>
            <w:vAlign w:val="center"/>
          </w:tcPr>
          <w:p w14:paraId="4FE5A68A" w14:textId="77777777" w:rsidR="004110C8" w:rsidRDefault="004176FD">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Стандартна операційна процедура</w:t>
            </w:r>
          </w:p>
        </w:tc>
      </w:tr>
      <w:tr w:rsidR="004110C8" w14:paraId="6F12784D" w14:textId="77777777">
        <w:trPr>
          <w:trHeight w:val="20"/>
        </w:trPr>
        <w:tc>
          <w:tcPr>
            <w:tcW w:w="1795" w:type="dxa"/>
            <w:shd w:val="clear" w:color="auto" w:fill="DBE5F1"/>
            <w:vAlign w:val="center"/>
          </w:tcPr>
          <w:p w14:paraId="11251026" w14:textId="77777777" w:rsidR="004110C8" w:rsidRDefault="004176FD">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СПП</w:t>
            </w:r>
          </w:p>
        </w:tc>
        <w:tc>
          <w:tcPr>
            <w:tcW w:w="8166" w:type="dxa"/>
            <w:vAlign w:val="center"/>
          </w:tcPr>
          <w:p w14:paraId="55E937E7" w14:textId="77777777" w:rsidR="004110C8" w:rsidRDefault="004176FD">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Споруди подвійного призначення</w:t>
            </w:r>
          </w:p>
        </w:tc>
      </w:tr>
      <w:tr w:rsidR="004110C8" w14:paraId="0D263866" w14:textId="77777777">
        <w:trPr>
          <w:trHeight w:val="20"/>
        </w:trPr>
        <w:tc>
          <w:tcPr>
            <w:tcW w:w="1795" w:type="dxa"/>
            <w:shd w:val="clear" w:color="auto" w:fill="DBE5F1"/>
            <w:vAlign w:val="center"/>
          </w:tcPr>
          <w:p w14:paraId="329E0494" w14:textId="77777777" w:rsidR="004110C8" w:rsidRDefault="004176FD">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ТГ</w:t>
            </w:r>
          </w:p>
        </w:tc>
        <w:tc>
          <w:tcPr>
            <w:tcW w:w="8166" w:type="dxa"/>
            <w:vAlign w:val="center"/>
          </w:tcPr>
          <w:p w14:paraId="73227D1A" w14:textId="77777777" w:rsidR="004110C8" w:rsidRDefault="004176FD">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Територіальна громада</w:t>
            </w:r>
          </w:p>
        </w:tc>
      </w:tr>
      <w:tr w:rsidR="004110C8" w14:paraId="29343C67" w14:textId="77777777">
        <w:trPr>
          <w:trHeight w:val="20"/>
        </w:trPr>
        <w:tc>
          <w:tcPr>
            <w:tcW w:w="1795" w:type="dxa"/>
            <w:shd w:val="clear" w:color="auto" w:fill="DBE5F1"/>
            <w:vAlign w:val="center"/>
          </w:tcPr>
          <w:p w14:paraId="0E4E4E8A" w14:textId="77777777" w:rsidR="004110C8" w:rsidRDefault="004176FD">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ТПВ</w:t>
            </w:r>
          </w:p>
        </w:tc>
        <w:tc>
          <w:tcPr>
            <w:tcW w:w="8166" w:type="dxa"/>
            <w:vAlign w:val="center"/>
          </w:tcPr>
          <w:p w14:paraId="6D27C16C" w14:textId="77777777" w:rsidR="004110C8" w:rsidRDefault="004176FD">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Тверді побутові відходи</w:t>
            </w:r>
          </w:p>
        </w:tc>
      </w:tr>
      <w:tr w:rsidR="004110C8" w14:paraId="6CB59849" w14:textId="77777777">
        <w:trPr>
          <w:trHeight w:val="20"/>
        </w:trPr>
        <w:tc>
          <w:tcPr>
            <w:tcW w:w="1795" w:type="dxa"/>
            <w:shd w:val="clear" w:color="auto" w:fill="DBE5F1"/>
            <w:vAlign w:val="center"/>
          </w:tcPr>
          <w:p w14:paraId="53FE121C" w14:textId="77777777" w:rsidR="004110C8" w:rsidRDefault="004176FD">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ХНО</w:t>
            </w:r>
          </w:p>
        </w:tc>
        <w:tc>
          <w:tcPr>
            <w:tcW w:w="8166" w:type="dxa"/>
            <w:vAlign w:val="center"/>
          </w:tcPr>
          <w:p w14:paraId="55099C14" w14:textId="77777777" w:rsidR="004110C8" w:rsidRDefault="004176FD">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Хімічно небезпечні об’єкти</w:t>
            </w:r>
          </w:p>
        </w:tc>
      </w:tr>
      <w:tr w:rsidR="004110C8" w14:paraId="0B4CE0C8" w14:textId="77777777">
        <w:trPr>
          <w:trHeight w:val="20"/>
        </w:trPr>
        <w:tc>
          <w:tcPr>
            <w:tcW w:w="1795" w:type="dxa"/>
            <w:shd w:val="clear" w:color="auto" w:fill="DBE5F1"/>
            <w:vAlign w:val="center"/>
          </w:tcPr>
          <w:p w14:paraId="0DA00D60" w14:textId="77777777" w:rsidR="004110C8" w:rsidRDefault="004176FD">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РПЗМ</w:t>
            </w:r>
          </w:p>
        </w:tc>
        <w:tc>
          <w:tcPr>
            <w:tcW w:w="8166" w:type="dxa"/>
            <w:vAlign w:val="center"/>
          </w:tcPr>
          <w:p w14:paraId="502DE23B" w14:textId="77777777" w:rsidR="004110C8" w:rsidRDefault="004176FD">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Державний реєстр майна, пошкодженого та знищеного внаслідок бойових дій, терористичних актів, диверсій, спричинених збройною агресією російської федерації проти України</w:t>
            </w:r>
          </w:p>
        </w:tc>
      </w:tr>
      <w:tr w:rsidR="004110C8" w14:paraId="12BBCE2A" w14:textId="77777777">
        <w:trPr>
          <w:trHeight w:val="20"/>
        </w:trPr>
        <w:tc>
          <w:tcPr>
            <w:tcW w:w="1795" w:type="dxa"/>
            <w:shd w:val="clear" w:color="auto" w:fill="DBE5F1"/>
            <w:vAlign w:val="center"/>
          </w:tcPr>
          <w:p w14:paraId="1F5808FD" w14:textId="77777777" w:rsidR="004110C8" w:rsidRDefault="004176FD">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DOBRE</w:t>
            </w:r>
          </w:p>
        </w:tc>
        <w:tc>
          <w:tcPr>
            <w:tcW w:w="8166" w:type="dxa"/>
            <w:vAlign w:val="center"/>
          </w:tcPr>
          <w:p w14:paraId="0F5D8B75" w14:textId="77777777" w:rsidR="004110C8" w:rsidRDefault="004176FD">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Програма USAID DOBRE - Децентралізація приносить кращі результати та ефективність</w:t>
            </w:r>
          </w:p>
        </w:tc>
      </w:tr>
    </w:tbl>
    <w:p w14:paraId="49E0DFBF" w14:textId="77777777" w:rsidR="004110C8" w:rsidRDefault="004110C8">
      <w:pPr>
        <w:widowControl w:val="0"/>
        <w:shd w:val="clear" w:color="auto" w:fill="FFFFFF"/>
        <w:tabs>
          <w:tab w:val="left" w:pos="426"/>
        </w:tabs>
        <w:rPr>
          <w:rFonts w:ascii="Times New Roman" w:eastAsia="Times New Roman" w:hAnsi="Times New Roman" w:cs="Times New Roman"/>
          <w:sz w:val="24"/>
          <w:szCs w:val="24"/>
        </w:rPr>
      </w:pPr>
    </w:p>
    <w:p w14:paraId="52F48EF5" w14:textId="77777777" w:rsidR="004110C8" w:rsidRDefault="004110C8">
      <w:pPr>
        <w:widowControl w:val="0"/>
        <w:shd w:val="clear" w:color="auto" w:fill="FFFFFF"/>
        <w:tabs>
          <w:tab w:val="left" w:pos="426"/>
        </w:tabs>
        <w:rPr>
          <w:rFonts w:ascii="Times New Roman" w:eastAsia="Times New Roman" w:hAnsi="Times New Roman" w:cs="Times New Roman"/>
          <w:sz w:val="24"/>
          <w:szCs w:val="24"/>
        </w:rPr>
      </w:pPr>
    </w:p>
    <w:p w14:paraId="0B1D2E6A" w14:textId="77777777" w:rsidR="004110C8" w:rsidRDefault="004176FD">
      <w:pPr>
        <w:widowControl w:val="0"/>
        <w:rPr>
          <w:rFonts w:ascii="Times New Roman" w:eastAsia="Times New Roman" w:hAnsi="Times New Roman" w:cs="Times New Roman"/>
          <w:sz w:val="24"/>
          <w:szCs w:val="24"/>
        </w:rPr>
      </w:pPr>
      <w:r>
        <w:br w:type="page"/>
      </w:r>
    </w:p>
    <w:p w14:paraId="798A5113" w14:textId="77777777" w:rsidR="004110C8" w:rsidRDefault="004176FD">
      <w:pPr>
        <w:pStyle w:val="1"/>
        <w:keepNext w:val="0"/>
        <w:keepLines w:val="0"/>
        <w:widowControl w:val="0"/>
        <w:shd w:val="clear" w:color="auto" w:fill="B7DDE8"/>
        <w:ind w:hanging="2"/>
        <w:rPr>
          <w:color w:val="000000"/>
        </w:rPr>
      </w:pPr>
      <w:bookmarkStart w:id="2" w:name="_heading=h.3znysh7" w:colFirst="0" w:colLast="0"/>
      <w:bookmarkEnd w:id="2"/>
      <w:r>
        <w:rPr>
          <w:color w:val="000000"/>
        </w:rPr>
        <w:lastRenderedPageBreak/>
        <w:t>1. Загальна інформація про територіальну громаду</w:t>
      </w:r>
    </w:p>
    <w:p w14:paraId="4A554B6D" w14:textId="77777777" w:rsidR="004110C8" w:rsidRDefault="004110C8">
      <w:pPr>
        <w:widowControl w:val="0"/>
        <w:jc w:val="center"/>
        <w:rPr>
          <w:rFonts w:ascii="Times New Roman" w:eastAsia="Times New Roman" w:hAnsi="Times New Roman" w:cs="Times New Roman"/>
          <w:b/>
          <w:sz w:val="24"/>
          <w:szCs w:val="24"/>
        </w:rPr>
      </w:pPr>
    </w:p>
    <w:p w14:paraId="453B6273" w14:textId="77777777" w:rsidR="004110C8" w:rsidRDefault="004110C8">
      <w:pPr>
        <w:widowControl w:val="0"/>
        <w:jc w:val="center"/>
        <w:rPr>
          <w:rFonts w:ascii="Times New Roman" w:eastAsia="Times New Roman" w:hAnsi="Times New Roman" w:cs="Times New Roman"/>
          <w:b/>
          <w:sz w:val="24"/>
          <w:szCs w:val="24"/>
        </w:rPr>
      </w:pPr>
    </w:p>
    <w:p w14:paraId="123CA50E" w14:textId="77777777" w:rsidR="004110C8" w:rsidRDefault="004176FD">
      <w:pPr>
        <w:pStyle w:val="2"/>
        <w:shd w:val="clear" w:color="auto" w:fill="DBEEF3"/>
      </w:pPr>
      <w:bookmarkStart w:id="3" w:name="_heading=h.2et92p0" w:colFirst="0" w:colLast="0"/>
      <w:bookmarkEnd w:id="3"/>
      <w:r>
        <w:t>1.1. Інформація про адміністративно-територіальний устрій та географічне розташування територіальної громади</w:t>
      </w:r>
    </w:p>
    <w:p w14:paraId="3B94C44E" w14:textId="77777777" w:rsidR="004110C8" w:rsidRDefault="004110C8">
      <w:pPr>
        <w:widowControl w:val="0"/>
        <w:ind w:firstLine="567"/>
        <w:jc w:val="both"/>
        <w:rPr>
          <w:rFonts w:ascii="Times New Roman" w:eastAsia="Times New Roman" w:hAnsi="Times New Roman" w:cs="Times New Roman"/>
          <w:sz w:val="24"/>
          <w:szCs w:val="24"/>
        </w:rPr>
      </w:pPr>
    </w:p>
    <w:p w14:paraId="553BC358" w14:textId="77777777" w:rsidR="004110C8" w:rsidRDefault="004176FD">
      <w:pPr>
        <w:widowControl w:val="0"/>
        <w:ind w:firstLine="567"/>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Бериславська</w:t>
      </w:r>
      <w:proofErr w:type="spellEnd"/>
      <w:r>
        <w:rPr>
          <w:rFonts w:ascii="Times New Roman" w:eastAsia="Times New Roman" w:hAnsi="Times New Roman" w:cs="Times New Roman"/>
          <w:sz w:val="24"/>
          <w:szCs w:val="24"/>
        </w:rPr>
        <w:t xml:space="preserve"> міська територіальна громада створена у 2020 році відповідно до розпорядження Кабінету Міністрів України № 726-р від 12.06.2020 «Про визначення адміністративних центрів та затвердження територій територіальних громад Херсонської області», шляхом об’єднання територій та населених пунктів </w:t>
      </w:r>
      <w:proofErr w:type="spellStart"/>
      <w:r>
        <w:rPr>
          <w:rFonts w:ascii="Times New Roman" w:eastAsia="Times New Roman" w:hAnsi="Times New Roman" w:cs="Times New Roman"/>
          <w:sz w:val="24"/>
          <w:szCs w:val="24"/>
        </w:rPr>
        <w:t>Шляхівської</w:t>
      </w:r>
      <w:proofErr w:type="spellEnd"/>
      <w:r>
        <w:rPr>
          <w:rFonts w:ascii="Times New Roman" w:eastAsia="Times New Roman" w:hAnsi="Times New Roman" w:cs="Times New Roman"/>
          <w:sz w:val="24"/>
          <w:szCs w:val="24"/>
        </w:rPr>
        <w:t xml:space="preserve"> сільської громади (у складі </w:t>
      </w:r>
      <w:proofErr w:type="spellStart"/>
      <w:r>
        <w:rPr>
          <w:rFonts w:ascii="Times New Roman" w:eastAsia="Times New Roman" w:hAnsi="Times New Roman" w:cs="Times New Roman"/>
          <w:sz w:val="24"/>
          <w:szCs w:val="24"/>
        </w:rPr>
        <w:t>Раківської</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Томаринської</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Урожайненської</w:t>
      </w:r>
      <w:proofErr w:type="spellEnd"/>
      <w:r>
        <w:rPr>
          <w:rFonts w:ascii="Times New Roman" w:eastAsia="Times New Roman" w:hAnsi="Times New Roman" w:cs="Times New Roman"/>
          <w:sz w:val="24"/>
          <w:szCs w:val="24"/>
        </w:rPr>
        <w:t xml:space="preserve"> та </w:t>
      </w:r>
      <w:proofErr w:type="spellStart"/>
      <w:r>
        <w:rPr>
          <w:rFonts w:ascii="Times New Roman" w:eastAsia="Times New Roman" w:hAnsi="Times New Roman" w:cs="Times New Roman"/>
          <w:sz w:val="24"/>
          <w:szCs w:val="24"/>
        </w:rPr>
        <w:t>Шляхівської</w:t>
      </w:r>
      <w:proofErr w:type="spellEnd"/>
      <w:r>
        <w:rPr>
          <w:rFonts w:ascii="Times New Roman" w:eastAsia="Times New Roman" w:hAnsi="Times New Roman" w:cs="Times New Roman"/>
          <w:sz w:val="24"/>
          <w:szCs w:val="24"/>
        </w:rPr>
        <w:t xml:space="preserve"> сільських рад),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міської та Зміївської і </w:t>
      </w:r>
      <w:proofErr w:type="spellStart"/>
      <w:r>
        <w:rPr>
          <w:rFonts w:ascii="Times New Roman" w:eastAsia="Times New Roman" w:hAnsi="Times New Roman" w:cs="Times New Roman"/>
          <w:sz w:val="24"/>
          <w:szCs w:val="24"/>
        </w:rPr>
        <w:t>Новобериславської</w:t>
      </w:r>
      <w:proofErr w:type="spellEnd"/>
      <w:r>
        <w:rPr>
          <w:rFonts w:ascii="Times New Roman" w:eastAsia="Times New Roman" w:hAnsi="Times New Roman" w:cs="Times New Roman"/>
          <w:sz w:val="24"/>
          <w:szCs w:val="24"/>
        </w:rPr>
        <w:t xml:space="preserve"> сільських рад </w:t>
      </w:r>
      <w:proofErr w:type="spellStart"/>
      <w:r>
        <w:rPr>
          <w:rFonts w:ascii="Times New Roman" w:eastAsia="Times New Roman" w:hAnsi="Times New Roman" w:cs="Times New Roman"/>
          <w:sz w:val="24"/>
          <w:szCs w:val="24"/>
        </w:rPr>
        <w:t>Бериславського</w:t>
      </w:r>
      <w:proofErr w:type="spellEnd"/>
      <w:r>
        <w:rPr>
          <w:rFonts w:ascii="Times New Roman" w:eastAsia="Times New Roman" w:hAnsi="Times New Roman" w:cs="Times New Roman"/>
          <w:sz w:val="24"/>
          <w:szCs w:val="24"/>
        </w:rPr>
        <w:t xml:space="preserve"> району Херсонської області.</w:t>
      </w:r>
    </w:p>
    <w:p w14:paraId="70C1ED18" w14:textId="77777777" w:rsidR="004110C8" w:rsidRDefault="004110C8">
      <w:pPr>
        <w:widowControl w:val="0"/>
        <w:jc w:val="both"/>
        <w:rPr>
          <w:rFonts w:ascii="Times New Roman" w:eastAsia="Times New Roman" w:hAnsi="Times New Roman" w:cs="Times New Roman"/>
          <w:sz w:val="24"/>
          <w:szCs w:val="24"/>
        </w:rPr>
      </w:pPr>
    </w:p>
    <w:p w14:paraId="5AB1A1A9"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Таблиця 1.1 -</w:t>
      </w:r>
      <w:r>
        <w:rPr>
          <w:rFonts w:ascii="Times New Roman" w:eastAsia="Times New Roman" w:hAnsi="Times New Roman" w:cs="Times New Roman"/>
        </w:rPr>
        <w:t xml:space="preserve"> </w:t>
      </w:r>
      <w:r>
        <w:rPr>
          <w:rFonts w:ascii="Times New Roman" w:eastAsia="Times New Roman" w:hAnsi="Times New Roman" w:cs="Times New Roman"/>
          <w:sz w:val="24"/>
          <w:szCs w:val="24"/>
        </w:rPr>
        <w:t xml:space="preserve">Інформація про адміністративно-територіальний устрій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w:t>
      </w:r>
    </w:p>
    <w:p w14:paraId="6B93B89E" w14:textId="77777777" w:rsidR="004110C8" w:rsidRDefault="004110C8">
      <w:pPr>
        <w:widowControl w:val="0"/>
        <w:jc w:val="both"/>
        <w:rPr>
          <w:rFonts w:ascii="Times New Roman" w:eastAsia="Times New Roman" w:hAnsi="Times New Roman" w:cs="Times New Roman"/>
          <w:sz w:val="24"/>
          <w:szCs w:val="24"/>
        </w:rPr>
      </w:pPr>
    </w:p>
    <w:tbl>
      <w:tblPr>
        <w:tblStyle w:val="affffffffffffffffffffffffff4"/>
        <w:tblW w:w="9961"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86"/>
        <w:gridCol w:w="5475"/>
      </w:tblGrid>
      <w:tr w:rsidR="004110C8" w14:paraId="65C45571" w14:textId="77777777">
        <w:tc>
          <w:tcPr>
            <w:tcW w:w="4486" w:type="dxa"/>
            <w:shd w:val="clear" w:color="auto" w:fill="DBE5F1"/>
            <w:vAlign w:val="center"/>
          </w:tcPr>
          <w:p w14:paraId="1D1E78A4" w14:textId="77777777" w:rsidR="004110C8" w:rsidRDefault="004176FD">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Область</w:t>
            </w:r>
          </w:p>
        </w:tc>
        <w:tc>
          <w:tcPr>
            <w:tcW w:w="5475" w:type="dxa"/>
            <w:vAlign w:val="center"/>
          </w:tcPr>
          <w:p w14:paraId="3506ED24"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Херсонська</w:t>
            </w:r>
          </w:p>
        </w:tc>
      </w:tr>
      <w:tr w:rsidR="004110C8" w14:paraId="458D3480" w14:textId="77777777">
        <w:tc>
          <w:tcPr>
            <w:tcW w:w="4486" w:type="dxa"/>
            <w:shd w:val="clear" w:color="auto" w:fill="DBE5F1"/>
            <w:vAlign w:val="center"/>
          </w:tcPr>
          <w:p w14:paraId="380EC850" w14:textId="77777777" w:rsidR="004110C8" w:rsidRDefault="004176FD">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Район</w:t>
            </w:r>
          </w:p>
        </w:tc>
        <w:tc>
          <w:tcPr>
            <w:tcW w:w="5475" w:type="dxa"/>
            <w:vAlign w:val="center"/>
          </w:tcPr>
          <w:p w14:paraId="2A276CFF" w14:textId="77777777" w:rsidR="004110C8" w:rsidRDefault="004176FD">
            <w:pPr>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Бериславський</w:t>
            </w:r>
            <w:proofErr w:type="spellEnd"/>
          </w:p>
        </w:tc>
      </w:tr>
      <w:tr w:rsidR="004110C8" w14:paraId="36D8C919" w14:textId="77777777">
        <w:tc>
          <w:tcPr>
            <w:tcW w:w="4486" w:type="dxa"/>
            <w:shd w:val="clear" w:color="auto" w:fill="DBE5F1"/>
            <w:vAlign w:val="center"/>
          </w:tcPr>
          <w:p w14:paraId="5523DF60" w14:textId="77777777" w:rsidR="004110C8" w:rsidRDefault="004176FD">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Назва ТГ</w:t>
            </w:r>
          </w:p>
        </w:tc>
        <w:tc>
          <w:tcPr>
            <w:tcW w:w="5475" w:type="dxa"/>
            <w:vAlign w:val="center"/>
          </w:tcPr>
          <w:p w14:paraId="5C3D4DA6" w14:textId="77777777" w:rsidR="004110C8" w:rsidRDefault="004176FD">
            <w:pPr>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Бериславська</w:t>
            </w:r>
            <w:proofErr w:type="spellEnd"/>
          </w:p>
        </w:tc>
      </w:tr>
      <w:tr w:rsidR="004110C8" w14:paraId="5E346EBB" w14:textId="77777777">
        <w:tc>
          <w:tcPr>
            <w:tcW w:w="4486" w:type="dxa"/>
            <w:shd w:val="clear" w:color="auto" w:fill="DBE5F1"/>
            <w:vAlign w:val="center"/>
          </w:tcPr>
          <w:p w14:paraId="35A79E39" w14:textId="77777777" w:rsidR="004110C8" w:rsidRDefault="004176FD">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Тип ТГ</w:t>
            </w:r>
          </w:p>
        </w:tc>
        <w:tc>
          <w:tcPr>
            <w:tcW w:w="5475" w:type="dxa"/>
            <w:vAlign w:val="center"/>
          </w:tcPr>
          <w:p w14:paraId="7A6DB7E3"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Міська</w:t>
            </w:r>
          </w:p>
        </w:tc>
      </w:tr>
      <w:tr w:rsidR="004110C8" w14:paraId="73C9EE01" w14:textId="77777777">
        <w:tc>
          <w:tcPr>
            <w:tcW w:w="4486" w:type="dxa"/>
            <w:shd w:val="clear" w:color="auto" w:fill="DBE5F1"/>
            <w:vAlign w:val="center"/>
          </w:tcPr>
          <w:p w14:paraId="1C88F219" w14:textId="77777777" w:rsidR="004110C8" w:rsidRDefault="004176FD">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КАТОТТГ</w:t>
            </w:r>
            <w:r>
              <w:rPr>
                <w:rFonts w:ascii="Times New Roman" w:eastAsia="Times New Roman" w:hAnsi="Times New Roman" w:cs="Times New Roman"/>
                <w:sz w:val="24"/>
                <w:szCs w:val="24"/>
                <w:vertAlign w:val="superscript"/>
              </w:rPr>
              <w:footnoteReference w:id="1"/>
            </w:r>
          </w:p>
        </w:tc>
        <w:tc>
          <w:tcPr>
            <w:tcW w:w="5475" w:type="dxa"/>
            <w:vAlign w:val="center"/>
          </w:tcPr>
          <w:p w14:paraId="4CBC6DB7"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UA65020010000060480</w:t>
            </w:r>
          </w:p>
        </w:tc>
      </w:tr>
      <w:tr w:rsidR="004110C8" w14:paraId="3E9FCFB0" w14:textId="77777777">
        <w:tc>
          <w:tcPr>
            <w:tcW w:w="4486" w:type="dxa"/>
            <w:shd w:val="clear" w:color="auto" w:fill="DBE5F1"/>
            <w:vAlign w:val="center"/>
          </w:tcPr>
          <w:p w14:paraId="24BC851D" w14:textId="77777777" w:rsidR="004110C8" w:rsidRDefault="004176FD">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Кількість населених пунктів, що входять до складу ТГ</w:t>
            </w:r>
          </w:p>
        </w:tc>
        <w:tc>
          <w:tcPr>
            <w:tcW w:w="5475" w:type="dxa"/>
            <w:vAlign w:val="center"/>
          </w:tcPr>
          <w:p w14:paraId="6F4B80F9"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 (десять)</w:t>
            </w:r>
          </w:p>
        </w:tc>
      </w:tr>
    </w:tbl>
    <w:p w14:paraId="13EF56E7" w14:textId="77777777" w:rsidR="004110C8" w:rsidRDefault="004110C8">
      <w:pPr>
        <w:widowControl w:val="0"/>
        <w:ind w:firstLine="567"/>
        <w:jc w:val="both"/>
        <w:rPr>
          <w:rFonts w:ascii="Times New Roman" w:eastAsia="Times New Roman" w:hAnsi="Times New Roman" w:cs="Times New Roman"/>
          <w:sz w:val="24"/>
          <w:szCs w:val="24"/>
        </w:rPr>
      </w:pPr>
    </w:p>
    <w:p w14:paraId="5FE585BA"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Громада розташована в степовій зоні Східно-Європейської рівнини</w:t>
      </w:r>
      <w:r>
        <w:rPr>
          <w:rFonts w:ascii="Times New Roman" w:eastAsia="Times New Roman" w:hAnsi="Times New Roman" w:cs="Times New Roman"/>
          <w:color w:val="C00000"/>
          <w:sz w:val="24"/>
          <w:szCs w:val="24"/>
        </w:rPr>
        <w:t xml:space="preserve"> </w:t>
      </w:r>
      <w:r>
        <w:rPr>
          <w:rFonts w:ascii="Times New Roman" w:eastAsia="Times New Roman" w:hAnsi="Times New Roman" w:cs="Times New Roman"/>
          <w:sz w:val="24"/>
          <w:szCs w:val="24"/>
        </w:rPr>
        <w:t>на північному сході Херсонської області.</w:t>
      </w:r>
    </w:p>
    <w:p w14:paraId="0348180D" w14:textId="77777777" w:rsidR="004110C8" w:rsidRDefault="004176FD">
      <w:pPr>
        <w:widowControl w:val="0"/>
        <w:ind w:firstLine="567"/>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Бериславська</w:t>
      </w:r>
      <w:proofErr w:type="spellEnd"/>
      <w:r>
        <w:rPr>
          <w:rFonts w:ascii="Times New Roman" w:eastAsia="Times New Roman" w:hAnsi="Times New Roman" w:cs="Times New Roman"/>
          <w:sz w:val="24"/>
          <w:szCs w:val="24"/>
        </w:rPr>
        <w:t xml:space="preserve"> міська територіальна громада розташована на правому березі р. Дніпро, у степовій зоні півдня України. Адміністративний центр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 м. </w:t>
      </w:r>
      <w:proofErr w:type="spellStart"/>
      <w:r>
        <w:rPr>
          <w:rFonts w:ascii="Times New Roman" w:eastAsia="Times New Roman" w:hAnsi="Times New Roman" w:cs="Times New Roman"/>
          <w:sz w:val="24"/>
          <w:szCs w:val="24"/>
        </w:rPr>
        <w:t>Берислав</w:t>
      </w:r>
      <w:proofErr w:type="spellEnd"/>
      <w:r>
        <w:rPr>
          <w:rFonts w:ascii="Times New Roman" w:eastAsia="Times New Roman" w:hAnsi="Times New Roman" w:cs="Times New Roman"/>
          <w:sz w:val="24"/>
          <w:szCs w:val="24"/>
        </w:rPr>
        <w:t xml:space="preserve"> є районним центром </w:t>
      </w:r>
      <w:proofErr w:type="spellStart"/>
      <w:r>
        <w:rPr>
          <w:rFonts w:ascii="Times New Roman" w:eastAsia="Times New Roman" w:hAnsi="Times New Roman" w:cs="Times New Roman"/>
          <w:sz w:val="24"/>
          <w:szCs w:val="24"/>
        </w:rPr>
        <w:t>Бериславського</w:t>
      </w:r>
      <w:proofErr w:type="spellEnd"/>
      <w:r>
        <w:rPr>
          <w:rFonts w:ascii="Times New Roman" w:eastAsia="Times New Roman" w:hAnsi="Times New Roman" w:cs="Times New Roman"/>
          <w:sz w:val="24"/>
          <w:szCs w:val="24"/>
        </w:rPr>
        <w:t xml:space="preserve"> району Херсонської області. </w:t>
      </w:r>
    </w:p>
    <w:p w14:paraId="7FCF5847"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Відстань від адміністративного центру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 до обласного центру м. Херсон – 96 км, до столиці України м. Київ - 651 км, до найближчої залізничної станції Козацьке – 12 км, до залізничної станції м. Херсон - 96 км., до найближчого аеропорту “Херсон” у с. Чорнобаївка - 75 км (до 24.02.2022 р.), до м. Кривий Ріг - 155 км.  До Державного кордону України з Республікою Польща (прикордонний пост </w:t>
      </w:r>
      <w:proofErr w:type="spellStart"/>
      <w:r>
        <w:rPr>
          <w:rFonts w:ascii="Times New Roman" w:eastAsia="Times New Roman" w:hAnsi="Times New Roman" w:cs="Times New Roman"/>
          <w:sz w:val="24"/>
          <w:szCs w:val="24"/>
        </w:rPr>
        <w:t>Краківець</w:t>
      </w:r>
      <w:proofErr w:type="spellEnd"/>
      <w:r>
        <w:rPr>
          <w:rFonts w:ascii="Times New Roman" w:eastAsia="Times New Roman" w:hAnsi="Times New Roman" w:cs="Times New Roman"/>
          <w:sz w:val="24"/>
          <w:szCs w:val="24"/>
        </w:rPr>
        <w:t>) - 1050 км, до кордону зі Словаччиною - 1200 км.</w:t>
      </w:r>
    </w:p>
    <w:p w14:paraId="507A866B" w14:textId="77777777" w:rsidR="004110C8" w:rsidRDefault="004176FD">
      <w:pPr>
        <w:widowControl w:val="0"/>
        <w:ind w:firstLine="567"/>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Бериславська</w:t>
      </w:r>
      <w:proofErr w:type="spellEnd"/>
      <w:r>
        <w:rPr>
          <w:rFonts w:ascii="Times New Roman" w:eastAsia="Times New Roman" w:hAnsi="Times New Roman" w:cs="Times New Roman"/>
          <w:sz w:val="24"/>
          <w:szCs w:val="24"/>
        </w:rPr>
        <w:t xml:space="preserve"> ТГ межує на півночі з </w:t>
      </w:r>
      <w:proofErr w:type="spellStart"/>
      <w:r>
        <w:rPr>
          <w:rFonts w:ascii="Times New Roman" w:eastAsia="Times New Roman" w:hAnsi="Times New Roman" w:cs="Times New Roman"/>
          <w:sz w:val="24"/>
          <w:szCs w:val="24"/>
        </w:rPr>
        <w:t>Борозенською</w:t>
      </w:r>
      <w:proofErr w:type="spellEnd"/>
      <w:r>
        <w:rPr>
          <w:rFonts w:ascii="Times New Roman" w:eastAsia="Times New Roman" w:hAnsi="Times New Roman" w:cs="Times New Roman"/>
          <w:sz w:val="24"/>
          <w:szCs w:val="24"/>
        </w:rPr>
        <w:t xml:space="preserve"> та </w:t>
      </w:r>
      <w:proofErr w:type="spellStart"/>
      <w:r>
        <w:rPr>
          <w:rFonts w:ascii="Times New Roman" w:eastAsia="Times New Roman" w:hAnsi="Times New Roman" w:cs="Times New Roman"/>
          <w:sz w:val="24"/>
          <w:szCs w:val="24"/>
        </w:rPr>
        <w:t>Новорайською</w:t>
      </w:r>
      <w:proofErr w:type="spellEnd"/>
      <w:r>
        <w:rPr>
          <w:rFonts w:ascii="Times New Roman" w:eastAsia="Times New Roman" w:hAnsi="Times New Roman" w:cs="Times New Roman"/>
          <w:sz w:val="24"/>
          <w:szCs w:val="24"/>
        </w:rPr>
        <w:t xml:space="preserve"> сільськими ТГ, на сході - з </w:t>
      </w:r>
      <w:proofErr w:type="spellStart"/>
      <w:r>
        <w:rPr>
          <w:rFonts w:ascii="Times New Roman" w:eastAsia="Times New Roman" w:hAnsi="Times New Roman" w:cs="Times New Roman"/>
          <w:sz w:val="24"/>
          <w:szCs w:val="24"/>
        </w:rPr>
        <w:t>Любимівською</w:t>
      </w:r>
      <w:proofErr w:type="spellEnd"/>
      <w:r>
        <w:rPr>
          <w:rFonts w:ascii="Times New Roman" w:eastAsia="Times New Roman" w:hAnsi="Times New Roman" w:cs="Times New Roman"/>
          <w:sz w:val="24"/>
          <w:szCs w:val="24"/>
        </w:rPr>
        <w:t xml:space="preserve"> селищною ТГ, на півдні - з Каховською та </w:t>
      </w:r>
      <w:proofErr w:type="spellStart"/>
      <w:r>
        <w:rPr>
          <w:rFonts w:ascii="Times New Roman" w:eastAsia="Times New Roman" w:hAnsi="Times New Roman" w:cs="Times New Roman"/>
          <w:sz w:val="24"/>
          <w:szCs w:val="24"/>
        </w:rPr>
        <w:t>Новокаховською</w:t>
      </w:r>
      <w:proofErr w:type="spellEnd"/>
      <w:r>
        <w:rPr>
          <w:rFonts w:ascii="Times New Roman" w:eastAsia="Times New Roman" w:hAnsi="Times New Roman" w:cs="Times New Roman"/>
          <w:sz w:val="24"/>
          <w:szCs w:val="24"/>
        </w:rPr>
        <w:t xml:space="preserve"> міськими ТГ, а на південному заході - з </w:t>
      </w:r>
      <w:proofErr w:type="spellStart"/>
      <w:r>
        <w:rPr>
          <w:rFonts w:ascii="Times New Roman" w:eastAsia="Times New Roman" w:hAnsi="Times New Roman" w:cs="Times New Roman"/>
          <w:sz w:val="24"/>
          <w:szCs w:val="24"/>
        </w:rPr>
        <w:t>Тягинською</w:t>
      </w:r>
      <w:proofErr w:type="spellEnd"/>
      <w:r>
        <w:rPr>
          <w:rFonts w:ascii="Times New Roman" w:eastAsia="Times New Roman" w:hAnsi="Times New Roman" w:cs="Times New Roman"/>
          <w:sz w:val="24"/>
          <w:szCs w:val="24"/>
        </w:rPr>
        <w:t xml:space="preserve"> сільською ТГ (рис. 1.1). Схема меж територіальної громади представлена на рис. 1.2.</w:t>
      </w:r>
    </w:p>
    <w:p w14:paraId="07839390" w14:textId="77777777" w:rsidR="004110C8" w:rsidRDefault="004110C8">
      <w:pPr>
        <w:widowControl w:val="0"/>
        <w:ind w:firstLine="567"/>
        <w:jc w:val="both"/>
        <w:rPr>
          <w:rFonts w:ascii="Times New Roman" w:eastAsia="Times New Roman" w:hAnsi="Times New Roman" w:cs="Times New Roman"/>
          <w:i/>
          <w:sz w:val="24"/>
          <w:szCs w:val="24"/>
        </w:rPr>
      </w:pPr>
    </w:p>
    <w:p w14:paraId="5DC0A2E0" w14:textId="77777777" w:rsidR="004110C8" w:rsidRDefault="004176FD">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22E11A5C" wp14:editId="30BCFE26">
            <wp:extent cx="5658357" cy="3953229"/>
            <wp:effectExtent l="0" t="0" r="0" b="0"/>
            <wp:docPr id="2138673070" name="image28.png" descr="Зображення, що містить карта, текст, атлант&#10;&#10;Автоматично згенерований опис"/>
            <wp:cNvGraphicFramePr/>
            <a:graphic xmlns:a="http://schemas.openxmlformats.org/drawingml/2006/main">
              <a:graphicData uri="http://schemas.openxmlformats.org/drawingml/2006/picture">
                <pic:pic xmlns:pic="http://schemas.openxmlformats.org/drawingml/2006/picture">
                  <pic:nvPicPr>
                    <pic:cNvPr id="0" name="image28.png" descr="Зображення, що містить карта, текст, атлант&#10;&#10;Автоматично згенерований опис"/>
                    <pic:cNvPicPr preferRelativeResize="0"/>
                  </pic:nvPicPr>
                  <pic:blipFill>
                    <a:blip r:embed="rId11"/>
                    <a:srcRect/>
                    <a:stretch>
                      <a:fillRect/>
                    </a:stretch>
                  </pic:blipFill>
                  <pic:spPr>
                    <a:xfrm>
                      <a:off x="0" y="0"/>
                      <a:ext cx="5658357" cy="3953229"/>
                    </a:xfrm>
                    <a:prstGeom prst="rect">
                      <a:avLst/>
                    </a:prstGeom>
                    <a:ln/>
                  </pic:spPr>
                </pic:pic>
              </a:graphicData>
            </a:graphic>
          </wp:inline>
        </w:drawing>
      </w:r>
    </w:p>
    <w:p w14:paraId="4235419E" w14:textId="77777777" w:rsidR="004110C8" w:rsidRDefault="004110C8">
      <w:pPr>
        <w:widowControl w:val="0"/>
        <w:ind w:firstLine="567"/>
        <w:jc w:val="both"/>
        <w:rPr>
          <w:rFonts w:ascii="Times New Roman" w:eastAsia="Times New Roman" w:hAnsi="Times New Roman" w:cs="Times New Roman"/>
          <w:sz w:val="24"/>
          <w:szCs w:val="24"/>
        </w:rPr>
      </w:pPr>
    </w:p>
    <w:p w14:paraId="102326DD" w14:textId="77777777" w:rsidR="004110C8" w:rsidRDefault="004176FD">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Рисунок 1.1 ‒ Схема суміжних громад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w:t>
      </w:r>
    </w:p>
    <w:p w14:paraId="2F96A54F" w14:textId="77777777" w:rsidR="004110C8" w:rsidRDefault="004110C8">
      <w:pPr>
        <w:widowControl w:val="0"/>
        <w:ind w:firstLine="567"/>
        <w:jc w:val="both"/>
        <w:rPr>
          <w:rFonts w:ascii="Times New Roman" w:eastAsia="Times New Roman" w:hAnsi="Times New Roman" w:cs="Times New Roman"/>
          <w:sz w:val="24"/>
          <w:szCs w:val="24"/>
        </w:rPr>
      </w:pPr>
    </w:p>
    <w:p w14:paraId="415083F1"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5D6EB4E8" wp14:editId="7B1F1A35">
            <wp:extent cx="5639493" cy="3581840"/>
            <wp:effectExtent l="0" t="0" r="0" b="0"/>
            <wp:docPr id="2138673072" name="image29.png" descr="Зображення, що містить карта, текст, атлант, схема&#10;&#10;Автоматично згенерований опис"/>
            <wp:cNvGraphicFramePr/>
            <a:graphic xmlns:a="http://schemas.openxmlformats.org/drawingml/2006/main">
              <a:graphicData uri="http://schemas.openxmlformats.org/drawingml/2006/picture">
                <pic:pic xmlns:pic="http://schemas.openxmlformats.org/drawingml/2006/picture">
                  <pic:nvPicPr>
                    <pic:cNvPr id="0" name="image29.png" descr="Зображення, що містить карта, текст, атлант, схема&#10;&#10;Автоматично згенерований опис"/>
                    <pic:cNvPicPr preferRelativeResize="0"/>
                  </pic:nvPicPr>
                  <pic:blipFill>
                    <a:blip r:embed="rId12"/>
                    <a:srcRect/>
                    <a:stretch>
                      <a:fillRect/>
                    </a:stretch>
                  </pic:blipFill>
                  <pic:spPr>
                    <a:xfrm>
                      <a:off x="0" y="0"/>
                      <a:ext cx="5639493" cy="3581840"/>
                    </a:xfrm>
                    <a:prstGeom prst="rect">
                      <a:avLst/>
                    </a:prstGeom>
                    <a:ln/>
                  </pic:spPr>
                </pic:pic>
              </a:graphicData>
            </a:graphic>
          </wp:inline>
        </w:drawing>
      </w:r>
    </w:p>
    <w:p w14:paraId="48E28FE3" w14:textId="77777777" w:rsidR="004110C8" w:rsidRDefault="004110C8">
      <w:pPr>
        <w:widowControl w:val="0"/>
        <w:jc w:val="center"/>
        <w:rPr>
          <w:rFonts w:ascii="Times New Roman" w:eastAsia="Times New Roman" w:hAnsi="Times New Roman" w:cs="Times New Roman"/>
          <w:sz w:val="24"/>
          <w:szCs w:val="24"/>
        </w:rPr>
      </w:pPr>
    </w:p>
    <w:p w14:paraId="36B6E16A" w14:textId="77777777" w:rsidR="004110C8" w:rsidRDefault="004176FD">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Рисунок 1.2 ‒ Схема меж і розташування населених пунктів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w:t>
      </w:r>
    </w:p>
    <w:p w14:paraId="20F27334" w14:textId="77777777" w:rsidR="004110C8" w:rsidRDefault="004110C8">
      <w:pPr>
        <w:widowControl w:val="0"/>
        <w:ind w:firstLine="567"/>
        <w:jc w:val="both"/>
        <w:rPr>
          <w:rFonts w:ascii="Times New Roman" w:eastAsia="Times New Roman" w:hAnsi="Times New Roman" w:cs="Times New Roman"/>
          <w:sz w:val="24"/>
          <w:szCs w:val="24"/>
        </w:rPr>
      </w:pPr>
    </w:p>
    <w:p w14:paraId="103A679D" w14:textId="77777777" w:rsidR="004110C8" w:rsidRDefault="004176FD">
      <w:pPr>
        <w:widowControl w:val="0"/>
        <w:ind w:firstLine="567"/>
        <w:jc w:val="both"/>
        <w:rPr>
          <w:rFonts w:ascii="Times New Roman" w:eastAsia="Times New Roman" w:hAnsi="Times New Roman" w:cs="Times New Roman"/>
          <w:sz w:val="24"/>
          <w:szCs w:val="24"/>
        </w:rPr>
      </w:pPr>
      <w:r>
        <w:lastRenderedPageBreak/>
        <w:t xml:space="preserve">До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 входить 10 населених пунктів, у межах яких утворено 6 </w:t>
      </w:r>
      <w:proofErr w:type="spellStart"/>
      <w:r>
        <w:rPr>
          <w:rFonts w:ascii="Times New Roman" w:eastAsia="Times New Roman" w:hAnsi="Times New Roman" w:cs="Times New Roman"/>
          <w:sz w:val="24"/>
          <w:szCs w:val="24"/>
        </w:rPr>
        <w:t>старостинських</w:t>
      </w:r>
      <w:proofErr w:type="spellEnd"/>
      <w:r>
        <w:rPr>
          <w:rFonts w:ascii="Times New Roman" w:eastAsia="Times New Roman" w:hAnsi="Times New Roman" w:cs="Times New Roman"/>
          <w:sz w:val="24"/>
          <w:szCs w:val="24"/>
        </w:rPr>
        <w:t xml:space="preserve"> округів та адміністративний центр у м. </w:t>
      </w:r>
      <w:proofErr w:type="spellStart"/>
      <w:r>
        <w:rPr>
          <w:rFonts w:ascii="Times New Roman" w:eastAsia="Times New Roman" w:hAnsi="Times New Roman" w:cs="Times New Roman"/>
          <w:sz w:val="24"/>
          <w:szCs w:val="24"/>
        </w:rPr>
        <w:t>Берислав</w:t>
      </w:r>
      <w:proofErr w:type="spellEnd"/>
      <w:r>
        <w:rPr>
          <w:rFonts w:ascii="Times New Roman" w:eastAsia="Times New Roman" w:hAnsi="Times New Roman" w:cs="Times New Roman"/>
          <w:sz w:val="24"/>
          <w:szCs w:val="24"/>
        </w:rPr>
        <w:t xml:space="preserve"> (рис. 1.3). </w:t>
      </w:r>
    </w:p>
    <w:p w14:paraId="2BA59DB8" w14:textId="77777777" w:rsidR="004110C8" w:rsidRDefault="004110C8">
      <w:pPr>
        <w:widowControl w:val="0"/>
        <w:spacing w:line="240" w:lineRule="auto"/>
        <w:ind w:firstLine="709"/>
        <w:jc w:val="both"/>
        <w:rPr>
          <w:rFonts w:ascii="Calibri" w:eastAsia="Calibri" w:hAnsi="Calibri" w:cs="Calibri"/>
          <w:sz w:val="24"/>
          <w:szCs w:val="24"/>
        </w:rPr>
      </w:pPr>
    </w:p>
    <w:p w14:paraId="0BA071B7" w14:textId="77777777" w:rsidR="004110C8" w:rsidRDefault="004176FD">
      <w:pPr>
        <w:widowControl w:val="0"/>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733D5764" wp14:editId="134E8626">
            <wp:extent cx="6416920" cy="6376375"/>
            <wp:effectExtent l="0" t="0" r="0" b="0"/>
            <wp:docPr id="2138673071"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3"/>
                    <a:srcRect/>
                    <a:stretch>
                      <a:fillRect/>
                    </a:stretch>
                  </pic:blipFill>
                  <pic:spPr>
                    <a:xfrm>
                      <a:off x="0" y="0"/>
                      <a:ext cx="6416920" cy="6376375"/>
                    </a:xfrm>
                    <a:prstGeom prst="rect">
                      <a:avLst/>
                    </a:prstGeom>
                    <a:ln/>
                  </pic:spPr>
                </pic:pic>
              </a:graphicData>
            </a:graphic>
          </wp:inline>
        </w:drawing>
      </w:r>
    </w:p>
    <w:p w14:paraId="2537331A" w14:textId="77777777" w:rsidR="004110C8" w:rsidRDefault="004110C8">
      <w:pPr>
        <w:widowControl w:val="0"/>
        <w:spacing w:line="240" w:lineRule="auto"/>
        <w:jc w:val="center"/>
        <w:rPr>
          <w:rFonts w:ascii="Times New Roman" w:eastAsia="Times New Roman" w:hAnsi="Times New Roman" w:cs="Times New Roman"/>
          <w:sz w:val="24"/>
          <w:szCs w:val="24"/>
        </w:rPr>
      </w:pPr>
    </w:p>
    <w:p w14:paraId="51B03A12" w14:textId="77777777" w:rsidR="004110C8" w:rsidRDefault="004176FD">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Рисунок 1.3 ‒ Поділ на </w:t>
      </w:r>
      <w:proofErr w:type="spellStart"/>
      <w:r>
        <w:rPr>
          <w:rFonts w:ascii="Times New Roman" w:eastAsia="Times New Roman" w:hAnsi="Times New Roman" w:cs="Times New Roman"/>
          <w:sz w:val="24"/>
          <w:szCs w:val="24"/>
        </w:rPr>
        <w:t>старостинські</w:t>
      </w:r>
      <w:proofErr w:type="spellEnd"/>
      <w:r>
        <w:rPr>
          <w:rFonts w:ascii="Times New Roman" w:eastAsia="Times New Roman" w:hAnsi="Times New Roman" w:cs="Times New Roman"/>
          <w:sz w:val="24"/>
          <w:szCs w:val="24"/>
        </w:rPr>
        <w:t xml:space="preserve"> округи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w:t>
      </w:r>
    </w:p>
    <w:p w14:paraId="70B0A545" w14:textId="77777777" w:rsidR="004110C8" w:rsidRDefault="004110C8">
      <w:pPr>
        <w:widowControl w:val="0"/>
        <w:ind w:firstLine="709"/>
        <w:jc w:val="both"/>
        <w:rPr>
          <w:rFonts w:ascii="Times New Roman" w:eastAsia="Times New Roman" w:hAnsi="Times New Roman" w:cs="Times New Roman"/>
          <w:sz w:val="24"/>
          <w:szCs w:val="24"/>
        </w:rPr>
      </w:pPr>
    </w:p>
    <w:p w14:paraId="43C13503"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Найбільша відстань до адміністративного центру громади складає 33 км – с. Першотравневе </w:t>
      </w:r>
      <w:proofErr w:type="spellStart"/>
      <w:r>
        <w:rPr>
          <w:rFonts w:ascii="Times New Roman" w:eastAsia="Times New Roman" w:hAnsi="Times New Roman" w:cs="Times New Roman"/>
          <w:sz w:val="24"/>
          <w:szCs w:val="24"/>
        </w:rPr>
        <w:t>Раківського</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старостинського</w:t>
      </w:r>
      <w:proofErr w:type="spellEnd"/>
      <w:r>
        <w:rPr>
          <w:rFonts w:ascii="Times New Roman" w:eastAsia="Times New Roman" w:hAnsi="Times New Roman" w:cs="Times New Roman"/>
          <w:sz w:val="24"/>
          <w:szCs w:val="24"/>
        </w:rPr>
        <w:t xml:space="preserve"> округу, найменша відстань – 5 км від с. </w:t>
      </w:r>
      <w:proofErr w:type="spellStart"/>
      <w:r>
        <w:rPr>
          <w:rFonts w:ascii="Times New Roman" w:eastAsia="Times New Roman" w:hAnsi="Times New Roman" w:cs="Times New Roman"/>
          <w:sz w:val="24"/>
          <w:szCs w:val="24"/>
        </w:rPr>
        <w:t>Новоберислав</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Новобериславського</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старостинського</w:t>
      </w:r>
      <w:proofErr w:type="spellEnd"/>
      <w:r>
        <w:rPr>
          <w:rFonts w:ascii="Times New Roman" w:eastAsia="Times New Roman" w:hAnsi="Times New Roman" w:cs="Times New Roman"/>
          <w:sz w:val="24"/>
          <w:szCs w:val="24"/>
        </w:rPr>
        <w:t xml:space="preserve"> округу.</w:t>
      </w:r>
    </w:p>
    <w:p w14:paraId="661B921F" w14:textId="77777777" w:rsidR="004110C8" w:rsidRDefault="004110C8">
      <w:pPr>
        <w:widowControl w:val="0"/>
        <w:ind w:firstLine="709"/>
        <w:jc w:val="both"/>
        <w:rPr>
          <w:rFonts w:ascii="Times New Roman" w:eastAsia="Times New Roman" w:hAnsi="Times New Roman" w:cs="Times New Roman"/>
          <w:sz w:val="24"/>
          <w:szCs w:val="24"/>
        </w:rPr>
      </w:pPr>
    </w:p>
    <w:p w14:paraId="4AC1ADE4" w14:textId="77777777" w:rsidR="004110C8" w:rsidRDefault="004110C8">
      <w:pPr>
        <w:widowControl w:val="0"/>
        <w:ind w:firstLine="709"/>
        <w:jc w:val="both"/>
        <w:rPr>
          <w:rFonts w:ascii="Times New Roman" w:eastAsia="Times New Roman" w:hAnsi="Times New Roman" w:cs="Times New Roman"/>
          <w:sz w:val="24"/>
          <w:szCs w:val="24"/>
        </w:rPr>
      </w:pPr>
    </w:p>
    <w:p w14:paraId="0338DC9F" w14:textId="77777777" w:rsidR="004110C8" w:rsidRDefault="004110C8">
      <w:pPr>
        <w:widowControl w:val="0"/>
        <w:ind w:firstLine="709"/>
        <w:jc w:val="both"/>
        <w:rPr>
          <w:rFonts w:ascii="Times New Roman" w:eastAsia="Times New Roman" w:hAnsi="Times New Roman" w:cs="Times New Roman"/>
          <w:sz w:val="24"/>
          <w:szCs w:val="24"/>
        </w:rPr>
      </w:pPr>
    </w:p>
    <w:p w14:paraId="37747C9B"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Таблиця 1.2 - Основні характеристики населених пунктів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w:t>
      </w:r>
    </w:p>
    <w:p w14:paraId="0ADD0CAC" w14:textId="77777777" w:rsidR="004110C8" w:rsidRDefault="004110C8">
      <w:pPr>
        <w:widowControl w:val="0"/>
        <w:ind w:firstLine="567"/>
        <w:jc w:val="both"/>
        <w:rPr>
          <w:rFonts w:ascii="Times New Roman" w:eastAsia="Times New Roman" w:hAnsi="Times New Roman" w:cs="Times New Roman"/>
          <w:sz w:val="24"/>
          <w:szCs w:val="24"/>
        </w:rPr>
      </w:pPr>
    </w:p>
    <w:tbl>
      <w:tblPr>
        <w:tblStyle w:val="affffffffffffffffffffffffff5"/>
        <w:tblW w:w="9949" w:type="dxa"/>
        <w:tblInd w:w="2" w:type="dxa"/>
        <w:tblLayout w:type="fixed"/>
        <w:tblLook w:val="0400" w:firstRow="0" w:lastRow="0" w:firstColumn="0" w:lastColumn="0" w:noHBand="0" w:noVBand="1"/>
      </w:tblPr>
      <w:tblGrid>
        <w:gridCol w:w="439"/>
        <w:gridCol w:w="1443"/>
        <w:gridCol w:w="2396"/>
        <w:gridCol w:w="2396"/>
        <w:gridCol w:w="1196"/>
        <w:gridCol w:w="2079"/>
      </w:tblGrid>
      <w:tr w:rsidR="004110C8" w14:paraId="697DA8AF" w14:textId="77777777">
        <w:trPr>
          <w:trHeight w:val="1155"/>
          <w:tblHeader/>
        </w:trPr>
        <w:tc>
          <w:tcPr>
            <w:tcW w:w="439" w:type="dxa"/>
            <w:tcBorders>
              <w:top w:val="single" w:sz="8" w:space="0" w:color="000000"/>
              <w:left w:val="single" w:sz="8" w:space="0" w:color="000000"/>
              <w:bottom w:val="single" w:sz="8" w:space="0" w:color="000000"/>
              <w:right w:val="single" w:sz="8" w:space="0" w:color="000000"/>
            </w:tcBorders>
            <w:shd w:val="clear" w:color="auto" w:fill="D9E2F3"/>
            <w:tcMar>
              <w:top w:w="0" w:type="dxa"/>
              <w:left w:w="40" w:type="dxa"/>
              <w:bottom w:w="0" w:type="dxa"/>
              <w:right w:w="40" w:type="dxa"/>
            </w:tcMar>
            <w:vAlign w:val="center"/>
          </w:tcPr>
          <w:p w14:paraId="5D3BDC1A" w14:textId="77777777" w:rsidR="004110C8" w:rsidRDefault="004176FD">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p w14:paraId="5C77C56F"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з/п</w:t>
            </w:r>
          </w:p>
        </w:tc>
        <w:tc>
          <w:tcPr>
            <w:tcW w:w="1443" w:type="dxa"/>
            <w:tcBorders>
              <w:top w:val="single" w:sz="8" w:space="0" w:color="000000"/>
              <w:left w:val="single" w:sz="8" w:space="0" w:color="000000"/>
              <w:bottom w:val="single" w:sz="8" w:space="0" w:color="000000"/>
              <w:right w:val="single" w:sz="8" w:space="0" w:color="000000"/>
            </w:tcBorders>
            <w:shd w:val="clear" w:color="auto" w:fill="D9E2F3"/>
            <w:tcMar>
              <w:top w:w="0" w:type="dxa"/>
              <w:left w:w="40" w:type="dxa"/>
              <w:bottom w:w="0" w:type="dxa"/>
              <w:right w:w="40" w:type="dxa"/>
            </w:tcMar>
            <w:vAlign w:val="center"/>
          </w:tcPr>
          <w:p w14:paraId="79DE140E"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Тип населеного пункту</w:t>
            </w:r>
          </w:p>
        </w:tc>
        <w:tc>
          <w:tcPr>
            <w:tcW w:w="2396" w:type="dxa"/>
            <w:tcBorders>
              <w:top w:val="single" w:sz="8" w:space="0" w:color="000000"/>
              <w:left w:val="single" w:sz="8" w:space="0" w:color="000000"/>
              <w:bottom w:val="single" w:sz="8" w:space="0" w:color="000000"/>
              <w:right w:val="single" w:sz="8" w:space="0" w:color="000000"/>
            </w:tcBorders>
            <w:shd w:val="clear" w:color="auto" w:fill="D9E2F3"/>
            <w:vAlign w:val="center"/>
          </w:tcPr>
          <w:p w14:paraId="57B44A08" w14:textId="77777777" w:rsidR="004110C8" w:rsidRDefault="004176FD">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Назва населеного пункту</w:t>
            </w:r>
          </w:p>
        </w:tc>
        <w:tc>
          <w:tcPr>
            <w:tcW w:w="2396" w:type="dxa"/>
            <w:tcBorders>
              <w:top w:val="single" w:sz="8" w:space="0" w:color="000000"/>
              <w:left w:val="single" w:sz="8" w:space="0" w:color="000000"/>
              <w:bottom w:val="single" w:sz="8" w:space="0" w:color="000000"/>
              <w:right w:val="single" w:sz="8" w:space="0" w:color="000000"/>
            </w:tcBorders>
            <w:shd w:val="clear" w:color="auto" w:fill="D9E2F3"/>
            <w:tcMar>
              <w:top w:w="0" w:type="dxa"/>
              <w:left w:w="40" w:type="dxa"/>
              <w:bottom w:w="0" w:type="dxa"/>
              <w:right w:w="40" w:type="dxa"/>
            </w:tcMar>
            <w:vAlign w:val="center"/>
          </w:tcPr>
          <w:p w14:paraId="3A88F2F1"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Назва </w:t>
            </w:r>
            <w:proofErr w:type="spellStart"/>
            <w:r>
              <w:rPr>
                <w:rFonts w:ascii="Times New Roman" w:eastAsia="Times New Roman" w:hAnsi="Times New Roman" w:cs="Times New Roman"/>
                <w:b/>
                <w:sz w:val="24"/>
                <w:szCs w:val="24"/>
              </w:rPr>
              <w:t>старостинського</w:t>
            </w:r>
            <w:proofErr w:type="spellEnd"/>
            <w:r>
              <w:rPr>
                <w:rFonts w:ascii="Times New Roman" w:eastAsia="Times New Roman" w:hAnsi="Times New Roman" w:cs="Times New Roman"/>
                <w:b/>
                <w:sz w:val="24"/>
                <w:szCs w:val="24"/>
              </w:rPr>
              <w:t xml:space="preserve"> округу</w:t>
            </w:r>
          </w:p>
        </w:tc>
        <w:tc>
          <w:tcPr>
            <w:tcW w:w="1196" w:type="dxa"/>
            <w:tcBorders>
              <w:top w:val="single" w:sz="8" w:space="0" w:color="000000"/>
              <w:left w:val="single" w:sz="8" w:space="0" w:color="000000"/>
              <w:bottom w:val="single" w:sz="8" w:space="0" w:color="000000"/>
              <w:right w:val="single" w:sz="8" w:space="0" w:color="000000"/>
            </w:tcBorders>
            <w:shd w:val="clear" w:color="auto" w:fill="D9E2F3"/>
            <w:tcMar>
              <w:top w:w="0" w:type="dxa"/>
              <w:left w:w="40" w:type="dxa"/>
              <w:bottom w:w="0" w:type="dxa"/>
              <w:right w:w="40" w:type="dxa"/>
            </w:tcMar>
            <w:vAlign w:val="center"/>
          </w:tcPr>
          <w:p w14:paraId="32DCDFD1"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Площа, га</w:t>
            </w:r>
          </w:p>
        </w:tc>
        <w:tc>
          <w:tcPr>
            <w:tcW w:w="2079" w:type="dxa"/>
            <w:tcBorders>
              <w:top w:val="single" w:sz="8" w:space="0" w:color="000000"/>
              <w:left w:val="single" w:sz="8" w:space="0" w:color="000000"/>
              <w:bottom w:val="single" w:sz="8" w:space="0" w:color="000000"/>
              <w:right w:val="single" w:sz="8" w:space="0" w:color="000000"/>
            </w:tcBorders>
            <w:shd w:val="clear" w:color="auto" w:fill="D9E2F3"/>
            <w:tcMar>
              <w:top w:w="0" w:type="dxa"/>
              <w:left w:w="40" w:type="dxa"/>
              <w:bottom w:w="0" w:type="dxa"/>
              <w:right w:w="40" w:type="dxa"/>
            </w:tcMar>
            <w:vAlign w:val="center"/>
          </w:tcPr>
          <w:p w14:paraId="5E832DB7"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Кількість домогосподарств (станом на 01.01.2022)</w:t>
            </w:r>
          </w:p>
        </w:tc>
      </w:tr>
      <w:tr w:rsidR="004110C8" w14:paraId="370FFC85" w14:textId="77777777">
        <w:trPr>
          <w:trHeight w:val="555"/>
        </w:trPr>
        <w:tc>
          <w:tcPr>
            <w:tcW w:w="439" w:type="dxa"/>
            <w:tcBorders>
              <w:top w:val="single" w:sz="8"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4BD2E4C"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443" w:type="dxa"/>
            <w:tcBorders>
              <w:top w:val="single" w:sz="8"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8A5E297"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місто</w:t>
            </w:r>
          </w:p>
        </w:tc>
        <w:tc>
          <w:tcPr>
            <w:tcW w:w="2396" w:type="dxa"/>
            <w:tcBorders>
              <w:top w:val="single" w:sz="8" w:space="0" w:color="000000"/>
              <w:left w:val="single" w:sz="4" w:space="0" w:color="000000"/>
              <w:bottom w:val="single" w:sz="4" w:space="0" w:color="000000"/>
              <w:right w:val="single" w:sz="4" w:space="0" w:color="000000"/>
            </w:tcBorders>
            <w:vAlign w:val="center"/>
          </w:tcPr>
          <w:p w14:paraId="4EF2918C" w14:textId="77777777" w:rsidR="004110C8" w:rsidRDefault="004176FD">
            <w:pPr>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Берислав</w:t>
            </w:r>
            <w:proofErr w:type="spellEnd"/>
          </w:p>
        </w:tc>
        <w:tc>
          <w:tcPr>
            <w:tcW w:w="2396" w:type="dxa"/>
            <w:tcBorders>
              <w:top w:val="single" w:sz="8"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AC687C4"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Адміністративний центр</w:t>
            </w:r>
          </w:p>
        </w:tc>
        <w:tc>
          <w:tcPr>
            <w:tcW w:w="1196" w:type="dxa"/>
            <w:tcBorders>
              <w:top w:val="single" w:sz="8"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D535739"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993,8000</w:t>
            </w:r>
          </w:p>
        </w:tc>
        <w:tc>
          <w:tcPr>
            <w:tcW w:w="2079" w:type="dxa"/>
            <w:tcBorders>
              <w:top w:val="single" w:sz="8"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1460A90"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6286</w:t>
            </w:r>
          </w:p>
        </w:tc>
      </w:tr>
      <w:tr w:rsidR="004110C8" w14:paraId="5A537E1F" w14:textId="77777777">
        <w:trPr>
          <w:trHeight w:val="555"/>
        </w:trPr>
        <w:tc>
          <w:tcPr>
            <w:tcW w:w="43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B575BB8"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443"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166A724"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село</w:t>
            </w:r>
          </w:p>
        </w:tc>
        <w:tc>
          <w:tcPr>
            <w:tcW w:w="2396" w:type="dxa"/>
            <w:tcBorders>
              <w:top w:val="single" w:sz="4" w:space="0" w:color="000000"/>
              <w:left w:val="single" w:sz="4" w:space="0" w:color="000000"/>
              <w:bottom w:val="single" w:sz="4" w:space="0" w:color="000000"/>
              <w:right w:val="single" w:sz="4" w:space="0" w:color="000000"/>
            </w:tcBorders>
            <w:vAlign w:val="center"/>
          </w:tcPr>
          <w:p w14:paraId="3A26EF50" w14:textId="77777777" w:rsidR="004110C8" w:rsidRDefault="004176FD">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Зміївка</w:t>
            </w:r>
          </w:p>
        </w:tc>
        <w:tc>
          <w:tcPr>
            <w:tcW w:w="239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2B7A4BC"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Зміївський</w:t>
            </w:r>
          </w:p>
        </w:tc>
        <w:tc>
          <w:tcPr>
            <w:tcW w:w="119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A377D83"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474,4420</w:t>
            </w:r>
          </w:p>
        </w:tc>
        <w:tc>
          <w:tcPr>
            <w:tcW w:w="207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DD6F3CB"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984</w:t>
            </w:r>
          </w:p>
        </w:tc>
      </w:tr>
      <w:tr w:rsidR="004110C8" w14:paraId="455BA18D" w14:textId="77777777">
        <w:trPr>
          <w:trHeight w:val="555"/>
        </w:trPr>
        <w:tc>
          <w:tcPr>
            <w:tcW w:w="43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01A6120"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443"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F0CD7C0"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село</w:t>
            </w:r>
          </w:p>
        </w:tc>
        <w:tc>
          <w:tcPr>
            <w:tcW w:w="2396" w:type="dxa"/>
            <w:tcBorders>
              <w:top w:val="single" w:sz="4" w:space="0" w:color="000000"/>
              <w:left w:val="single" w:sz="4" w:space="0" w:color="000000"/>
              <w:bottom w:val="single" w:sz="4" w:space="0" w:color="000000"/>
              <w:right w:val="single" w:sz="4" w:space="0" w:color="000000"/>
            </w:tcBorders>
            <w:vAlign w:val="center"/>
          </w:tcPr>
          <w:p w14:paraId="4ABDB365" w14:textId="77777777" w:rsidR="004110C8" w:rsidRDefault="004176FD">
            <w:pPr>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Новоберислав</w:t>
            </w:r>
            <w:proofErr w:type="spellEnd"/>
          </w:p>
        </w:tc>
        <w:tc>
          <w:tcPr>
            <w:tcW w:w="239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A9810F1" w14:textId="77777777" w:rsidR="004110C8" w:rsidRDefault="004176FD">
            <w:pPr>
              <w:spacing w:line="240" w:lineRule="auto"/>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Новобериславський</w:t>
            </w:r>
            <w:proofErr w:type="spellEnd"/>
          </w:p>
        </w:tc>
        <w:tc>
          <w:tcPr>
            <w:tcW w:w="119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6CED2ED"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133,6121</w:t>
            </w:r>
          </w:p>
        </w:tc>
        <w:tc>
          <w:tcPr>
            <w:tcW w:w="207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77EC516"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398</w:t>
            </w:r>
          </w:p>
        </w:tc>
      </w:tr>
      <w:tr w:rsidR="004110C8" w14:paraId="19FE11CB" w14:textId="77777777">
        <w:trPr>
          <w:trHeight w:val="555"/>
        </w:trPr>
        <w:tc>
          <w:tcPr>
            <w:tcW w:w="43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7517FC7"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443"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C9FE22A"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село</w:t>
            </w:r>
          </w:p>
        </w:tc>
        <w:tc>
          <w:tcPr>
            <w:tcW w:w="2396" w:type="dxa"/>
            <w:tcBorders>
              <w:top w:val="single" w:sz="4" w:space="0" w:color="000000"/>
              <w:left w:val="single" w:sz="4" w:space="0" w:color="000000"/>
              <w:bottom w:val="single" w:sz="4" w:space="0" w:color="000000"/>
              <w:right w:val="single" w:sz="4" w:space="0" w:color="000000"/>
            </w:tcBorders>
            <w:vAlign w:val="center"/>
          </w:tcPr>
          <w:p w14:paraId="5CB43C2C" w14:textId="77777777" w:rsidR="004110C8" w:rsidRDefault="004176FD">
            <w:pPr>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Новосілка</w:t>
            </w:r>
            <w:proofErr w:type="spellEnd"/>
          </w:p>
        </w:tc>
        <w:tc>
          <w:tcPr>
            <w:tcW w:w="239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97558CD" w14:textId="77777777" w:rsidR="004110C8" w:rsidRDefault="004176FD">
            <w:pPr>
              <w:spacing w:line="240" w:lineRule="auto"/>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Раківський</w:t>
            </w:r>
            <w:proofErr w:type="spellEnd"/>
          </w:p>
        </w:tc>
        <w:tc>
          <w:tcPr>
            <w:tcW w:w="119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5DC6AC4"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77,6991</w:t>
            </w:r>
          </w:p>
        </w:tc>
        <w:tc>
          <w:tcPr>
            <w:tcW w:w="207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3F8C72F"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r>
      <w:tr w:rsidR="004110C8" w14:paraId="7CF5C683" w14:textId="77777777">
        <w:trPr>
          <w:trHeight w:val="555"/>
        </w:trPr>
        <w:tc>
          <w:tcPr>
            <w:tcW w:w="43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2FD69AB"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443"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ECBA58F"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село</w:t>
            </w:r>
          </w:p>
        </w:tc>
        <w:tc>
          <w:tcPr>
            <w:tcW w:w="2396" w:type="dxa"/>
            <w:tcBorders>
              <w:top w:val="single" w:sz="4" w:space="0" w:color="000000"/>
              <w:left w:val="single" w:sz="4" w:space="0" w:color="000000"/>
              <w:bottom w:val="single" w:sz="4" w:space="0" w:color="000000"/>
              <w:right w:val="single" w:sz="4" w:space="0" w:color="000000"/>
            </w:tcBorders>
            <w:vAlign w:val="center"/>
          </w:tcPr>
          <w:p w14:paraId="359B09A9" w14:textId="77777777" w:rsidR="004110C8" w:rsidRDefault="004176FD">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Першотравневе</w:t>
            </w:r>
          </w:p>
        </w:tc>
        <w:tc>
          <w:tcPr>
            <w:tcW w:w="239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7CE6067" w14:textId="77777777" w:rsidR="004110C8" w:rsidRDefault="004176FD">
            <w:pPr>
              <w:spacing w:line="240" w:lineRule="auto"/>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Раківський</w:t>
            </w:r>
            <w:proofErr w:type="spellEnd"/>
          </w:p>
        </w:tc>
        <w:tc>
          <w:tcPr>
            <w:tcW w:w="119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355183F"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47,2970</w:t>
            </w:r>
          </w:p>
        </w:tc>
        <w:tc>
          <w:tcPr>
            <w:tcW w:w="207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2901801"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r>
      <w:tr w:rsidR="004110C8" w14:paraId="2BA97443" w14:textId="77777777">
        <w:trPr>
          <w:trHeight w:val="555"/>
        </w:trPr>
        <w:tc>
          <w:tcPr>
            <w:tcW w:w="43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BCD7BDC"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443"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51592E6"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село</w:t>
            </w:r>
          </w:p>
        </w:tc>
        <w:tc>
          <w:tcPr>
            <w:tcW w:w="2396" w:type="dxa"/>
            <w:tcBorders>
              <w:top w:val="single" w:sz="4" w:space="0" w:color="000000"/>
              <w:left w:val="single" w:sz="4" w:space="0" w:color="000000"/>
              <w:bottom w:val="single" w:sz="4" w:space="0" w:color="000000"/>
              <w:right w:val="single" w:sz="4" w:space="0" w:color="000000"/>
            </w:tcBorders>
            <w:vAlign w:val="center"/>
          </w:tcPr>
          <w:p w14:paraId="77B12B49" w14:textId="77777777" w:rsidR="004110C8" w:rsidRDefault="004176FD">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Раківка</w:t>
            </w:r>
          </w:p>
        </w:tc>
        <w:tc>
          <w:tcPr>
            <w:tcW w:w="239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2D69663" w14:textId="77777777" w:rsidR="004110C8" w:rsidRDefault="004176FD">
            <w:pPr>
              <w:spacing w:line="240" w:lineRule="auto"/>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Раківський</w:t>
            </w:r>
            <w:proofErr w:type="spellEnd"/>
          </w:p>
        </w:tc>
        <w:tc>
          <w:tcPr>
            <w:tcW w:w="119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D54525E"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96,9000</w:t>
            </w:r>
          </w:p>
        </w:tc>
        <w:tc>
          <w:tcPr>
            <w:tcW w:w="207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6E8CA67"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151</w:t>
            </w:r>
          </w:p>
        </w:tc>
      </w:tr>
      <w:tr w:rsidR="004110C8" w14:paraId="46C2CA56" w14:textId="77777777">
        <w:trPr>
          <w:trHeight w:val="555"/>
        </w:trPr>
        <w:tc>
          <w:tcPr>
            <w:tcW w:w="43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EDDF393"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1443"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3D621F3"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село</w:t>
            </w:r>
          </w:p>
        </w:tc>
        <w:tc>
          <w:tcPr>
            <w:tcW w:w="2396" w:type="dxa"/>
            <w:tcBorders>
              <w:top w:val="single" w:sz="4" w:space="0" w:color="000000"/>
              <w:left w:val="single" w:sz="4" w:space="0" w:color="000000"/>
              <w:bottom w:val="single" w:sz="4" w:space="0" w:color="000000"/>
              <w:right w:val="single" w:sz="4" w:space="0" w:color="000000"/>
            </w:tcBorders>
            <w:vAlign w:val="center"/>
          </w:tcPr>
          <w:p w14:paraId="08E12F10" w14:textId="77777777" w:rsidR="004110C8" w:rsidRDefault="004176FD">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Тараса Шевченка</w:t>
            </w:r>
          </w:p>
        </w:tc>
        <w:tc>
          <w:tcPr>
            <w:tcW w:w="239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1D72CBD" w14:textId="77777777" w:rsidR="004110C8" w:rsidRDefault="004176FD">
            <w:pPr>
              <w:spacing w:line="240" w:lineRule="auto"/>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Раківський</w:t>
            </w:r>
            <w:proofErr w:type="spellEnd"/>
          </w:p>
        </w:tc>
        <w:tc>
          <w:tcPr>
            <w:tcW w:w="119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6DC23C7"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69,8000</w:t>
            </w:r>
          </w:p>
        </w:tc>
        <w:tc>
          <w:tcPr>
            <w:tcW w:w="207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6557051"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r>
      <w:tr w:rsidR="004110C8" w14:paraId="003A162D" w14:textId="77777777">
        <w:trPr>
          <w:trHeight w:val="555"/>
        </w:trPr>
        <w:tc>
          <w:tcPr>
            <w:tcW w:w="43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9D92946"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1443"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B1128B6"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село</w:t>
            </w:r>
          </w:p>
        </w:tc>
        <w:tc>
          <w:tcPr>
            <w:tcW w:w="2396" w:type="dxa"/>
            <w:tcBorders>
              <w:top w:val="single" w:sz="4" w:space="0" w:color="000000"/>
              <w:left w:val="single" w:sz="4" w:space="0" w:color="000000"/>
              <w:bottom w:val="single" w:sz="4" w:space="0" w:color="000000"/>
              <w:right w:val="single" w:sz="4" w:space="0" w:color="000000"/>
            </w:tcBorders>
            <w:vAlign w:val="center"/>
          </w:tcPr>
          <w:p w14:paraId="3C53B67E" w14:textId="77777777" w:rsidR="004110C8" w:rsidRDefault="004176FD">
            <w:pPr>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Томарине</w:t>
            </w:r>
            <w:proofErr w:type="spellEnd"/>
          </w:p>
        </w:tc>
        <w:tc>
          <w:tcPr>
            <w:tcW w:w="239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28CDA95" w14:textId="77777777" w:rsidR="004110C8" w:rsidRDefault="004176FD">
            <w:pPr>
              <w:spacing w:line="240" w:lineRule="auto"/>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Томаринський</w:t>
            </w:r>
            <w:proofErr w:type="spellEnd"/>
          </w:p>
        </w:tc>
        <w:tc>
          <w:tcPr>
            <w:tcW w:w="119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0AA8C07"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66,8000</w:t>
            </w:r>
          </w:p>
        </w:tc>
        <w:tc>
          <w:tcPr>
            <w:tcW w:w="207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9CAB2CC"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238</w:t>
            </w:r>
          </w:p>
        </w:tc>
      </w:tr>
      <w:tr w:rsidR="004110C8" w14:paraId="09CA84F6" w14:textId="77777777">
        <w:trPr>
          <w:trHeight w:val="555"/>
        </w:trPr>
        <w:tc>
          <w:tcPr>
            <w:tcW w:w="43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F717C90"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1443"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FC46D57"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село</w:t>
            </w:r>
          </w:p>
        </w:tc>
        <w:tc>
          <w:tcPr>
            <w:tcW w:w="2396" w:type="dxa"/>
            <w:tcBorders>
              <w:top w:val="single" w:sz="4" w:space="0" w:color="000000"/>
              <w:left w:val="single" w:sz="4" w:space="0" w:color="000000"/>
              <w:bottom w:val="single" w:sz="4" w:space="0" w:color="000000"/>
              <w:right w:val="single" w:sz="4" w:space="0" w:color="000000"/>
            </w:tcBorders>
            <w:vAlign w:val="center"/>
          </w:tcPr>
          <w:p w14:paraId="3DA38057" w14:textId="77777777" w:rsidR="004110C8" w:rsidRDefault="004176FD">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Урожайне</w:t>
            </w:r>
          </w:p>
        </w:tc>
        <w:tc>
          <w:tcPr>
            <w:tcW w:w="239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47F6C5C" w14:textId="77777777" w:rsidR="004110C8" w:rsidRDefault="004176FD">
            <w:pPr>
              <w:spacing w:line="240" w:lineRule="auto"/>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Урожайненський</w:t>
            </w:r>
            <w:proofErr w:type="spellEnd"/>
          </w:p>
        </w:tc>
        <w:tc>
          <w:tcPr>
            <w:tcW w:w="119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76CEEB2"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92,3000</w:t>
            </w:r>
          </w:p>
        </w:tc>
        <w:tc>
          <w:tcPr>
            <w:tcW w:w="207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90E045F"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186</w:t>
            </w:r>
          </w:p>
        </w:tc>
      </w:tr>
      <w:tr w:rsidR="004110C8" w14:paraId="22D6AA54" w14:textId="77777777">
        <w:trPr>
          <w:trHeight w:val="555"/>
        </w:trPr>
        <w:tc>
          <w:tcPr>
            <w:tcW w:w="43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95B79AE"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1443"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557D76A"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селище</w:t>
            </w:r>
          </w:p>
        </w:tc>
        <w:tc>
          <w:tcPr>
            <w:tcW w:w="2396" w:type="dxa"/>
            <w:tcBorders>
              <w:top w:val="single" w:sz="4" w:space="0" w:color="000000"/>
              <w:left w:val="single" w:sz="4" w:space="0" w:color="000000"/>
              <w:bottom w:val="single" w:sz="4" w:space="0" w:color="000000"/>
              <w:right w:val="single" w:sz="4" w:space="0" w:color="000000"/>
            </w:tcBorders>
            <w:vAlign w:val="center"/>
          </w:tcPr>
          <w:p w14:paraId="15EFB0C3" w14:textId="77777777" w:rsidR="004110C8" w:rsidRDefault="004176FD">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Шляхове</w:t>
            </w:r>
          </w:p>
        </w:tc>
        <w:tc>
          <w:tcPr>
            <w:tcW w:w="239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75CE59C" w14:textId="77777777" w:rsidR="004110C8" w:rsidRDefault="004176FD">
            <w:pPr>
              <w:spacing w:line="240" w:lineRule="auto"/>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Шляхівський</w:t>
            </w:r>
            <w:proofErr w:type="spellEnd"/>
          </w:p>
        </w:tc>
        <w:tc>
          <w:tcPr>
            <w:tcW w:w="119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1E15110"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184,3136</w:t>
            </w:r>
          </w:p>
        </w:tc>
        <w:tc>
          <w:tcPr>
            <w:tcW w:w="207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BEF9FEA"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319</w:t>
            </w:r>
          </w:p>
        </w:tc>
      </w:tr>
    </w:tbl>
    <w:p w14:paraId="20511596" w14:textId="77777777" w:rsidR="004110C8" w:rsidRDefault="004110C8">
      <w:pPr>
        <w:widowControl w:val="0"/>
        <w:ind w:firstLine="567"/>
        <w:jc w:val="both"/>
        <w:rPr>
          <w:rFonts w:ascii="Times New Roman" w:eastAsia="Times New Roman" w:hAnsi="Times New Roman" w:cs="Times New Roman"/>
          <w:sz w:val="24"/>
          <w:szCs w:val="24"/>
        </w:rPr>
      </w:pPr>
    </w:p>
    <w:p w14:paraId="61B5D064" w14:textId="77777777" w:rsidR="004110C8" w:rsidRDefault="004176FD">
      <w:pPr>
        <w:widowControl w:val="0"/>
        <w:shd w:val="clear" w:color="auto" w:fill="FDEADA"/>
        <w:ind w:firstLine="567"/>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Довідково: </w:t>
      </w:r>
    </w:p>
    <w:p w14:paraId="17086F50" w14:textId="77777777" w:rsidR="004110C8" w:rsidRDefault="004110C8">
      <w:pPr>
        <w:widowControl w:val="0"/>
        <w:ind w:firstLine="567"/>
        <w:jc w:val="both"/>
        <w:rPr>
          <w:rFonts w:ascii="Times New Roman" w:eastAsia="Times New Roman" w:hAnsi="Times New Roman" w:cs="Times New Roman"/>
          <w:i/>
          <w:sz w:val="24"/>
          <w:szCs w:val="24"/>
        </w:rPr>
      </w:pPr>
    </w:p>
    <w:p w14:paraId="39A30184" w14:textId="77777777" w:rsidR="004110C8" w:rsidRDefault="004176FD">
      <w:pPr>
        <w:widowControl w:val="0"/>
        <w:ind w:firstLine="567"/>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Місто </w:t>
      </w:r>
      <w:proofErr w:type="spellStart"/>
      <w:r>
        <w:rPr>
          <w:rFonts w:ascii="Times New Roman" w:eastAsia="Times New Roman" w:hAnsi="Times New Roman" w:cs="Times New Roman"/>
          <w:i/>
          <w:sz w:val="24"/>
          <w:szCs w:val="24"/>
        </w:rPr>
        <w:t>Берислав</w:t>
      </w:r>
      <w:proofErr w:type="spellEnd"/>
      <w:r>
        <w:rPr>
          <w:rFonts w:ascii="Times New Roman" w:eastAsia="Times New Roman" w:hAnsi="Times New Roman" w:cs="Times New Roman"/>
          <w:i/>
          <w:sz w:val="24"/>
          <w:szCs w:val="24"/>
        </w:rPr>
        <w:t xml:space="preserve"> – адміністративний центр </w:t>
      </w:r>
      <w:proofErr w:type="spellStart"/>
      <w:r>
        <w:rPr>
          <w:rFonts w:ascii="Times New Roman" w:eastAsia="Times New Roman" w:hAnsi="Times New Roman" w:cs="Times New Roman"/>
          <w:i/>
          <w:sz w:val="24"/>
          <w:szCs w:val="24"/>
        </w:rPr>
        <w:t>Бериславської</w:t>
      </w:r>
      <w:proofErr w:type="spellEnd"/>
      <w:r>
        <w:rPr>
          <w:rFonts w:ascii="Times New Roman" w:eastAsia="Times New Roman" w:hAnsi="Times New Roman" w:cs="Times New Roman"/>
          <w:i/>
          <w:sz w:val="24"/>
          <w:szCs w:val="24"/>
        </w:rPr>
        <w:t xml:space="preserve"> ТГ, є одним з найдавніших поселень степової зони півдня України.</w:t>
      </w:r>
    </w:p>
    <w:p w14:paraId="3D7DFA4C" w14:textId="77777777" w:rsidR="004110C8" w:rsidRDefault="004176FD">
      <w:pPr>
        <w:widowControl w:val="0"/>
        <w:ind w:firstLine="567"/>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Географічно зручна територія </w:t>
      </w:r>
      <w:proofErr w:type="spellStart"/>
      <w:r>
        <w:rPr>
          <w:rFonts w:ascii="Times New Roman" w:eastAsia="Times New Roman" w:hAnsi="Times New Roman" w:cs="Times New Roman"/>
          <w:i/>
          <w:sz w:val="24"/>
          <w:szCs w:val="24"/>
        </w:rPr>
        <w:t>Бериславської</w:t>
      </w:r>
      <w:proofErr w:type="spellEnd"/>
      <w:r>
        <w:rPr>
          <w:rFonts w:ascii="Times New Roman" w:eastAsia="Times New Roman" w:hAnsi="Times New Roman" w:cs="Times New Roman"/>
          <w:i/>
          <w:sz w:val="24"/>
          <w:szCs w:val="24"/>
        </w:rPr>
        <w:t xml:space="preserve"> ТГ була заселена з найдавніших часів. Свідченням цього стали археологічні об’єкти, виявлені на території міста </w:t>
      </w:r>
      <w:proofErr w:type="spellStart"/>
      <w:r>
        <w:rPr>
          <w:rFonts w:ascii="Times New Roman" w:eastAsia="Times New Roman" w:hAnsi="Times New Roman" w:cs="Times New Roman"/>
          <w:i/>
          <w:sz w:val="24"/>
          <w:szCs w:val="24"/>
        </w:rPr>
        <w:t>Берислав</w:t>
      </w:r>
      <w:proofErr w:type="spellEnd"/>
      <w:r>
        <w:rPr>
          <w:rFonts w:ascii="Times New Roman" w:eastAsia="Times New Roman" w:hAnsi="Times New Roman" w:cs="Times New Roman"/>
          <w:i/>
          <w:sz w:val="24"/>
          <w:szCs w:val="24"/>
        </w:rPr>
        <w:t xml:space="preserve">. На західній околиці </w:t>
      </w:r>
      <w:proofErr w:type="spellStart"/>
      <w:r>
        <w:rPr>
          <w:rFonts w:ascii="Times New Roman" w:eastAsia="Times New Roman" w:hAnsi="Times New Roman" w:cs="Times New Roman"/>
          <w:i/>
          <w:sz w:val="24"/>
          <w:szCs w:val="24"/>
        </w:rPr>
        <w:t>Берислава</w:t>
      </w:r>
      <w:proofErr w:type="spellEnd"/>
      <w:r>
        <w:rPr>
          <w:rFonts w:ascii="Times New Roman" w:eastAsia="Times New Roman" w:hAnsi="Times New Roman" w:cs="Times New Roman"/>
          <w:i/>
          <w:sz w:val="24"/>
          <w:szCs w:val="24"/>
        </w:rPr>
        <w:t xml:space="preserve">, у передмісті Слобідка археологами досліджено багатошарове поселення епохи пізньої бронзи скіфського періоду, потужний шар з керамікою </w:t>
      </w:r>
      <w:proofErr w:type="spellStart"/>
      <w:r>
        <w:rPr>
          <w:rFonts w:ascii="Times New Roman" w:eastAsia="Times New Roman" w:hAnsi="Times New Roman" w:cs="Times New Roman"/>
          <w:i/>
          <w:sz w:val="24"/>
          <w:szCs w:val="24"/>
        </w:rPr>
        <w:t>пізньоскіфського</w:t>
      </w:r>
      <w:proofErr w:type="spellEnd"/>
      <w:r>
        <w:rPr>
          <w:rFonts w:ascii="Times New Roman" w:eastAsia="Times New Roman" w:hAnsi="Times New Roman" w:cs="Times New Roman"/>
          <w:i/>
          <w:sz w:val="24"/>
          <w:szCs w:val="24"/>
        </w:rPr>
        <w:t xml:space="preserve"> і черняхівського типів II-IV ст. н.е. з багатокамерними кам’яними спорудами та будівлями культового призначення. На північ від міста - курганний могильник епохи бронзи.</w:t>
      </w:r>
    </w:p>
    <w:p w14:paraId="24F80B2E" w14:textId="77777777" w:rsidR="004110C8" w:rsidRDefault="004176FD">
      <w:pPr>
        <w:widowControl w:val="0"/>
        <w:ind w:firstLine="567"/>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Протягом Х-ХІІ ст. територія </w:t>
      </w:r>
      <w:proofErr w:type="spellStart"/>
      <w:r>
        <w:rPr>
          <w:rFonts w:ascii="Times New Roman" w:eastAsia="Times New Roman" w:hAnsi="Times New Roman" w:cs="Times New Roman"/>
          <w:i/>
          <w:sz w:val="24"/>
          <w:szCs w:val="24"/>
        </w:rPr>
        <w:t>Бериславщини</w:t>
      </w:r>
      <w:proofErr w:type="spellEnd"/>
      <w:r>
        <w:rPr>
          <w:rFonts w:ascii="Times New Roman" w:eastAsia="Times New Roman" w:hAnsi="Times New Roman" w:cs="Times New Roman"/>
          <w:i/>
          <w:sz w:val="24"/>
          <w:szCs w:val="24"/>
        </w:rPr>
        <w:t xml:space="preserve"> підпадає під вплив тюркських народів, які змінюють один одного: печеніги, половці, татари. У XIV сторіччі місцевість набула стратегічного значення завдяки Соколиній переправі через Дніпро. За часів </w:t>
      </w:r>
      <w:proofErr w:type="spellStart"/>
      <w:r>
        <w:rPr>
          <w:rFonts w:ascii="Times New Roman" w:eastAsia="Times New Roman" w:hAnsi="Times New Roman" w:cs="Times New Roman"/>
          <w:i/>
          <w:sz w:val="24"/>
          <w:szCs w:val="24"/>
        </w:rPr>
        <w:t>Тохтамиша</w:t>
      </w:r>
      <w:proofErr w:type="spellEnd"/>
      <w:r>
        <w:rPr>
          <w:rFonts w:ascii="Times New Roman" w:eastAsia="Times New Roman" w:hAnsi="Times New Roman" w:cs="Times New Roman"/>
          <w:i/>
          <w:sz w:val="24"/>
          <w:szCs w:val="24"/>
        </w:rPr>
        <w:t xml:space="preserve"> біля неї була зведена ханська резиденція </w:t>
      </w:r>
      <w:proofErr w:type="spellStart"/>
      <w:r>
        <w:rPr>
          <w:rFonts w:ascii="Times New Roman" w:eastAsia="Times New Roman" w:hAnsi="Times New Roman" w:cs="Times New Roman"/>
          <w:i/>
          <w:sz w:val="24"/>
          <w:szCs w:val="24"/>
        </w:rPr>
        <w:t>Догангечіт</w:t>
      </w:r>
      <w:proofErr w:type="spellEnd"/>
      <w:r>
        <w:rPr>
          <w:rFonts w:ascii="Times New Roman" w:eastAsia="Times New Roman" w:hAnsi="Times New Roman" w:cs="Times New Roman"/>
          <w:i/>
          <w:sz w:val="24"/>
          <w:szCs w:val="24"/>
        </w:rPr>
        <w:t xml:space="preserve">. Поселення було зруйноване під час війни </w:t>
      </w:r>
      <w:proofErr w:type="spellStart"/>
      <w:r>
        <w:rPr>
          <w:rFonts w:ascii="Times New Roman" w:eastAsia="Times New Roman" w:hAnsi="Times New Roman" w:cs="Times New Roman"/>
          <w:i/>
          <w:sz w:val="24"/>
          <w:szCs w:val="24"/>
        </w:rPr>
        <w:t>Тохтамиша</w:t>
      </w:r>
      <w:proofErr w:type="spellEnd"/>
      <w:r>
        <w:rPr>
          <w:rFonts w:ascii="Times New Roman" w:eastAsia="Times New Roman" w:hAnsi="Times New Roman" w:cs="Times New Roman"/>
          <w:i/>
          <w:sz w:val="24"/>
          <w:szCs w:val="24"/>
        </w:rPr>
        <w:t xml:space="preserve"> з </w:t>
      </w:r>
      <w:proofErr w:type="spellStart"/>
      <w:r>
        <w:rPr>
          <w:rFonts w:ascii="Times New Roman" w:eastAsia="Times New Roman" w:hAnsi="Times New Roman" w:cs="Times New Roman"/>
          <w:i/>
          <w:sz w:val="24"/>
          <w:szCs w:val="24"/>
        </w:rPr>
        <w:t>Тамерланом</w:t>
      </w:r>
      <w:proofErr w:type="spellEnd"/>
      <w:r>
        <w:rPr>
          <w:rFonts w:ascii="Times New Roman" w:eastAsia="Times New Roman" w:hAnsi="Times New Roman" w:cs="Times New Roman"/>
          <w:i/>
          <w:sz w:val="24"/>
          <w:szCs w:val="24"/>
        </w:rPr>
        <w:t xml:space="preserve">. </w:t>
      </w:r>
    </w:p>
    <w:p w14:paraId="5AD1A7D2" w14:textId="77777777" w:rsidR="004110C8" w:rsidRDefault="004176FD">
      <w:pPr>
        <w:widowControl w:val="0"/>
        <w:ind w:firstLine="567"/>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На початку XV століття князь Вітовт заснував на її місці власну фортецю і митницю, яку на його честь називали «</w:t>
      </w:r>
      <w:proofErr w:type="spellStart"/>
      <w:r>
        <w:rPr>
          <w:rFonts w:ascii="Times New Roman" w:eastAsia="Times New Roman" w:hAnsi="Times New Roman" w:cs="Times New Roman"/>
          <w:i/>
          <w:sz w:val="24"/>
          <w:szCs w:val="24"/>
        </w:rPr>
        <w:t>Вітовтовою</w:t>
      </w:r>
      <w:proofErr w:type="spellEnd"/>
      <w:r>
        <w:rPr>
          <w:rFonts w:ascii="Times New Roman" w:eastAsia="Times New Roman" w:hAnsi="Times New Roman" w:cs="Times New Roman"/>
          <w:i/>
          <w:sz w:val="24"/>
          <w:szCs w:val="24"/>
        </w:rPr>
        <w:t xml:space="preserve"> митницею».</w:t>
      </w:r>
    </w:p>
    <w:p w14:paraId="38200166" w14:textId="77777777" w:rsidR="004110C8" w:rsidRDefault="004176FD">
      <w:pPr>
        <w:widowControl w:val="0"/>
        <w:ind w:firstLine="567"/>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У XV—XIX століттях через територію громади пролягав Чумацький шлях, яким перевозили </w:t>
      </w:r>
      <w:r>
        <w:rPr>
          <w:rFonts w:ascii="Times New Roman" w:eastAsia="Times New Roman" w:hAnsi="Times New Roman" w:cs="Times New Roman"/>
          <w:i/>
          <w:sz w:val="24"/>
          <w:szCs w:val="24"/>
        </w:rPr>
        <w:lastRenderedPageBreak/>
        <w:t>сіль з чорноморського узбережжя Криму та хліб і інші сільськогосподарські продукти з України</w:t>
      </w:r>
    </w:p>
    <w:p w14:paraId="3EE2854A" w14:textId="77777777" w:rsidR="004110C8" w:rsidRDefault="004176FD">
      <w:pPr>
        <w:widowControl w:val="0"/>
        <w:ind w:firstLine="567"/>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У середині XV століття поселення опинилося під владою Кримського ханства, а в кінці XVI століття — османів, які збудували тут кілька фортець, однією з яких була </w:t>
      </w:r>
      <w:proofErr w:type="spellStart"/>
      <w:r>
        <w:rPr>
          <w:rFonts w:ascii="Times New Roman" w:eastAsia="Times New Roman" w:hAnsi="Times New Roman" w:cs="Times New Roman"/>
          <w:i/>
          <w:sz w:val="24"/>
          <w:szCs w:val="24"/>
        </w:rPr>
        <w:t>Кизикермен</w:t>
      </w:r>
      <w:proofErr w:type="spell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Казикермен</w:t>
      </w:r>
      <w:proofErr w:type="spellEnd"/>
      <w:r>
        <w:rPr>
          <w:rFonts w:ascii="Times New Roman" w:eastAsia="Times New Roman" w:hAnsi="Times New Roman" w:cs="Times New Roman"/>
          <w:i/>
          <w:sz w:val="24"/>
          <w:szCs w:val="24"/>
        </w:rPr>
        <w:t xml:space="preserve">) для оборони Кримського ханства і Османської імперії від походів запорозьких козаків (рис. 1.4). </w:t>
      </w:r>
    </w:p>
    <w:p w14:paraId="13203C8E" w14:textId="77777777" w:rsidR="004110C8" w:rsidRDefault="004110C8">
      <w:pPr>
        <w:widowControl w:val="0"/>
        <w:ind w:firstLine="567"/>
        <w:jc w:val="both"/>
        <w:rPr>
          <w:rFonts w:ascii="Times New Roman" w:eastAsia="Times New Roman" w:hAnsi="Times New Roman" w:cs="Times New Roman"/>
          <w:i/>
          <w:sz w:val="24"/>
          <w:szCs w:val="24"/>
        </w:rPr>
      </w:pPr>
    </w:p>
    <w:p w14:paraId="56BFD0CD" w14:textId="77777777" w:rsidR="004110C8" w:rsidRDefault="004176FD">
      <w:pPr>
        <w:widowControl w:val="0"/>
        <w:jc w:val="both"/>
        <w:rPr>
          <w:rFonts w:ascii="Times New Roman" w:eastAsia="Times New Roman" w:hAnsi="Times New Roman" w:cs="Times New Roman"/>
          <w:i/>
          <w:sz w:val="24"/>
          <w:szCs w:val="24"/>
        </w:rPr>
      </w:pPr>
      <w:r>
        <w:rPr>
          <w:rFonts w:ascii="Times New Roman" w:eastAsia="Times New Roman" w:hAnsi="Times New Roman" w:cs="Times New Roman"/>
          <w:i/>
          <w:noProof/>
          <w:sz w:val="24"/>
          <w:szCs w:val="24"/>
        </w:rPr>
        <w:drawing>
          <wp:inline distT="0" distB="0" distL="0" distR="0" wp14:anchorId="467D2C28" wp14:editId="4B13D7E4">
            <wp:extent cx="6173639" cy="4159513"/>
            <wp:effectExtent l="0" t="0" r="0" b="0"/>
            <wp:docPr id="2138673074"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14"/>
                    <a:srcRect/>
                    <a:stretch>
                      <a:fillRect/>
                    </a:stretch>
                  </pic:blipFill>
                  <pic:spPr>
                    <a:xfrm>
                      <a:off x="0" y="0"/>
                      <a:ext cx="6173639" cy="4159513"/>
                    </a:xfrm>
                    <a:prstGeom prst="rect">
                      <a:avLst/>
                    </a:prstGeom>
                    <a:ln/>
                  </pic:spPr>
                </pic:pic>
              </a:graphicData>
            </a:graphic>
          </wp:inline>
        </w:drawing>
      </w:r>
    </w:p>
    <w:p w14:paraId="17BA31AD" w14:textId="77777777" w:rsidR="004110C8" w:rsidRDefault="004110C8">
      <w:pPr>
        <w:widowControl w:val="0"/>
        <w:ind w:firstLine="567"/>
        <w:jc w:val="both"/>
        <w:rPr>
          <w:rFonts w:ascii="Times New Roman" w:eastAsia="Times New Roman" w:hAnsi="Times New Roman" w:cs="Times New Roman"/>
          <w:i/>
          <w:sz w:val="24"/>
          <w:szCs w:val="24"/>
        </w:rPr>
      </w:pPr>
    </w:p>
    <w:p w14:paraId="5D106E39" w14:textId="77777777" w:rsidR="004110C8" w:rsidRDefault="004176FD">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Рисунок 1.4 – Графічна реконструкція фортеці </w:t>
      </w:r>
      <w:proofErr w:type="spellStart"/>
      <w:r>
        <w:rPr>
          <w:rFonts w:ascii="Times New Roman" w:eastAsia="Times New Roman" w:hAnsi="Times New Roman" w:cs="Times New Roman"/>
          <w:sz w:val="24"/>
          <w:szCs w:val="24"/>
        </w:rPr>
        <w:t>Кизикермен</w:t>
      </w:r>
      <w:proofErr w:type="spellEnd"/>
    </w:p>
    <w:p w14:paraId="5A615945" w14:textId="77777777" w:rsidR="004110C8" w:rsidRDefault="004110C8">
      <w:pPr>
        <w:widowControl w:val="0"/>
        <w:ind w:firstLine="567"/>
        <w:jc w:val="both"/>
        <w:rPr>
          <w:rFonts w:ascii="Times New Roman" w:eastAsia="Times New Roman" w:hAnsi="Times New Roman" w:cs="Times New Roman"/>
          <w:i/>
          <w:sz w:val="24"/>
          <w:szCs w:val="24"/>
        </w:rPr>
      </w:pPr>
    </w:p>
    <w:p w14:paraId="63AAA0BA" w14:textId="77777777" w:rsidR="004110C8" w:rsidRDefault="004176FD">
      <w:pPr>
        <w:widowControl w:val="0"/>
        <w:ind w:firstLine="567"/>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У 1695 р. фортецю здобули козацькі полки гетьмана Івана Мазепи. Давня запорізька назва </w:t>
      </w:r>
      <w:proofErr w:type="spellStart"/>
      <w:r>
        <w:rPr>
          <w:rFonts w:ascii="Times New Roman" w:eastAsia="Times New Roman" w:hAnsi="Times New Roman" w:cs="Times New Roman"/>
          <w:i/>
          <w:sz w:val="24"/>
          <w:szCs w:val="24"/>
        </w:rPr>
        <w:t>Берислава</w:t>
      </w:r>
      <w:proofErr w:type="spellEnd"/>
      <w:r>
        <w:rPr>
          <w:rFonts w:ascii="Times New Roman" w:eastAsia="Times New Roman" w:hAnsi="Times New Roman" w:cs="Times New Roman"/>
          <w:i/>
          <w:sz w:val="24"/>
          <w:szCs w:val="24"/>
        </w:rPr>
        <w:t xml:space="preserve"> - </w:t>
      </w:r>
      <w:proofErr w:type="spellStart"/>
      <w:r>
        <w:rPr>
          <w:rFonts w:ascii="Times New Roman" w:eastAsia="Times New Roman" w:hAnsi="Times New Roman" w:cs="Times New Roman"/>
          <w:i/>
          <w:sz w:val="24"/>
          <w:szCs w:val="24"/>
        </w:rPr>
        <w:t>Таванська</w:t>
      </w:r>
      <w:proofErr w:type="spellEnd"/>
      <w:r>
        <w:rPr>
          <w:rFonts w:ascii="Times New Roman" w:eastAsia="Times New Roman" w:hAnsi="Times New Roman" w:cs="Times New Roman"/>
          <w:i/>
          <w:sz w:val="24"/>
          <w:szCs w:val="24"/>
        </w:rPr>
        <w:t xml:space="preserve"> переправа (</w:t>
      </w:r>
      <w:proofErr w:type="spellStart"/>
      <w:r>
        <w:rPr>
          <w:rFonts w:ascii="Times New Roman" w:eastAsia="Times New Roman" w:hAnsi="Times New Roman" w:cs="Times New Roman"/>
          <w:i/>
          <w:sz w:val="24"/>
          <w:szCs w:val="24"/>
        </w:rPr>
        <w:t>Таванський</w:t>
      </w:r>
      <w:proofErr w:type="spell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Перевоз</w:t>
      </w:r>
      <w:proofErr w:type="spellEnd"/>
      <w:r>
        <w:rPr>
          <w:rFonts w:ascii="Times New Roman" w:eastAsia="Times New Roman" w:hAnsi="Times New Roman" w:cs="Times New Roman"/>
          <w:i/>
          <w:sz w:val="24"/>
          <w:szCs w:val="24"/>
        </w:rPr>
        <w:t xml:space="preserve">), що отримала назву від острова </w:t>
      </w:r>
      <w:proofErr w:type="spellStart"/>
      <w:r>
        <w:rPr>
          <w:rFonts w:ascii="Times New Roman" w:eastAsia="Times New Roman" w:hAnsi="Times New Roman" w:cs="Times New Roman"/>
          <w:i/>
          <w:sz w:val="24"/>
          <w:szCs w:val="24"/>
        </w:rPr>
        <w:t>Тавань</w:t>
      </w:r>
      <w:proofErr w:type="spellEnd"/>
      <w:r>
        <w:rPr>
          <w:rFonts w:ascii="Times New Roman" w:eastAsia="Times New Roman" w:hAnsi="Times New Roman" w:cs="Times New Roman"/>
          <w:i/>
          <w:sz w:val="24"/>
          <w:szCs w:val="24"/>
        </w:rPr>
        <w:t>.</w:t>
      </w:r>
    </w:p>
    <w:p w14:paraId="23E4F8A8" w14:textId="77777777" w:rsidR="004110C8" w:rsidRDefault="004176FD">
      <w:pPr>
        <w:widowControl w:val="0"/>
        <w:ind w:firstLine="567"/>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Після російсько-турецької війни (1774) місто було значно зруйноване. У 1775-1783 роках </w:t>
      </w:r>
      <w:proofErr w:type="spellStart"/>
      <w:r>
        <w:rPr>
          <w:rFonts w:ascii="Times New Roman" w:eastAsia="Times New Roman" w:hAnsi="Times New Roman" w:cs="Times New Roman"/>
          <w:i/>
          <w:sz w:val="24"/>
          <w:szCs w:val="24"/>
        </w:rPr>
        <w:t>Казикермен</w:t>
      </w:r>
      <w:proofErr w:type="spellEnd"/>
      <w:r>
        <w:rPr>
          <w:rFonts w:ascii="Times New Roman" w:eastAsia="Times New Roman" w:hAnsi="Times New Roman" w:cs="Times New Roman"/>
          <w:i/>
          <w:sz w:val="24"/>
          <w:szCs w:val="24"/>
        </w:rPr>
        <w:t xml:space="preserve"> був центром </w:t>
      </w:r>
      <w:proofErr w:type="spellStart"/>
      <w:r>
        <w:rPr>
          <w:rFonts w:ascii="Times New Roman" w:eastAsia="Times New Roman" w:hAnsi="Times New Roman" w:cs="Times New Roman"/>
          <w:i/>
          <w:sz w:val="24"/>
          <w:szCs w:val="24"/>
        </w:rPr>
        <w:t>Казикерменського</w:t>
      </w:r>
      <w:proofErr w:type="spellEnd"/>
      <w:r>
        <w:rPr>
          <w:rFonts w:ascii="Times New Roman" w:eastAsia="Times New Roman" w:hAnsi="Times New Roman" w:cs="Times New Roman"/>
          <w:i/>
          <w:sz w:val="24"/>
          <w:szCs w:val="24"/>
        </w:rPr>
        <w:t xml:space="preserve"> повіту. У 1784 році місто отримало нинішню назву.</w:t>
      </w:r>
    </w:p>
    <w:p w14:paraId="22240CE4" w14:textId="77777777" w:rsidR="004110C8" w:rsidRDefault="004176FD">
      <w:pPr>
        <w:widowControl w:val="0"/>
        <w:ind w:firstLine="567"/>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Наприкінці XVIII ст. у </w:t>
      </w:r>
      <w:proofErr w:type="spellStart"/>
      <w:r>
        <w:rPr>
          <w:rFonts w:ascii="Times New Roman" w:eastAsia="Times New Roman" w:hAnsi="Times New Roman" w:cs="Times New Roman"/>
          <w:i/>
          <w:sz w:val="24"/>
          <w:szCs w:val="24"/>
        </w:rPr>
        <w:t>Бериславі</w:t>
      </w:r>
      <w:proofErr w:type="spellEnd"/>
      <w:r>
        <w:rPr>
          <w:rFonts w:ascii="Times New Roman" w:eastAsia="Times New Roman" w:hAnsi="Times New Roman" w:cs="Times New Roman"/>
          <w:i/>
          <w:sz w:val="24"/>
          <w:szCs w:val="24"/>
        </w:rPr>
        <w:t xml:space="preserve"> мешкало 640 жителів, переважно державних селян, переселених сюди з Полтавської і Чернігівської губерній. 1824 р. населення міста зросло до 2,9 тис. чоловік.</w:t>
      </w:r>
    </w:p>
    <w:p w14:paraId="5C0F41B8" w14:textId="77777777" w:rsidR="004110C8" w:rsidRDefault="004176FD">
      <w:pPr>
        <w:widowControl w:val="0"/>
        <w:ind w:firstLine="567"/>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У першій половині ХІХ ст. </w:t>
      </w:r>
      <w:proofErr w:type="spellStart"/>
      <w:r>
        <w:rPr>
          <w:rFonts w:ascii="Times New Roman" w:eastAsia="Times New Roman" w:hAnsi="Times New Roman" w:cs="Times New Roman"/>
          <w:i/>
          <w:sz w:val="24"/>
          <w:szCs w:val="24"/>
        </w:rPr>
        <w:t>Берислав</w:t>
      </w:r>
      <w:proofErr w:type="spellEnd"/>
      <w:r>
        <w:rPr>
          <w:rFonts w:ascii="Times New Roman" w:eastAsia="Times New Roman" w:hAnsi="Times New Roman" w:cs="Times New Roman"/>
          <w:i/>
          <w:sz w:val="24"/>
          <w:szCs w:val="24"/>
        </w:rPr>
        <w:t xml:space="preserve"> був заштатним містом Херсонського повіту Херсонської губернії. Під час Кримської війни 1853-1856 рр. через місто рухалися війська, обози зі зброєю та продовольством. Назад поверталися поранені й хворі, яких везли в тил на лікування. У місті оселялися сім’ї багатьох захисників Севастополя – солдатські й матроські дружини з дітьми.</w:t>
      </w:r>
    </w:p>
    <w:p w14:paraId="50592734" w14:textId="77777777" w:rsidR="004110C8" w:rsidRDefault="004176FD">
      <w:pPr>
        <w:widowControl w:val="0"/>
        <w:ind w:firstLine="567"/>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Розташований біля важливої переправи на шляху до Криму, </w:t>
      </w:r>
      <w:proofErr w:type="spellStart"/>
      <w:r>
        <w:rPr>
          <w:rFonts w:ascii="Times New Roman" w:eastAsia="Times New Roman" w:hAnsi="Times New Roman" w:cs="Times New Roman"/>
          <w:i/>
          <w:sz w:val="24"/>
          <w:szCs w:val="24"/>
        </w:rPr>
        <w:t>Берислав</w:t>
      </w:r>
      <w:proofErr w:type="spellEnd"/>
      <w:r>
        <w:rPr>
          <w:rFonts w:ascii="Times New Roman" w:eastAsia="Times New Roman" w:hAnsi="Times New Roman" w:cs="Times New Roman"/>
          <w:i/>
          <w:sz w:val="24"/>
          <w:szCs w:val="24"/>
        </w:rPr>
        <w:t xml:space="preserve"> у першій половині XIX ст. стає значним перевалочним пунктом на Дніпрі і набуває дедалі більшого значення в торгівлі </w:t>
      </w:r>
      <w:r>
        <w:rPr>
          <w:rFonts w:ascii="Times New Roman" w:eastAsia="Times New Roman" w:hAnsi="Times New Roman" w:cs="Times New Roman"/>
          <w:i/>
          <w:sz w:val="24"/>
          <w:szCs w:val="24"/>
        </w:rPr>
        <w:lastRenderedPageBreak/>
        <w:t xml:space="preserve">хлібом.  </w:t>
      </w:r>
    </w:p>
    <w:p w14:paraId="0741DD4C" w14:textId="77777777" w:rsidR="004110C8" w:rsidRDefault="004176FD">
      <w:pPr>
        <w:widowControl w:val="0"/>
        <w:ind w:firstLine="567"/>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У другій половині XIX ст. у місті з’являються перші невеличкі промислові підприємства. 1861 р. працював один свічковий завод, а через три роки в </w:t>
      </w:r>
      <w:proofErr w:type="spellStart"/>
      <w:r>
        <w:rPr>
          <w:rFonts w:ascii="Times New Roman" w:eastAsia="Times New Roman" w:hAnsi="Times New Roman" w:cs="Times New Roman"/>
          <w:i/>
          <w:sz w:val="24"/>
          <w:szCs w:val="24"/>
        </w:rPr>
        <w:t>Бериславі</w:t>
      </w:r>
      <w:proofErr w:type="spellEnd"/>
      <w:r>
        <w:rPr>
          <w:rFonts w:ascii="Times New Roman" w:eastAsia="Times New Roman" w:hAnsi="Times New Roman" w:cs="Times New Roman"/>
          <w:i/>
          <w:sz w:val="24"/>
          <w:szCs w:val="24"/>
        </w:rPr>
        <w:t xml:space="preserve"> вже було 2 свічкові і 4 маслоробні заводи. У місті щороку відбувалися три ярмарки.</w:t>
      </w:r>
    </w:p>
    <w:p w14:paraId="04D35334" w14:textId="77777777" w:rsidR="004110C8" w:rsidRDefault="004176FD">
      <w:pPr>
        <w:widowControl w:val="0"/>
        <w:ind w:firstLine="567"/>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Напередодні Першої світової війни </w:t>
      </w:r>
      <w:proofErr w:type="spellStart"/>
      <w:r>
        <w:rPr>
          <w:rFonts w:ascii="Times New Roman" w:eastAsia="Times New Roman" w:hAnsi="Times New Roman" w:cs="Times New Roman"/>
          <w:i/>
          <w:sz w:val="24"/>
          <w:szCs w:val="24"/>
        </w:rPr>
        <w:t>Берислав</w:t>
      </w:r>
      <w:proofErr w:type="spellEnd"/>
      <w:r>
        <w:rPr>
          <w:rFonts w:ascii="Times New Roman" w:eastAsia="Times New Roman" w:hAnsi="Times New Roman" w:cs="Times New Roman"/>
          <w:i/>
          <w:sz w:val="24"/>
          <w:szCs w:val="24"/>
        </w:rPr>
        <w:t xml:space="preserve"> був порівняно великим містом. Тут проживало 16 тис. чоловік, налічувалося 1858 будівель, переважно одноповерхових. У період між світовими війнами </w:t>
      </w:r>
      <w:proofErr w:type="spellStart"/>
      <w:r>
        <w:rPr>
          <w:rFonts w:ascii="Times New Roman" w:eastAsia="Times New Roman" w:hAnsi="Times New Roman" w:cs="Times New Roman"/>
          <w:i/>
          <w:sz w:val="24"/>
          <w:szCs w:val="24"/>
        </w:rPr>
        <w:t>Берислав</w:t>
      </w:r>
      <w:proofErr w:type="spellEnd"/>
      <w:r>
        <w:rPr>
          <w:rFonts w:ascii="Times New Roman" w:eastAsia="Times New Roman" w:hAnsi="Times New Roman" w:cs="Times New Roman"/>
          <w:i/>
          <w:sz w:val="24"/>
          <w:szCs w:val="24"/>
        </w:rPr>
        <w:t xml:space="preserve"> мав статус селища міського типу, був адміністративним центром </w:t>
      </w:r>
      <w:proofErr w:type="spellStart"/>
      <w:r>
        <w:rPr>
          <w:rFonts w:ascii="Times New Roman" w:eastAsia="Times New Roman" w:hAnsi="Times New Roman" w:cs="Times New Roman"/>
          <w:i/>
          <w:sz w:val="24"/>
          <w:szCs w:val="24"/>
        </w:rPr>
        <w:t>Бериславської</w:t>
      </w:r>
      <w:proofErr w:type="spellEnd"/>
      <w:r>
        <w:rPr>
          <w:rFonts w:ascii="Times New Roman" w:eastAsia="Times New Roman" w:hAnsi="Times New Roman" w:cs="Times New Roman"/>
          <w:i/>
          <w:sz w:val="24"/>
          <w:szCs w:val="24"/>
        </w:rPr>
        <w:t xml:space="preserve"> селищної ради </w:t>
      </w:r>
      <w:proofErr w:type="spellStart"/>
      <w:r>
        <w:rPr>
          <w:rFonts w:ascii="Times New Roman" w:eastAsia="Times New Roman" w:hAnsi="Times New Roman" w:cs="Times New Roman"/>
          <w:i/>
          <w:sz w:val="24"/>
          <w:szCs w:val="24"/>
        </w:rPr>
        <w:t>Бериславського</w:t>
      </w:r>
      <w:proofErr w:type="spellEnd"/>
      <w:r>
        <w:rPr>
          <w:rFonts w:ascii="Times New Roman" w:eastAsia="Times New Roman" w:hAnsi="Times New Roman" w:cs="Times New Roman"/>
          <w:i/>
          <w:sz w:val="24"/>
          <w:szCs w:val="24"/>
        </w:rPr>
        <w:t xml:space="preserve"> району Одеської області. Напередодні Другої світової війни в </w:t>
      </w:r>
      <w:proofErr w:type="spellStart"/>
      <w:r>
        <w:rPr>
          <w:rFonts w:ascii="Times New Roman" w:eastAsia="Times New Roman" w:hAnsi="Times New Roman" w:cs="Times New Roman"/>
          <w:i/>
          <w:sz w:val="24"/>
          <w:szCs w:val="24"/>
        </w:rPr>
        <w:t>Бериславі</w:t>
      </w:r>
      <w:proofErr w:type="spellEnd"/>
      <w:r>
        <w:rPr>
          <w:rFonts w:ascii="Times New Roman" w:eastAsia="Times New Roman" w:hAnsi="Times New Roman" w:cs="Times New Roman"/>
          <w:i/>
          <w:sz w:val="24"/>
          <w:szCs w:val="24"/>
        </w:rPr>
        <w:t xml:space="preserve">, крім механічного заводу, працювали три промислові артілі, </w:t>
      </w:r>
      <w:proofErr w:type="spellStart"/>
      <w:r>
        <w:rPr>
          <w:rFonts w:ascii="Times New Roman" w:eastAsia="Times New Roman" w:hAnsi="Times New Roman" w:cs="Times New Roman"/>
          <w:i/>
          <w:sz w:val="24"/>
          <w:szCs w:val="24"/>
        </w:rPr>
        <w:t>маслосирзавод</w:t>
      </w:r>
      <w:proofErr w:type="spellEnd"/>
      <w:r>
        <w:rPr>
          <w:rFonts w:ascii="Times New Roman" w:eastAsia="Times New Roman" w:hAnsi="Times New Roman" w:cs="Times New Roman"/>
          <w:i/>
          <w:sz w:val="24"/>
          <w:szCs w:val="24"/>
        </w:rPr>
        <w:t xml:space="preserve">, великий береговий елеватор, районна друкарня. У 1931 р. у </w:t>
      </w:r>
      <w:proofErr w:type="spellStart"/>
      <w:r>
        <w:rPr>
          <w:rFonts w:ascii="Times New Roman" w:eastAsia="Times New Roman" w:hAnsi="Times New Roman" w:cs="Times New Roman"/>
          <w:i/>
          <w:sz w:val="24"/>
          <w:szCs w:val="24"/>
        </w:rPr>
        <w:t>Бериславі</w:t>
      </w:r>
      <w:proofErr w:type="spellEnd"/>
      <w:r>
        <w:rPr>
          <w:rFonts w:ascii="Times New Roman" w:eastAsia="Times New Roman" w:hAnsi="Times New Roman" w:cs="Times New Roman"/>
          <w:i/>
          <w:sz w:val="24"/>
          <w:szCs w:val="24"/>
        </w:rPr>
        <w:t xml:space="preserve"> було відкрито педагогічний технікум, у 1937 р. - однорічну агрономічну школу. </w:t>
      </w:r>
    </w:p>
    <w:p w14:paraId="3A2B93E9" w14:textId="77777777" w:rsidR="004110C8" w:rsidRDefault="004176FD">
      <w:pPr>
        <w:widowControl w:val="0"/>
        <w:ind w:firstLine="567"/>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Нацистська окупація </w:t>
      </w:r>
      <w:proofErr w:type="spellStart"/>
      <w:r>
        <w:rPr>
          <w:rFonts w:ascii="Times New Roman" w:eastAsia="Times New Roman" w:hAnsi="Times New Roman" w:cs="Times New Roman"/>
          <w:i/>
          <w:sz w:val="24"/>
          <w:szCs w:val="24"/>
        </w:rPr>
        <w:t>Берислава</w:t>
      </w:r>
      <w:proofErr w:type="spellEnd"/>
      <w:r>
        <w:rPr>
          <w:rFonts w:ascii="Times New Roman" w:eastAsia="Times New Roman" w:hAnsi="Times New Roman" w:cs="Times New Roman"/>
          <w:i/>
          <w:sz w:val="24"/>
          <w:szCs w:val="24"/>
        </w:rPr>
        <w:t xml:space="preserve"> в роки Другої світової війни тривала з 23 серпня 1941 р. по березень 1944 року. Окупанти створили у </w:t>
      </w:r>
      <w:proofErr w:type="spellStart"/>
      <w:r>
        <w:rPr>
          <w:rFonts w:ascii="Times New Roman" w:eastAsia="Times New Roman" w:hAnsi="Times New Roman" w:cs="Times New Roman"/>
          <w:i/>
          <w:sz w:val="24"/>
          <w:szCs w:val="24"/>
        </w:rPr>
        <w:t>Бериславі</w:t>
      </w:r>
      <w:proofErr w:type="spellEnd"/>
      <w:r>
        <w:rPr>
          <w:rFonts w:ascii="Times New Roman" w:eastAsia="Times New Roman" w:hAnsi="Times New Roman" w:cs="Times New Roman"/>
          <w:i/>
          <w:sz w:val="24"/>
          <w:szCs w:val="24"/>
        </w:rPr>
        <w:t xml:space="preserve"> концентраційний табір для радянських військовополонених. З вересня 1941 р. до осені 1943 р. було закатовано та вбито 1202 радянських воїна та понад 400 мирних громадян, переважно представників єврейської та ромської національностей.  </w:t>
      </w:r>
    </w:p>
    <w:p w14:paraId="34D616F4" w14:textId="77777777" w:rsidR="004110C8" w:rsidRDefault="004176FD">
      <w:pPr>
        <w:widowControl w:val="0"/>
        <w:ind w:firstLine="567"/>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Під час відступу у листопаді 1943 р. німці примусово евакуювали більшість населення, яка повернулася після визволення. Після визволення </w:t>
      </w:r>
      <w:proofErr w:type="spellStart"/>
      <w:r>
        <w:rPr>
          <w:rFonts w:ascii="Times New Roman" w:eastAsia="Times New Roman" w:hAnsi="Times New Roman" w:cs="Times New Roman"/>
          <w:i/>
          <w:sz w:val="24"/>
          <w:szCs w:val="24"/>
        </w:rPr>
        <w:t>Берислава</w:t>
      </w:r>
      <w:proofErr w:type="spellEnd"/>
      <w:r>
        <w:rPr>
          <w:rFonts w:ascii="Times New Roman" w:eastAsia="Times New Roman" w:hAnsi="Times New Roman" w:cs="Times New Roman"/>
          <w:i/>
          <w:sz w:val="24"/>
          <w:szCs w:val="24"/>
        </w:rPr>
        <w:t xml:space="preserve"> зусилля жителів були спрямовані на відродження міста, якому окупанти завдали величезних руйнувань.</w:t>
      </w:r>
    </w:p>
    <w:p w14:paraId="143B6928" w14:textId="77777777" w:rsidR="004110C8" w:rsidRDefault="004176FD">
      <w:pPr>
        <w:widowControl w:val="0"/>
        <w:ind w:firstLine="567"/>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Постановою Кабінету Міністрів України від 26 липня 2001 </w:t>
      </w:r>
      <w:proofErr w:type="spellStart"/>
      <w:r>
        <w:rPr>
          <w:rFonts w:ascii="Times New Roman" w:eastAsia="Times New Roman" w:hAnsi="Times New Roman" w:cs="Times New Roman"/>
          <w:i/>
          <w:sz w:val="24"/>
          <w:szCs w:val="24"/>
        </w:rPr>
        <w:t>рокуу</w:t>
      </w:r>
      <w:proofErr w:type="spellEnd"/>
      <w:r>
        <w:rPr>
          <w:rFonts w:ascii="Times New Roman" w:eastAsia="Times New Roman" w:hAnsi="Times New Roman" w:cs="Times New Roman"/>
          <w:i/>
          <w:sz w:val="24"/>
          <w:szCs w:val="24"/>
        </w:rPr>
        <w:t xml:space="preserve"> №178 м. </w:t>
      </w:r>
      <w:proofErr w:type="spellStart"/>
      <w:r>
        <w:rPr>
          <w:rFonts w:ascii="Times New Roman" w:eastAsia="Times New Roman" w:hAnsi="Times New Roman" w:cs="Times New Roman"/>
          <w:i/>
          <w:sz w:val="24"/>
          <w:szCs w:val="24"/>
        </w:rPr>
        <w:t>Берислав</w:t>
      </w:r>
      <w:proofErr w:type="spellEnd"/>
      <w:r>
        <w:rPr>
          <w:rFonts w:ascii="Times New Roman" w:eastAsia="Times New Roman" w:hAnsi="Times New Roman" w:cs="Times New Roman"/>
          <w:i/>
          <w:sz w:val="24"/>
          <w:szCs w:val="24"/>
        </w:rPr>
        <w:t xml:space="preserve"> віднесено до Списку історичних населених місць України, як найдавніше поселення Херсонської області. </w:t>
      </w:r>
    </w:p>
    <w:p w14:paraId="463DE731" w14:textId="77777777" w:rsidR="004110C8" w:rsidRDefault="004176FD">
      <w:pPr>
        <w:widowControl w:val="0"/>
        <w:ind w:firstLine="567"/>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У 2016 році </w:t>
      </w:r>
      <w:proofErr w:type="spellStart"/>
      <w:r>
        <w:rPr>
          <w:rFonts w:ascii="Times New Roman" w:eastAsia="Times New Roman" w:hAnsi="Times New Roman" w:cs="Times New Roman"/>
          <w:i/>
          <w:sz w:val="24"/>
          <w:szCs w:val="24"/>
        </w:rPr>
        <w:t>Бериславський</w:t>
      </w:r>
      <w:proofErr w:type="spellEnd"/>
      <w:r>
        <w:rPr>
          <w:rFonts w:ascii="Times New Roman" w:eastAsia="Times New Roman" w:hAnsi="Times New Roman" w:cs="Times New Roman"/>
          <w:i/>
          <w:sz w:val="24"/>
          <w:szCs w:val="24"/>
        </w:rPr>
        <w:t xml:space="preserve"> район взяв участь та став фіналістом у Всеукраїнській акції  «7  чудес України: історичні міста та містечка», де було представлено фортецю </w:t>
      </w:r>
      <w:proofErr w:type="spellStart"/>
      <w:r>
        <w:rPr>
          <w:rFonts w:ascii="Times New Roman" w:eastAsia="Times New Roman" w:hAnsi="Times New Roman" w:cs="Times New Roman"/>
          <w:i/>
          <w:sz w:val="24"/>
          <w:szCs w:val="24"/>
        </w:rPr>
        <w:t>Кизикермен</w:t>
      </w:r>
      <w:proofErr w:type="spellEnd"/>
      <w:r>
        <w:rPr>
          <w:rFonts w:ascii="Times New Roman" w:eastAsia="Times New Roman" w:hAnsi="Times New Roman" w:cs="Times New Roman"/>
          <w:i/>
          <w:sz w:val="24"/>
          <w:szCs w:val="24"/>
        </w:rPr>
        <w:t xml:space="preserve">.  </w:t>
      </w:r>
    </w:p>
    <w:p w14:paraId="4FDB1D77" w14:textId="77777777" w:rsidR="004110C8" w:rsidRDefault="004176FD">
      <w:pPr>
        <w:widowControl w:val="0"/>
        <w:ind w:firstLine="567"/>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24 лютого 2022 року місто було окуповане російськими військами, які зайшли зі сторони тимчасово окупованого Криму. 11 листопада 2022 року, під час контрнаступу ЗСУ, після 260 днів окупації, місто було звільнено від російських загарбників. Після звільнення місто перебуває під постійним вогнем російських військ зі сторони Каховки.</w:t>
      </w:r>
    </w:p>
    <w:p w14:paraId="24062FD4" w14:textId="77777777" w:rsidR="004110C8" w:rsidRDefault="004110C8">
      <w:pPr>
        <w:widowControl w:val="0"/>
        <w:ind w:firstLine="567"/>
        <w:jc w:val="both"/>
        <w:rPr>
          <w:rFonts w:ascii="Times New Roman" w:eastAsia="Times New Roman" w:hAnsi="Times New Roman" w:cs="Times New Roman"/>
          <w:i/>
          <w:sz w:val="24"/>
          <w:szCs w:val="24"/>
        </w:rPr>
      </w:pPr>
    </w:p>
    <w:p w14:paraId="1C65AA70" w14:textId="77777777" w:rsidR="004110C8" w:rsidRDefault="004110C8">
      <w:pPr>
        <w:widowControl w:val="0"/>
        <w:ind w:firstLine="567"/>
        <w:jc w:val="both"/>
        <w:rPr>
          <w:rFonts w:ascii="Times New Roman" w:eastAsia="Times New Roman" w:hAnsi="Times New Roman" w:cs="Times New Roman"/>
          <w:i/>
          <w:sz w:val="24"/>
          <w:szCs w:val="24"/>
        </w:rPr>
      </w:pPr>
    </w:p>
    <w:p w14:paraId="03485D0A" w14:textId="77777777" w:rsidR="004110C8" w:rsidRDefault="004176FD">
      <w:pPr>
        <w:pStyle w:val="2"/>
        <w:shd w:val="clear" w:color="auto" w:fill="DBEEF3"/>
      </w:pPr>
      <w:bookmarkStart w:id="4" w:name="_heading=h.tyjcwt" w:colFirst="0" w:colLast="0"/>
      <w:bookmarkEnd w:id="4"/>
      <w:r>
        <w:t>1.2. Основна інформація про транспортну мережу</w:t>
      </w:r>
    </w:p>
    <w:p w14:paraId="0A25EDA7" w14:textId="77777777" w:rsidR="004110C8" w:rsidRDefault="004110C8">
      <w:pPr>
        <w:widowControl w:val="0"/>
        <w:ind w:firstLine="567"/>
        <w:jc w:val="both"/>
        <w:rPr>
          <w:rFonts w:ascii="Times New Roman" w:eastAsia="Times New Roman" w:hAnsi="Times New Roman" w:cs="Times New Roman"/>
          <w:sz w:val="24"/>
          <w:szCs w:val="24"/>
        </w:rPr>
      </w:pPr>
    </w:p>
    <w:p w14:paraId="6C1AC8CE"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Через </w:t>
      </w:r>
      <w:proofErr w:type="spellStart"/>
      <w:r>
        <w:rPr>
          <w:rFonts w:ascii="Times New Roman" w:eastAsia="Times New Roman" w:hAnsi="Times New Roman" w:cs="Times New Roman"/>
          <w:sz w:val="24"/>
          <w:szCs w:val="24"/>
        </w:rPr>
        <w:t>Бериславську</w:t>
      </w:r>
      <w:proofErr w:type="spellEnd"/>
      <w:r>
        <w:rPr>
          <w:rFonts w:ascii="Times New Roman" w:eastAsia="Times New Roman" w:hAnsi="Times New Roman" w:cs="Times New Roman"/>
          <w:sz w:val="24"/>
          <w:szCs w:val="24"/>
        </w:rPr>
        <w:t xml:space="preserve"> ТГ проходять важливі автомобільні дороги загального користування місцевого (районного та обласного) значення (табл. 1.3).</w:t>
      </w:r>
    </w:p>
    <w:p w14:paraId="5A966CF4" w14:textId="77777777" w:rsidR="004110C8" w:rsidRDefault="004110C8">
      <w:pPr>
        <w:widowControl w:val="0"/>
        <w:ind w:firstLine="567"/>
        <w:jc w:val="both"/>
        <w:rPr>
          <w:rFonts w:ascii="Times New Roman" w:eastAsia="Times New Roman" w:hAnsi="Times New Roman" w:cs="Times New Roman"/>
          <w:sz w:val="24"/>
          <w:szCs w:val="24"/>
        </w:rPr>
      </w:pPr>
    </w:p>
    <w:p w14:paraId="57DEAD5F" w14:textId="77777777" w:rsidR="004110C8" w:rsidRDefault="004176FD">
      <w:pPr>
        <w:widowControl w:val="0"/>
        <w:ind w:firstLine="567"/>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 xml:space="preserve">Таблиця 1.3 - </w:t>
      </w:r>
      <w:r>
        <w:rPr>
          <w:rFonts w:ascii="Times New Roman" w:eastAsia="Times New Roman" w:hAnsi="Times New Roman" w:cs="Times New Roman"/>
          <w:sz w:val="24"/>
          <w:szCs w:val="24"/>
          <w:highlight w:val="white"/>
        </w:rPr>
        <w:t xml:space="preserve">Основні характеристики автодоріг </w:t>
      </w:r>
      <w:proofErr w:type="spellStart"/>
      <w:r>
        <w:rPr>
          <w:rFonts w:ascii="Times New Roman" w:eastAsia="Times New Roman" w:hAnsi="Times New Roman" w:cs="Times New Roman"/>
          <w:sz w:val="24"/>
          <w:szCs w:val="24"/>
          <w:highlight w:val="white"/>
        </w:rPr>
        <w:t>Бериславської</w:t>
      </w:r>
      <w:proofErr w:type="spellEnd"/>
      <w:r>
        <w:rPr>
          <w:rFonts w:ascii="Times New Roman" w:eastAsia="Times New Roman" w:hAnsi="Times New Roman" w:cs="Times New Roman"/>
          <w:sz w:val="24"/>
          <w:szCs w:val="24"/>
          <w:highlight w:val="white"/>
        </w:rPr>
        <w:t xml:space="preserve"> ТГ</w:t>
      </w:r>
    </w:p>
    <w:p w14:paraId="14AE0276" w14:textId="77777777" w:rsidR="004110C8" w:rsidRDefault="004110C8">
      <w:pPr>
        <w:widowControl w:val="0"/>
        <w:ind w:firstLine="567"/>
        <w:jc w:val="both"/>
        <w:rPr>
          <w:rFonts w:ascii="Times New Roman" w:eastAsia="Times New Roman" w:hAnsi="Times New Roman" w:cs="Times New Roman"/>
          <w:sz w:val="24"/>
          <w:szCs w:val="24"/>
        </w:rPr>
      </w:pPr>
    </w:p>
    <w:tbl>
      <w:tblPr>
        <w:tblStyle w:val="affffffffffffffffffffffffff6"/>
        <w:tblW w:w="9949" w:type="dxa"/>
        <w:tblInd w:w="2" w:type="dxa"/>
        <w:tblLayout w:type="fixed"/>
        <w:tblLook w:val="0400" w:firstRow="0" w:lastRow="0" w:firstColumn="0" w:lastColumn="0" w:noHBand="0" w:noVBand="1"/>
      </w:tblPr>
      <w:tblGrid>
        <w:gridCol w:w="1975"/>
        <w:gridCol w:w="1155"/>
        <w:gridCol w:w="2686"/>
        <w:gridCol w:w="2131"/>
        <w:gridCol w:w="2002"/>
      </w:tblGrid>
      <w:tr w:rsidR="004110C8" w14:paraId="2EB5EF6C" w14:textId="77777777">
        <w:trPr>
          <w:trHeight w:val="20"/>
          <w:tblHeader/>
        </w:trPr>
        <w:tc>
          <w:tcPr>
            <w:tcW w:w="1975" w:type="dxa"/>
            <w:tcBorders>
              <w:top w:val="single" w:sz="8" w:space="0" w:color="000000"/>
              <w:left w:val="single" w:sz="8" w:space="0" w:color="000000"/>
              <w:bottom w:val="single" w:sz="8" w:space="0" w:color="000000"/>
              <w:right w:val="single" w:sz="8" w:space="0" w:color="000000"/>
            </w:tcBorders>
            <w:shd w:val="clear" w:color="auto" w:fill="DBE5F1"/>
            <w:tcMar>
              <w:top w:w="0" w:type="dxa"/>
              <w:left w:w="40" w:type="dxa"/>
              <w:bottom w:w="0" w:type="dxa"/>
              <w:right w:w="40" w:type="dxa"/>
            </w:tcMar>
            <w:vAlign w:val="center"/>
          </w:tcPr>
          <w:p w14:paraId="72A12063"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Назва дороги</w:t>
            </w:r>
          </w:p>
        </w:tc>
        <w:tc>
          <w:tcPr>
            <w:tcW w:w="1155" w:type="dxa"/>
            <w:tcBorders>
              <w:top w:val="single" w:sz="8" w:space="0" w:color="000000"/>
              <w:left w:val="nil"/>
              <w:bottom w:val="single" w:sz="8" w:space="0" w:color="000000"/>
              <w:right w:val="single" w:sz="8" w:space="0" w:color="000000"/>
            </w:tcBorders>
            <w:shd w:val="clear" w:color="auto" w:fill="DBE5F1"/>
            <w:tcMar>
              <w:top w:w="0" w:type="dxa"/>
              <w:left w:w="40" w:type="dxa"/>
              <w:bottom w:w="0" w:type="dxa"/>
              <w:right w:w="40" w:type="dxa"/>
            </w:tcMar>
            <w:vAlign w:val="center"/>
          </w:tcPr>
          <w:p w14:paraId="2A6466A9"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Індекс дороги</w:t>
            </w:r>
          </w:p>
        </w:tc>
        <w:tc>
          <w:tcPr>
            <w:tcW w:w="2686" w:type="dxa"/>
            <w:tcBorders>
              <w:top w:val="single" w:sz="8" w:space="0" w:color="000000"/>
              <w:left w:val="nil"/>
              <w:bottom w:val="single" w:sz="8" w:space="0" w:color="000000"/>
              <w:right w:val="single" w:sz="8" w:space="0" w:color="000000"/>
            </w:tcBorders>
            <w:shd w:val="clear" w:color="auto" w:fill="DBE5F1"/>
            <w:tcMar>
              <w:top w:w="0" w:type="dxa"/>
              <w:left w:w="40" w:type="dxa"/>
              <w:bottom w:w="0" w:type="dxa"/>
              <w:right w:w="40" w:type="dxa"/>
            </w:tcMar>
            <w:vAlign w:val="center"/>
          </w:tcPr>
          <w:p w14:paraId="68C31C10"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Тип покриття</w:t>
            </w:r>
          </w:p>
        </w:tc>
        <w:tc>
          <w:tcPr>
            <w:tcW w:w="2131" w:type="dxa"/>
            <w:tcBorders>
              <w:top w:val="single" w:sz="8" w:space="0" w:color="000000"/>
              <w:left w:val="nil"/>
              <w:bottom w:val="single" w:sz="8" w:space="0" w:color="000000"/>
              <w:right w:val="single" w:sz="8" w:space="0" w:color="000000"/>
            </w:tcBorders>
            <w:shd w:val="clear" w:color="auto" w:fill="DBE5F1"/>
            <w:tcMar>
              <w:top w:w="0" w:type="dxa"/>
              <w:left w:w="40" w:type="dxa"/>
              <w:bottom w:w="0" w:type="dxa"/>
              <w:right w:w="40" w:type="dxa"/>
            </w:tcMar>
            <w:vAlign w:val="center"/>
          </w:tcPr>
          <w:p w14:paraId="20187445"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Орган управління (дорогою)</w:t>
            </w:r>
          </w:p>
        </w:tc>
        <w:tc>
          <w:tcPr>
            <w:tcW w:w="2002" w:type="dxa"/>
            <w:tcBorders>
              <w:top w:val="single" w:sz="8" w:space="0" w:color="000000"/>
              <w:left w:val="nil"/>
              <w:bottom w:val="single" w:sz="8" w:space="0" w:color="000000"/>
              <w:right w:val="single" w:sz="8" w:space="0" w:color="000000"/>
            </w:tcBorders>
            <w:shd w:val="clear" w:color="auto" w:fill="DBE5F1"/>
            <w:tcMar>
              <w:top w:w="0" w:type="dxa"/>
              <w:left w:w="40" w:type="dxa"/>
              <w:bottom w:w="0" w:type="dxa"/>
              <w:right w:w="40" w:type="dxa"/>
            </w:tcMar>
            <w:vAlign w:val="center"/>
          </w:tcPr>
          <w:p w14:paraId="65314877"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Протяжність в межах громади, км</w:t>
            </w:r>
          </w:p>
        </w:tc>
      </w:tr>
      <w:tr w:rsidR="004110C8" w14:paraId="50059B47" w14:textId="77777777">
        <w:trPr>
          <w:trHeight w:val="20"/>
        </w:trPr>
        <w:tc>
          <w:tcPr>
            <w:tcW w:w="1975" w:type="dxa"/>
            <w:tcBorders>
              <w:top w:val="single" w:sz="4" w:space="0" w:color="000000"/>
              <w:left w:val="single" w:sz="4" w:space="0" w:color="000000"/>
              <w:bottom w:val="single" w:sz="4" w:space="0" w:color="000000"/>
              <w:right w:val="single" w:sz="4" w:space="0" w:color="000000"/>
            </w:tcBorders>
            <w:shd w:val="clear" w:color="auto" w:fill="DBE5F1"/>
            <w:tcMar>
              <w:top w:w="0" w:type="dxa"/>
              <w:left w:w="40" w:type="dxa"/>
              <w:bottom w:w="0" w:type="dxa"/>
              <w:right w:w="40" w:type="dxa"/>
            </w:tcMar>
            <w:vAlign w:val="center"/>
          </w:tcPr>
          <w:p w14:paraId="14AED52F" w14:textId="77777777" w:rsidR="004110C8" w:rsidRDefault="004176FD">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shd w:val="clear" w:color="auto" w:fill="DBE5F1"/>
              </w:rPr>
              <w:t>О220121 Таврійське</w:t>
            </w:r>
            <w:r>
              <w:rPr>
                <w:rFonts w:ascii="Times New Roman" w:eastAsia="Times New Roman" w:hAnsi="Times New Roman" w:cs="Times New Roman"/>
                <w:sz w:val="24"/>
                <w:szCs w:val="24"/>
              </w:rPr>
              <w:t xml:space="preserve"> - Раківка - /Т-22-07/</w:t>
            </w:r>
          </w:p>
        </w:tc>
        <w:tc>
          <w:tcPr>
            <w:tcW w:w="1155"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1235227A"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О220121</w:t>
            </w:r>
          </w:p>
        </w:tc>
        <w:tc>
          <w:tcPr>
            <w:tcW w:w="268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1B7850DA"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асфальтобетонне та біле шосе</w:t>
            </w:r>
          </w:p>
        </w:tc>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71C28D50"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ДУ "Місцеві дороги Херсонщини"</w:t>
            </w:r>
          </w:p>
        </w:tc>
        <w:tc>
          <w:tcPr>
            <w:tcW w:w="2002" w:type="dxa"/>
            <w:tcBorders>
              <w:top w:val="nil"/>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4FB43943"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21,1 </w:t>
            </w:r>
          </w:p>
        </w:tc>
      </w:tr>
      <w:tr w:rsidR="004110C8" w14:paraId="6CA79144" w14:textId="77777777">
        <w:trPr>
          <w:trHeight w:val="20"/>
        </w:trPr>
        <w:tc>
          <w:tcPr>
            <w:tcW w:w="1975" w:type="dxa"/>
            <w:tcBorders>
              <w:top w:val="single" w:sz="4" w:space="0" w:color="000000"/>
              <w:left w:val="single" w:sz="8" w:space="0" w:color="000000"/>
              <w:bottom w:val="single" w:sz="4" w:space="0" w:color="000000"/>
              <w:right w:val="single" w:sz="4" w:space="0" w:color="000000"/>
            </w:tcBorders>
            <w:shd w:val="clear" w:color="auto" w:fill="DBE5F1"/>
            <w:tcMar>
              <w:top w:w="0" w:type="dxa"/>
              <w:left w:w="40" w:type="dxa"/>
              <w:bottom w:w="0" w:type="dxa"/>
              <w:right w:w="40" w:type="dxa"/>
            </w:tcMar>
            <w:vAlign w:val="center"/>
          </w:tcPr>
          <w:p w14:paraId="0222C7C4" w14:textId="77777777" w:rsidR="004110C8" w:rsidRDefault="004176FD">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О220122 Високе - </w:t>
            </w:r>
            <w:proofErr w:type="spellStart"/>
            <w:r>
              <w:rPr>
                <w:rFonts w:ascii="Times New Roman" w:eastAsia="Times New Roman" w:hAnsi="Times New Roman" w:cs="Times New Roman"/>
                <w:sz w:val="24"/>
                <w:szCs w:val="24"/>
              </w:rPr>
              <w:lastRenderedPageBreak/>
              <w:t>Томарине</w:t>
            </w:r>
            <w:proofErr w:type="spellEnd"/>
            <w:r>
              <w:rPr>
                <w:rFonts w:ascii="Times New Roman" w:eastAsia="Times New Roman" w:hAnsi="Times New Roman" w:cs="Times New Roman"/>
                <w:sz w:val="24"/>
                <w:szCs w:val="24"/>
              </w:rPr>
              <w:t xml:space="preserve"> - /Т-22-07/</w:t>
            </w:r>
          </w:p>
        </w:tc>
        <w:tc>
          <w:tcPr>
            <w:tcW w:w="1155" w:type="dxa"/>
            <w:tcBorders>
              <w:top w:val="single" w:sz="4" w:space="0" w:color="000000"/>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0B565CEF"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О220122</w:t>
            </w:r>
          </w:p>
        </w:tc>
        <w:tc>
          <w:tcPr>
            <w:tcW w:w="2686" w:type="dxa"/>
            <w:tcBorders>
              <w:top w:val="single" w:sz="4" w:space="0" w:color="000000"/>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0B37EF2F"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асфальтобетонне , біле </w:t>
            </w:r>
            <w:r>
              <w:rPr>
                <w:rFonts w:ascii="Times New Roman" w:eastAsia="Times New Roman" w:hAnsi="Times New Roman" w:cs="Times New Roman"/>
                <w:sz w:val="24"/>
                <w:szCs w:val="24"/>
              </w:rPr>
              <w:lastRenderedPageBreak/>
              <w:t>та чорне шосе</w:t>
            </w:r>
          </w:p>
        </w:tc>
        <w:tc>
          <w:tcPr>
            <w:tcW w:w="2131" w:type="dxa"/>
            <w:tcBorders>
              <w:top w:val="single" w:sz="4" w:space="0" w:color="000000"/>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7BDF8493"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ДУ "Місцеві </w:t>
            </w:r>
            <w:r>
              <w:rPr>
                <w:rFonts w:ascii="Times New Roman" w:eastAsia="Times New Roman" w:hAnsi="Times New Roman" w:cs="Times New Roman"/>
                <w:sz w:val="24"/>
                <w:szCs w:val="24"/>
              </w:rPr>
              <w:lastRenderedPageBreak/>
              <w:t>дороги Херсонщини"</w:t>
            </w:r>
          </w:p>
        </w:tc>
        <w:tc>
          <w:tcPr>
            <w:tcW w:w="2002"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48EDFA49"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13,6</w:t>
            </w:r>
          </w:p>
        </w:tc>
      </w:tr>
      <w:tr w:rsidR="004110C8" w14:paraId="6B96F54F" w14:textId="77777777">
        <w:trPr>
          <w:trHeight w:val="20"/>
        </w:trPr>
        <w:tc>
          <w:tcPr>
            <w:tcW w:w="1975" w:type="dxa"/>
            <w:tcBorders>
              <w:top w:val="nil"/>
              <w:left w:val="single" w:sz="8" w:space="0" w:color="000000"/>
              <w:bottom w:val="single" w:sz="4" w:space="0" w:color="000000"/>
              <w:right w:val="single" w:sz="4" w:space="0" w:color="000000"/>
            </w:tcBorders>
            <w:shd w:val="clear" w:color="auto" w:fill="DBE5F1"/>
            <w:tcMar>
              <w:top w:w="0" w:type="dxa"/>
              <w:left w:w="40" w:type="dxa"/>
              <w:bottom w:w="0" w:type="dxa"/>
              <w:right w:w="40" w:type="dxa"/>
            </w:tcMar>
            <w:vAlign w:val="center"/>
          </w:tcPr>
          <w:p w14:paraId="737CDA3B" w14:textId="77777777" w:rsidR="004110C8" w:rsidRDefault="004176FD">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О220125 </w:t>
            </w:r>
            <w:proofErr w:type="spellStart"/>
            <w:r>
              <w:rPr>
                <w:rFonts w:ascii="Times New Roman" w:eastAsia="Times New Roman" w:hAnsi="Times New Roman" w:cs="Times New Roman"/>
                <w:sz w:val="24"/>
                <w:szCs w:val="24"/>
              </w:rPr>
              <w:t>Берислав</w:t>
            </w:r>
            <w:proofErr w:type="spellEnd"/>
            <w:r>
              <w:rPr>
                <w:rFonts w:ascii="Times New Roman" w:eastAsia="Times New Roman" w:hAnsi="Times New Roman" w:cs="Times New Roman"/>
                <w:sz w:val="24"/>
                <w:szCs w:val="24"/>
              </w:rPr>
              <w:t xml:space="preserve"> - Зміївка</w:t>
            </w:r>
          </w:p>
        </w:tc>
        <w:tc>
          <w:tcPr>
            <w:tcW w:w="1155"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17CD0571"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О220125</w:t>
            </w:r>
          </w:p>
        </w:tc>
        <w:tc>
          <w:tcPr>
            <w:tcW w:w="2686"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2F568B35"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чорне шосе</w:t>
            </w:r>
          </w:p>
        </w:tc>
        <w:tc>
          <w:tcPr>
            <w:tcW w:w="2131"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26272ADA"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ДУ "Місцеві дороги Херсонщини"</w:t>
            </w:r>
          </w:p>
        </w:tc>
        <w:tc>
          <w:tcPr>
            <w:tcW w:w="2002"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47A3A252"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r>
      <w:tr w:rsidR="004110C8" w14:paraId="14EB2332" w14:textId="77777777">
        <w:trPr>
          <w:trHeight w:val="20"/>
        </w:trPr>
        <w:tc>
          <w:tcPr>
            <w:tcW w:w="1975" w:type="dxa"/>
            <w:tcBorders>
              <w:top w:val="nil"/>
              <w:left w:val="single" w:sz="8" w:space="0" w:color="000000"/>
              <w:bottom w:val="single" w:sz="4" w:space="0" w:color="000000"/>
              <w:right w:val="single" w:sz="4" w:space="0" w:color="000000"/>
            </w:tcBorders>
            <w:shd w:val="clear" w:color="auto" w:fill="DBE5F1"/>
            <w:tcMar>
              <w:top w:w="0" w:type="dxa"/>
              <w:left w:w="40" w:type="dxa"/>
              <w:bottom w:w="0" w:type="dxa"/>
              <w:right w:w="40" w:type="dxa"/>
            </w:tcMar>
            <w:vAlign w:val="center"/>
          </w:tcPr>
          <w:p w14:paraId="194DC985" w14:textId="77777777" w:rsidR="004110C8" w:rsidRDefault="004176FD">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О220126 /Т-04-03/ - під’їзд до м. </w:t>
            </w:r>
            <w:proofErr w:type="spellStart"/>
            <w:r>
              <w:rPr>
                <w:rFonts w:ascii="Times New Roman" w:eastAsia="Times New Roman" w:hAnsi="Times New Roman" w:cs="Times New Roman"/>
                <w:sz w:val="24"/>
                <w:szCs w:val="24"/>
              </w:rPr>
              <w:t>Берислав</w:t>
            </w:r>
            <w:proofErr w:type="spellEnd"/>
          </w:p>
        </w:tc>
        <w:tc>
          <w:tcPr>
            <w:tcW w:w="1155"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5838A37F"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О220126</w:t>
            </w:r>
          </w:p>
        </w:tc>
        <w:tc>
          <w:tcPr>
            <w:tcW w:w="2686"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0FE5111D"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асфальтобетонне</w:t>
            </w:r>
          </w:p>
        </w:tc>
        <w:tc>
          <w:tcPr>
            <w:tcW w:w="2131"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61CE2E12"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ДУ "Місцеві дороги Херсонщини"</w:t>
            </w:r>
          </w:p>
        </w:tc>
        <w:tc>
          <w:tcPr>
            <w:tcW w:w="2002"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3DCA4CA5"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4110C8" w14:paraId="3AE718D4" w14:textId="77777777">
        <w:trPr>
          <w:trHeight w:val="20"/>
        </w:trPr>
        <w:tc>
          <w:tcPr>
            <w:tcW w:w="1975" w:type="dxa"/>
            <w:tcBorders>
              <w:top w:val="nil"/>
              <w:left w:val="single" w:sz="8" w:space="0" w:color="000000"/>
              <w:bottom w:val="single" w:sz="4" w:space="0" w:color="000000"/>
              <w:right w:val="single" w:sz="4" w:space="0" w:color="000000"/>
            </w:tcBorders>
            <w:shd w:val="clear" w:color="auto" w:fill="DBE5F1"/>
            <w:tcMar>
              <w:top w:w="0" w:type="dxa"/>
              <w:left w:w="40" w:type="dxa"/>
              <w:bottom w:w="0" w:type="dxa"/>
              <w:right w:w="40" w:type="dxa"/>
            </w:tcMar>
            <w:vAlign w:val="center"/>
          </w:tcPr>
          <w:p w14:paraId="1BB1F30F" w14:textId="77777777" w:rsidR="004110C8" w:rsidRDefault="004176FD">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С220145 /Т-04-03/ - /О220125/</w:t>
            </w:r>
          </w:p>
        </w:tc>
        <w:tc>
          <w:tcPr>
            <w:tcW w:w="1155"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14C63B47"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С220145</w:t>
            </w:r>
          </w:p>
        </w:tc>
        <w:tc>
          <w:tcPr>
            <w:tcW w:w="2686"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13DCC872"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чорне шосе</w:t>
            </w:r>
          </w:p>
        </w:tc>
        <w:tc>
          <w:tcPr>
            <w:tcW w:w="2131"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180272FE"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ДУ "Місцеві дороги Херсонщини"</w:t>
            </w:r>
          </w:p>
        </w:tc>
        <w:tc>
          <w:tcPr>
            <w:tcW w:w="2002"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310228E1"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4110C8" w14:paraId="1C442607" w14:textId="77777777">
        <w:trPr>
          <w:trHeight w:val="20"/>
        </w:trPr>
        <w:tc>
          <w:tcPr>
            <w:tcW w:w="1975" w:type="dxa"/>
            <w:tcBorders>
              <w:top w:val="nil"/>
              <w:left w:val="single" w:sz="8" w:space="0" w:color="000000"/>
              <w:bottom w:val="single" w:sz="4" w:space="0" w:color="000000"/>
              <w:right w:val="single" w:sz="4" w:space="0" w:color="000000"/>
            </w:tcBorders>
            <w:shd w:val="clear" w:color="auto" w:fill="DBE5F1"/>
            <w:tcMar>
              <w:top w:w="0" w:type="dxa"/>
              <w:left w:w="40" w:type="dxa"/>
              <w:bottom w:w="0" w:type="dxa"/>
              <w:right w:w="40" w:type="dxa"/>
            </w:tcMar>
            <w:vAlign w:val="center"/>
          </w:tcPr>
          <w:p w14:paraId="4EB055BB" w14:textId="77777777" w:rsidR="004110C8" w:rsidRDefault="004176FD">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С220153 /Т-04-03/ - Шляхове</w:t>
            </w:r>
          </w:p>
        </w:tc>
        <w:tc>
          <w:tcPr>
            <w:tcW w:w="1155"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5DD5C32B"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С220153</w:t>
            </w:r>
          </w:p>
        </w:tc>
        <w:tc>
          <w:tcPr>
            <w:tcW w:w="2686"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6CAD3976"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чорне шосе</w:t>
            </w:r>
          </w:p>
        </w:tc>
        <w:tc>
          <w:tcPr>
            <w:tcW w:w="2131"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4C8252D6"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ДУ "Місцеві дороги Херсонщини"</w:t>
            </w:r>
          </w:p>
        </w:tc>
        <w:tc>
          <w:tcPr>
            <w:tcW w:w="2002"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3EB0B608"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4110C8" w14:paraId="76EEBB92" w14:textId="77777777">
        <w:trPr>
          <w:trHeight w:val="20"/>
        </w:trPr>
        <w:tc>
          <w:tcPr>
            <w:tcW w:w="1975" w:type="dxa"/>
            <w:tcBorders>
              <w:top w:val="nil"/>
              <w:left w:val="single" w:sz="8" w:space="0" w:color="000000"/>
              <w:bottom w:val="single" w:sz="4" w:space="0" w:color="000000"/>
              <w:right w:val="single" w:sz="4" w:space="0" w:color="000000"/>
            </w:tcBorders>
            <w:shd w:val="clear" w:color="auto" w:fill="DBE5F1"/>
            <w:tcMar>
              <w:top w:w="0" w:type="dxa"/>
              <w:left w:w="40" w:type="dxa"/>
              <w:bottom w:w="0" w:type="dxa"/>
              <w:right w:w="40" w:type="dxa"/>
            </w:tcMar>
            <w:vAlign w:val="center"/>
          </w:tcPr>
          <w:p w14:paraId="7D739B34" w14:textId="77777777" w:rsidR="004110C8" w:rsidRDefault="004176FD">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С220155 /Т-22-07/ - Урожайне</w:t>
            </w:r>
          </w:p>
        </w:tc>
        <w:tc>
          <w:tcPr>
            <w:tcW w:w="1155"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571610BA"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С220155</w:t>
            </w:r>
          </w:p>
        </w:tc>
        <w:tc>
          <w:tcPr>
            <w:tcW w:w="2686"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048C8CB6"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асфальтобетонне</w:t>
            </w:r>
          </w:p>
        </w:tc>
        <w:tc>
          <w:tcPr>
            <w:tcW w:w="2131"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1EFECD21"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ДУ "Місцеві дороги Херсонщини"</w:t>
            </w:r>
          </w:p>
        </w:tc>
        <w:tc>
          <w:tcPr>
            <w:tcW w:w="2002"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30102881"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3,5 </w:t>
            </w:r>
          </w:p>
        </w:tc>
      </w:tr>
    </w:tbl>
    <w:p w14:paraId="3F9EC0A8" w14:textId="77777777" w:rsidR="004110C8" w:rsidRDefault="004110C8">
      <w:pPr>
        <w:widowControl w:val="0"/>
        <w:spacing w:line="360" w:lineRule="auto"/>
        <w:ind w:firstLine="567"/>
        <w:jc w:val="both"/>
        <w:rPr>
          <w:rFonts w:ascii="Times New Roman" w:eastAsia="Times New Roman" w:hAnsi="Times New Roman" w:cs="Times New Roman"/>
          <w:sz w:val="24"/>
          <w:szCs w:val="24"/>
        </w:rPr>
      </w:pPr>
    </w:p>
    <w:p w14:paraId="4851C72B" w14:textId="77777777" w:rsidR="004110C8" w:rsidRDefault="004176FD">
      <w:pPr>
        <w:widowControl w:val="0"/>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0" distB="0" distL="0" distR="0" wp14:anchorId="534E2C1B" wp14:editId="78FEDF52">
            <wp:extent cx="6293485" cy="3665220"/>
            <wp:effectExtent l="0" t="0" r="0" b="0"/>
            <wp:docPr id="2138673073" name="image27.png" descr="Зображення, що містить карта, текст, схема, атлант&#10;&#10;Автоматично згенерований опис"/>
            <wp:cNvGraphicFramePr/>
            <a:graphic xmlns:a="http://schemas.openxmlformats.org/drawingml/2006/main">
              <a:graphicData uri="http://schemas.openxmlformats.org/drawingml/2006/picture">
                <pic:pic xmlns:pic="http://schemas.openxmlformats.org/drawingml/2006/picture">
                  <pic:nvPicPr>
                    <pic:cNvPr id="0" name="image27.png" descr="Зображення, що містить карта, текст, схема, атлант&#10;&#10;Автоматично згенерований опис"/>
                    <pic:cNvPicPr preferRelativeResize="0"/>
                  </pic:nvPicPr>
                  <pic:blipFill>
                    <a:blip r:embed="rId15"/>
                    <a:srcRect/>
                    <a:stretch>
                      <a:fillRect/>
                    </a:stretch>
                  </pic:blipFill>
                  <pic:spPr>
                    <a:xfrm>
                      <a:off x="0" y="0"/>
                      <a:ext cx="6293485" cy="3665220"/>
                    </a:xfrm>
                    <a:prstGeom prst="rect">
                      <a:avLst/>
                    </a:prstGeom>
                    <a:ln/>
                  </pic:spPr>
                </pic:pic>
              </a:graphicData>
            </a:graphic>
          </wp:inline>
        </w:drawing>
      </w:r>
    </w:p>
    <w:p w14:paraId="0452AA2C" w14:textId="77777777" w:rsidR="004110C8" w:rsidRDefault="004110C8">
      <w:pPr>
        <w:widowControl w:val="0"/>
        <w:jc w:val="center"/>
        <w:rPr>
          <w:rFonts w:ascii="Times New Roman" w:eastAsia="Times New Roman" w:hAnsi="Times New Roman" w:cs="Times New Roman"/>
          <w:sz w:val="24"/>
          <w:szCs w:val="24"/>
        </w:rPr>
      </w:pPr>
    </w:p>
    <w:p w14:paraId="7256FC86" w14:textId="77777777" w:rsidR="004110C8" w:rsidRDefault="004176FD">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Рисунок 1.5 ‒ Схема автомобільних доріг в </w:t>
      </w:r>
      <w:proofErr w:type="spellStart"/>
      <w:r>
        <w:rPr>
          <w:rFonts w:ascii="Times New Roman" w:eastAsia="Times New Roman" w:hAnsi="Times New Roman" w:cs="Times New Roman"/>
          <w:sz w:val="24"/>
          <w:szCs w:val="24"/>
        </w:rPr>
        <w:t>Бериславській</w:t>
      </w:r>
      <w:proofErr w:type="spellEnd"/>
      <w:r>
        <w:rPr>
          <w:rFonts w:ascii="Times New Roman" w:eastAsia="Times New Roman" w:hAnsi="Times New Roman" w:cs="Times New Roman"/>
          <w:sz w:val="24"/>
          <w:szCs w:val="24"/>
        </w:rPr>
        <w:t xml:space="preserve"> ТГ</w:t>
      </w:r>
    </w:p>
    <w:p w14:paraId="0E2296C5" w14:textId="77777777" w:rsidR="004110C8" w:rsidRDefault="004110C8">
      <w:pPr>
        <w:widowControl w:val="0"/>
        <w:ind w:firstLine="566"/>
        <w:jc w:val="both"/>
        <w:rPr>
          <w:rFonts w:ascii="Times New Roman" w:eastAsia="Times New Roman" w:hAnsi="Times New Roman" w:cs="Times New Roman"/>
          <w:sz w:val="24"/>
          <w:szCs w:val="24"/>
        </w:rPr>
      </w:pPr>
    </w:p>
    <w:p w14:paraId="5FFEC13B"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 </w:t>
      </w:r>
      <w:proofErr w:type="spellStart"/>
      <w:r>
        <w:rPr>
          <w:rFonts w:ascii="Times New Roman" w:eastAsia="Times New Roman" w:hAnsi="Times New Roman" w:cs="Times New Roman"/>
          <w:sz w:val="24"/>
          <w:szCs w:val="24"/>
        </w:rPr>
        <w:t>Бериславській</w:t>
      </w:r>
      <w:proofErr w:type="spellEnd"/>
      <w:r>
        <w:rPr>
          <w:rFonts w:ascii="Times New Roman" w:eastAsia="Times New Roman" w:hAnsi="Times New Roman" w:cs="Times New Roman"/>
          <w:sz w:val="24"/>
          <w:szCs w:val="24"/>
        </w:rPr>
        <w:t xml:space="preserve"> ТГ відсутнє залізничне сполучення та пасажирські станції. В межах громади проходить лише вантажна одноколійна гілка Одеської залізниці протяжністю 10 км. Гілка проходить по території </w:t>
      </w:r>
      <w:proofErr w:type="spellStart"/>
      <w:r>
        <w:rPr>
          <w:rFonts w:ascii="Times New Roman" w:eastAsia="Times New Roman" w:hAnsi="Times New Roman" w:cs="Times New Roman"/>
          <w:sz w:val="24"/>
          <w:szCs w:val="24"/>
        </w:rPr>
        <w:t>Томаринського</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старостинського</w:t>
      </w:r>
      <w:proofErr w:type="spellEnd"/>
      <w:r>
        <w:rPr>
          <w:rFonts w:ascii="Times New Roman" w:eastAsia="Times New Roman" w:hAnsi="Times New Roman" w:cs="Times New Roman"/>
          <w:sz w:val="24"/>
          <w:szCs w:val="24"/>
        </w:rPr>
        <w:t xml:space="preserve"> округу за межами населеного </w:t>
      </w:r>
      <w:r>
        <w:rPr>
          <w:rFonts w:ascii="Times New Roman" w:eastAsia="Times New Roman" w:hAnsi="Times New Roman" w:cs="Times New Roman"/>
          <w:sz w:val="24"/>
          <w:szCs w:val="24"/>
        </w:rPr>
        <w:lastRenderedPageBreak/>
        <w:t>пункту с. </w:t>
      </w:r>
      <w:proofErr w:type="spellStart"/>
      <w:r>
        <w:rPr>
          <w:rFonts w:ascii="Times New Roman" w:eastAsia="Times New Roman" w:hAnsi="Times New Roman" w:cs="Times New Roman"/>
          <w:sz w:val="24"/>
          <w:szCs w:val="24"/>
        </w:rPr>
        <w:t>Томарине</w:t>
      </w:r>
      <w:proofErr w:type="spellEnd"/>
      <w:r>
        <w:rPr>
          <w:rFonts w:ascii="Times New Roman" w:eastAsia="Times New Roman" w:hAnsi="Times New Roman" w:cs="Times New Roman"/>
          <w:sz w:val="24"/>
          <w:szCs w:val="24"/>
        </w:rPr>
        <w:t xml:space="preserve">.  </w:t>
      </w:r>
    </w:p>
    <w:p w14:paraId="4B47E114"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На території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 наявний один об’єкт водного транспорту - пристань IV категорії, розташована в м. </w:t>
      </w:r>
      <w:proofErr w:type="spellStart"/>
      <w:r>
        <w:rPr>
          <w:rFonts w:ascii="Times New Roman" w:eastAsia="Times New Roman" w:hAnsi="Times New Roman" w:cs="Times New Roman"/>
          <w:sz w:val="24"/>
          <w:szCs w:val="24"/>
        </w:rPr>
        <w:t>Берислав</w:t>
      </w:r>
      <w:proofErr w:type="spellEnd"/>
      <w:r>
        <w:rPr>
          <w:rFonts w:ascii="Times New Roman" w:eastAsia="Times New Roman" w:hAnsi="Times New Roman" w:cs="Times New Roman"/>
          <w:sz w:val="24"/>
          <w:szCs w:val="24"/>
        </w:rPr>
        <w:t xml:space="preserve"> у </w:t>
      </w:r>
      <w:proofErr w:type="spellStart"/>
      <w:r>
        <w:rPr>
          <w:rFonts w:ascii="Times New Roman" w:eastAsia="Times New Roman" w:hAnsi="Times New Roman" w:cs="Times New Roman"/>
          <w:sz w:val="24"/>
          <w:szCs w:val="24"/>
        </w:rPr>
        <w:t>затоці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Басанка</w:t>
      </w:r>
      <w:proofErr w:type="spellEnd"/>
      <w:r>
        <w:rPr>
          <w:rFonts w:ascii="Times New Roman" w:eastAsia="Times New Roman" w:hAnsi="Times New Roman" w:cs="Times New Roman"/>
          <w:sz w:val="24"/>
          <w:szCs w:val="24"/>
        </w:rPr>
        <w:t xml:space="preserve">, яка фактично не функціонує, перевезення на ній не здійснюються. Будівля пристані знаходиться в приватній власності, її технічний стан не деталізований. Враховуючи, що перевезення пасажирів і вантажів водним транспортом на цьому об’єкті не відбуваються, можна зробити висновок про відсутність повноцінного функціонування річкового транспортного сполучення в </w:t>
      </w:r>
      <w:proofErr w:type="spellStart"/>
      <w:r>
        <w:rPr>
          <w:rFonts w:ascii="Times New Roman" w:eastAsia="Times New Roman" w:hAnsi="Times New Roman" w:cs="Times New Roman"/>
          <w:sz w:val="24"/>
          <w:szCs w:val="24"/>
        </w:rPr>
        <w:t>Бериславській</w:t>
      </w:r>
      <w:proofErr w:type="spellEnd"/>
      <w:r>
        <w:rPr>
          <w:rFonts w:ascii="Times New Roman" w:eastAsia="Times New Roman" w:hAnsi="Times New Roman" w:cs="Times New Roman"/>
          <w:sz w:val="24"/>
          <w:szCs w:val="24"/>
        </w:rPr>
        <w:t xml:space="preserve"> ТГ на даний момент.</w:t>
      </w:r>
    </w:p>
    <w:p w14:paraId="1F92A4A5"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 м. </w:t>
      </w:r>
      <w:proofErr w:type="spellStart"/>
      <w:r>
        <w:rPr>
          <w:rFonts w:ascii="Times New Roman" w:eastAsia="Times New Roman" w:hAnsi="Times New Roman" w:cs="Times New Roman"/>
          <w:sz w:val="24"/>
          <w:szCs w:val="24"/>
        </w:rPr>
        <w:t>Берислав</w:t>
      </w:r>
      <w:proofErr w:type="spellEnd"/>
      <w:r>
        <w:rPr>
          <w:rFonts w:ascii="Times New Roman" w:eastAsia="Times New Roman" w:hAnsi="Times New Roman" w:cs="Times New Roman"/>
          <w:sz w:val="24"/>
          <w:szCs w:val="24"/>
        </w:rPr>
        <w:t xml:space="preserve"> функціонує </w:t>
      </w:r>
      <w:proofErr w:type="spellStart"/>
      <w:r>
        <w:rPr>
          <w:rFonts w:ascii="Times New Roman" w:eastAsia="Times New Roman" w:hAnsi="Times New Roman" w:cs="Times New Roman"/>
          <w:sz w:val="24"/>
          <w:szCs w:val="24"/>
        </w:rPr>
        <w:t>Бериславська</w:t>
      </w:r>
      <w:proofErr w:type="spellEnd"/>
      <w:r>
        <w:rPr>
          <w:rFonts w:ascii="Times New Roman" w:eastAsia="Times New Roman" w:hAnsi="Times New Roman" w:cs="Times New Roman"/>
          <w:sz w:val="24"/>
          <w:szCs w:val="24"/>
        </w:rPr>
        <w:t xml:space="preserve"> автостанція третього класу, яка здійснює як міжміські, так і приміські перевезення. Однак, наразі автостанція не працює, оскільки будівля знаходиться в аварійному стані через пошкодження внаслідок військової агресії </w:t>
      </w:r>
      <w:proofErr w:type="spellStart"/>
      <w:r>
        <w:rPr>
          <w:rFonts w:ascii="Times New Roman" w:eastAsia="Times New Roman" w:hAnsi="Times New Roman" w:cs="Times New Roman"/>
          <w:sz w:val="24"/>
          <w:szCs w:val="24"/>
        </w:rPr>
        <w:t>рф</w:t>
      </w:r>
      <w:proofErr w:type="spellEnd"/>
      <w:r>
        <w:rPr>
          <w:rFonts w:ascii="Times New Roman" w:eastAsia="Times New Roman" w:hAnsi="Times New Roman" w:cs="Times New Roman"/>
          <w:sz w:val="24"/>
          <w:szCs w:val="24"/>
        </w:rPr>
        <w:t xml:space="preserve"> та потребує капітального ремонту. Таким чином, мешканці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 позбавлені належного транспортного сполучення, оскільки основний вузол приміських та міжміських автобусних перевезень не функціонує.</w:t>
      </w:r>
    </w:p>
    <w:p w14:paraId="57C30264"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У м. </w:t>
      </w:r>
      <w:proofErr w:type="spellStart"/>
      <w:r>
        <w:rPr>
          <w:rFonts w:ascii="Times New Roman" w:eastAsia="Times New Roman" w:hAnsi="Times New Roman" w:cs="Times New Roman"/>
          <w:sz w:val="24"/>
          <w:szCs w:val="24"/>
          <w:highlight w:val="white"/>
        </w:rPr>
        <w:t>Берислав</w:t>
      </w:r>
      <w:proofErr w:type="spellEnd"/>
      <w:r>
        <w:rPr>
          <w:rFonts w:ascii="Times New Roman" w:eastAsia="Times New Roman" w:hAnsi="Times New Roman" w:cs="Times New Roman"/>
          <w:sz w:val="24"/>
          <w:szCs w:val="24"/>
          <w:highlight w:val="white"/>
        </w:rPr>
        <w:t xml:space="preserve"> наявний лише один міський автобусний маршрут № 1, що сполучає ПМК </w:t>
      </w:r>
      <w:r>
        <w:rPr>
          <w:rFonts w:ascii="Times New Roman" w:eastAsia="Times New Roman" w:hAnsi="Times New Roman" w:cs="Times New Roman"/>
          <w:sz w:val="24"/>
          <w:szCs w:val="24"/>
        </w:rPr>
        <w:t>(пересувна механізована колона)</w:t>
      </w:r>
      <w:r>
        <w:rPr>
          <w:rFonts w:ascii="Times New Roman" w:eastAsia="Times New Roman" w:hAnsi="Times New Roman" w:cs="Times New Roman"/>
          <w:sz w:val="24"/>
          <w:szCs w:val="24"/>
          <w:highlight w:val="white"/>
        </w:rPr>
        <w:t xml:space="preserve"> – Лікарню - Сирзавод</w:t>
      </w:r>
      <w:r>
        <w:rPr>
          <w:rFonts w:ascii="Times New Roman" w:eastAsia="Times New Roman" w:hAnsi="Times New Roman" w:cs="Times New Roman"/>
          <w:sz w:val="24"/>
          <w:szCs w:val="24"/>
        </w:rPr>
        <w:t>.</w:t>
      </w:r>
    </w:p>
    <w:p w14:paraId="6F3F95DC" w14:textId="77777777" w:rsidR="004110C8" w:rsidRDefault="004110C8">
      <w:pPr>
        <w:widowControl w:val="0"/>
        <w:ind w:firstLine="567"/>
        <w:jc w:val="both"/>
        <w:rPr>
          <w:rFonts w:ascii="Times New Roman" w:eastAsia="Times New Roman" w:hAnsi="Times New Roman" w:cs="Times New Roman"/>
          <w:sz w:val="24"/>
          <w:szCs w:val="24"/>
        </w:rPr>
      </w:pPr>
    </w:p>
    <w:p w14:paraId="75650976" w14:textId="77777777" w:rsidR="004110C8" w:rsidRDefault="004176FD">
      <w:pPr>
        <w:widowControl w:val="0"/>
        <w:shd w:val="clear" w:color="auto" w:fill="FFC000"/>
        <w:ind w:firstLine="567"/>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Висновки</w:t>
      </w:r>
    </w:p>
    <w:p w14:paraId="4028ED7A" w14:textId="77777777" w:rsidR="004110C8" w:rsidRDefault="004110C8">
      <w:pPr>
        <w:widowControl w:val="0"/>
        <w:ind w:firstLine="567"/>
        <w:jc w:val="both"/>
        <w:rPr>
          <w:rFonts w:ascii="Times New Roman" w:eastAsia="Times New Roman" w:hAnsi="Times New Roman" w:cs="Times New Roman"/>
          <w:sz w:val="24"/>
          <w:szCs w:val="24"/>
        </w:rPr>
      </w:pPr>
    </w:p>
    <w:p w14:paraId="7D2B33AA"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Транспортна мережа у </w:t>
      </w:r>
      <w:proofErr w:type="spellStart"/>
      <w:r>
        <w:rPr>
          <w:rFonts w:ascii="Times New Roman" w:eastAsia="Times New Roman" w:hAnsi="Times New Roman" w:cs="Times New Roman"/>
          <w:sz w:val="24"/>
          <w:szCs w:val="24"/>
        </w:rPr>
        <w:t>Бериславській</w:t>
      </w:r>
      <w:proofErr w:type="spellEnd"/>
      <w:r>
        <w:rPr>
          <w:rFonts w:ascii="Times New Roman" w:eastAsia="Times New Roman" w:hAnsi="Times New Roman" w:cs="Times New Roman"/>
          <w:sz w:val="24"/>
          <w:szCs w:val="24"/>
        </w:rPr>
        <w:t xml:space="preserve"> ТГ представлена лише автомобільними шляхами. Загалом, стан автомобільних доріг у </w:t>
      </w:r>
      <w:proofErr w:type="spellStart"/>
      <w:r>
        <w:rPr>
          <w:rFonts w:ascii="Times New Roman" w:eastAsia="Times New Roman" w:hAnsi="Times New Roman" w:cs="Times New Roman"/>
          <w:sz w:val="24"/>
          <w:szCs w:val="24"/>
        </w:rPr>
        <w:t>Бериславській</w:t>
      </w:r>
      <w:proofErr w:type="spellEnd"/>
      <w:r>
        <w:rPr>
          <w:rFonts w:ascii="Times New Roman" w:eastAsia="Times New Roman" w:hAnsi="Times New Roman" w:cs="Times New Roman"/>
          <w:sz w:val="24"/>
          <w:szCs w:val="24"/>
        </w:rPr>
        <w:t xml:space="preserve"> ТГ можна оцінити як задовільний. Наявність твердого покриття на всіх згаданих дорогах, особливо асфальтобетонного, є позитивним фактором. Розгалужена мережа доріг різного значення забезпечує добру транспортну доступність населених пунктів громади та зв’язок із ширшою регіональною мережею.</w:t>
      </w:r>
    </w:p>
    <w:p w14:paraId="7D69F27F"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Відсутність як якісного автобусного, так і залізничного сполучення, істотно знижує загальну транспортну доступність території, що негативно позначається на якості життя мешканців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w:t>
      </w:r>
    </w:p>
    <w:p w14:paraId="6488E826" w14:textId="77777777" w:rsidR="004110C8" w:rsidRDefault="004110C8">
      <w:pPr>
        <w:widowControl w:val="0"/>
        <w:ind w:firstLine="567"/>
        <w:jc w:val="both"/>
        <w:rPr>
          <w:rFonts w:ascii="Times New Roman" w:eastAsia="Times New Roman" w:hAnsi="Times New Roman" w:cs="Times New Roman"/>
          <w:sz w:val="24"/>
          <w:szCs w:val="24"/>
        </w:rPr>
      </w:pPr>
    </w:p>
    <w:p w14:paraId="733ED6F0" w14:textId="77777777" w:rsidR="004110C8" w:rsidRDefault="004110C8">
      <w:pPr>
        <w:widowControl w:val="0"/>
        <w:ind w:firstLine="567"/>
        <w:jc w:val="both"/>
        <w:rPr>
          <w:rFonts w:ascii="Times New Roman" w:eastAsia="Times New Roman" w:hAnsi="Times New Roman" w:cs="Times New Roman"/>
          <w:sz w:val="24"/>
          <w:szCs w:val="24"/>
        </w:rPr>
      </w:pPr>
    </w:p>
    <w:p w14:paraId="4CC8ACEC" w14:textId="77777777" w:rsidR="004110C8" w:rsidRDefault="004176FD">
      <w:pPr>
        <w:pStyle w:val="2"/>
        <w:shd w:val="clear" w:color="auto" w:fill="DBEEF3"/>
      </w:pPr>
      <w:bookmarkStart w:id="5" w:name="_heading=h.3dy6vkm" w:colFirst="0" w:colLast="0"/>
      <w:bookmarkEnd w:id="5"/>
      <w:r>
        <w:t xml:space="preserve">1.3. Інформація про структуру земельного фонду громади </w:t>
      </w:r>
    </w:p>
    <w:p w14:paraId="499EBDC3" w14:textId="77777777" w:rsidR="004110C8" w:rsidRDefault="004110C8">
      <w:pPr>
        <w:widowControl w:val="0"/>
        <w:ind w:firstLine="567"/>
        <w:jc w:val="both"/>
        <w:rPr>
          <w:rFonts w:ascii="Times New Roman" w:eastAsia="Times New Roman" w:hAnsi="Times New Roman" w:cs="Times New Roman"/>
          <w:sz w:val="24"/>
          <w:szCs w:val="24"/>
        </w:rPr>
      </w:pPr>
    </w:p>
    <w:p w14:paraId="69E2CE7C"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Загальна площа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міської ТГ, за інформацією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МВА, станом на 01.01.2024 року становить 45616 га. Землі за межами населених пунктів переважають за площею та становлять 43 379 га, в той час, коли землі населених пунктів становлять лише 2 237 га (табл. 1.4).</w:t>
      </w:r>
    </w:p>
    <w:p w14:paraId="3D18536C" w14:textId="77777777" w:rsidR="004110C8" w:rsidRDefault="004110C8">
      <w:pPr>
        <w:widowControl w:val="0"/>
        <w:ind w:firstLine="567"/>
        <w:jc w:val="both"/>
        <w:rPr>
          <w:rFonts w:ascii="Times New Roman" w:eastAsia="Times New Roman" w:hAnsi="Times New Roman" w:cs="Times New Roman"/>
          <w:b/>
          <w:sz w:val="24"/>
          <w:szCs w:val="24"/>
        </w:rPr>
      </w:pPr>
    </w:p>
    <w:p w14:paraId="6945310C"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Таблиця 1.4 - Основні характеристики земель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w:t>
      </w:r>
    </w:p>
    <w:p w14:paraId="1E7778E5" w14:textId="77777777" w:rsidR="004110C8" w:rsidRDefault="004110C8">
      <w:pPr>
        <w:widowControl w:val="0"/>
        <w:ind w:firstLine="567"/>
        <w:jc w:val="both"/>
        <w:rPr>
          <w:rFonts w:ascii="Times New Roman" w:eastAsia="Times New Roman" w:hAnsi="Times New Roman" w:cs="Times New Roman"/>
          <w:sz w:val="24"/>
          <w:szCs w:val="24"/>
        </w:rPr>
      </w:pPr>
    </w:p>
    <w:tbl>
      <w:tblPr>
        <w:tblStyle w:val="affffffffffffffffffffffffff7"/>
        <w:tblW w:w="10060"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83"/>
        <w:gridCol w:w="2977"/>
      </w:tblGrid>
      <w:tr w:rsidR="004110C8" w14:paraId="12332302" w14:textId="77777777">
        <w:trPr>
          <w:trHeight w:val="20"/>
          <w:tblHeader/>
        </w:trPr>
        <w:tc>
          <w:tcPr>
            <w:tcW w:w="7083" w:type="dxa"/>
            <w:shd w:val="clear" w:color="auto" w:fill="DBE5F1"/>
            <w:vAlign w:val="center"/>
          </w:tcPr>
          <w:p w14:paraId="6865B35E" w14:textId="77777777" w:rsidR="004110C8" w:rsidRDefault="004176FD">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Назва показників</w:t>
            </w:r>
          </w:p>
        </w:tc>
        <w:tc>
          <w:tcPr>
            <w:tcW w:w="2977" w:type="dxa"/>
            <w:shd w:val="clear" w:color="auto" w:fill="DBE5F1"/>
            <w:vAlign w:val="center"/>
          </w:tcPr>
          <w:p w14:paraId="209F169C" w14:textId="77777777" w:rsidR="004110C8" w:rsidRDefault="004176FD">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Станом на 01.01.2024, га</w:t>
            </w:r>
          </w:p>
        </w:tc>
      </w:tr>
      <w:tr w:rsidR="004110C8" w14:paraId="3ABEC3F7" w14:textId="77777777">
        <w:trPr>
          <w:trHeight w:val="20"/>
        </w:trPr>
        <w:tc>
          <w:tcPr>
            <w:tcW w:w="7083" w:type="dxa"/>
            <w:shd w:val="clear" w:color="auto" w:fill="auto"/>
            <w:vAlign w:val="center"/>
          </w:tcPr>
          <w:p w14:paraId="4ED2D061" w14:textId="77777777" w:rsidR="004110C8" w:rsidRDefault="004176FD">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Площа території територіальної громади, всього:</w:t>
            </w:r>
            <w:r>
              <w:rPr>
                <w:rFonts w:ascii="Times New Roman" w:eastAsia="Times New Roman" w:hAnsi="Times New Roman" w:cs="Times New Roman"/>
                <w:b/>
                <w:sz w:val="24"/>
                <w:szCs w:val="24"/>
              </w:rPr>
              <w:br/>
            </w:r>
            <w:r>
              <w:rPr>
                <w:rFonts w:ascii="Times New Roman" w:eastAsia="Times New Roman" w:hAnsi="Times New Roman" w:cs="Times New Roman"/>
                <w:i/>
                <w:sz w:val="24"/>
                <w:szCs w:val="24"/>
              </w:rPr>
              <w:t>у тому числі:</w:t>
            </w:r>
          </w:p>
        </w:tc>
        <w:tc>
          <w:tcPr>
            <w:tcW w:w="2977" w:type="dxa"/>
            <w:shd w:val="clear" w:color="auto" w:fill="auto"/>
            <w:vAlign w:val="center"/>
          </w:tcPr>
          <w:p w14:paraId="0890EC1D"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45 616,1000</w:t>
            </w:r>
          </w:p>
        </w:tc>
      </w:tr>
      <w:tr w:rsidR="004110C8" w14:paraId="3C816039" w14:textId="77777777">
        <w:trPr>
          <w:trHeight w:val="20"/>
        </w:trPr>
        <w:tc>
          <w:tcPr>
            <w:tcW w:w="7083" w:type="dxa"/>
            <w:shd w:val="clear" w:color="auto" w:fill="auto"/>
            <w:vAlign w:val="center"/>
          </w:tcPr>
          <w:p w14:paraId="4370B3BF" w14:textId="77777777" w:rsidR="004110C8" w:rsidRDefault="004176FD">
            <w:pPr>
              <w:jc w:val="left"/>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В межах населених пунктів, всього:</w:t>
            </w:r>
          </w:p>
          <w:p w14:paraId="55AC7822" w14:textId="77777777" w:rsidR="004110C8" w:rsidRDefault="004176FD">
            <w:pPr>
              <w:jc w:val="left"/>
              <w:rPr>
                <w:rFonts w:ascii="Times New Roman" w:eastAsia="Times New Roman" w:hAnsi="Times New Roman" w:cs="Times New Roman"/>
                <w:i/>
                <w:sz w:val="24"/>
                <w:szCs w:val="24"/>
              </w:rPr>
            </w:pPr>
            <w:r>
              <w:rPr>
                <w:rFonts w:ascii="Times New Roman" w:eastAsia="Times New Roman" w:hAnsi="Times New Roman" w:cs="Times New Roman"/>
                <w:i/>
                <w:sz w:val="24"/>
                <w:szCs w:val="24"/>
              </w:rPr>
              <w:t>у тому числі:</w:t>
            </w:r>
          </w:p>
        </w:tc>
        <w:tc>
          <w:tcPr>
            <w:tcW w:w="2977" w:type="dxa"/>
            <w:shd w:val="clear" w:color="auto" w:fill="auto"/>
            <w:vAlign w:val="center"/>
          </w:tcPr>
          <w:p w14:paraId="548990B5"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2 236,9677</w:t>
            </w:r>
          </w:p>
        </w:tc>
      </w:tr>
      <w:tr w:rsidR="004110C8" w14:paraId="328108CE" w14:textId="77777777">
        <w:trPr>
          <w:trHeight w:val="20"/>
        </w:trPr>
        <w:tc>
          <w:tcPr>
            <w:tcW w:w="7083" w:type="dxa"/>
            <w:shd w:val="clear" w:color="auto" w:fill="auto"/>
            <w:vAlign w:val="center"/>
          </w:tcPr>
          <w:p w14:paraId="4A5536D5" w14:textId="77777777" w:rsidR="004110C8" w:rsidRDefault="004176FD">
            <w:pPr>
              <w:numPr>
                <w:ilvl w:val="0"/>
                <w:numId w:val="1"/>
              </w:numPr>
              <w:tabs>
                <w:tab w:val="left" w:pos="340"/>
              </w:tabs>
              <w:ind w:left="0" w:firstLine="0"/>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сельбищні</w:t>
            </w:r>
            <w:proofErr w:type="spellEnd"/>
          </w:p>
        </w:tc>
        <w:tc>
          <w:tcPr>
            <w:tcW w:w="2977" w:type="dxa"/>
            <w:shd w:val="clear" w:color="auto" w:fill="auto"/>
            <w:vAlign w:val="center"/>
          </w:tcPr>
          <w:p w14:paraId="42257833"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1 010,3567</w:t>
            </w:r>
          </w:p>
        </w:tc>
      </w:tr>
      <w:tr w:rsidR="004110C8" w14:paraId="2EB166BD" w14:textId="77777777">
        <w:trPr>
          <w:trHeight w:val="20"/>
        </w:trPr>
        <w:tc>
          <w:tcPr>
            <w:tcW w:w="7083" w:type="dxa"/>
            <w:shd w:val="clear" w:color="auto" w:fill="auto"/>
            <w:vAlign w:val="center"/>
          </w:tcPr>
          <w:p w14:paraId="1B3B9D3B" w14:textId="77777777" w:rsidR="004110C8" w:rsidRDefault="004176FD">
            <w:pPr>
              <w:numPr>
                <w:ilvl w:val="0"/>
                <w:numId w:val="1"/>
              </w:numPr>
              <w:tabs>
                <w:tab w:val="left" w:pos="340"/>
              </w:tabs>
              <w:ind w:left="0" w:firstLine="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виробничі</w:t>
            </w:r>
          </w:p>
        </w:tc>
        <w:tc>
          <w:tcPr>
            <w:tcW w:w="2977" w:type="dxa"/>
            <w:shd w:val="clear" w:color="auto" w:fill="auto"/>
            <w:vAlign w:val="center"/>
          </w:tcPr>
          <w:p w14:paraId="590BA478"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94,9849</w:t>
            </w:r>
          </w:p>
        </w:tc>
      </w:tr>
      <w:tr w:rsidR="004110C8" w14:paraId="7DC4BB77" w14:textId="77777777">
        <w:trPr>
          <w:trHeight w:val="20"/>
        </w:trPr>
        <w:tc>
          <w:tcPr>
            <w:tcW w:w="7083" w:type="dxa"/>
            <w:shd w:val="clear" w:color="auto" w:fill="auto"/>
            <w:vAlign w:val="center"/>
          </w:tcPr>
          <w:p w14:paraId="66BF1DA6" w14:textId="77777777" w:rsidR="004110C8" w:rsidRDefault="004176FD">
            <w:pPr>
              <w:numPr>
                <w:ilvl w:val="0"/>
                <w:numId w:val="1"/>
              </w:numPr>
              <w:tabs>
                <w:tab w:val="left" w:pos="340"/>
              </w:tabs>
              <w:ind w:left="0" w:firstLine="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сільськогосподарські</w:t>
            </w:r>
          </w:p>
        </w:tc>
        <w:tc>
          <w:tcPr>
            <w:tcW w:w="2977" w:type="dxa"/>
            <w:shd w:val="clear" w:color="auto" w:fill="auto"/>
            <w:vAlign w:val="center"/>
          </w:tcPr>
          <w:p w14:paraId="4CE163F6"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1 087,4377</w:t>
            </w:r>
          </w:p>
        </w:tc>
      </w:tr>
      <w:tr w:rsidR="004110C8" w14:paraId="4C935E78" w14:textId="77777777">
        <w:trPr>
          <w:trHeight w:val="20"/>
        </w:trPr>
        <w:tc>
          <w:tcPr>
            <w:tcW w:w="7083" w:type="dxa"/>
            <w:shd w:val="clear" w:color="auto" w:fill="auto"/>
            <w:vAlign w:val="center"/>
          </w:tcPr>
          <w:p w14:paraId="7F58C208" w14:textId="77777777" w:rsidR="004110C8" w:rsidRDefault="004176FD">
            <w:pPr>
              <w:numPr>
                <w:ilvl w:val="0"/>
                <w:numId w:val="1"/>
              </w:numPr>
              <w:tabs>
                <w:tab w:val="left" w:pos="340"/>
              </w:tabs>
              <w:ind w:left="0" w:firstLine="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інші території (природоохоронні, </w:t>
            </w:r>
            <w:proofErr w:type="spellStart"/>
            <w:r>
              <w:rPr>
                <w:rFonts w:ascii="Times New Roman" w:eastAsia="Times New Roman" w:hAnsi="Times New Roman" w:cs="Times New Roman"/>
                <w:color w:val="000000"/>
                <w:sz w:val="24"/>
                <w:szCs w:val="24"/>
              </w:rPr>
              <w:t>ландшафтно</w:t>
            </w:r>
            <w:proofErr w:type="spellEnd"/>
            <w:r>
              <w:rPr>
                <w:rFonts w:ascii="Times New Roman" w:eastAsia="Times New Roman" w:hAnsi="Times New Roman" w:cs="Times New Roman"/>
                <w:color w:val="000000"/>
                <w:sz w:val="24"/>
                <w:szCs w:val="24"/>
              </w:rPr>
              <w:t>-рекреаційні, водні об’єкти, озеленені території тощо)</w:t>
            </w:r>
          </w:p>
        </w:tc>
        <w:tc>
          <w:tcPr>
            <w:tcW w:w="2977" w:type="dxa"/>
            <w:shd w:val="clear" w:color="auto" w:fill="auto"/>
            <w:vAlign w:val="center"/>
          </w:tcPr>
          <w:p w14:paraId="0B18AC37"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44,1884</w:t>
            </w:r>
          </w:p>
        </w:tc>
      </w:tr>
      <w:tr w:rsidR="004110C8" w14:paraId="29327C6C" w14:textId="77777777">
        <w:trPr>
          <w:trHeight w:val="20"/>
        </w:trPr>
        <w:tc>
          <w:tcPr>
            <w:tcW w:w="7083" w:type="dxa"/>
            <w:shd w:val="clear" w:color="auto" w:fill="auto"/>
            <w:vAlign w:val="center"/>
          </w:tcPr>
          <w:p w14:paraId="4C9C0D0A" w14:textId="77777777" w:rsidR="004110C8" w:rsidRDefault="004176FD">
            <w:pPr>
              <w:jc w:val="left"/>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За межами населених пунктів, всього:</w:t>
            </w:r>
          </w:p>
          <w:p w14:paraId="19AD249B" w14:textId="77777777" w:rsidR="004110C8" w:rsidRDefault="004176FD">
            <w:pPr>
              <w:jc w:val="left"/>
              <w:rPr>
                <w:rFonts w:ascii="Times New Roman" w:eastAsia="Times New Roman" w:hAnsi="Times New Roman" w:cs="Times New Roman"/>
                <w:i/>
                <w:sz w:val="24"/>
                <w:szCs w:val="24"/>
              </w:rPr>
            </w:pPr>
            <w:r>
              <w:rPr>
                <w:rFonts w:ascii="Times New Roman" w:eastAsia="Times New Roman" w:hAnsi="Times New Roman" w:cs="Times New Roman"/>
                <w:i/>
                <w:sz w:val="24"/>
                <w:szCs w:val="24"/>
              </w:rPr>
              <w:t>у тому числі:</w:t>
            </w:r>
          </w:p>
        </w:tc>
        <w:tc>
          <w:tcPr>
            <w:tcW w:w="2977" w:type="dxa"/>
            <w:shd w:val="clear" w:color="auto" w:fill="auto"/>
            <w:vAlign w:val="center"/>
          </w:tcPr>
          <w:p w14:paraId="22621E56"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43 379,1323</w:t>
            </w:r>
          </w:p>
        </w:tc>
      </w:tr>
      <w:tr w:rsidR="004110C8" w14:paraId="74102A61" w14:textId="77777777">
        <w:trPr>
          <w:trHeight w:val="20"/>
        </w:trPr>
        <w:tc>
          <w:tcPr>
            <w:tcW w:w="7083" w:type="dxa"/>
            <w:shd w:val="clear" w:color="auto" w:fill="auto"/>
            <w:vAlign w:val="center"/>
          </w:tcPr>
          <w:p w14:paraId="10DBF109" w14:textId="77777777" w:rsidR="004110C8" w:rsidRDefault="004176FD">
            <w:pPr>
              <w:numPr>
                <w:ilvl w:val="0"/>
                <w:numId w:val="1"/>
              </w:numPr>
              <w:tabs>
                <w:tab w:val="left" w:pos="340"/>
              </w:tabs>
              <w:ind w:left="0" w:firstLine="0"/>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сельбищні</w:t>
            </w:r>
            <w:proofErr w:type="spellEnd"/>
          </w:p>
        </w:tc>
        <w:tc>
          <w:tcPr>
            <w:tcW w:w="2977" w:type="dxa"/>
            <w:shd w:val="clear" w:color="auto" w:fill="auto"/>
            <w:vAlign w:val="center"/>
          </w:tcPr>
          <w:p w14:paraId="60BAA9C7"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0,0000</w:t>
            </w:r>
          </w:p>
        </w:tc>
      </w:tr>
      <w:tr w:rsidR="004110C8" w14:paraId="365E9578" w14:textId="77777777">
        <w:trPr>
          <w:trHeight w:val="20"/>
        </w:trPr>
        <w:tc>
          <w:tcPr>
            <w:tcW w:w="7083" w:type="dxa"/>
            <w:shd w:val="clear" w:color="auto" w:fill="auto"/>
            <w:vAlign w:val="center"/>
          </w:tcPr>
          <w:p w14:paraId="2B36CB71" w14:textId="77777777" w:rsidR="004110C8" w:rsidRDefault="004176FD">
            <w:pPr>
              <w:numPr>
                <w:ilvl w:val="0"/>
                <w:numId w:val="1"/>
              </w:numPr>
              <w:tabs>
                <w:tab w:val="left" w:pos="340"/>
              </w:tabs>
              <w:ind w:left="0" w:firstLine="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виробничі</w:t>
            </w:r>
          </w:p>
        </w:tc>
        <w:tc>
          <w:tcPr>
            <w:tcW w:w="2977" w:type="dxa"/>
            <w:shd w:val="clear" w:color="auto" w:fill="auto"/>
            <w:vAlign w:val="center"/>
          </w:tcPr>
          <w:p w14:paraId="70277FCC"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326,7499</w:t>
            </w:r>
          </w:p>
        </w:tc>
      </w:tr>
      <w:tr w:rsidR="004110C8" w14:paraId="7778F3C4" w14:textId="77777777">
        <w:trPr>
          <w:trHeight w:val="20"/>
        </w:trPr>
        <w:tc>
          <w:tcPr>
            <w:tcW w:w="7083" w:type="dxa"/>
            <w:tcBorders>
              <w:bottom w:val="single" w:sz="4" w:space="0" w:color="000000"/>
            </w:tcBorders>
            <w:shd w:val="clear" w:color="auto" w:fill="auto"/>
            <w:vAlign w:val="center"/>
          </w:tcPr>
          <w:p w14:paraId="6598E6D9" w14:textId="77777777" w:rsidR="004110C8" w:rsidRDefault="004176FD">
            <w:pPr>
              <w:numPr>
                <w:ilvl w:val="0"/>
                <w:numId w:val="1"/>
              </w:numPr>
              <w:tabs>
                <w:tab w:val="left" w:pos="340"/>
              </w:tabs>
              <w:ind w:left="0" w:firstLine="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сільськогосподарські</w:t>
            </w:r>
          </w:p>
        </w:tc>
        <w:tc>
          <w:tcPr>
            <w:tcW w:w="2977" w:type="dxa"/>
            <w:tcBorders>
              <w:bottom w:val="single" w:sz="4" w:space="0" w:color="000000"/>
            </w:tcBorders>
            <w:shd w:val="clear" w:color="auto" w:fill="auto"/>
            <w:vAlign w:val="center"/>
          </w:tcPr>
          <w:p w14:paraId="35DCECE6"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37 667,2883</w:t>
            </w:r>
          </w:p>
        </w:tc>
      </w:tr>
      <w:tr w:rsidR="004110C8" w14:paraId="1C4D414E" w14:textId="77777777">
        <w:trPr>
          <w:trHeight w:val="20"/>
        </w:trPr>
        <w:tc>
          <w:tcPr>
            <w:tcW w:w="70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2C9997" w14:textId="77777777" w:rsidR="004110C8" w:rsidRDefault="004176FD">
            <w:pPr>
              <w:numPr>
                <w:ilvl w:val="0"/>
                <w:numId w:val="1"/>
              </w:numPr>
              <w:tabs>
                <w:tab w:val="left" w:pos="340"/>
              </w:tabs>
              <w:ind w:left="0" w:firstLine="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інші території (природоохоронні, </w:t>
            </w:r>
            <w:proofErr w:type="spellStart"/>
            <w:r>
              <w:rPr>
                <w:rFonts w:ascii="Times New Roman" w:eastAsia="Times New Roman" w:hAnsi="Times New Roman" w:cs="Times New Roman"/>
                <w:color w:val="000000"/>
                <w:sz w:val="24"/>
                <w:szCs w:val="24"/>
              </w:rPr>
              <w:t>ландшафтно</w:t>
            </w:r>
            <w:proofErr w:type="spellEnd"/>
            <w:r>
              <w:rPr>
                <w:rFonts w:ascii="Times New Roman" w:eastAsia="Times New Roman" w:hAnsi="Times New Roman" w:cs="Times New Roman"/>
                <w:color w:val="000000"/>
                <w:sz w:val="24"/>
                <w:szCs w:val="24"/>
              </w:rPr>
              <w:t>-рекреаційні, водні об’єкти, озеленені території тощо)</w:t>
            </w:r>
          </w:p>
        </w:tc>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0D2B92"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5 385,0941</w:t>
            </w:r>
          </w:p>
        </w:tc>
      </w:tr>
    </w:tbl>
    <w:p w14:paraId="5ACF08D4" w14:textId="77777777" w:rsidR="004110C8" w:rsidRDefault="004110C8">
      <w:pPr>
        <w:widowControl w:val="0"/>
        <w:ind w:firstLine="567"/>
        <w:jc w:val="both"/>
        <w:rPr>
          <w:rFonts w:ascii="Times New Roman" w:eastAsia="Times New Roman" w:hAnsi="Times New Roman" w:cs="Times New Roman"/>
          <w:sz w:val="24"/>
          <w:szCs w:val="24"/>
        </w:rPr>
      </w:pPr>
    </w:p>
    <w:p w14:paraId="53928F65"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Таким чином, основний потенціал територіальної громади становлять землі за межами населених пунктів. Відсотковий розподіл земель наведено на рис. 1.6.</w:t>
      </w:r>
    </w:p>
    <w:p w14:paraId="3894027D" w14:textId="77777777" w:rsidR="004110C8" w:rsidRDefault="004110C8">
      <w:pPr>
        <w:widowControl w:val="0"/>
        <w:rPr>
          <w:rFonts w:ascii="Times New Roman" w:eastAsia="Times New Roman" w:hAnsi="Times New Roman" w:cs="Times New Roman"/>
          <w:sz w:val="24"/>
          <w:szCs w:val="24"/>
        </w:rPr>
      </w:pPr>
    </w:p>
    <w:p w14:paraId="2130455C" w14:textId="77777777" w:rsidR="004110C8" w:rsidRDefault="004176FD">
      <w:pPr>
        <w:widowControl w:val="0"/>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64CA52FC" wp14:editId="40DE73AD">
            <wp:extent cx="5854582" cy="3581716"/>
            <wp:effectExtent l="0" t="0" r="0" b="0"/>
            <wp:docPr id="2138673076"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6"/>
                    <a:srcRect l="4814" t="16866" b="9578"/>
                    <a:stretch>
                      <a:fillRect/>
                    </a:stretch>
                  </pic:blipFill>
                  <pic:spPr>
                    <a:xfrm>
                      <a:off x="0" y="0"/>
                      <a:ext cx="5854582" cy="3581716"/>
                    </a:xfrm>
                    <a:prstGeom prst="rect">
                      <a:avLst/>
                    </a:prstGeom>
                    <a:ln/>
                  </pic:spPr>
                </pic:pic>
              </a:graphicData>
            </a:graphic>
          </wp:inline>
        </w:drawing>
      </w:r>
    </w:p>
    <w:p w14:paraId="53E1ACFE" w14:textId="77777777" w:rsidR="004110C8" w:rsidRDefault="004176FD">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Рисунок 1.6 – Розподіл земель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 %</w:t>
      </w:r>
    </w:p>
    <w:p w14:paraId="13B66C8F" w14:textId="77777777" w:rsidR="004110C8" w:rsidRDefault="004110C8">
      <w:pPr>
        <w:widowControl w:val="0"/>
        <w:jc w:val="center"/>
        <w:rPr>
          <w:rFonts w:ascii="Times New Roman" w:eastAsia="Times New Roman" w:hAnsi="Times New Roman" w:cs="Times New Roman"/>
          <w:sz w:val="24"/>
          <w:szCs w:val="24"/>
        </w:rPr>
      </w:pPr>
    </w:p>
    <w:p w14:paraId="586F6D15"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Серед земель населених пунктів найбільшу частку становлять землі сільськогосподарського призначення (48,61 %) та </w:t>
      </w:r>
      <w:proofErr w:type="spellStart"/>
      <w:r>
        <w:rPr>
          <w:rFonts w:ascii="Times New Roman" w:eastAsia="Times New Roman" w:hAnsi="Times New Roman" w:cs="Times New Roman"/>
          <w:sz w:val="24"/>
          <w:szCs w:val="24"/>
        </w:rPr>
        <w:t>сельбищні</w:t>
      </w:r>
      <w:proofErr w:type="spellEnd"/>
      <w:r>
        <w:rPr>
          <w:rFonts w:ascii="Times New Roman" w:eastAsia="Times New Roman" w:hAnsi="Times New Roman" w:cs="Times New Roman"/>
          <w:sz w:val="24"/>
          <w:szCs w:val="24"/>
        </w:rPr>
        <w:t xml:space="preserve"> території (45,17 %). Відсоток земель промисловості в межах населених пунктів перевищує 4 % території (рис. 1.7).</w:t>
      </w:r>
    </w:p>
    <w:p w14:paraId="45B8B53E"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За межами населених пунктів переважають землі сільськогосподарського призначення, частка даної категорії земель становить майже 87%. В той час, коли категорія «інші території», що включає землі природоохоронного, рекреаційного призначення та водні об’єкти, складає лише 12 % (рис. 1.8).</w:t>
      </w:r>
    </w:p>
    <w:p w14:paraId="5A0DD39A" w14:textId="77777777" w:rsidR="004110C8" w:rsidRDefault="004176FD">
      <w:pPr>
        <w:widowControl w:val="0"/>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drawing>
          <wp:inline distT="0" distB="0" distL="0" distR="0" wp14:anchorId="31087D6E" wp14:editId="2DC0A6AD">
            <wp:extent cx="6123794" cy="4102866"/>
            <wp:effectExtent l="0" t="0" r="0" b="0"/>
            <wp:docPr id="2138673075"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7"/>
                    <a:srcRect t="16062" b="3886"/>
                    <a:stretch>
                      <a:fillRect/>
                    </a:stretch>
                  </pic:blipFill>
                  <pic:spPr>
                    <a:xfrm>
                      <a:off x="0" y="0"/>
                      <a:ext cx="6123794" cy="4102866"/>
                    </a:xfrm>
                    <a:prstGeom prst="rect">
                      <a:avLst/>
                    </a:prstGeom>
                    <a:ln/>
                  </pic:spPr>
                </pic:pic>
              </a:graphicData>
            </a:graphic>
          </wp:inline>
        </w:drawing>
      </w:r>
    </w:p>
    <w:p w14:paraId="5F7BB11B" w14:textId="77777777" w:rsidR="004110C8" w:rsidRDefault="004176FD">
      <w:pPr>
        <w:widowControl w:val="0"/>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Рисунок 1.7 – Розподіл земель в межах населених пунктів, %</w:t>
      </w:r>
    </w:p>
    <w:p w14:paraId="274643CF" w14:textId="77777777" w:rsidR="004110C8" w:rsidRDefault="004110C8">
      <w:pPr>
        <w:widowControl w:val="0"/>
        <w:ind w:firstLine="567"/>
        <w:jc w:val="both"/>
        <w:rPr>
          <w:rFonts w:ascii="Times New Roman" w:eastAsia="Times New Roman" w:hAnsi="Times New Roman" w:cs="Times New Roman"/>
          <w:sz w:val="24"/>
          <w:szCs w:val="24"/>
        </w:rPr>
      </w:pPr>
    </w:p>
    <w:p w14:paraId="4DA41E5C" w14:textId="77777777" w:rsidR="004110C8" w:rsidRDefault="004176FD">
      <w:pPr>
        <w:widowControl w:val="0"/>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52C6F9C9" wp14:editId="3669840A">
            <wp:extent cx="5501640" cy="3817620"/>
            <wp:effectExtent l="0" t="0" r="0" b="0"/>
            <wp:docPr id="2138673078"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8"/>
                    <a:srcRect l="7463" t="18663" r="3479" b="8962"/>
                    <a:stretch>
                      <a:fillRect/>
                    </a:stretch>
                  </pic:blipFill>
                  <pic:spPr>
                    <a:xfrm>
                      <a:off x="0" y="0"/>
                      <a:ext cx="5501640" cy="3817620"/>
                    </a:xfrm>
                    <a:prstGeom prst="rect">
                      <a:avLst/>
                    </a:prstGeom>
                    <a:ln/>
                  </pic:spPr>
                </pic:pic>
              </a:graphicData>
            </a:graphic>
          </wp:inline>
        </w:drawing>
      </w:r>
    </w:p>
    <w:p w14:paraId="2C2D982C" w14:textId="77777777" w:rsidR="004110C8" w:rsidRDefault="004176FD">
      <w:pPr>
        <w:widowControl w:val="0"/>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Рисунок 1.8 – Розподіл земель за межами населених пунктів, %</w:t>
      </w:r>
    </w:p>
    <w:p w14:paraId="6C33A746" w14:textId="77777777" w:rsidR="004110C8" w:rsidRDefault="004110C8">
      <w:pPr>
        <w:widowControl w:val="0"/>
        <w:ind w:firstLine="567"/>
        <w:jc w:val="both"/>
        <w:rPr>
          <w:rFonts w:ascii="Times New Roman" w:eastAsia="Times New Roman" w:hAnsi="Times New Roman" w:cs="Times New Roman"/>
          <w:sz w:val="24"/>
          <w:szCs w:val="24"/>
        </w:rPr>
      </w:pPr>
    </w:p>
    <w:p w14:paraId="14A519B9"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Таким чином, основним ресурсом громади є землі сільськогосподарського призначення. Проте, варто наголосити на необхідності збереження та розвитку територій під лісами, об’єктами природно-заповідного фонду та водними об’єктами, адже дані землі є важливими для збалансованого розвитку території громади.</w:t>
      </w:r>
    </w:p>
    <w:p w14:paraId="1CD89A43"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Станом на 2024 рік в Державному земельному кадастрі було зареєстровано 13 154 земельні ділянки загальною площею 38 748 га, що складає майже 85 % від загальної площі громади і цей показник є вищим за середній по Україні, який складає 78-79 %. </w:t>
      </w:r>
    </w:p>
    <w:p w14:paraId="3CA2BDD4"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За даними Державного земельного кадастру (ДЗК), на території ТГ нараховується 7 категорій земель за основним цільовим призначенням:</w:t>
      </w:r>
    </w:p>
    <w:p w14:paraId="4A593E6A" w14:textId="77777777" w:rsidR="004110C8" w:rsidRDefault="004176FD">
      <w:pPr>
        <w:widowControl w:val="0"/>
        <w:numPr>
          <w:ilvl w:val="0"/>
          <w:numId w:val="10"/>
        </w:numPr>
        <w:tabs>
          <w:tab w:val="left" w:pos="993"/>
        </w:tabs>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землі сільськогосподарського призначення (35 811 га);</w:t>
      </w:r>
    </w:p>
    <w:p w14:paraId="5CBC3E86" w14:textId="77777777" w:rsidR="004110C8" w:rsidRDefault="004176FD">
      <w:pPr>
        <w:widowControl w:val="0"/>
        <w:numPr>
          <w:ilvl w:val="0"/>
          <w:numId w:val="10"/>
        </w:numPr>
        <w:tabs>
          <w:tab w:val="left" w:pos="993"/>
        </w:tabs>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землі житлової та громадської забудови (484 га);</w:t>
      </w:r>
    </w:p>
    <w:p w14:paraId="3CB7889A" w14:textId="77777777" w:rsidR="004110C8" w:rsidRDefault="004176FD">
      <w:pPr>
        <w:widowControl w:val="0"/>
        <w:numPr>
          <w:ilvl w:val="0"/>
          <w:numId w:val="10"/>
        </w:numPr>
        <w:tabs>
          <w:tab w:val="left" w:pos="993"/>
        </w:tabs>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землі рекреаційного призначення (18 га);</w:t>
      </w:r>
    </w:p>
    <w:p w14:paraId="68004154" w14:textId="77777777" w:rsidR="004110C8" w:rsidRDefault="004176FD">
      <w:pPr>
        <w:widowControl w:val="0"/>
        <w:numPr>
          <w:ilvl w:val="0"/>
          <w:numId w:val="10"/>
        </w:numPr>
        <w:tabs>
          <w:tab w:val="left" w:pos="993"/>
        </w:tabs>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землі лісогосподарського призначення (357 га);</w:t>
      </w:r>
    </w:p>
    <w:p w14:paraId="6CD714FF" w14:textId="77777777" w:rsidR="004110C8" w:rsidRDefault="004176FD">
      <w:pPr>
        <w:widowControl w:val="0"/>
        <w:numPr>
          <w:ilvl w:val="0"/>
          <w:numId w:val="10"/>
        </w:numPr>
        <w:tabs>
          <w:tab w:val="left" w:pos="993"/>
        </w:tabs>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землі водного фонду (24 га);</w:t>
      </w:r>
    </w:p>
    <w:p w14:paraId="124D608B" w14:textId="77777777" w:rsidR="004110C8" w:rsidRDefault="004176FD">
      <w:pPr>
        <w:widowControl w:val="0"/>
        <w:numPr>
          <w:ilvl w:val="0"/>
          <w:numId w:val="10"/>
        </w:numPr>
        <w:tabs>
          <w:tab w:val="left" w:pos="993"/>
        </w:tabs>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землі промисловості, транспорту, електронних комунікацій, енергетики, оборони та іншого призначення (624 га);</w:t>
      </w:r>
    </w:p>
    <w:p w14:paraId="3D7D692C" w14:textId="77777777" w:rsidR="004110C8" w:rsidRDefault="004176FD">
      <w:pPr>
        <w:widowControl w:val="0"/>
        <w:tabs>
          <w:tab w:val="left" w:pos="993"/>
        </w:tabs>
        <w:ind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 xml:space="preserve">А також </w:t>
      </w:r>
      <w:r>
        <w:rPr>
          <w:rFonts w:ascii="Times New Roman" w:eastAsia="Times New Roman" w:hAnsi="Times New Roman" w:cs="Times New Roman"/>
          <w:color w:val="000000"/>
          <w:sz w:val="24"/>
          <w:szCs w:val="24"/>
        </w:rPr>
        <w:t>землі запасу, загального користування, резервного фонду, що не віднесені до однієї категорії земель (1 430 га).</w:t>
      </w:r>
    </w:p>
    <w:p w14:paraId="0F388B10" w14:textId="77777777" w:rsidR="004110C8" w:rsidRDefault="004176FD">
      <w:pPr>
        <w:widowControl w:val="0"/>
        <w:tabs>
          <w:tab w:val="left" w:pos="993"/>
        </w:tabs>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Землі сільськогосподарського використання складають 35 811 га, серед них: </w:t>
      </w:r>
    </w:p>
    <w:p w14:paraId="073BA2A2" w14:textId="77777777" w:rsidR="004110C8" w:rsidRDefault="004176FD">
      <w:pPr>
        <w:widowControl w:val="0"/>
        <w:numPr>
          <w:ilvl w:val="0"/>
          <w:numId w:val="10"/>
        </w:numPr>
        <w:tabs>
          <w:tab w:val="left" w:pos="993"/>
        </w:tabs>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для ведення товарного сільськогосподарського виробництва – 29 180 га;</w:t>
      </w:r>
    </w:p>
    <w:p w14:paraId="15DACEB6" w14:textId="77777777" w:rsidR="004110C8" w:rsidRDefault="004176FD">
      <w:pPr>
        <w:widowControl w:val="0"/>
        <w:numPr>
          <w:ilvl w:val="0"/>
          <w:numId w:val="10"/>
        </w:numPr>
        <w:tabs>
          <w:tab w:val="left" w:pos="993"/>
        </w:tabs>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для ведення фермерського господарства – 3 019 га;</w:t>
      </w:r>
    </w:p>
    <w:p w14:paraId="0638D5E4" w14:textId="77777777" w:rsidR="004110C8" w:rsidRDefault="004176FD">
      <w:pPr>
        <w:widowControl w:val="0"/>
        <w:numPr>
          <w:ilvl w:val="0"/>
          <w:numId w:val="10"/>
        </w:numPr>
        <w:tabs>
          <w:tab w:val="left" w:pos="993"/>
        </w:tabs>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для ведення особистого селянського господарства – 3 118 га;</w:t>
      </w:r>
    </w:p>
    <w:p w14:paraId="4D724107" w14:textId="77777777" w:rsidR="004110C8" w:rsidRDefault="004176FD">
      <w:pPr>
        <w:widowControl w:val="0"/>
        <w:numPr>
          <w:ilvl w:val="0"/>
          <w:numId w:val="10"/>
        </w:numPr>
        <w:tabs>
          <w:tab w:val="left" w:pos="993"/>
        </w:tabs>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для ведення підсобного сільського господарства – 4 га;</w:t>
      </w:r>
    </w:p>
    <w:p w14:paraId="33358209" w14:textId="77777777" w:rsidR="004110C8" w:rsidRDefault="004176FD">
      <w:pPr>
        <w:widowControl w:val="0"/>
        <w:numPr>
          <w:ilvl w:val="0"/>
          <w:numId w:val="10"/>
        </w:numPr>
        <w:tabs>
          <w:tab w:val="left" w:pos="993"/>
        </w:tabs>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для індивідуального садівництва – 106 га;</w:t>
      </w:r>
    </w:p>
    <w:p w14:paraId="26CA5A9A" w14:textId="77777777" w:rsidR="004110C8" w:rsidRDefault="004176FD">
      <w:pPr>
        <w:widowControl w:val="0"/>
        <w:numPr>
          <w:ilvl w:val="0"/>
          <w:numId w:val="10"/>
        </w:numPr>
        <w:tabs>
          <w:tab w:val="left" w:pos="993"/>
        </w:tabs>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для колективного садівництва – 1 га;</w:t>
      </w:r>
    </w:p>
    <w:p w14:paraId="3C029CCA" w14:textId="77777777" w:rsidR="004110C8" w:rsidRDefault="004176FD">
      <w:pPr>
        <w:widowControl w:val="0"/>
        <w:numPr>
          <w:ilvl w:val="0"/>
          <w:numId w:val="10"/>
        </w:numPr>
        <w:tabs>
          <w:tab w:val="left" w:pos="993"/>
        </w:tabs>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для городництва – 109 га;</w:t>
      </w:r>
    </w:p>
    <w:p w14:paraId="4B45B8DD" w14:textId="77777777" w:rsidR="004110C8" w:rsidRDefault="004176FD">
      <w:pPr>
        <w:widowControl w:val="0"/>
        <w:numPr>
          <w:ilvl w:val="0"/>
          <w:numId w:val="10"/>
        </w:numPr>
        <w:tabs>
          <w:tab w:val="left" w:pos="993"/>
        </w:tabs>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для сінокосіння і випасання худоби – 166 га;</w:t>
      </w:r>
    </w:p>
    <w:p w14:paraId="4CD1DB10" w14:textId="77777777" w:rsidR="004110C8" w:rsidRDefault="004176FD">
      <w:pPr>
        <w:widowControl w:val="0"/>
        <w:numPr>
          <w:ilvl w:val="0"/>
          <w:numId w:val="10"/>
        </w:numPr>
        <w:tabs>
          <w:tab w:val="left" w:pos="993"/>
        </w:tabs>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для пропаганди передового досвіду ведення сільського господарства – 5 га;</w:t>
      </w:r>
    </w:p>
    <w:p w14:paraId="29CDDA6B" w14:textId="77777777" w:rsidR="004110C8" w:rsidRDefault="004176FD">
      <w:pPr>
        <w:widowControl w:val="0"/>
        <w:numPr>
          <w:ilvl w:val="0"/>
          <w:numId w:val="10"/>
        </w:numPr>
        <w:tabs>
          <w:tab w:val="left" w:pos="993"/>
        </w:tabs>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для іншого сільськогосподарського призначення – 38 га;</w:t>
      </w:r>
    </w:p>
    <w:p w14:paraId="5940FA09" w14:textId="77777777" w:rsidR="004110C8" w:rsidRDefault="004176FD">
      <w:pPr>
        <w:widowControl w:val="0"/>
        <w:numPr>
          <w:ilvl w:val="0"/>
          <w:numId w:val="10"/>
        </w:numPr>
        <w:tabs>
          <w:tab w:val="left" w:pos="993"/>
        </w:tabs>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земельні ділянки сільськогосподарського призначення (запас) – 65 га.</w:t>
      </w:r>
    </w:p>
    <w:p w14:paraId="2CC509D5"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Таким чином, 92 % земель сільськогосподарського призначення перебувають на обліку в ДЗК. Це високий показник, який свідчить про ефективне управління земельними ресурсами. Переважна більшість земель (81,5 %) використовується для товарного сільськогосподарського виробництва, що свідчить про значний потенціал аграрного сектору. 8,4% земель належать фермерським господарствам, що підкреслює роль малого та середнього бізнесу в сільському господарстві. 8,7 % земель використовуються для особистих селянських господарств, що забезпечує продовольчу безпеку та зайнятість сільського населення.</w:t>
      </w:r>
    </w:p>
    <w:p w14:paraId="1E16ECB3"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Категорія земель житлової та громадської забудови, за даними кадастру, налічує загалом 484 га або 3712 земельних ділянок. Найбільшу площу займають землі для будівництва і обслуговування житлового будинку, господарських будівель і споруд – 404 га (83 %). Землі житлової та громадської забудови належать до </w:t>
      </w:r>
      <w:proofErr w:type="spellStart"/>
      <w:r>
        <w:rPr>
          <w:rFonts w:ascii="Times New Roman" w:eastAsia="Times New Roman" w:hAnsi="Times New Roman" w:cs="Times New Roman"/>
          <w:sz w:val="24"/>
          <w:szCs w:val="24"/>
        </w:rPr>
        <w:t>сельбищних</w:t>
      </w:r>
      <w:proofErr w:type="spellEnd"/>
      <w:r>
        <w:rPr>
          <w:rFonts w:ascii="Times New Roman" w:eastAsia="Times New Roman" w:hAnsi="Times New Roman" w:cs="Times New Roman"/>
          <w:sz w:val="24"/>
          <w:szCs w:val="24"/>
        </w:rPr>
        <w:t xml:space="preserve"> територій. Тож, відповідним чином оформленими є лише 47,9 % </w:t>
      </w:r>
      <w:proofErr w:type="spellStart"/>
      <w:r>
        <w:rPr>
          <w:rFonts w:ascii="Times New Roman" w:eastAsia="Times New Roman" w:hAnsi="Times New Roman" w:cs="Times New Roman"/>
          <w:sz w:val="24"/>
          <w:szCs w:val="24"/>
        </w:rPr>
        <w:t>сельбищних</w:t>
      </w:r>
      <w:proofErr w:type="spellEnd"/>
      <w:r>
        <w:rPr>
          <w:rFonts w:ascii="Times New Roman" w:eastAsia="Times New Roman" w:hAnsi="Times New Roman" w:cs="Times New Roman"/>
          <w:sz w:val="24"/>
          <w:szCs w:val="24"/>
        </w:rPr>
        <w:t xml:space="preserve"> територій громади.</w:t>
      </w:r>
    </w:p>
    <w:p w14:paraId="70834AF8"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Землі рекреаційного, лісогосподарського призначення та водного фонду загалом складають </w:t>
      </w:r>
      <w:r>
        <w:rPr>
          <w:rFonts w:ascii="Times New Roman" w:eastAsia="Times New Roman" w:hAnsi="Times New Roman" w:cs="Times New Roman"/>
          <w:sz w:val="24"/>
          <w:szCs w:val="24"/>
        </w:rPr>
        <w:lastRenderedPageBreak/>
        <w:t>399 га або лише 7% від інших територій громади. Даний показник є вкрай низьким, адже облік земель зазначених категорій є важливим для збереження природних ресурсів, розвитку рекреації та туризму.</w:t>
      </w:r>
    </w:p>
    <w:p w14:paraId="77DFF1EB"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Ділянки представлені землями промисловості, транспорту, електронних комунікацій, енергетики, оборони та іншого призначення займають площу в 624 га. За даними, що наявні в </w:t>
      </w:r>
      <w:proofErr w:type="spellStart"/>
      <w:r>
        <w:rPr>
          <w:rFonts w:ascii="Times New Roman" w:eastAsia="Times New Roman" w:hAnsi="Times New Roman" w:cs="Times New Roman"/>
          <w:sz w:val="24"/>
          <w:szCs w:val="24"/>
        </w:rPr>
        <w:t>Бериславській</w:t>
      </w:r>
      <w:proofErr w:type="spellEnd"/>
      <w:r>
        <w:rPr>
          <w:rFonts w:ascii="Times New Roman" w:eastAsia="Times New Roman" w:hAnsi="Times New Roman" w:cs="Times New Roman"/>
          <w:sz w:val="24"/>
          <w:szCs w:val="24"/>
        </w:rPr>
        <w:t xml:space="preserve"> ТГ, виробничі землі займають загалом 422 га. Можна спостерігати розбіжність у 202 га. Це відхилення може бути спровоковано тим, що до виробничих земель ТГ включено лише землі, що зайняті безпосередньо промисловими об’єктами (підприємствами, складами тощо). Варто звернути увагу на актуалізацію інформації за даною категорією земель.</w:t>
      </w:r>
    </w:p>
    <w:p w14:paraId="6550BEE0"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 приватній власності знаходиться 11 446 земельних ділянок загальною площею 32 375 га, в комунальній – 963 ділянки площею 3 707 га, в державній - 430 ділянок площею 2 491 га. Найменшу частку займають землі, форму власності яких не визначено – 176 га. Ці землі перебувають в процесі оформлення прав на них. Розподіл земель за формами власності представлено на рис. 1.9.</w:t>
      </w:r>
    </w:p>
    <w:p w14:paraId="65B796FA" w14:textId="77777777" w:rsidR="004110C8" w:rsidRDefault="004110C8">
      <w:pPr>
        <w:widowControl w:val="0"/>
        <w:ind w:firstLine="567"/>
        <w:jc w:val="both"/>
        <w:rPr>
          <w:rFonts w:ascii="Times New Roman" w:eastAsia="Times New Roman" w:hAnsi="Times New Roman" w:cs="Times New Roman"/>
          <w:sz w:val="24"/>
          <w:szCs w:val="24"/>
        </w:rPr>
      </w:pPr>
    </w:p>
    <w:p w14:paraId="4F27DB79" w14:textId="77777777" w:rsidR="004110C8" w:rsidRDefault="004176FD">
      <w:pPr>
        <w:widowControl w:val="0"/>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08FB3C51" wp14:editId="2945AA3F">
            <wp:extent cx="5455920" cy="3688080"/>
            <wp:effectExtent l="0" t="0" r="0" b="0"/>
            <wp:docPr id="2138673077"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9"/>
                    <a:srcRect l="8786" t="19146" r="5042" b="7888"/>
                    <a:stretch>
                      <a:fillRect/>
                    </a:stretch>
                  </pic:blipFill>
                  <pic:spPr>
                    <a:xfrm>
                      <a:off x="0" y="0"/>
                      <a:ext cx="5455920" cy="3688080"/>
                    </a:xfrm>
                    <a:prstGeom prst="rect">
                      <a:avLst/>
                    </a:prstGeom>
                    <a:ln/>
                  </pic:spPr>
                </pic:pic>
              </a:graphicData>
            </a:graphic>
          </wp:inline>
        </w:drawing>
      </w:r>
    </w:p>
    <w:p w14:paraId="471B84F4" w14:textId="77777777" w:rsidR="004110C8" w:rsidRDefault="004176FD">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Рисунок 1.9 – Розподіл земель за формами власності, %</w:t>
      </w:r>
    </w:p>
    <w:p w14:paraId="05C84FDF" w14:textId="77777777" w:rsidR="004110C8" w:rsidRDefault="004110C8">
      <w:pPr>
        <w:widowControl w:val="0"/>
        <w:jc w:val="center"/>
        <w:rPr>
          <w:rFonts w:ascii="Times New Roman" w:eastAsia="Times New Roman" w:hAnsi="Times New Roman" w:cs="Times New Roman"/>
          <w:sz w:val="24"/>
          <w:szCs w:val="24"/>
        </w:rPr>
      </w:pPr>
    </w:p>
    <w:p w14:paraId="70ACDF92" w14:textId="77777777" w:rsidR="004110C8" w:rsidRDefault="004176FD">
      <w:pPr>
        <w:widowControl w:val="0"/>
        <w:shd w:val="clear" w:color="auto" w:fill="FFC000"/>
        <w:ind w:firstLine="567"/>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Висновки</w:t>
      </w:r>
    </w:p>
    <w:p w14:paraId="3309E1C5" w14:textId="77777777" w:rsidR="004110C8" w:rsidRDefault="004110C8">
      <w:pPr>
        <w:widowControl w:val="0"/>
        <w:ind w:firstLine="567"/>
        <w:jc w:val="both"/>
        <w:rPr>
          <w:rFonts w:ascii="Times New Roman" w:eastAsia="Times New Roman" w:hAnsi="Times New Roman" w:cs="Times New Roman"/>
          <w:sz w:val="24"/>
          <w:szCs w:val="24"/>
        </w:rPr>
      </w:pPr>
    </w:p>
    <w:p w14:paraId="1D27149E" w14:textId="77777777" w:rsidR="004110C8" w:rsidRDefault="004176FD">
      <w:pPr>
        <w:widowControl w:val="0"/>
        <w:ind w:firstLine="566"/>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Бериславська</w:t>
      </w:r>
      <w:proofErr w:type="spellEnd"/>
      <w:r>
        <w:rPr>
          <w:rFonts w:ascii="Times New Roman" w:eastAsia="Times New Roman" w:hAnsi="Times New Roman" w:cs="Times New Roman"/>
          <w:sz w:val="24"/>
          <w:szCs w:val="24"/>
        </w:rPr>
        <w:t xml:space="preserve"> ТГ володіє значним земельним потенціалом. Переважна більшість земель (78,5 %) використовується для сільськогосподарських потреб. 81,5 % земель сільськогосподарського призначення використовуються для товарного виробництва, що свідчить про значний потенціал аграрного сектору.</w:t>
      </w:r>
    </w:p>
    <w:p w14:paraId="7F4EA0E6" w14:textId="77777777" w:rsidR="004110C8" w:rsidRDefault="004176FD">
      <w:pPr>
        <w:widowControl w:val="0"/>
        <w:ind w:firstLine="56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Серед напрямів оптимізації управління земельними ресурсами громади особливої уваги на цей час потребують землі населених пунктів. До першочергових напрямів слід віднести </w:t>
      </w:r>
      <w:r>
        <w:rPr>
          <w:rFonts w:ascii="Times New Roman" w:eastAsia="Times New Roman" w:hAnsi="Times New Roman" w:cs="Times New Roman"/>
          <w:sz w:val="24"/>
          <w:szCs w:val="24"/>
        </w:rPr>
        <w:lastRenderedPageBreak/>
        <w:t>вдосконалення систем обліку та реєстрації земельних ділянок населених пунктів територіальної громади, зокрема, ділянок комунальної власності та територій загального користування, що згідно з проведеного аналізу знаходиться на низькому рівні. Найбільш ефективним з цієї точки зору є наповнення ДЗК,  шляхом формування ділянок для комунальних закладів, територій загального користування, а також земель рекреаційного, лісогосподарського та водного фонду, із застосуванням комбінації механізмів відведення та інвентаризації земель</w:t>
      </w:r>
    </w:p>
    <w:p w14:paraId="067F9DE8" w14:textId="77777777" w:rsidR="004110C8" w:rsidRDefault="004176FD">
      <w:pPr>
        <w:widowControl w:val="0"/>
        <w:ind w:firstLine="56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Крім цього, з урахуванням особливостей громади та її розташуванням, для довгострокової перспективи розвитку, слід впровадити ряд заходів екологічної направленості, зокрема, присвячених заходам з охорони земель, розробці робочих </w:t>
      </w:r>
      <w:proofErr w:type="spellStart"/>
      <w:r>
        <w:rPr>
          <w:rFonts w:ascii="Times New Roman" w:eastAsia="Times New Roman" w:hAnsi="Times New Roman" w:cs="Times New Roman"/>
          <w:sz w:val="24"/>
          <w:szCs w:val="24"/>
        </w:rPr>
        <w:t>проєктів</w:t>
      </w:r>
      <w:proofErr w:type="spellEnd"/>
      <w:r>
        <w:rPr>
          <w:rFonts w:ascii="Times New Roman" w:eastAsia="Times New Roman" w:hAnsi="Times New Roman" w:cs="Times New Roman"/>
          <w:sz w:val="24"/>
          <w:szCs w:val="24"/>
        </w:rPr>
        <w:t xml:space="preserve"> із землеустрою для консервації та рекультивації забруднених засмічених та замінованих територій, розвитку наявний рекреаційних та екологічних кластерів шляхом врахування та оновлення документів стратегічного планування  та містобудівної документації використовуючи механізми контролю за використанням та охороною земель, резервування, віднесення до земель запасу та навіть викупу приватних земельних ділянок для суспільних потреб та суспільної необхідності. Враховуючи необхідність збереження культурної спадщини доцільно паралельно проводити формуванням ділянок під об’єктами спадщини та встановлення відповідних охоронних зон.</w:t>
      </w:r>
    </w:p>
    <w:p w14:paraId="68D9749E" w14:textId="77777777" w:rsidR="004110C8" w:rsidRDefault="004110C8">
      <w:pPr>
        <w:widowControl w:val="0"/>
        <w:ind w:firstLine="567"/>
        <w:jc w:val="both"/>
        <w:rPr>
          <w:rFonts w:ascii="Times New Roman" w:eastAsia="Times New Roman" w:hAnsi="Times New Roman" w:cs="Times New Roman"/>
          <w:sz w:val="24"/>
          <w:szCs w:val="24"/>
        </w:rPr>
      </w:pPr>
    </w:p>
    <w:p w14:paraId="795BB919" w14:textId="77777777" w:rsidR="004110C8" w:rsidRDefault="004176FD">
      <w:pPr>
        <w:pStyle w:val="2"/>
        <w:shd w:val="clear" w:color="auto" w:fill="DBEEF3"/>
      </w:pPr>
      <w:bookmarkStart w:id="6" w:name="_heading=h.1hmsyys" w:colFirst="0" w:colLast="0"/>
      <w:bookmarkEnd w:id="6"/>
      <w:r>
        <w:t>1.4. Інформація про склад населення територіальної громади</w:t>
      </w:r>
    </w:p>
    <w:p w14:paraId="4ED8DCE8" w14:textId="77777777" w:rsidR="004110C8" w:rsidRDefault="004110C8">
      <w:pPr>
        <w:widowControl w:val="0"/>
        <w:ind w:firstLine="567"/>
        <w:jc w:val="both"/>
        <w:rPr>
          <w:rFonts w:ascii="Times New Roman" w:eastAsia="Times New Roman" w:hAnsi="Times New Roman" w:cs="Times New Roman"/>
          <w:sz w:val="24"/>
          <w:szCs w:val="24"/>
        </w:rPr>
      </w:pPr>
    </w:p>
    <w:p w14:paraId="709F8E9D"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Повномасштабна російська збройна агресія проти України призвела до втрати значної частини постійного населення. Загальна чисельність постійного населення</w:t>
      </w:r>
      <w:r>
        <w:rPr>
          <w:rFonts w:ascii="Times New Roman" w:eastAsia="Times New Roman" w:hAnsi="Times New Roman" w:cs="Times New Roman"/>
          <w:color w:val="C00000"/>
          <w:sz w:val="24"/>
          <w:szCs w:val="24"/>
        </w:rPr>
        <w:t xml:space="preserve">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 станом на 01.01.2022 становила 18 052 особи</w:t>
      </w:r>
      <w:r>
        <w:rPr>
          <w:rFonts w:ascii="Times New Roman" w:eastAsia="Times New Roman" w:hAnsi="Times New Roman" w:cs="Times New Roman"/>
          <w:sz w:val="24"/>
          <w:szCs w:val="24"/>
          <w:vertAlign w:val="superscript"/>
        </w:rPr>
        <w:footnoteReference w:id="2"/>
      </w:r>
      <w:r>
        <w:rPr>
          <w:rFonts w:ascii="Times New Roman" w:eastAsia="Times New Roman" w:hAnsi="Times New Roman" w:cs="Times New Roman"/>
          <w:sz w:val="24"/>
          <w:szCs w:val="24"/>
        </w:rPr>
        <w:t xml:space="preserve"> (у т. ч. 121 внутрішньо переміщена особа, зареєстрована на території ТГ з 2014 року) (табл. 1.5, рис. 1.10). </w:t>
      </w:r>
    </w:p>
    <w:p w14:paraId="342F112D" w14:textId="77777777" w:rsidR="004110C8" w:rsidRDefault="004110C8">
      <w:pPr>
        <w:widowControl w:val="0"/>
        <w:ind w:firstLine="567"/>
        <w:jc w:val="both"/>
        <w:rPr>
          <w:rFonts w:ascii="Times New Roman" w:eastAsia="Times New Roman" w:hAnsi="Times New Roman" w:cs="Times New Roman"/>
          <w:sz w:val="24"/>
          <w:szCs w:val="24"/>
        </w:rPr>
      </w:pPr>
    </w:p>
    <w:p w14:paraId="0CB2B3CF"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Таблиця 1.5 - Розподіл населення у розрізі адміністративного центру та </w:t>
      </w:r>
      <w:proofErr w:type="spellStart"/>
      <w:r>
        <w:rPr>
          <w:rFonts w:ascii="Times New Roman" w:eastAsia="Times New Roman" w:hAnsi="Times New Roman" w:cs="Times New Roman"/>
          <w:sz w:val="24"/>
          <w:szCs w:val="24"/>
        </w:rPr>
        <w:t>старостинських</w:t>
      </w:r>
      <w:proofErr w:type="spellEnd"/>
      <w:r>
        <w:rPr>
          <w:rFonts w:ascii="Times New Roman" w:eastAsia="Times New Roman" w:hAnsi="Times New Roman" w:cs="Times New Roman"/>
          <w:sz w:val="24"/>
          <w:szCs w:val="24"/>
        </w:rPr>
        <w:t xml:space="preserve"> округів</w:t>
      </w:r>
    </w:p>
    <w:p w14:paraId="3EA8B21D" w14:textId="77777777" w:rsidR="004110C8" w:rsidRDefault="004110C8">
      <w:pPr>
        <w:widowControl w:val="0"/>
        <w:ind w:firstLine="567"/>
        <w:jc w:val="both"/>
        <w:rPr>
          <w:rFonts w:ascii="Times New Roman" w:eastAsia="Times New Roman" w:hAnsi="Times New Roman" w:cs="Times New Roman"/>
          <w:sz w:val="24"/>
          <w:szCs w:val="24"/>
        </w:rPr>
      </w:pPr>
    </w:p>
    <w:tbl>
      <w:tblPr>
        <w:tblStyle w:val="affffffffffffffffffffffffff8"/>
        <w:tblW w:w="9961"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2"/>
        <w:gridCol w:w="993"/>
        <w:gridCol w:w="1030"/>
        <w:gridCol w:w="993"/>
        <w:gridCol w:w="1030"/>
        <w:gridCol w:w="993"/>
        <w:gridCol w:w="1030"/>
        <w:gridCol w:w="1490"/>
      </w:tblGrid>
      <w:tr w:rsidR="004110C8" w14:paraId="50A12619" w14:textId="77777777">
        <w:trPr>
          <w:trHeight w:val="20"/>
        </w:trPr>
        <w:tc>
          <w:tcPr>
            <w:tcW w:w="2402" w:type="dxa"/>
            <w:vMerge w:val="restart"/>
            <w:shd w:val="clear" w:color="auto" w:fill="D9E1F2"/>
            <w:vAlign w:val="center"/>
          </w:tcPr>
          <w:p w14:paraId="68C5D8ED" w14:textId="77777777" w:rsidR="004110C8" w:rsidRDefault="004176FD">
            <w:pPr>
              <w:spacing w:line="240" w:lineRule="auto"/>
              <w:jc w:val="center"/>
              <w:rPr>
                <w:rFonts w:ascii="Times New Roman" w:eastAsia="Times New Roman" w:hAnsi="Times New Roman" w:cs="Times New Roman"/>
                <w:color w:val="000000"/>
              </w:rPr>
            </w:pPr>
            <w:proofErr w:type="spellStart"/>
            <w:r>
              <w:rPr>
                <w:rFonts w:ascii="Times New Roman" w:eastAsia="Times New Roman" w:hAnsi="Times New Roman" w:cs="Times New Roman"/>
                <w:b/>
                <w:color w:val="000000"/>
              </w:rPr>
              <w:t>Старостинський</w:t>
            </w:r>
            <w:proofErr w:type="spellEnd"/>
            <w:r>
              <w:rPr>
                <w:rFonts w:ascii="Times New Roman" w:eastAsia="Times New Roman" w:hAnsi="Times New Roman" w:cs="Times New Roman"/>
                <w:b/>
                <w:color w:val="000000"/>
              </w:rPr>
              <w:t xml:space="preserve"> округ</w:t>
            </w:r>
          </w:p>
        </w:tc>
        <w:tc>
          <w:tcPr>
            <w:tcW w:w="2023" w:type="dxa"/>
            <w:gridSpan w:val="2"/>
            <w:shd w:val="clear" w:color="auto" w:fill="D9E1F2"/>
            <w:vAlign w:val="center"/>
          </w:tcPr>
          <w:p w14:paraId="091FE680" w14:textId="77777777" w:rsidR="004110C8" w:rsidRDefault="004176FD">
            <w:pPr>
              <w:spacing w:line="24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на 01.01.2022</w:t>
            </w:r>
          </w:p>
        </w:tc>
        <w:tc>
          <w:tcPr>
            <w:tcW w:w="2023" w:type="dxa"/>
            <w:gridSpan w:val="2"/>
            <w:shd w:val="clear" w:color="auto" w:fill="D9E1F2"/>
            <w:vAlign w:val="center"/>
          </w:tcPr>
          <w:p w14:paraId="27DA6D48" w14:textId="77777777" w:rsidR="004110C8" w:rsidRDefault="004176FD">
            <w:pPr>
              <w:spacing w:line="24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на 01.01.2023</w:t>
            </w:r>
          </w:p>
        </w:tc>
        <w:tc>
          <w:tcPr>
            <w:tcW w:w="3513" w:type="dxa"/>
            <w:gridSpan w:val="3"/>
            <w:shd w:val="clear" w:color="auto" w:fill="D9E1F2"/>
            <w:vAlign w:val="center"/>
          </w:tcPr>
          <w:p w14:paraId="019F2027" w14:textId="77777777" w:rsidR="004110C8" w:rsidRDefault="004176FD">
            <w:pPr>
              <w:spacing w:line="240" w:lineRule="auto"/>
              <w:jc w:val="center"/>
              <w:rPr>
                <w:rFonts w:ascii="Times New Roman" w:eastAsia="Times New Roman" w:hAnsi="Times New Roman" w:cs="Times New Roman"/>
                <w:b/>
              </w:rPr>
            </w:pPr>
            <w:r>
              <w:rPr>
                <w:rFonts w:ascii="Times New Roman" w:eastAsia="Times New Roman" w:hAnsi="Times New Roman" w:cs="Times New Roman"/>
                <w:b/>
              </w:rPr>
              <w:t>на 01.01.2024</w:t>
            </w:r>
          </w:p>
        </w:tc>
      </w:tr>
      <w:tr w:rsidR="004110C8" w14:paraId="1666DA4D" w14:textId="77777777">
        <w:trPr>
          <w:trHeight w:val="20"/>
        </w:trPr>
        <w:tc>
          <w:tcPr>
            <w:tcW w:w="2402" w:type="dxa"/>
            <w:vMerge/>
            <w:shd w:val="clear" w:color="auto" w:fill="D9E1F2"/>
            <w:vAlign w:val="center"/>
          </w:tcPr>
          <w:p w14:paraId="513F742F" w14:textId="77777777" w:rsidR="004110C8" w:rsidRDefault="004110C8">
            <w:pPr>
              <w:pBdr>
                <w:top w:val="nil"/>
                <w:left w:val="nil"/>
                <w:bottom w:val="nil"/>
                <w:right w:val="nil"/>
                <w:between w:val="nil"/>
              </w:pBdr>
              <w:jc w:val="left"/>
              <w:rPr>
                <w:rFonts w:ascii="Times New Roman" w:eastAsia="Times New Roman" w:hAnsi="Times New Roman" w:cs="Times New Roman"/>
                <w:b/>
              </w:rPr>
            </w:pPr>
          </w:p>
        </w:tc>
        <w:tc>
          <w:tcPr>
            <w:tcW w:w="993" w:type="dxa"/>
            <w:shd w:val="clear" w:color="auto" w:fill="D9E1F2"/>
            <w:vAlign w:val="center"/>
          </w:tcPr>
          <w:p w14:paraId="0A5911FC" w14:textId="77777777" w:rsidR="004110C8" w:rsidRDefault="004176FD">
            <w:pPr>
              <w:spacing w:line="240" w:lineRule="auto"/>
              <w:jc w:val="center"/>
              <w:rPr>
                <w:rFonts w:ascii="Times New Roman" w:eastAsia="Times New Roman" w:hAnsi="Times New Roman" w:cs="Times New Roman"/>
                <w:b/>
                <w:color w:val="000000"/>
                <w:sz w:val="18"/>
                <w:szCs w:val="18"/>
              </w:rPr>
            </w:pPr>
            <w:r>
              <w:rPr>
                <w:rFonts w:ascii="Times New Roman" w:eastAsia="Times New Roman" w:hAnsi="Times New Roman" w:cs="Times New Roman"/>
                <w:b/>
                <w:color w:val="000000"/>
                <w:sz w:val="18"/>
                <w:szCs w:val="18"/>
              </w:rPr>
              <w:t>постійні мешканці</w:t>
            </w:r>
          </w:p>
        </w:tc>
        <w:tc>
          <w:tcPr>
            <w:tcW w:w="1030" w:type="dxa"/>
            <w:shd w:val="clear" w:color="auto" w:fill="D9E1F2"/>
            <w:vAlign w:val="center"/>
          </w:tcPr>
          <w:p w14:paraId="16139B09" w14:textId="77777777" w:rsidR="004110C8" w:rsidRDefault="004176FD">
            <w:pPr>
              <w:spacing w:line="240" w:lineRule="auto"/>
              <w:jc w:val="center"/>
              <w:rPr>
                <w:rFonts w:ascii="Times New Roman" w:eastAsia="Times New Roman" w:hAnsi="Times New Roman" w:cs="Times New Roman"/>
                <w:b/>
                <w:color w:val="000000"/>
                <w:sz w:val="18"/>
                <w:szCs w:val="18"/>
              </w:rPr>
            </w:pPr>
            <w:r>
              <w:rPr>
                <w:rFonts w:ascii="Times New Roman" w:eastAsia="Times New Roman" w:hAnsi="Times New Roman" w:cs="Times New Roman"/>
                <w:b/>
                <w:color w:val="000000"/>
                <w:sz w:val="18"/>
                <w:szCs w:val="18"/>
              </w:rPr>
              <w:t>ВПО (прийняті)</w:t>
            </w:r>
          </w:p>
        </w:tc>
        <w:tc>
          <w:tcPr>
            <w:tcW w:w="993" w:type="dxa"/>
            <w:shd w:val="clear" w:color="auto" w:fill="D9E1F2"/>
            <w:vAlign w:val="center"/>
          </w:tcPr>
          <w:p w14:paraId="092F5B60" w14:textId="77777777" w:rsidR="004110C8" w:rsidRDefault="004176FD">
            <w:pPr>
              <w:spacing w:line="240" w:lineRule="auto"/>
              <w:jc w:val="center"/>
              <w:rPr>
                <w:rFonts w:ascii="Times New Roman" w:eastAsia="Times New Roman" w:hAnsi="Times New Roman" w:cs="Times New Roman"/>
                <w:b/>
                <w:color w:val="000000"/>
                <w:sz w:val="18"/>
                <w:szCs w:val="18"/>
              </w:rPr>
            </w:pPr>
            <w:r>
              <w:rPr>
                <w:rFonts w:ascii="Times New Roman" w:eastAsia="Times New Roman" w:hAnsi="Times New Roman" w:cs="Times New Roman"/>
                <w:b/>
                <w:color w:val="000000"/>
                <w:sz w:val="18"/>
                <w:szCs w:val="18"/>
              </w:rPr>
              <w:t>постійні мешканці</w:t>
            </w:r>
          </w:p>
        </w:tc>
        <w:tc>
          <w:tcPr>
            <w:tcW w:w="1030" w:type="dxa"/>
            <w:shd w:val="clear" w:color="auto" w:fill="D9E1F2"/>
            <w:vAlign w:val="center"/>
          </w:tcPr>
          <w:p w14:paraId="78D120B4" w14:textId="77777777" w:rsidR="004110C8" w:rsidRDefault="004176FD">
            <w:pPr>
              <w:spacing w:line="240" w:lineRule="auto"/>
              <w:jc w:val="center"/>
              <w:rPr>
                <w:rFonts w:ascii="Times New Roman" w:eastAsia="Times New Roman" w:hAnsi="Times New Roman" w:cs="Times New Roman"/>
                <w:b/>
                <w:color w:val="000000"/>
                <w:sz w:val="18"/>
                <w:szCs w:val="18"/>
              </w:rPr>
            </w:pPr>
            <w:r>
              <w:rPr>
                <w:rFonts w:ascii="Times New Roman" w:eastAsia="Times New Roman" w:hAnsi="Times New Roman" w:cs="Times New Roman"/>
                <w:b/>
                <w:color w:val="000000"/>
                <w:sz w:val="18"/>
                <w:szCs w:val="18"/>
              </w:rPr>
              <w:t>ВПО (прийняті)</w:t>
            </w:r>
          </w:p>
        </w:tc>
        <w:tc>
          <w:tcPr>
            <w:tcW w:w="993" w:type="dxa"/>
            <w:shd w:val="clear" w:color="auto" w:fill="D9E1F2"/>
            <w:vAlign w:val="center"/>
          </w:tcPr>
          <w:p w14:paraId="09E08764" w14:textId="77777777" w:rsidR="004110C8" w:rsidRDefault="004176FD">
            <w:pPr>
              <w:spacing w:line="240" w:lineRule="auto"/>
              <w:jc w:val="center"/>
              <w:rPr>
                <w:rFonts w:ascii="Times New Roman" w:eastAsia="Times New Roman" w:hAnsi="Times New Roman" w:cs="Times New Roman"/>
                <w:b/>
                <w:color w:val="000000"/>
                <w:sz w:val="18"/>
                <w:szCs w:val="18"/>
              </w:rPr>
            </w:pPr>
            <w:r>
              <w:rPr>
                <w:rFonts w:ascii="Times New Roman" w:eastAsia="Times New Roman" w:hAnsi="Times New Roman" w:cs="Times New Roman"/>
                <w:b/>
                <w:color w:val="000000"/>
                <w:sz w:val="18"/>
                <w:szCs w:val="18"/>
              </w:rPr>
              <w:t>постійні мешканці</w:t>
            </w:r>
          </w:p>
        </w:tc>
        <w:tc>
          <w:tcPr>
            <w:tcW w:w="1030" w:type="dxa"/>
            <w:shd w:val="clear" w:color="auto" w:fill="D9E1F2"/>
            <w:vAlign w:val="center"/>
          </w:tcPr>
          <w:p w14:paraId="05B6AD52" w14:textId="77777777" w:rsidR="004110C8" w:rsidRDefault="004176FD">
            <w:pPr>
              <w:spacing w:line="240" w:lineRule="auto"/>
              <w:jc w:val="center"/>
              <w:rPr>
                <w:rFonts w:ascii="Times New Roman" w:eastAsia="Times New Roman" w:hAnsi="Times New Roman" w:cs="Times New Roman"/>
                <w:b/>
                <w:color w:val="000000"/>
                <w:sz w:val="18"/>
                <w:szCs w:val="18"/>
              </w:rPr>
            </w:pPr>
            <w:r>
              <w:rPr>
                <w:rFonts w:ascii="Times New Roman" w:eastAsia="Times New Roman" w:hAnsi="Times New Roman" w:cs="Times New Roman"/>
                <w:b/>
                <w:color w:val="000000"/>
                <w:sz w:val="18"/>
                <w:szCs w:val="18"/>
              </w:rPr>
              <w:t>ВПО (прийняті)</w:t>
            </w:r>
          </w:p>
        </w:tc>
        <w:tc>
          <w:tcPr>
            <w:tcW w:w="1490" w:type="dxa"/>
            <w:shd w:val="clear" w:color="auto" w:fill="D9E1F2"/>
            <w:vAlign w:val="center"/>
          </w:tcPr>
          <w:p w14:paraId="4C23D9C9" w14:textId="77777777" w:rsidR="004110C8" w:rsidRDefault="004176FD">
            <w:pPr>
              <w:spacing w:line="240" w:lineRule="auto"/>
              <w:jc w:val="center"/>
              <w:rPr>
                <w:rFonts w:ascii="Times New Roman" w:eastAsia="Times New Roman" w:hAnsi="Times New Roman" w:cs="Times New Roman"/>
                <w:b/>
                <w:color w:val="000000"/>
                <w:sz w:val="18"/>
                <w:szCs w:val="18"/>
              </w:rPr>
            </w:pPr>
            <w:r>
              <w:rPr>
                <w:rFonts w:ascii="Times New Roman" w:eastAsia="Times New Roman" w:hAnsi="Times New Roman" w:cs="Times New Roman"/>
                <w:b/>
                <w:color w:val="000000"/>
                <w:sz w:val="18"/>
                <w:szCs w:val="18"/>
              </w:rPr>
              <w:t xml:space="preserve">ВПО ТГ </w:t>
            </w:r>
            <w:r>
              <w:rPr>
                <w:rFonts w:ascii="Times New Roman" w:eastAsia="Times New Roman" w:hAnsi="Times New Roman" w:cs="Times New Roman"/>
                <w:b/>
                <w:color w:val="000000"/>
                <w:sz w:val="18"/>
                <w:szCs w:val="18"/>
              </w:rPr>
              <w:br/>
              <w:t>(які перемістилися до інших громад)</w:t>
            </w:r>
          </w:p>
        </w:tc>
      </w:tr>
      <w:tr w:rsidR="004110C8" w14:paraId="75284C4A" w14:textId="77777777">
        <w:trPr>
          <w:trHeight w:val="20"/>
        </w:trPr>
        <w:tc>
          <w:tcPr>
            <w:tcW w:w="2402" w:type="dxa"/>
            <w:shd w:val="clear" w:color="auto" w:fill="D9E1F2"/>
            <w:vAlign w:val="bottom"/>
          </w:tcPr>
          <w:p w14:paraId="02D16D21" w14:textId="77777777" w:rsidR="004110C8" w:rsidRDefault="004176FD">
            <w:pPr>
              <w:spacing w:line="240" w:lineRule="auto"/>
              <w:rPr>
                <w:rFonts w:ascii="Times New Roman" w:eastAsia="Times New Roman" w:hAnsi="Times New Roman" w:cs="Times New Roman"/>
                <w:b/>
                <w:color w:val="000000"/>
              </w:rPr>
            </w:pPr>
            <w:proofErr w:type="spellStart"/>
            <w:r>
              <w:rPr>
                <w:rFonts w:ascii="Times New Roman" w:eastAsia="Times New Roman" w:hAnsi="Times New Roman" w:cs="Times New Roman"/>
                <w:b/>
                <w:color w:val="000000"/>
              </w:rPr>
              <w:t>Берислав</w:t>
            </w:r>
            <w:proofErr w:type="spellEnd"/>
            <w:r>
              <w:rPr>
                <w:rFonts w:ascii="Times New Roman" w:eastAsia="Times New Roman" w:hAnsi="Times New Roman" w:cs="Times New Roman"/>
                <w:b/>
                <w:color w:val="000000"/>
              </w:rPr>
              <w:t xml:space="preserve"> (адміністративний центр)</w:t>
            </w:r>
          </w:p>
        </w:tc>
        <w:tc>
          <w:tcPr>
            <w:tcW w:w="993" w:type="dxa"/>
            <w:shd w:val="clear" w:color="auto" w:fill="auto"/>
            <w:vAlign w:val="bottom"/>
          </w:tcPr>
          <w:p w14:paraId="37544476"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11800</w:t>
            </w:r>
          </w:p>
        </w:tc>
        <w:tc>
          <w:tcPr>
            <w:tcW w:w="1030" w:type="dxa"/>
            <w:shd w:val="clear" w:color="auto" w:fill="auto"/>
            <w:vAlign w:val="bottom"/>
          </w:tcPr>
          <w:p w14:paraId="36D3228F"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99</w:t>
            </w:r>
          </w:p>
        </w:tc>
        <w:tc>
          <w:tcPr>
            <w:tcW w:w="993" w:type="dxa"/>
            <w:shd w:val="clear" w:color="auto" w:fill="auto"/>
            <w:vAlign w:val="bottom"/>
          </w:tcPr>
          <w:p w14:paraId="5CE1A190"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3500</w:t>
            </w:r>
          </w:p>
        </w:tc>
        <w:tc>
          <w:tcPr>
            <w:tcW w:w="1030" w:type="dxa"/>
            <w:shd w:val="clear" w:color="auto" w:fill="auto"/>
            <w:vAlign w:val="bottom"/>
          </w:tcPr>
          <w:p w14:paraId="56FFF471"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75</w:t>
            </w:r>
          </w:p>
        </w:tc>
        <w:tc>
          <w:tcPr>
            <w:tcW w:w="993" w:type="dxa"/>
            <w:shd w:val="clear" w:color="auto" w:fill="auto"/>
            <w:vAlign w:val="bottom"/>
          </w:tcPr>
          <w:p w14:paraId="345178CE"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1440</w:t>
            </w:r>
          </w:p>
        </w:tc>
        <w:tc>
          <w:tcPr>
            <w:tcW w:w="1030" w:type="dxa"/>
            <w:shd w:val="clear" w:color="auto" w:fill="auto"/>
            <w:vAlign w:val="bottom"/>
          </w:tcPr>
          <w:p w14:paraId="349443F0"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1490" w:type="dxa"/>
            <w:shd w:val="clear" w:color="auto" w:fill="auto"/>
            <w:vAlign w:val="bottom"/>
          </w:tcPr>
          <w:p w14:paraId="36FF2481"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10332</w:t>
            </w:r>
          </w:p>
        </w:tc>
      </w:tr>
      <w:tr w:rsidR="004110C8" w14:paraId="57EFE314" w14:textId="77777777">
        <w:trPr>
          <w:trHeight w:val="20"/>
        </w:trPr>
        <w:tc>
          <w:tcPr>
            <w:tcW w:w="2402" w:type="dxa"/>
            <w:shd w:val="clear" w:color="auto" w:fill="D9E1F2"/>
            <w:vAlign w:val="bottom"/>
          </w:tcPr>
          <w:p w14:paraId="2603B483" w14:textId="77777777" w:rsidR="004110C8" w:rsidRDefault="004176FD">
            <w:pPr>
              <w:spacing w:line="240" w:lineRule="auto"/>
              <w:rPr>
                <w:rFonts w:ascii="Times New Roman" w:eastAsia="Times New Roman" w:hAnsi="Times New Roman" w:cs="Times New Roman"/>
                <w:b/>
                <w:color w:val="000000"/>
              </w:rPr>
            </w:pPr>
            <w:r>
              <w:rPr>
                <w:rFonts w:ascii="Times New Roman" w:eastAsia="Times New Roman" w:hAnsi="Times New Roman" w:cs="Times New Roman"/>
                <w:b/>
                <w:color w:val="000000"/>
              </w:rPr>
              <w:t>Зміївський</w:t>
            </w:r>
          </w:p>
        </w:tc>
        <w:tc>
          <w:tcPr>
            <w:tcW w:w="993" w:type="dxa"/>
            <w:shd w:val="clear" w:color="auto" w:fill="auto"/>
            <w:vAlign w:val="bottom"/>
          </w:tcPr>
          <w:p w14:paraId="7730C25B"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2259</w:t>
            </w:r>
          </w:p>
        </w:tc>
        <w:tc>
          <w:tcPr>
            <w:tcW w:w="1030" w:type="dxa"/>
            <w:shd w:val="clear" w:color="auto" w:fill="auto"/>
            <w:vAlign w:val="bottom"/>
          </w:tcPr>
          <w:p w14:paraId="249D02D0"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993" w:type="dxa"/>
            <w:shd w:val="clear" w:color="auto" w:fill="auto"/>
            <w:vAlign w:val="bottom"/>
          </w:tcPr>
          <w:p w14:paraId="3681B2D1"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706</w:t>
            </w:r>
          </w:p>
        </w:tc>
        <w:tc>
          <w:tcPr>
            <w:tcW w:w="1030" w:type="dxa"/>
            <w:shd w:val="clear" w:color="auto" w:fill="auto"/>
            <w:vAlign w:val="bottom"/>
          </w:tcPr>
          <w:p w14:paraId="28B5B9D1"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993" w:type="dxa"/>
            <w:shd w:val="clear" w:color="auto" w:fill="auto"/>
            <w:vAlign w:val="bottom"/>
          </w:tcPr>
          <w:p w14:paraId="5EA6621D"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170</w:t>
            </w:r>
          </w:p>
        </w:tc>
        <w:tc>
          <w:tcPr>
            <w:tcW w:w="1030" w:type="dxa"/>
            <w:shd w:val="clear" w:color="auto" w:fill="auto"/>
            <w:vAlign w:val="bottom"/>
          </w:tcPr>
          <w:p w14:paraId="300ECE8C"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490" w:type="dxa"/>
            <w:shd w:val="clear" w:color="auto" w:fill="auto"/>
            <w:vAlign w:val="bottom"/>
          </w:tcPr>
          <w:p w14:paraId="4316ACCC"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2086</w:t>
            </w:r>
          </w:p>
        </w:tc>
      </w:tr>
      <w:tr w:rsidR="004110C8" w14:paraId="2A9459E7" w14:textId="77777777">
        <w:trPr>
          <w:trHeight w:val="20"/>
        </w:trPr>
        <w:tc>
          <w:tcPr>
            <w:tcW w:w="2402" w:type="dxa"/>
            <w:shd w:val="clear" w:color="auto" w:fill="D9E1F2"/>
            <w:vAlign w:val="bottom"/>
          </w:tcPr>
          <w:p w14:paraId="28E74F5B" w14:textId="77777777" w:rsidR="004110C8" w:rsidRDefault="004176FD">
            <w:pPr>
              <w:spacing w:line="240" w:lineRule="auto"/>
              <w:rPr>
                <w:rFonts w:ascii="Times New Roman" w:eastAsia="Times New Roman" w:hAnsi="Times New Roman" w:cs="Times New Roman"/>
                <w:b/>
                <w:color w:val="000000"/>
              </w:rPr>
            </w:pPr>
            <w:proofErr w:type="spellStart"/>
            <w:r>
              <w:rPr>
                <w:rFonts w:ascii="Times New Roman" w:eastAsia="Times New Roman" w:hAnsi="Times New Roman" w:cs="Times New Roman"/>
                <w:b/>
                <w:color w:val="000000"/>
              </w:rPr>
              <w:t>Новобериславський</w:t>
            </w:r>
            <w:proofErr w:type="spellEnd"/>
          </w:p>
        </w:tc>
        <w:tc>
          <w:tcPr>
            <w:tcW w:w="993" w:type="dxa"/>
            <w:shd w:val="clear" w:color="auto" w:fill="auto"/>
            <w:vAlign w:val="bottom"/>
          </w:tcPr>
          <w:p w14:paraId="4CDC2EC6"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1004</w:t>
            </w:r>
          </w:p>
        </w:tc>
        <w:tc>
          <w:tcPr>
            <w:tcW w:w="1030" w:type="dxa"/>
            <w:shd w:val="clear" w:color="auto" w:fill="auto"/>
            <w:vAlign w:val="bottom"/>
          </w:tcPr>
          <w:p w14:paraId="35FB3E2B"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993" w:type="dxa"/>
            <w:shd w:val="clear" w:color="auto" w:fill="auto"/>
            <w:vAlign w:val="bottom"/>
          </w:tcPr>
          <w:p w14:paraId="028CC21B"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446</w:t>
            </w:r>
          </w:p>
        </w:tc>
        <w:tc>
          <w:tcPr>
            <w:tcW w:w="1030" w:type="dxa"/>
            <w:shd w:val="clear" w:color="auto" w:fill="auto"/>
            <w:vAlign w:val="bottom"/>
          </w:tcPr>
          <w:p w14:paraId="6CFF280C"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993" w:type="dxa"/>
            <w:shd w:val="clear" w:color="auto" w:fill="auto"/>
            <w:vAlign w:val="bottom"/>
          </w:tcPr>
          <w:p w14:paraId="13B054F1"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92</w:t>
            </w:r>
          </w:p>
        </w:tc>
        <w:tc>
          <w:tcPr>
            <w:tcW w:w="1030" w:type="dxa"/>
            <w:shd w:val="clear" w:color="auto" w:fill="auto"/>
            <w:vAlign w:val="bottom"/>
          </w:tcPr>
          <w:p w14:paraId="6EB7606A"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490" w:type="dxa"/>
            <w:shd w:val="clear" w:color="auto" w:fill="auto"/>
            <w:vAlign w:val="bottom"/>
          </w:tcPr>
          <w:p w14:paraId="0BFAAB90"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906</w:t>
            </w:r>
          </w:p>
        </w:tc>
      </w:tr>
      <w:tr w:rsidR="004110C8" w14:paraId="7A1D139C" w14:textId="77777777">
        <w:trPr>
          <w:trHeight w:val="20"/>
        </w:trPr>
        <w:tc>
          <w:tcPr>
            <w:tcW w:w="2402" w:type="dxa"/>
            <w:shd w:val="clear" w:color="auto" w:fill="D9E1F2"/>
            <w:vAlign w:val="bottom"/>
          </w:tcPr>
          <w:p w14:paraId="1849BB4D" w14:textId="77777777" w:rsidR="004110C8" w:rsidRDefault="004176FD">
            <w:pPr>
              <w:spacing w:line="240" w:lineRule="auto"/>
              <w:rPr>
                <w:rFonts w:ascii="Times New Roman" w:eastAsia="Times New Roman" w:hAnsi="Times New Roman" w:cs="Times New Roman"/>
                <w:b/>
                <w:color w:val="000000"/>
              </w:rPr>
            </w:pPr>
            <w:proofErr w:type="spellStart"/>
            <w:r>
              <w:rPr>
                <w:rFonts w:ascii="Times New Roman" w:eastAsia="Times New Roman" w:hAnsi="Times New Roman" w:cs="Times New Roman"/>
                <w:b/>
                <w:color w:val="000000"/>
              </w:rPr>
              <w:t>Раківський</w:t>
            </w:r>
            <w:proofErr w:type="spellEnd"/>
          </w:p>
        </w:tc>
        <w:tc>
          <w:tcPr>
            <w:tcW w:w="993" w:type="dxa"/>
            <w:shd w:val="clear" w:color="auto" w:fill="auto"/>
            <w:vAlign w:val="bottom"/>
          </w:tcPr>
          <w:p w14:paraId="5FA33E48"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823</w:t>
            </w:r>
          </w:p>
        </w:tc>
        <w:tc>
          <w:tcPr>
            <w:tcW w:w="1030" w:type="dxa"/>
            <w:shd w:val="clear" w:color="auto" w:fill="auto"/>
            <w:vAlign w:val="bottom"/>
          </w:tcPr>
          <w:p w14:paraId="14992AAC"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993" w:type="dxa"/>
            <w:shd w:val="clear" w:color="auto" w:fill="auto"/>
            <w:vAlign w:val="bottom"/>
          </w:tcPr>
          <w:p w14:paraId="5306CC25"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228</w:t>
            </w:r>
          </w:p>
        </w:tc>
        <w:tc>
          <w:tcPr>
            <w:tcW w:w="1030" w:type="dxa"/>
            <w:shd w:val="clear" w:color="auto" w:fill="auto"/>
            <w:vAlign w:val="bottom"/>
          </w:tcPr>
          <w:p w14:paraId="46D2821B"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w:t>
            </w:r>
          </w:p>
        </w:tc>
        <w:tc>
          <w:tcPr>
            <w:tcW w:w="993" w:type="dxa"/>
            <w:shd w:val="clear" w:color="auto" w:fill="auto"/>
            <w:vAlign w:val="bottom"/>
          </w:tcPr>
          <w:p w14:paraId="14D61769"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170</w:t>
            </w:r>
          </w:p>
        </w:tc>
        <w:tc>
          <w:tcPr>
            <w:tcW w:w="1030" w:type="dxa"/>
            <w:shd w:val="clear" w:color="auto" w:fill="auto"/>
            <w:vAlign w:val="bottom"/>
          </w:tcPr>
          <w:p w14:paraId="744CC333"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55</w:t>
            </w:r>
          </w:p>
        </w:tc>
        <w:tc>
          <w:tcPr>
            <w:tcW w:w="1490" w:type="dxa"/>
            <w:shd w:val="clear" w:color="auto" w:fill="auto"/>
            <w:vAlign w:val="bottom"/>
          </w:tcPr>
          <w:p w14:paraId="3FE9743D"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493</w:t>
            </w:r>
          </w:p>
        </w:tc>
      </w:tr>
      <w:tr w:rsidR="004110C8" w14:paraId="41CDED3E" w14:textId="77777777">
        <w:trPr>
          <w:trHeight w:val="20"/>
        </w:trPr>
        <w:tc>
          <w:tcPr>
            <w:tcW w:w="2402" w:type="dxa"/>
            <w:shd w:val="clear" w:color="auto" w:fill="D9E1F2"/>
            <w:vAlign w:val="bottom"/>
          </w:tcPr>
          <w:p w14:paraId="48864481" w14:textId="77777777" w:rsidR="004110C8" w:rsidRDefault="004176FD">
            <w:pPr>
              <w:spacing w:line="240" w:lineRule="auto"/>
              <w:rPr>
                <w:rFonts w:ascii="Times New Roman" w:eastAsia="Times New Roman" w:hAnsi="Times New Roman" w:cs="Times New Roman"/>
                <w:b/>
                <w:color w:val="000000"/>
              </w:rPr>
            </w:pPr>
            <w:proofErr w:type="spellStart"/>
            <w:r>
              <w:rPr>
                <w:rFonts w:ascii="Times New Roman" w:eastAsia="Times New Roman" w:hAnsi="Times New Roman" w:cs="Times New Roman"/>
                <w:b/>
                <w:color w:val="000000"/>
              </w:rPr>
              <w:t>Томаринський</w:t>
            </w:r>
            <w:proofErr w:type="spellEnd"/>
          </w:p>
        </w:tc>
        <w:tc>
          <w:tcPr>
            <w:tcW w:w="993" w:type="dxa"/>
            <w:shd w:val="clear" w:color="auto" w:fill="auto"/>
            <w:vAlign w:val="bottom"/>
          </w:tcPr>
          <w:p w14:paraId="61FED404"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766</w:t>
            </w:r>
          </w:p>
        </w:tc>
        <w:tc>
          <w:tcPr>
            <w:tcW w:w="1030" w:type="dxa"/>
            <w:shd w:val="clear" w:color="auto" w:fill="auto"/>
            <w:vAlign w:val="bottom"/>
          </w:tcPr>
          <w:p w14:paraId="08187E6A"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993" w:type="dxa"/>
            <w:shd w:val="clear" w:color="auto" w:fill="auto"/>
            <w:vAlign w:val="bottom"/>
          </w:tcPr>
          <w:p w14:paraId="2EB65DA2"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247</w:t>
            </w:r>
          </w:p>
        </w:tc>
        <w:tc>
          <w:tcPr>
            <w:tcW w:w="1030" w:type="dxa"/>
            <w:shd w:val="clear" w:color="auto" w:fill="auto"/>
            <w:vAlign w:val="bottom"/>
          </w:tcPr>
          <w:p w14:paraId="2532E160"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w:t>
            </w:r>
          </w:p>
        </w:tc>
        <w:tc>
          <w:tcPr>
            <w:tcW w:w="993" w:type="dxa"/>
            <w:shd w:val="clear" w:color="auto" w:fill="auto"/>
            <w:vAlign w:val="bottom"/>
          </w:tcPr>
          <w:p w14:paraId="2BFCEB54"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187</w:t>
            </w:r>
          </w:p>
        </w:tc>
        <w:tc>
          <w:tcPr>
            <w:tcW w:w="1030" w:type="dxa"/>
            <w:shd w:val="clear" w:color="auto" w:fill="auto"/>
            <w:vAlign w:val="bottom"/>
          </w:tcPr>
          <w:p w14:paraId="20DCCBFC"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490" w:type="dxa"/>
            <w:shd w:val="clear" w:color="auto" w:fill="auto"/>
            <w:vAlign w:val="bottom"/>
          </w:tcPr>
          <w:p w14:paraId="518A4D8D"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579</w:t>
            </w:r>
          </w:p>
        </w:tc>
      </w:tr>
      <w:tr w:rsidR="004110C8" w14:paraId="72265139" w14:textId="77777777">
        <w:trPr>
          <w:trHeight w:val="20"/>
        </w:trPr>
        <w:tc>
          <w:tcPr>
            <w:tcW w:w="2402" w:type="dxa"/>
            <w:shd w:val="clear" w:color="auto" w:fill="D9E1F2"/>
            <w:vAlign w:val="bottom"/>
          </w:tcPr>
          <w:p w14:paraId="14134742" w14:textId="77777777" w:rsidR="004110C8" w:rsidRDefault="004176FD">
            <w:pPr>
              <w:spacing w:line="240" w:lineRule="auto"/>
              <w:rPr>
                <w:rFonts w:ascii="Times New Roman" w:eastAsia="Times New Roman" w:hAnsi="Times New Roman" w:cs="Times New Roman"/>
                <w:b/>
                <w:color w:val="000000"/>
              </w:rPr>
            </w:pPr>
            <w:proofErr w:type="spellStart"/>
            <w:r>
              <w:rPr>
                <w:rFonts w:ascii="Times New Roman" w:eastAsia="Times New Roman" w:hAnsi="Times New Roman" w:cs="Times New Roman"/>
                <w:b/>
                <w:color w:val="000000"/>
              </w:rPr>
              <w:t>Урожайненський</w:t>
            </w:r>
            <w:proofErr w:type="spellEnd"/>
          </w:p>
        </w:tc>
        <w:tc>
          <w:tcPr>
            <w:tcW w:w="993" w:type="dxa"/>
            <w:shd w:val="clear" w:color="auto" w:fill="auto"/>
            <w:vAlign w:val="bottom"/>
          </w:tcPr>
          <w:p w14:paraId="42A15963"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540</w:t>
            </w:r>
          </w:p>
        </w:tc>
        <w:tc>
          <w:tcPr>
            <w:tcW w:w="1030" w:type="dxa"/>
            <w:shd w:val="clear" w:color="auto" w:fill="auto"/>
            <w:vAlign w:val="bottom"/>
          </w:tcPr>
          <w:p w14:paraId="42EEFD76"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993" w:type="dxa"/>
            <w:shd w:val="clear" w:color="auto" w:fill="auto"/>
            <w:vAlign w:val="bottom"/>
          </w:tcPr>
          <w:p w14:paraId="657E712E"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180</w:t>
            </w:r>
          </w:p>
        </w:tc>
        <w:tc>
          <w:tcPr>
            <w:tcW w:w="1030" w:type="dxa"/>
            <w:shd w:val="clear" w:color="auto" w:fill="auto"/>
            <w:vAlign w:val="bottom"/>
          </w:tcPr>
          <w:p w14:paraId="3EC8DF55"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47</w:t>
            </w:r>
          </w:p>
        </w:tc>
        <w:tc>
          <w:tcPr>
            <w:tcW w:w="993" w:type="dxa"/>
            <w:shd w:val="clear" w:color="auto" w:fill="auto"/>
            <w:vAlign w:val="bottom"/>
          </w:tcPr>
          <w:p w14:paraId="3B2C8FC1"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225</w:t>
            </w:r>
          </w:p>
        </w:tc>
        <w:tc>
          <w:tcPr>
            <w:tcW w:w="1030" w:type="dxa"/>
            <w:shd w:val="clear" w:color="auto" w:fill="auto"/>
            <w:vAlign w:val="bottom"/>
          </w:tcPr>
          <w:p w14:paraId="3793AAB7"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490" w:type="dxa"/>
            <w:shd w:val="clear" w:color="auto" w:fill="auto"/>
            <w:vAlign w:val="bottom"/>
          </w:tcPr>
          <w:p w14:paraId="370912E3"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315</w:t>
            </w:r>
          </w:p>
        </w:tc>
      </w:tr>
      <w:tr w:rsidR="004110C8" w14:paraId="4F217012" w14:textId="77777777">
        <w:trPr>
          <w:trHeight w:val="20"/>
        </w:trPr>
        <w:tc>
          <w:tcPr>
            <w:tcW w:w="2402" w:type="dxa"/>
            <w:shd w:val="clear" w:color="auto" w:fill="D9E1F2"/>
            <w:vAlign w:val="bottom"/>
          </w:tcPr>
          <w:p w14:paraId="4306F1D7" w14:textId="77777777" w:rsidR="004110C8" w:rsidRDefault="004176FD">
            <w:pPr>
              <w:spacing w:line="240" w:lineRule="auto"/>
              <w:rPr>
                <w:rFonts w:ascii="Times New Roman" w:eastAsia="Times New Roman" w:hAnsi="Times New Roman" w:cs="Times New Roman"/>
                <w:b/>
                <w:color w:val="000000"/>
              </w:rPr>
            </w:pPr>
            <w:proofErr w:type="spellStart"/>
            <w:r>
              <w:rPr>
                <w:rFonts w:ascii="Times New Roman" w:eastAsia="Times New Roman" w:hAnsi="Times New Roman" w:cs="Times New Roman"/>
                <w:b/>
                <w:color w:val="000000"/>
              </w:rPr>
              <w:t>Шляхівський</w:t>
            </w:r>
            <w:proofErr w:type="spellEnd"/>
          </w:p>
        </w:tc>
        <w:tc>
          <w:tcPr>
            <w:tcW w:w="993" w:type="dxa"/>
            <w:shd w:val="clear" w:color="auto" w:fill="auto"/>
            <w:vAlign w:val="bottom"/>
          </w:tcPr>
          <w:p w14:paraId="7C78A1F0"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860</w:t>
            </w:r>
          </w:p>
        </w:tc>
        <w:tc>
          <w:tcPr>
            <w:tcW w:w="1030" w:type="dxa"/>
            <w:shd w:val="clear" w:color="auto" w:fill="auto"/>
            <w:vAlign w:val="bottom"/>
          </w:tcPr>
          <w:p w14:paraId="3AE9766A"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993" w:type="dxa"/>
            <w:shd w:val="clear" w:color="auto" w:fill="auto"/>
            <w:vAlign w:val="bottom"/>
          </w:tcPr>
          <w:p w14:paraId="29708EA9"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300</w:t>
            </w:r>
          </w:p>
        </w:tc>
        <w:tc>
          <w:tcPr>
            <w:tcW w:w="1030" w:type="dxa"/>
            <w:shd w:val="clear" w:color="auto" w:fill="auto"/>
            <w:vAlign w:val="bottom"/>
          </w:tcPr>
          <w:p w14:paraId="5E1DAE2D"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28</w:t>
            </w:r>
          </w:p>
        </w:tc>
        <w:tc>
          <w:tcPr>
            <w:tcW w:w="993" w:type="dxa"/>
            <w:shd w:val="clear" w:color="auto" w:fill="auto"/>
            <w:vAlign w:val="bottom"/>
          </w:tcPr>
          <w:p w14:paraId="33AFEACF"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112</w:t>
            </w:r>
          </w:p>
        </w:tc>
        <w:tc>
          <w:tcPr>
            <w:tcW w:w="1030" w:type="dxa"/>
            <w:shd w:val="clear" w:color="auto" w:fill="auto"/>
            <w:vAlign w:val="bottom"/>
          </w:tcPr>
          <w:p w14:paraId="7ECFE7B4"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490" w:type="dxa"/>
            <w:shd w:val="clear" w:color="auto" w:fill="auto"/>
            <w:vAlign w:val="bottom"/>
          </w:tcPr>
          <w:p w14:paraId="08F8E2CC"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746</w:t>
            </w:r>
          </w:p>
        </w:tc>
      </w:tr>
      <w:tr w:rsidR="004110C8" w14:paraId="2500C996" w14:textId="77777777">
        <w:trPr>
          <w:trHeight w:val="20"/>
        </w:trPr>
        <w:tc>
          <w:tcPr>
            <w:tcW w:w="2402" w:type="dxa"/>
            <w:shd w:val="clear" w:color="auto" w:fill="DBE5F1"/>
            <w:vAlign w:val="bottom"/>
          </w:tcPr>
          <w:p w14:paraId="50D532B6" w14:textId="77777777" w:rsidR="004110C8" w:rsidRDefault="004176FD">
            <w:pPr>
              <w:spacing w:line="240" w:lineRule="auto"/>
              <w:rPr>
                <w:rFonts w:ascii="Times New Roman" w:eastAsia="Times New Roman" w:hAnsi="Times New Roman" w:cs="Times New Roman"/>
                <w:b/>
                <w:color w:val="000000"/>
              </w:rPr>
            </w:pPr>
            <w:r>
              <w:rPr>
                <w:rFonts w:ascii="Times New Roman" w:eastAsia="Times New Roman" w:hAnsi="Times New Roman" w:cs="Times New Roman"/>
                <w:b/>
                <w:color w:val="000000"/>
              </w:rPr>
              <w:t>УСЬОГО</w:t>
            </w:r>
          </w:p>
        </w:tc>
        <w:tc>
          <w:tcPr>
            <w:tcW w:w="993" w:type="dxa"/>
            <w:shd w:val="clear" w:color="auto" w:fill="auto"/>
            <w:vAlign w:val="bottom"/>
          </w:tcPr>
          <w:p w14:paraId="1E075798" w14:textId="77777777" w:rsidR="004110C8" w:rsidRDefault="004176FD">
            <w:pPr>
              <w:spacing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18052</w:t>
            </w:r>
          </w:p>
        </w:tc>
        <w:tc>
          <w:tcPr>
            <w:tcW w:w="1030" w:type="dxa"/>
            <w:shd w:val="clear" w:color="auto" w:fill="auto"/>
            <w:vAlign w:val="bottom"/>
          </w:tcPr>
          <w:p w14:paraId="1AB83624" w14:textId="77777777" w:rsidR="004110C8" w:rsidRDefault="004176FD">
            <w:pPr>
              <w:spacing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121</w:t>
            </w:r>
          </w:p>
        </w:tc>
        <w:tc>
          <w:tcPr>
            <w:tcW w:w="993" w:type="dxa"/>
            <w:shd w:val="clear" w:color="auto" w:fill="auto"/>
            <w:vAlign w:val="bottom"/>
          </w:tcPr>
          <w:p w14:paraId="2801C757" w14:textId="77777777" w:rsidR="004110C8" w:rsidRDefault="004176FD">
            <w:pPr>
              <w:spacing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5607</w:t>
            </w:r>
          </w:p>
        </w:tc>
        <w:tc>
          <w:tcPr>
            <w:tcW w:w="1030" w:type="dxa"/>
            <w:shd w:val="clear" w:color="auto" w:fill="auto"/>
            <w:vAlign w:val="bottom"/>
          </w:tcPr>
          <w:p w14:paraId="67491A49" w14:textId="77777777" w:rsidR="004110C8" w:rsidRDefault="004176FD">
            <w:pPr>
              <w:spacing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200</w:t>
            </w:r>
          </w:p>
        </w:tc>
        <w:tc>
          <w:tcPr>
            <w:tcW w:w="993" w:type="dxa"/>
            <w:shd w:val="clear" w:color="auto" w:fill="auto"/>
            <w:vAlign w:val="bottom"/>
          </w:tcPr>
          <w:p w14:paraId="7A825FDF" w14:textId="77777777" w:rsidR="004110C8" w:rsidRDefault="004176FD">
            <w:pPr>
              <w:spacing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2396</w:t>
            </w:r>
          </w:p>
        </w:tc>
        <w:tc>
          <w:tcPr>
            <w:tcW w:w="1030" w:type="dxa"/>
            <w:shd w:val="clear" w:color="auto" w:fill="auto"/>
            <w:vAlign w:val="bottom"/>
          </w:tcPr>
          <w:p w14:paraId="76A4E9CA" w14:textId="77777777" w:rsidR="004110C8" w:rsidRDefault="004176FD">
            <w:pPr>
              <w:spacing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60</w:t>
            </w:r>
          </w:p>
        </w:tc>
        <w:tc>
          <w:tcPr>
            <w:tcW w:w="1490" w:type="dxa"/>
            <w:shd w:val="clear" w:color="auto" w:fill="auto"/>
            <w:vAlign w:val="bottom"/>
          </w:tcPr>
          <w:p w14:paraId="2FA9ED49" w14:textId="77777777" w:rsidR="004110C8" w:rsidRDefault="004176FD">
            <w:pPr>
              <w:spacing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15457</w:t>
            </w:r>
          </w:p>
        </w:tc>
      </w:tr>
    </w:tbl>
    <w:p w14:paraId="2A423E95" w14:textId="77777777" w:rsidR="004110C8" w:rsidRDefault="004110C8">
      <w:pPr>
        <w:widowControl w:val="0"/>
        <w:ind w:firstLine="567"/>
        <w:jc w:val="both"/>
        <w:rPr>
          <w:rFonts w:ascii="Times New Roman" w:eastAsia="Times New Roman" w:hAnsi="Times New Roman" w:cs="Times New Roman"/>
          <w:sz w:val="24"/>
          <w:szCs w:val="24"/>
        </w:rPr>
      </w:pPr>
    </w:p>
    <w:p w14:paraId="4A67B1B8"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Дані таблиці демонструють скорочення чисельності постійних мешканців та прийнятих ВПО станом на 01.01.2023 та 01.01.2024 при зростанні ВПО ТГ, які перемістилися до інших громад. Поточна чисельність населення громади на 01.01.2024 оцінюється у 2396 осіб, що становить 14,49</w:t>
      </w:r>
      <w:r>
        <w:rPr>
          <w:rFonts w:ascii="Times New Roman" w:eastAsia="Times New Roman" w:hAnsi="Times New Roman" w:cs="Times New Roman"/>
        </w:rPr>
        <w:t> </w:t>
      </w:r>
      <w:r>
        <w:rPr>
          <w:rFonts w:ascii="Times New Roman" w:eastAsia="Times New Roman" w:hAnsi="Times New Roman" w:cs="Times New Roman"/>
          <w:sz w:val="24"/>
          <w:szCs w:val="24"/>
        </w:rPr>
        <w:t xml:space="preserve">% від довоєнного рівня. Таким чином, загальна чисельність населення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 в умовах війни скоротилася з 18 052 осіб до 2 396 осіб, тобто на 85,51 %. Це пов’язано з наслідками повномасштабного вторгнення РФ, евакуацією населення, міграційними процесами тощо. </w:t>
      </w:r>
    </w:p>
    <w:p w14:paraId="0719C6A6" w14:textId="77777777" w:rsidR="004110C8" w:rsidRDefault="004176FD">
      <w:pPr>
        <w:widowControl w:val="0"/>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70A0FCEA" wp14:editId="6B138887">
            <wp:extent cx="6596047" cy="3056054"/>
            <wp:effectExtent l="0" t="0" r="0" b="0"/>
            <wp:docPr id="2138673081"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0"/>
                    <a:srcRect/>
                    <a:stretch>
                      <a:fillRect/>
                    </a:stretch>
                  </pic:blipFill>
                  <pic:spPr>
                    <a:xfrm>
                      <a:off x="0" y="0"/>
                      <a:ext cx="6596047" cy="3056054"/>
                    </a:xfrm>
                    <a:prstGeom prst="rect">
                      <a:avLst/>
                    </a:prstGeom>
                    <a:ln/>
                  </pic:spPr>
                </pic:pic>
              </a:graphicData>
            </a:graphic>
          </wp:inline>
        </w:drawing>
      </w:r>
      <w:r>
        <w:rPr>
          <w:rFonts w:ascii="Times New Roman" w:eastAsia="Times New Roman" w:hAnsi="Times New Roman" w:cs="Times New Roman"/>
          <w:color w:val="000000"/>
          <w:sz w:val="24"/>
          <w:szCs w:val="24"/>
        </w:rPr>
        <w:t xml:space="preserve">Рисунок 1.10 - Розподіл населення по </w:t>
      </w:r>
      <w:proofErr w:type="spellStart"/>
      <w:r>
        <w:rPr>
          <w:rFonts w:ascii="Times New Roman" w:eastAsia="Times New Roman" w:hAnsi="Times New Roman" w:cs="Times New Roman"/>
          <w:color w:val="000000"/>
          <w:sz w:val="24"/>
          <w:szCs w:val="24"/>
        </w:rPr>
        <w:t>старостинським</w:t>
      </w:r>
      <w:proofErr w:type="spellEnd"/>
      <w:r>
        <w:rPr>
          <w:rFonts w:ascii="Times New Roman" w:eastAsia="Times New Roman" w:hAnsi="Times New Roman" w:cs="Times New Roman"/>
          <w:color w:val="000000"/>
          <w:sz w:val="24"/>
          <w:szCs w:val="24"/>
        </w:rPr>
        <w:t xml:space="preserve"> округам</w:t>
      </w:r>
    </w:p>
    <w:p w14:paraId="02E689E0" w14:textId="77777777" w:rsidR="004110C8" w:rsidRDefault="004110C8">
      <w:pPr>
        <w:widowControl w:val="0"/>
        <w:ind w:firstLine="567"/>
        <w:jc w:val="both"/>
        <w:rPr>
          <w:rFonts w:ascii="Times New Roman" w:eastAsia="Times New Roman" w:hAnsi="Times New Roman" w:cs="Times New Roman"/>
          <w:sz w:val="24"/>
          <w:szCs w:val="24"/>
        </w:rPr>
      </w:pPr>
    </w:p>
    <w:p w14:paraId="6144195C"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Серед постійного населення громади станом на 01.01.2022 р.: 9 344 - жінки, що становить 51,7</w:t>
      </w:r>
      <w:r>
        <w:rPr>
          <w:rFonts w:ascii="Times New Roman" w:eastAsia="Times New Roman" w:hAnsi="Times New Roman" w:cs="Times New Roman"/>
        </w:rPr>
        <w:t> </w:t>
      </w:r>
      <w:r>
        <w:rPr>
          <w:rFonts w:ascii="Times New Roman" w:eastAsia="Times New Roman" w:hAnsi="Times New Roman" w:cs="Times New Roman"/>
          <w:sz w:val="24"/>
          <w:szCs w:val="24"/>
        </w:rPr>
        <w:t>% від загальної кількості та 8 708 - чоловіки, або 48,3</w:t>
      </w:r>
      <w:r>
        <w:rPr>
          <w:rFonts w:ascii="Times New Roman" w:eastAsia="Times New Roman" w:hAnsi="Times New Roman" w:cs="Times New Roman"/>
        </w:rPr>
        <w:t> </w:t>
      </w:r>
      <w:r>
        <w:rPr>
          <w:rFonts w:ascii="Times New Roman" w:eastAsia="Times New Roman" w:hAnsi="Times New Roman" w:cs="Times New Roman"/>
          <w:sz w:val="24"/>
          <w:szCs w:val="24"/>
        </w:rPr>
        <w:t xml:space="preserve">% від загальної кількості населення. </w:t>
      </w:r>
    </w:p>
    <w:p w14:paraId="0C8DC71A"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Даний статевий розподіл відрізняється від загальнонаціонального стану по Україні (53,8 %   жінки, 46,2 %   чоловіки)</w:t>
      </w:r>
      <w:r>
        <w:rPr>
          <w:rFonts w:ascii="Times New Roman" w:eastAsia="Times New Roman" w:hAnsi="Times New Roman" w:cs="Times New Roman"/>
          <w:sz w:val="24"/>
          <w:szCs w:val="24"/>
          <w:vertAlign w:val="superscript"/>
        </w:rPr>
        <w:footnoteReference w:id="3"/>
      </w:r>
      <w:r>
        <w:rPr>
          <w:rFonts w:ascii="Times New Roman" w:eastAsia="Times New Roman" w:hAnsi="Times New Roman" w:cs="Times New Roman"/>
          <w:sz w:val="24"/>
          <w:szCs w:val="24"/>
        </w:rPr>
        <w:t xml:space="preserve"> (рис. 1.11).</w:t>
      </w:r>
    </w:p>
    <w:p w14:paraId="361BF169" w14:textId="77777777" w:rsidR="004110C8" w:rsidRDefault="004110C8">
      <w:pPr>
        <w:widowControl w:val="0"/>
        <w:ind w:firstLine="567"/>
        <w:jc w:val="both"/>
        <w:rPr>
          <w:rFonts w:ascii="Times New Roman" w:eastAsia="Times New Roman" w:hAnsi="Times New Roman" w:cs="Times New Roman"/>
          <w:sz w:val="24"/>
          <w:szCs w:val="24"/>
        </w:rPr>
      </w:pPr>
    </w:p>
    <w:p w14:paraId="69090F20" w14:textId="77777777" w:rsidR="004110C8" w:rsidRDefault="004176FD">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6769960E" wp14:editId="58AE9065">
            <wp:extent cx="4878203" cy="3422364"/>
            <wp:effectExtent l="0" t="0" r="0" b="0"/>
            <wp:docPr id="2138673079"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1"/>
                    <a:srcRect t="11585" r="5042"/>
                    <a:stretch>
                      <a:fillRect/>
                    </a:stretch>
                  </pic:blipFill>
                  <pic:spPr>
                    <a:xfrm>
                      <a:off x="0" y="0"/>
                      <a:ext cx="4878203" cy="3422364"/>
                    </a:xfrm>
                    <a:prstGeom prst="rect">
                      <a:avLst/>
                    </a:prstGeom>
                    <a:ln/>
                  </pic:spPr>
                </pic:pic>
              </a:graphicData>
            </a:graphic>
          </wp:inline>
        </w:drawing>
      </w:r>
    </w:p>
    <w:p w14:paraId="1B96317E" w14:textId="77777777" w:rsidR="004110C8" w:rsidRDefault="004176FD">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Рисунок 1.11 - Статевий розподіл населення в </w:t>
      </w:r>
      <w:proofErr w:type="spellStart"/>
      <w:r>
        <w:rPr>
          <w:rFonts w:ascii="Times New Roman" w:eastAsia="Times New Roman" w:hAnsi="Times New Roman" w:cs="Times New Roman"/>
          <w:sz w:val="24"/>
          <w:szCs w:val="24"/>
        </w:rPr>
        <w:t>Бериславській</w:t>
      </w:r>
      <w:proofErr w:type="spellEnd"/>
      <w:r>
        <w:rPr>
          <w:rFonts w:ascii="Times New Roman" w:eastAsia="Times New Roman" w:hAnsi="Times New Roman" w:cs="Times New Roman"/>
          <w:sz w:val="24"/>
          <w:szCs w:val="24"/>
        </w:rPr>
        <w:t xml:space="preserve"> ТГ станом на 01.01.2022 </w:t>
      </w:r>
    </w:p>
    <w:p w14:paraId="6BF573B5" w14:textId="77777777" w:rsidR="004110C8" w:rsidRDefault="004110C8">
      <w:pPr>
        <w:widowControl w:val="0"/>
        <w:ind w:firstLine="567"/>
        <w:jc w:val="center"/>
        <w:rPr>
          <w:rFonts w:ascii="Times New Roman" w:eastAsia="Times New Roman" w:hAnsi="Times New Roman" w:cs="Times New Roman"/>
          <w:sz w:val="24"/>
          <w:szCs w:val="24"/>
        </w:rPr>
      </w:pPr>
    </w:p>
    <w:p w14:paraId="4264C4CA"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Порівняльний аналіз динаміки частки вікових груп населення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 та значень по Херсонській області і Україні в цілому представлено в табл. 1.6.</w:t>
      </w:r>
    </w:p>
    <w:p w14:paraId="2EDE51BA" w14:textId="77777777" w:rsidR="004110C8" w:rsidRDefault="004110C8">
      <w:pPr>
        <w:widowControl w:val="0"/>
        <w:ind w:firstLine="567"/>
        <w:jc w:val="both"/>
        <w:rPr>
          <w:rFonts w:ascii="Times New Roman" w:eastAsia="Times New Roman" w:hAnsi="Times New Roman" w:cs="Times New Roman"/>
          <w:sz w:val="24"/>
          <w:szCs w:val="24"/>
        </w:rPr>
      </w:pPr>
    </w:p>
    <w:p w14:paraId="21F205F8"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Таблиця 1.6 - Частки вікових груп населення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 у порівнянні з показниками по країні та регіону</w:t>
      </w:r>
    </w:p>
    <w:p w14:paraId="5CDBB3D0" w14:textId="77777777" w:rsidR="004110C8" w:rsidRDefault="004110C8">
      <w:pPr>
        <w:widowControl w:val="0"/>
        <w:ind w:firstLine="567"/>
        <w:jc w:val="both"/>
        <w:rPr>
          <w:rFonts w:ascii="Times New Roman" w:eastAsia="Times New Roman" w:hAnsi="Times New Roman" w:cs="Times New Roman"/>
          <w:sz w:val="24"/>
          <w:szCs w:val="24"/>
        </w:rPr>
      </w:pPr>
    </w:p>
    <w:tbl>
      <w:tblPr>
        <w:tblStyle w:val="affffffffffffffffffffffffff9"/>
        <w:tblW w:w="9961"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9"/>
        <w:gridCol w:w="2419"/>
        <w:gridCol w:w="2434"/>
        <w:gridCol w:w="2699"/>
      </w:tblGrid>
      <w:tr w:rsidR="004110C8" w14:paraId="1C687F83" w14:textId="77777777">
        <w:trPr>
          <w:trHeight w:val="20"/>
        </w:trPr>
        <w:tc>
          <w:tcPr>
            <w:tcW w:w="2409" w:type="dxa"/>
            <w:vMerge w:val="restart"/>
            <w:shd w:val="clear" w:color="auto" w:fill="DBE5F1"/>
            <w:vAlign w:val="center"/>
          </w:tcPr>
          <w:p w14:paraId="738E1FA8" w14:textId="77777777" w:rsidR="004110C8" w:rsidRDefault="004176FD">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Осіб, віком</w:t>
            </w:r>
          </w:p>
        </w:tc>
        <w:tc>
          <w:tcPr>
            <w:tcW w:w="2419" w:type="dxa"/>
            <w:shd w:val="clear" w:color="auto" w:fill="DBE5F1"/>
            <w:vAlign w:val="center"/>
          </w:tcPr>
          <w:p w14:paraId="2E615BDB" w14:textId="77777777" w:rsidR="004110C8" w:rsidRDefault="004176FD">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Україна, %</w:t>
            </w:r>
          </w:p>
        </w:tc>
        <w:tc>
          <w:tcPr>
            <w:tcW w:w="2434" w:type="dxa"/>
            <w:shd w:val="clear" w:color="auto" w:fill="DBE5F1"/>
            <w:vAlign w:val="center"/>
          </w:tcPr>
          <w:p w14:paraId="680DA2B8" w14:textId="77777777" w:rsidR="004110C8" w:rsidRDefault="004176FD">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Херсонська обл., %</w:t>
            </w:r>
          </w:p>
        </w:tc>
        <w:tc>
          <w:tcPr>
            <w:tcW w:w="2699" w:type="dxa"/>
            <w:shd w:val="clear" w:color="auto" w:fill="DBE5F1"/>
            <w:vAlign w:val="center"/>
          </w:tcPr>
          <w:p w14:paraId="6E285597" w14:textId="77777777" w:rsidR="004110C8" w:rsidRDefault="004176FD">
            <w:pPr>
              <w:jc w:val="center"/>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Бериславська</w:t>
            </w:r>
            <w:proofErr w:type="spellEnd"/>
            <w:r>
              <w:rPr>
                <w:rFonts w:ascii="Times New Roman" w:eastAsia="Times New Roman" w:hAnsi="Times New Roman" w:cs="Times New Roman"/>
                <w:b/>
                <w:sz w:val="24"/>
                <w:szCs w:val="24"/>
              </w:rPr>
              <w:t xml:space="preserve"> ТГ, %</w:t>
            </w:r>
          </w:p>
        </w:tc>
      </w:tr>
      <w:tr w:rsidR="004110C8" w14:paraId="07E03564" w14:textId="77777777">
        <w:trPr>
          <w:trHeight w:val="20"/>
        </w:trPr>
        <w:tc>
          <w:tcPr>
            <w:tcW w:w="2409" w:type="dxa"/>
            <w:vMerge/>
            <w:shd w:val="clear" w:color="auto" w:fill="DBE5F1"/>
            <w:vAlign w:val="center"/>
          </w:tcPr>
          <w:p w14:paraId="6FF08F97" w14:textId="77777777" w:rsidR="004110C8" w:rsidRDefault="004110C8">
            <w:pPr>
              <w:pBdr>
                <w:top w:val="nil"/>
                <w:left w:val="nil"/>
                <w:bottom w:val="nil"/>
                <w:right w:val="nil"/>
                <w:between w:val="nil"/>
              </w:pBdr>
              <w:jc w:val="left"/>
              <w:rPr>
                <w:rFonts w:ascii="Times New Roman" w:eastAsia="Times New Roman" w:hAnsi="Times New Roman" w:cs="Times New Roman"/>
                <w:b/>
                <w:sz w:val="24"/>
                <w:szCs w:val="24"/>
              </w:rPr>
            </w:pPr>
          </w:p>
        </w:tc>
        <w:tc>
          <w:tcPr>
            <w:tcW w:w="2419" w:type="dxa"/>
            <w:shd w:val="clear" w:color="auto" w:fill="F2F2F2"/>
            <w:vAlign w:val="center"/>
          </w:tcPr>
          <w:p w14:paraId="7AC18D3C" w14:textId="77777777" w:rsidR="004110C8" w:rsidRDefault="004176FD">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2013</w:t>
            </w:r>
          </w:p>
        </w:tc>
        <w:tc>
          <w:tcPr>
            <w:tcW w:w="2434" w:type="dxa"/>
            <w:shd w:val="clear" w:color="auto" w:fill="F2F2F2"/>
            <w:vAlign w:val="center"/>
          </w:tcPr>
          <w:p w14:paraId="6E5440E3" w14:textId="77777777" w:rsidR="004110C8" w:rsidRDefault="004176FD">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2013</w:t>
            </w:r>
          </w:p>
        </w:tc>
        <w:tc>
          <w:tcPr>
            <w:tcW w:w="2699" w:type="dxa"/>
            <w:shd w:val="clear" w:color="auto" w:fill="F2F2F2"/>
            <w:vAlign w:val="center"/>
          </w:tcPr>
          <w:p w14:paraId="314A3BAD" w14:textId="77777777" w:rsidR="004110C8" w:rsidRDefault="004176FD">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2021</w:t>
            </w:r>
          </w:p>
        </w:tc>
      </w:tr>
      <w:tr w:rsidR="004110C8" w14:paraId="5B61DD51" w14:textId="77777777">
        <w:trPr>
          <w:trHeight w:val="20"/>
        </w:trPr>
        <w:tc>
          <w:tcPr>
            <w:tcW w:w="2409" w:type="dxa"/>
            <w:shd w:val="clear" w:color="auto" w:fill="DBE5F1"/>
            <w:vAlign w:val="center"/>
          </w:tcPr>
          <w:p w14:paraId="3F6CF321" w14:textId="77777777" w:rsidR="004110C8" w:rsidRDefault="004176FD">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0-14 років</w:t>
            </w:r>
          </w:p>
        </w:tc>
        <w:tc>
          <w:tcPr>
            <w:tcW w:w="2419" w:type="dxa"/>
          </w:tcPr>
          <w:p w14:paraId="51B7FC7F" w14:textId="77777777" w:rsidR="004110C8" w:rsidRDefault="004176FD">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15,5</w:t>
            </w:r>
          </w:p>
        </w:tc>
        <w:tc>
          <w:tcPr>
            <w:tcW w:w="2434" w:type="dxa"/>
            <w:vAlign w:val="center"/>
          </w:tcPr>
          <w:p w14:paraId="1A5E873B"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14,7</w:t>
            </w:r>
          </w:p>
        </w:tc>
        <w:tc>
          <w:tcPr>
            <w:tcW w:w="2699" w:type="dxa"/>
            <w:vAlign w:val="center"/>
          </w:tcPr>
          <w:p w14:paraId="377695E9"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10,07</w:t>
            </w:r>
          </w:p>
        </w:tc>
      </w:tr>
      <w:tr w:rsidR="004110C8" w14:paraId="7E41FBFF" w14:textId="77777777">
        <w:trPr>
          <w:trHeight w:val="20"/>
        </w:trPr>
        <w:tc>
          <w:tcPr>
            <w:tcW w:w="2409" w:type="dxa"/>
            <w:shd w:val="clear" w:color="auto" w:fill="DBE5F1"/>
            <w:vAlign w:val="center"/>
          </w:tcPr>
          <w:p w14:paraId="547445D0" w14:textId="77777777" w:rsidR="004110C8" w:rsidRDefault="004176FD">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15-59 років</w:t>
            </w:r>
          </w:p>
        </w:tc>
        <w:tc>
          <w:tcPr>
            <w:tcW w:w="2419" w:type="dxa"/>
          </w:tcPr>
          <w:p w14:paraId="0BA73128" w14:textId="77777777" w:rsidR="004110C8" w:rsidRDefault="004176FD">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68,8</w:t>
            </w:r>
          </w:p>
        </w:tc>
        <w:tc>
          <w:tcPr>
            <w:tcW w:w="2434" w:type="dxa"/>
            <w:vAlign w:val="center"/>
          </w:tcPr>
          <w:p w14:paraId="281570EC"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65,6</w:t>
            </w:r>
          </w:p>
        </w:tc>
        <w:tc>
          <w:tcPr>
            <w:tcW w:w="2699" w:type="dxa"/>
            <w:vAlign w:val="center"/>
          </w:tcPr>
          <w:p w14:paraId="5999D9B6"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48,37</w:t>
            </w:r>
          </w:p>
        </w:tc>
      </w:tr>
      <w:tr w:rsidR="004110C8" w14:paraId="79623919" w14:textId="77777777">
        <w:trPr>
          <w:trHeight w:val="20"/>
        </w:trPr>
        <w:tc>
          <w:tcPr>
            <w:tcW w:w="2409" w:type="dxa"/>
            <w:shd w:val="clear" w:color="auto" w:fill="DBE5F1"/>
            <w:vAlign w:val="center"/>
          </w:tcPr>
          <w:p w14:paraId="446D6085" w14:textId="77777777" w:rsidR="004110C8" w:rsidRDefault="004176FD">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60 і більше років</w:t>
            </w:r>
          </w:p>
        </w:tc>
        <w:tc>
          <w:tcPr>
            <w:tcW w:w="2419" w:type="dxa"/>
          </w:tcPr>
          <w:p w14:paraId="331CA3F6" w14:textId="77777777" w:rsidR="004110C8" w:rsidRDefault="004176FD">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15,7</w:t>
            </w:r>
          </w:p>
        </w:tc>
        <w:tc>
          <w:tcPr>
            <w:tcW w:w="2434" w:type="dxa"/>
            <w:vAlign w:val="center"/>
          </w:tcPr>
          <w:p w14:paraId="6CCADF71"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19,7</w:t>
            </w:r>
          </w:p>
        </w:tc>
        <w:tc>
          <w:tcPr>
            <w:tcW w:w="2699" w:type="dxa"/>
            <w:vAlign w:val="center"/>
          </w:tcPr>
          <w:p w14:paraId="3DEAF267"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41,56</w:t>
            </w:r>
          </w:p>
        </w:tc>
      </w:tr>
    </w:tbl>
    <w:p w14:paraId="48357290" w14:textId="77777777" w:rsidR="004110C8" w:rsidRDefault="004110C8">
      <w:pPr>
        <w:widowControl w:val="0"/>
        <w:ind w:firstLine="709"/>
        <w:jc w:val="both"/>
        <w:rPr>
          <w:rFonts w:ascii="Times New Roman" w:eastAsia="Times New Roman" w:hAnsi="Times New Roman" w:cs="Times New Roman"/>
          <w:sz w:val="24"/>
          <w:szCs w:val="24"/>
        </w:rPr>
      </w:pPr>
    </w:p>
    <w:p w14:paraId="4578C92A"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Вікова структура населення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 значно відрізняється від середніх показників по Україні та Херсонській області. Частка дитячого населення (0-14 років) у </w:t>
      </w:r>
      <w:proofErr w:type="spellStart"/>
      <w:r>
        <w:rPr>
          <w:rFonts w:ascii="Times New Roman" w:eastAsia="Times New Roman" w:hAnsi="Times New Roman" w:cs="Times New Roman"/>
          <w:sz w:val="24"/>
          <w:szCs w:val="24"/>
        </w:rPr>
        <w:t>Бериславській</w:t>
      </w:r>
      <w:proofErr w:type="spellEnd"/>
      <w:r>
        <w:rPr>
          <w:rFonts w:ascii="Times New Roman" w:eastAsia="Times New Roman" w:hAnsi="Times New Roman" w:cs="Times New Roman"/>
          <w:sz w:val="24"/>
          <w:szCs w:val="24"/>
        </w:rPr>
        <w:t xml:space="preserve"> ТГ становить лише 10,07 %, тоді як в Україні та Херсонській області вона складає 15,5 % та 14,7</w:t>
      </w:r>
      <w:r>
        <w:rPr>
          <w:rFonts w:ascii="Times New Roman" w:eastAsia="Times New Roman" w:hAnsi="Times New Roman" w:cs="Times New Roman"/>
        </w:rPr>
        <w:t> </w:t>
      </w:r>
      <w:r>
        <w:rPr>
          <w:rFonts w:ascii="Times New Roman" w:eastAsia="Times New Roman" w:hAnsi="Times New Roman" w:cs="Times New Roman"/>
          <w:sz w:val="24"/>
          <w:szCs w:val="24"/>
        </w:rPr>
        <w:t>% відповідно. Тобто в громаді спостерігається суттєво менша частка дітей.</w:t>
      </w:r>
    </w:p>
    <w:p w14:paraId="45CA3BB4"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Частка населення у віці 15-59 років (працездатний вік) в </w:t>
      </w:r>
      <w:proofErr w:type="spellStart"/>
      <w:r>
        <w:rPr>
          <w:rFonts w:ascii="Times New Roman" w:eastAsia="Times New Roman" w:hAnsi="Times New Roman" w:cs="Times New Roman"/>
          <w:sz w:val="24"/>
          <w:szCs w:val="24"/>
        </w:rPr>
        <w:t>Бериславській</w:t>
      </w:r>
      <w:proofErr w:type="spellEnd"/>
      <w:r>
        <w:rPr>
          <w:rFonts w:ascii="Times New Roman" w:eastAsia="Times New Roman" w:hAnsi="Times New Roman" w:cs="Times New Roman"/>
          <w:sz w:val="24"/>
          <w:szCs w:val="24"/>
        </w:rPr>
        <w:t xml:space="preserve"> ТГ становить 48,37</w:t>
      </w:r>
      <w:r>
        <w:rPr>
          <w:rFonts w:ascii="Times New Roman" w:eastAsia="Times New Roman" w:hAnsi="Times New Roman" w:cs="Times New Roman"/>
        </w:rPr>
        <w:t> </w:t>
      </w:r>
      <w:r>
        <w:rPr>
          <w:rFonts w:ascii="Times New Roman" w:eastAsia="Times New Roman" w:hAnsi="Times New Roman" w:cs="Times New Roman"/>
          <w:sz w:val="24"/>
          <w:szCs w:val="24"/>
        </w:rPr>
        <w:t xml:space="preserve">%, що значно нижче, ніж в Україні (68,8 %) та Херсонській області (65,6 %). Натомість в </w:t>
      </w:r>
      <w:proofErr w:type="spellStart"/>
      <w:r>
        <w:rPr>
          <w:rFonts w:ascii="Times New Roman" w:eastAsia="Times New Roman" w:hAnsi="Times New Roman" w:cs="Times New Roman"/>
          <w:sz w:val="24"/>
          <w:szCs w:val="24"/>
        </w:rPr>
        <w:t>Бериславській</w:t>
      </w:r>
      <w:proofErr w:type="spellEnd"/>
      <w:r>
        <w:rPr>
          <w:rFonts w:ascii="Times New Roman" w:eastAsia="Times New Roman" w:hAnsi="Times New Roman" w:cs="Times New Roman"/>
          <w:sz w:val="24"/>
          <w:szCs w:val="24"/>
        </w:rPr>
        <w:t xml:space="preserve"> ТГ дуже висока частка осіб пенсійного віку (понад 60 років) - 41,56</w:t>
      </w:r>
      <w:r>
        <w:rPr>
          <w:rFonts w:ascii="Times New Roman" w:eastAsia="Times New Roman" w:hAnsi="Times New Roman" w:cs="Times New Roman"/>
        </w:rPr>
        <w:t> </w:t>
      </w:r>
      <w:r>
        <w:rPr>
          <w:rFonts w:ascii="Times New Roman" w:eastAsia="Times New Roman" w:hAnsi="Times New Roman" w:cs="Times New Roman"/>
          <w:sz w:val="24"/>
          <w:szCs w:val="24"/>
        </w:rPr>
        <w:t>%, тоді як в Україні та регіоні цей показник значно менший - 15,7</w:t>
      </w:r>
      <w:r>
        <w:rPr>
          <w:rFonts w:ascii="Times New Roman" w:eastAsia="Times New Roman" w:hAnsi="Times New Roman" w:cs="Times New Roman"/>
        </w:rPr>
        <w:t> </w:t>
      </w:r>
      <w:r>
        <w:rPr>
          <w:rFonts w:ascii="Times New Roman" w:eastAsia="Times New Roman" w:hAnsi="Times New Roman" w:cs="Times New Roman"/>
          <w:sz w:val="24"/>
          <w:szCs w:val="24"/>
        </w:rPr>
        <w:t>% та 19,7</w:t>
      </w:r>
      <w:r>
        <w:rPr>
          <w:rFonts w:ascii="Times New Roman" w:eastAsia="Times New Roman" w:hAnsi="Times New Roman" w:cs="Times New Roman"/>
        </w:rPr>
        <w:t> </w:t>
      </w:r>
      <w:r>
        <w:rPr>
          <w:rFonts w:ascii="Times New Roman" w:eastAsia="Times New Roman" w:hAnsi="Times New Roman" w:cs="Times New Roman"/>
          <w:sz w:val="24"/>
          <w:szCs w:val="24"/>
        </w:rPr>
        <w:t>% відповідно (рис.1.12).</w:t>
      </w:r>
    </w:p>
    <w:p w14:paraId="7A61545C" w14:textId="77777777" w:rsidR="004110C8" w:rsidRDefault="004176FD">
      <w:pPr>
        <w:widowControl w:val="0"/>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drawing>
          <wp:inline distT="0" distB="0" distL="0" distR="0" wp14:anchorId="3BE64F74" wp14:editId="0D82EA0A">
            <wp:extent cx="5767705" cy="3086100"/>
            <wp:effectExtent l="0" t="0" r="0" b="0"/>
            <wp:docPr id="2138673080"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2"/>
                    <a:srcRect/>
                    <a:stretch>
                      <a:fillRect/>
                    </a:stretch>
                  </pic:blipFill>
                  <pic:spPr>
                    <a:xfrm>
                      <a:off x="0" y="0"/>
                      <a:ext cx="5767705" cy="3086100"/>
                    </a:xfrm>
                    <a:prstGeom prst="rect">
                      <a:avLst/>
                    </a:prstGeom>
                    <a:ln/>
                  </pic:spPr>
                </pic:pic>
              </a:graphicData>
            </a:graphic>
          </wp:inline>
        </w:drawing>
      </w:r>
      <w:r>
        <w:rPr>
          <w:rFonts w:ascii="Times New Roman" w:eastAsia="Times New Roman" w:hAnsi="Times New Roman" w:cs="Times New Roman"/>
          <w:color w:val="000000"/>
          <w:sz w:val="24"/>
          <w:szCs w:val="24"/>
        </w:rPr>
        <w:t xml:space="preserve">Рисунок 1.12 – Співвідношення вікових груп населення </w:t>
      </w:r>
      <w:proofErr w:type="spellStart"/>
      <w:r>
        <w:rPr>
          <w:rFonts w:ascii="Times New Roman" w:eastAsia="Times New Roman" w:hAnsi="Times New Roman" w:cs="Times New Roman"/>
          <w:color w:val="000000"/>
          <w:sz w:val="24"/>
          <w:szCs w:val="24"/>
        </w:rPr>
        <w:t>Бериславської</w:t>
      </w:r>
      <w:proofErr w:type="spellEnd"/>
      <w:r>
        <w:rPr>
          <w:rFonts w:ascii="Times New Roman" w:eastAsia="Times New Roman" w:hAnsi="Times New Roman" w:cs="Times New Roman"/>
          <w:color w:val="000000"/>
          <w:sz w:val="24"/>
          <w:szCs w:val="24"/>
        </w:rPr>
        <w:t xml:space="preserve"> ТГ у порівнянні з показниками по країні та регіону</w:t>
      </w:r>
    </w:p>
    <w:p w14:paraId="02EE43D0" w14:textId="77777777" w:rsidR="004110C8" w:rsidRDefault="004110C8">
      <w:pPr>
        <w:widowControl w:val="0"/>
        <w:ind w:firstLine="567"/>
        <w:jc w:val="both"/>
        <w:rPr>
          <w:rFonts w:ascii="Times New Roman" w:eastAsia="Times New Roman" w:hAnsi="Times New Roman" w:cs="Times New Roman"/>
          <w:sz w:val="24"/>
          <w:szCs w:val="24"/>
        </w:rPr>
      </w:pPr>
    </w:p>
    <w:p w14:paraId="09AC35BE"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Незважаючи на таке значне скорочення загальної чисельності мешканців, вікова структура населення залишається досить стабільною. Зберігається висока частка осіб пенсійного віку - 58,54</w:t>
      </w:r>
      <w:r>
        <w:rPr>
          <w:rFonts w:ascii="Times New Roman" w:eastAsia="Times New Roman" w:hAnsi="Times New Roman" w:cs="Times New Roman"/>
        </w:rPr>
        <w:t> </w:t>
      </w:r>
      <w:r>
        <w:rPr>
          <w:rFonts w:ascii="Times New Roman" w:eastAsia="Times New Roman" w:hAnsi="Times New Roman" w:cs="Times New Roman"/>
          <w:sz w:val="24"/>
          <w:szCs w:val="24"/>
        </w:rPr>
        <w:t>%, та відносно низька частка дитячого населення – лише 2,45 %.</w:t>
      </w:r>
    </w:p>
    <w:p w14:paraId="2E966FD3"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Для візуалізації інформації та визначення динаміки використовувалися соціально-демографічні піраміди (рис. 1.13). </w:t>
      </w:r>
    </w:p>
    <w:p w14:paraId="5C4CCC28"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 2022 році, до початку повномасштабного вторгнення РФ, вікова структура населення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 мала типову регресивну форму, характерну для старіючого населення, з високою часткою осіб старше 60 років. Відбувається постійне старіння населення, частка осіб 60 років і старше зростає з 30,4 % у 2022 році до 54,0 % серед жінок та 62,0 % серед чоловіків у 2024 році.</w:t>
      </w:r>
    </w:p>
    <w:p w14:paraId="0940F54F"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 2023 році, після окупації та руйнувань під час активних бойових дій, спостерігається значне звуження основи піраміди порівняно з 2022 роком. Це свідчить про масовий від’їзд молодих сімей з дітьми з території громади внаслідок пошкодження житла та інфраструктури.</w:t>
      </w:r>
    </w:p>
    <w:p w14:paraId="1C0FA088"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Частка населення працездатного віку (19-59 років) у 2023 році також зменшилась, що може бути наслідком міграційного відпливу економічно активного населення з громади після окупації.</w:t>
      </w:r>
    </w:p>
    <w:p w14:paraId="1E8E4A2A"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 2024 році спостерігається подальше згладжування піраміди, з ще меншою часткою дітей та осіб працездатного віку. Це вказує на тривалість негативних демографічних процесів та депопуляції в громаді внаслідок воєнних руйнувань та міграційного відтоку.</w:t>
      </w:r>
    </w:p>
    <w:p w14:paraId="53BFEF0B"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Водночас, у всі періоди зберігається відносно висока частка населення старшого віку, особливо жінок, що свідчить про низьку мобільність цієї групи та її більшу схильність залишатись в громаді навіть в умовах війни.</w:t>
      </w:r>
    </w:p>
    <w:p w14:paraId="05426545"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Частка дитячого та молодіжного населення скорочується, що створює загрози для подальшого розвитку громади. Ці демографічні зміни створюють серйозні виклики для органів місцевої влади у сфері надання соціальних послуг, охорони здоров’я, забезпечення зайнятості тощо.</w:t>
      </w:r>
    </w:p>
    <w:p w14:paraId="5F33CD99" w14:textId="77777777" w:rsidR="004110C8" w:rsidRDefault="004176FD">
      <w:pPr>
        <w:widowControl w:val="0"/>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r>
        <w:rPr>
          <w:noProof/>
        </w:rPr>
        <w:lastRenderedPageBreak/>
        <w:drawing>
          <wp:inline distT="0" distB="0" distL="0" distR="0" wp14:anchorId="72592D63" wp14:editId="622F322A">
            <wp:extent cx="4706077" cy="8520196"/>
            <wp:effectExtent l="0" t="0" r="0" b="0"/>
            <wp:docPr id="2138673082"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3"/>
                    <a:srcRect/>
                    <a:stretch>
                      <a:fillRect/>
                    </a:stretch>
                  </pic:blipFill>
                  <pic:spPr>
                    <a:xfrm>
                      <a:off x="0" y="0"/>
                      <a:ext cx="4706077" cy="8520196"/>
                    </a:xfrm>
                    <a:prstGeom prst="rect">
                      <a:avLst/>
                    </a:prstGeom>
                    <a:ln/>
                  </pic:spPr>
                </pic:pic>
              </a:graphicData>
            </a:graphic>
          </wp:inline>
        </w:drawing>
      </w:r>
    </w:p>
    <w:p w14:paraId="61635600" w14:textId="77777777" w:rsidR="004110C8" w:rsidRDefault="004110C8">
      <w:pPr>
        <w:widowControl w:val="0"/>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p>
    <w:p w14:paraId="3AE71BA9" w14:textId="77777777" w:rsidR="004110C8" w:rsidRDefault="004176FD">
      <w:pPr>
        <w:widowControl w:val="0"/>
        <w:pBdr>
          <w:top w:val="nil"/>
          <w:left w:val="nil"/>
          <w:bottom w:val="nil"/>
          <w:right w:val="nil"/>
          <w:between w:val="nil"/>
        </w:pBdr>
        <w:spacing w:line="240" w:lineRule="auto"/>
        <w:jc w:val="center"/>
        <w:rPr>
          <w:rFonts w:ascii="Times New Roman" w:eastAsia="Times New Roman" w:hAnsi="Times New Roman" w:cs="Times New Roman"/>
          <w:color w:val="000000"/>
          <w:sz w:val="24"/>
          <w:szCs w:val="24"/>
          <w:highlight w:val="yellow"/>
        </w:rPr>
      </w:pPr>
      <w:r>
        <w:rPr>
          <w:rFonts w:ascii="Times New Roman" w:eastAsia="Times New Roman" w:hAnsi="Times New Roman" w:cs="Times New Roman"/>
          <w:color w:val="000000"/>
          <w:sz w:val="24"/>
          <w:szCs w:val="24"/>
        </w:rPr>
        <w:t xml:space="preserve">Рисунок 1.13 ‒ Соціально-демографічні піраміди </w:t>
      </w:r>
      <w:proofErr w:type="spellStart"/>
      <w:r>
        <w:rPr>
          <w:rFonts w:ascii="Times New Roman" w:eastAsia="Times New Roman" w:hAnsi="Times New Roman" w:cs="Times New Roman"/>
          <w:color w:val="000000"/>
          <w:sz w:val="24"/>
          <w:szCs w:val="24"/>
        </w:rPr>
        <w:t>Бериславської</w:t>
      </w:r>
      <w:proofErr w:type="spellEnd"/>
      <w:r>
        <w:rPr>
          <w:rFonts w:ascii="Times New Roman" w:eastAsia="Times New Roman" w:hAnsi="Times New Roman" w:cs="Times New Roman"/>
          <w:color w:val="000000"/>
          <w:sz w:val="24"/>
          <w:szCs w:val="24"/>
        </w:rPr>
        <w:t xml:space="preserve"> ТГ, 2022-2024 рр.</w:t>
      </w:r>
    </w:p>
    <w:p w14:paraId="4F1CFE2E" w14:textId="77777777" w:rsidR="004110C8" w:rsidRDefault="004110C8">
      <w:pPr>
        <w:widowControl w:val="0"/>
        <w:ind w:firstLine="567"/>
        <w:jc w:val="both"/>
        <w:rPr>
          <w:rFonts w:ascii="Times New Roman" w:eastAsia="Times New Roman" w:hAnsi="Times New Roman" w:cs="Times New Roman"/>
          <w:sz w:val="24"/>
          <w:szCs w:val="24"/>
        </w:rPr>
      </w:pPr>
    </w:p>
    <w:p w14:paraId="2650181C"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Таким чином, громада характеризується помітно меншою часткою дітей та працездатного населення, але значно більшою часткою осіб пенсійного віку порівняно з середніми показниками по Україні та Херсонській області. Ці демографічні тенденції в </w:t>
      </w:r>
      <w:proofErr w:type="spellStart"/>
      <w:r>
        <w:rPr>
          <w:rFonts w:ascii="Times New Roman" w:eastAsia="Times New Roman" w:hAnsi="Times New Roman" w:cs="Times New Roman"/>
          <w:sz w:val="24"/>
          <w:szCs w:val="24"/>
        </w:rPr>
        <w:t>Бериславській</w:t>
      </w:r>
      <w:proofErr w:type="spellEnd"/>
      <w:r>
        <w:rPr>
          <w:rFonts w:ascii="Times New Roman" w:eastAsia="Times New Roman" w:hAnsi="Times New Roman" w:cs="Times New Roman"/>
          <w:sz w:val="24"/>
          <w:szCs w:val="24"/>
        </w:rPr>
        <w:t xml:space="preserve"> ТГ вказують на процеси старіння населення та відтік молоді, що створює певні соціально-економічні виклики для розвитку громади, зокрема:</w:t>
      </w:r>
    </w:p>
    <w:p w14:paraId="69B9A523" w14:textId="77777777" w:rsidR="004110C8" w:rsidRDefault="004176FD">
      <w:pPr>
        <w:widowControl w:val="0"/>
        <w:numPr>
          <w:ilvl w:val="0"/>
          <w:numId w:val="13"/>
        </w:numPr>
        <w:pBdr>
          <w:top w:val="nil"/>
          <w:left w:val="nil"/>
          <w:bottom w:val="nil"/>
          <w:right w:val="nil"/>
          <w:between w:val="nil"/>
        </w:pBdr>
        <w:tabs>
          <w:tab w:val="left" w:pos="1134"/>
        </w:tabs>
        <w:spacing w:line="259" w:lineRule="auto"/>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зменшення чисельності населення працездатного віку та його старіння;</w:t>
      </w:r>
    </w:p>
    <w:p w14:paraId="12012E0C" w14:textId="77777777" w:rsidR="004110C8" w:rsidRDefault="004176FD">
      <w:pPr>
        <w:widowControl w:val="0"/>
        <w:numPr>
          <w:ilvl w:val="0"/>
          <w:numId w:val="13"/>
        </w:numPr>
        <w:pBdr>
          <w:top w:val="nil"/>
          <w:left w:val="nil"/>
          <w:bottom w:val="nil"/>
          <w:right w:val="nil"/>
          <w:between w:val="nil"/>
        </w:pBdr>
        <w:tabs>
          <w:tab w:val="left" w:pos="1134"/>
        </w:tabs>
        <w:spacing w:line="259" w:lineRule="auto"/>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складнощі у відновленні соціальної та економічної інфраструктури</w:t>
      </w:r>
    </w:p>
    <w:p w14:paraId="52503F46" w14:textId="77777777" w:rsidR="004110C8" w:rsidRDefault="004176FD">
      <w:pPr>
        <w:widowControl w:val="0"/>
        <w:numPr>
          <w:ilvl w:val="0"/>
          <w:numId w:val="13"/>
        </w:numPr>
        <w:pBdr>
          <w:top w:val="nil"/>
          <w:left w:val="nil"/>
          <w:bottom w:val="nil"/>
          <w:right w:val="nil"/>
          <w:between w:val="nil"/>
        </w:pBdr>
        <w:tabs>
          <w:tab w:val="left" w:pos="1134"/>
        </w:tabs>
        <w:spacing w:line="259" w:lineRule="auto"/>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ризики подальшого погіршення демографічної ситуації.</w:t>
      </w:r>
    </w:p>
    <w:p w14:paraId="6B98541E"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Відновлення чисельності населення громади до довоєнного рівня стане критично важливим завданням для місцевої влади у найближчі роки. Це потребуватиме комплексних зусиль у сферах соціальної політики, економічного розвитку, інфраструктури тощо.</w:t>
      </w:r>
    </w:p>
    <w:p w14:paraId="4DDFEE1F"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Це вказує на суттєве зменшення кількості споживачів публічних послуг на території громади, а також зміну структури отримувачів з акцентом на людей старшого віку.</w:t>
      </w:r>
    </w:p>
    <w:p w14:paraId="22BEF268"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Виходячи з аналізу демографічної ситуації в </w:t>
      </w:r>
      <w:proofErr w:type="spellStart"/>
      <w:r>
        <w:rPr>
          <w:rFonts w:ascii="Times New Roman" w:eastAsia="Times New Roman" w:hAnsi="Times New Roman" w:cs="Times New Roman"/>
          <w:sz w:val="24"/>
          <w:szCs w:val="24"/>
        </w:rPr>
        <w:t>Бериславській</w:t>
      </w:r>
      <w:proofErr w:type="spellEnd"/>
      <w:r>
        <w:rPr>
          <w:rFonts w:ascii="Times New Roman" w:eastAsia="Times New Roman" w:hAnsi="Times New Roman" w:cs="Times New Roman"/>
          <w:sz w:val="24"/>
          <w:szCs w:val="24"/>
        </w:rPr>
        <w:t xml:space="preserve"> ТГ, стає очевидним, що вона зіштовхується з проблемою депопуляції та ризиком втрати спроможності розвитку. Тенденція до скорочення чисельності населення була помітною в громаді ще до початку повномасштабного вторгнення РФ, яке лише поглибило вплив негативних факторів. На додачу до низького рівня надання публічних послуг, таких як освіта і охорона здоров’я, а також відсутності необхідної інфраструктури, нині додалися ризики, пов’язані із </w:t>
      </w:r>
      <w:proofErr w:type="spellStart"/>
      <w:r>
        <w:rPr>
          <w:rFonts w:ascii="Times New Roman" w:eastAsia="Times New Roman" w:hAnsi="Times New Roman" w:cs="Times New Roman"/>
          <w:sz w:val="24"/>
          <w:szCs w:val="24"/>
        </w:rPr>
        <w:t>замінуванням</w:t>
      </w:r>
      <w:proofErr w:type="spellEnd"/>
      <w:r>
        <w:rPr>
          <w:rFonts w:ascii="Times New Roman" w:eastAsia="Times New Roman" w:hAnsi="Times New Roman" w:cs="Times New Roman"/>
          <w:sz w:val="24"/>
          <w:szCs w:val="24"/>
        </w:rPr>
        <w:t xml:space="preserve"> території громади, браком </w:t>
      </w:r>
      <w:proofErr w:type="spellStart"/>
      <w:r>
        <w:rPr>
          <w:rFonts w:ascii="Times New Roman" w:eastAsia="Times New Roman" w:hAnsi="Times New Roman" w:cs="Times New Roman"/>
          <w:sz w:val="24"/>
          <w:szCs w:val="24"/>
        </w:rPr>
        <w:t>укриттів</w:t>
      </w:r>
      <w:proofErr w:type="spellEnd"/>
      <w:r>
        <w:rPr>
          <w:rFonts w:ascii="Times New Roman" w:eastAsia="Times New Roman" w:hAnsi="Times New Roman" w:cs="Times New Roman"/>
          <w:sz w:val="24"/>
          <w:szCs w:val="24"/>
        </w:rPr>
        <w:t xml:space="preserve">, руйнуванням житла та інфраструктурних об’єктів, а також згортанням економічної діяльності. Ці нові виклики, вочевидь, посилюють від’ємну демографічну динаміку в </w:t>
      </w:r>
      <w:proofErr w:type="spellStart"/>
      <w:r>
        <w:rPr>
          <w:rFonts w:ascii="Times New Roman" w:eastAsia="Times New Roman" w:hAnsi="Times New Roman" w:cs="Times New Roman"/>
          <w:sz w:val="24"/>
          <w:szCs w:val="24"/>
        </w:rPr>
        <w:t>Бериславській</w:t>
      </w:r>
      <w:proofErr w:type="spellEnd"/>
      <w:r>
        <w:rPr>
          <w:rFonts w:ascii="Times New Roman" w:eastAsia="Times New Roman" w:hAnsi="Times New Roman" w:cs="Times New Roman"/>
          <w:sz w:val="24"/>
          <w:szCs w:val="24"/>
        </w:rPr>
        <w:t xml:space="preserve"> ТГ, ставлячи під загрозу її життєздатність.</w:t>
      </w:r>
    </w:p>
    <w:p w14:paraId="12663CC7" w14:textId="77777777" w:rsidR="004110C8" w:rsidRDefault="004110C8">
      <w:pPr>
        <w:widowControl w:val="0"/>
        <w:ind w:firstLine="567"/>
        <w:jc w:val="both"/>
        <w:rPr>
          <w:rFonts w:ascii="Times New Roman" w:eastAsia="Times New Roman" w:hAnsi="Times New Roman" w:cs="Times New Roman"/>
          <w:sz w:val="24"/>
          <w:szCs w:val="24"/>
        </w:rPr>
      </w:pPr>
    </w:p>
    <w:p w14:paraId="77364C39" w14:textId="77777777" w:rsidR="004110C8" w:rsidRDefault="004176FD">
      <w:pPr>
        <w:widowControl w:val="0"/>
        <w:shd w:val="clear" w:color="auto" w:fill="FFC000"/>
        <w:ind w:firstLine="567"/>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Висновки</w:t>
      </w:r>
    </w:p>
    <w:p w14:paraId="79170DCE" w14:textId="77777777" w:rsidR="004110C8" w:rsidRDefault="004110C8">
      <w:pPr>
        <w:widowControl w:val="0"/>
        <w:ind w:firstLine="567"/>
        <w:jc w:val="both"/>
        <w:rPr>
          <w:rFonts w:ascii="Times New Roman" w:eastAsia="Times New Roman" w:hAnsi="Times New Roman" w:cs="Times New Roman"/>
          <w:sz w:val="24"/>
          <w:szCs w:val="24"/>
        </w:rPr>
      </w:pPr>
    </w:p>
    <w:p w14:paraId="047995A5"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Спостерігається катастрофічне скорочення загальної чисельності населення громади - з 18 052 осіб у 2022 році до лише 2 616 осіб у 2024 році, тобто, більш ніж в 6 разів. Це пов’язано з  військовими діями та їх наслідками на даній території.</w:t>
      </w:r>
    </w:p>
    <w:p w14:paraId="476E8D85"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Відбувається стрімке старіння населення - частка осіб віком 60 років і старше збільшилася з 30,4</w:t>
      </w:r>
      <w:r>
        <w:rPr>
          <w:rFonts w:ascii="Times New Roman" w:eastAsia="Times New Roman" w:hAnsi="Times New Roman" w:cs="Times New Roman"/>
        </w:rPr>
        <w:t> </w:t>
      </w:r>
      <w:r>
        <w:rPr>
          <w:rFonts w:ascii="Times New Roman" w:eastAsia="Times New Roman" w:hAnsi="Times New Roman" w:cs="Times New Roman"/>
          <w:sz w:val="24"/>
          <w:szCs w:val="24"/>
        </w:rPr>
        <w:t>% серед жінок та 32,6</w:t>
      </w:r>
      <w:r>
        <w:rPr>
          <w:rFonts w:ascii="Times New Roman" w:eastAsia="Times New Roman" w:hAnsi="Times New Roman" w:cs="Times New Roman"/>
        </w:rPr>
        <w:t> </w:t>
      </w:r>
      <w:r>
        <w:rPr>
          <w:rFonts w:ascii="Times New Roman" w:eastAsia="Times New Roman" w:hAnsi="Times New Roman" w:cs="Times New Roman"/>
          <w:sz w:val="24"/>
          <w:szCs w:val="24"/>
        </w:rPr>
        <w:t>% серед чоловіків у 2022 році до 54,0</w:t>
      </w:r>
      <w:r>
        <w:rPr>
          <w:rFonts w:ascii="Times New Roman" w:eastAsia="Times New Roman" w:hAnsi="Times New Roman" w:cs="Times New Roman"/>
        </w:rPr>
        <w:t> </w:t>
      </w:r>
      <w:r>
        <w:rPr>
          <w:rFonts w:ascii="Times New Roman" w:eastAsia="Times New Roman" w:hAnsi="Times New Roman" w:cs="Times New Roman"/>
          <w:sz w:val="24"/>
          <w:szCs w:val="24"/>
        </w:rPr>
        <w:t>% серед жінок та 62,0</w:t>
      </w:r>
      <w:r>
        <w:rPr>
          <w:rFonts w:ascii="Times New Roman" w:eastAsia="Times New Roman" w:hAnsi="Times New Roman" w:cs="Times New Roman"/>
        </w:rPr>
        <w:t> </w:t>
      </w:r>
      <w:r>
        <w:rPr>
          <w:rFonts w:ascii="Times New Roman" w:eastAsia="Times New Roman" w:hAnsi="Times New Roman" w:cs="Times New Roman"/>
          <w:sz w:val="24"/>
          <w:szCs w:val="24"/>
        </w:rPr>
        <w:t>% серед чоловіків у 2024 році. Це загрожує браком трудових ресурсів та підвищує навантаження на систему соціальних послуг.</w:t>
      </w:r>
    </w:p>
    <w:p w14:paraId="7737F218"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Спостерігається значне скорочення частки дітей та молоді - з 18,4</w:t>
      </w:r>
      <w:r>
        <w:rPr>
          <w:rFonts w:ascii="Times New Roman" w:eastAsia="Times New Roman" w:hAnsi="Times New Roman" w:cs="Times New Roman"/>
        </w:rPr>
        <w:t> </w:t>
      </w:r>
      <w:r>
        <w:rPr>
          <w:rFonts w:ascii="Times New Roman" w:eastAsia="Times New Roman" w:hAnsi="Times New Roman" w:cs="Times New Roman"/>
          <w:sz w:val="24"/>
          <w:szCs w:val="24"/>
        </w:rPr>
        <w:t>% серед жінок та 21,8 % серед чоловіків у 2022 році до лише 3,7</w:t>
      </w:r>
      <w:r>
        <w:rPr>
          <w:rFonts w:ascii="Times New Roman" w:eastAsia="Times New Roman" w:hAnsi="Times New Roman" w:cs="Times New Roman"/>
        </w:rPr>
        <w:t> </w:t>
      </w:r>
      <w:r>
        <w:rPr>
          <w:rFonts w:ascii="Times New Roman" w:eastAsia="Times New Roman" w:hAnsi="Times New Roman" w:cs="Times New Roman"/>
          <w:sz w:val="24"/>
          <w:szCs w:val="24"/>
        </w:rPr>
        <w:t>% серед жінок та 4,2</w:t>
      </w:r>
      <w:r>
        <w:rPr>
          <w:rFonts w:ascii="Times New Roman" w:eastAsia="Times New Roman" w:hAnsi="Times New Roman" w:cs="Times New Roman"/>
        </w:rPr>
        <w:t> </w:t>
      </w:r>
      <w:r>
        <w:rPr>
          <w:rFonts w:ascii="Times New Roman" w:eastAsia="Times New Roman" w:hAnsi="Times New Roman" w:cs="Times New Roman"/>
          <w:sz w:val="24"/>
          <w:szCs w:val="24"/>
        </w:rPr>
        <w:t xml:space="preserve">% серед чоловіків у 2024 році. Це створює ризики для майбутнього відтворення населення громади. Простежується тенденція до зростання частки чоловіків, особливо в молодших вікових групах. </w:t>
      </w:r>
    </w:p>
    <w:p w14:paraId="384F6733"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 цілому, аналіз вікової структури демонструє руйнівний вплив воєнних дій, окупації та пошкодження інфраструктури на демографічну ситуацію в </w:t>
      </w:r>
      <w:proofErr w:type="spellStart"/>
      <w:r>
        <w:rPr>
          <w:rFonts w:ascii="Times New Roman" w:eastAsia="Times New Roman" w:hAnsi="Times New Roman" w:cs="Times New Roman"/>
          <w:sz w:val="24"/>
          <w:szCs w:val="24"/>
        </w:rPr>
        <w:t>Бериславській</w:t>
      </w:r>
      <w:proofErr w:type="spellEnd"/>
      <w:r>
        <w:rPr>
          <w:rFonts w:ascii="Times New Roman" w:eastAsia="Times New Roman" w:hAnsi="Times New Roman" w:cs="Times New Roman"/>
          <w:sz w:val="24"/>
          <w:szCs w:val="24"/>
        </w:rPr>
        <w:t xml:space="preserve"> ТГ, призводячи до інтенсивного скорочення чисельності молодого та працездатного населення.</w:t>
      </w:r>
    </w:p>
    <w:p w14:paraId="5936D955"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Такі демографічні зміни вказують на необхідність оптимізації діяльності органів місцевого самоврядування, насамперед, у сфері надання публічних послуг. При меншій чисельності населення потрібно забезпечити їх доступність та якість за допомогою, зокрема:</w:t>
      </w:r>
    </w:p>
    <w:p w14:paraId="283C687F" w14:textId="77777777" w:rsidR="004110C8" w:rsidRDefault="004176FD">
      <w:pPr>
        <w:widowControl w:val="0"/>
        <w:numPr>
          <w:ilvl w:val="0"/>
          <w:numId w:val="23"/>
        </w:numPr>
        <w:tabs>
          <w:tab w:val="left" w:pos="993"/>
        </w:tabs>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Посилення ролі Центру надання адміністративних послуг (ЦНАП) як єдиної точки </w:t>
      </w:r>
      <w:r>
        <w:rPr>
          <w:rFonts w:ascii="Times New Roman" w:eastAsia="Times New Roman" w:hAnsi="Times New Roman" w:cs="Times New Roman"/>
          <w:sz w:val="24"/>
          <w:szCs w:val="24"/>
        </w:rPr>
        <w:lastRenderedPageBreak/>
        <w:t>доступу до послуг.</w:t>
      </w:r>
    </w:p>
    <w:p w14:paraId="3081A914" w14:textId="77777777" w:rsidR="004110C8" w:rsidRDefault="004176FD">
      <w:pPr>
        <w:widowControl w:val="0"/>
        <w:numPr>
          <w:ilvl w:val="0"/>
          <w:numId w:val="23"/>
        </w:numPr>
        <w:tabs>
          <w:tab w:val="left" w:pos="993"/>
        </w:tabs>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Створення мобільних </w:t>
      </w:r>
      <w:proofErr w:type="spellStart"/>
      <w:r>
        <w:rPr>
          <w:rFonts w:ascii="Times New Roman" w:eastAsia="Times New Roman" w:hAnsi="Times New Roman" w:cs="Times New Roman"/>
          <w:sz w:val="24"/>
          <w:szCs w:val="24"/>
        </w:rPr>
        <w:t>ЦНАПів</w:t>
      </w:r>
      <w:proofErr w:type="spellEnd"/>
      <w:r>
        <w:rPr>
          <w:rFonts w:ascii="Times New Roman" w:eastAsia="Times New Roman" w:hAnsi="Times New Roman" w:cs="Times New Roman"/>
          <w:sz w:val="24"/>
          <w:szCs w:val="24"/>
        </w:rPr>
        <w:t xml:space="preserve"> або віддалених робочих місць для охоплення всіх мешканців.</w:t>
      </w:r>
    </w:p>
    <w:p w14:paraId="79402F0A" w14:textId="77777777" w:rsidR="004110C8" w:rsidRDefault="004176FD">
      <w:pPr>
        <w:widowControl w:val="0"/>
        <w:numPr>
          <w:ilvl w:val="0"/>
          <w:numId w:val="23"/>
        </w:numPr>
        <w:tabs>
          <w:tab w:val="left" w:pos="993"/>
        </w:tabs>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Запровадження дистанційних та електронних форматів обслуговування громадян.</w:t>
      </w:r>
    </w:p>
    <w:p w14:paraId="2E599D7A" w14:textId="77777777" w:rsidR="004110C8" w:rsidRDefault="004176FD">
      <w:pPr>
        <w:widowControl w:val="0"/>
        <w:numPr>
          <w:ilvl w:val="0"/>
          <w:numId w:val="23"/>
        </w:numPr>
        <w:tabs>
          <w:tab w:val="left" w:pos="993"/>
        </w:tabs>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Забезпечення універсальності надання публічних послуг меншою кількістю працівників.</w:t>
      </w:r>
    </w:p>
    <w:p w14:paraId="3EFB1B20"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Такі заходи дозволять оптимізувати роботу органів місцевого самоврядування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 у відповідь на значне скорочення населення.</w:t>
      </w:r>
    </w:p>
    <w:p w14:paraId="424C713E"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Демографічна ситуація в </w:t>
      </w:r>
      <w:proofErr w:type="spellStart"/>
      <w:r>
        <w:rPr>
          <w:rFonts w:ascii="Times New Roman" w:eastAsia="Times New Roman" w:hAnsi="Times New Roman" w:cs="Times New Roman"/>
          <w:sz w:val="24"/>
          <w:szCs w:val="24"/>
        </w:rPr>
        <w:t>Бериславській</w:t>
      </w:r>
      <w:proofErr w:type="spellEnd"/>
      <w:r>
        <w:rPr>
          <w:rFonts w:ascii="Times New Roman" w:eastAsia="Times New Roman" w:hAnsi="Times New Roman" w:cs="Times New Roman"/>
          <w:sz w:val="24"/>
          <w:szCs w:val="24"/>
        </w:rPr>
        <w:t xml:space="preserve"> ТГ є вкрай складною, з ознаками глибокої депопуляції, старіння населення та викривленням вікової та гендерної структури. Це ставить серйозні виклики перед місцевою владою щодо необхідності адаптації системи надання публічних послуг та інфраструктури громади до таких кардинальних змін. Потрібно оптимізувати систему надання публічних послуг з урахуванням змін у віковій структурі. Сформувати нову модель розвитку місцевої економіки. Заохочувати поповнення кадрового потенціалу та стимулювати розвиток інноваційних секторів, які можуть створювати нові робочі місця. Активізувати програми з підвищення продуктивності праці та автоматизації виробничих процесів. Впровадити ефективну систему моніторингу та прогнозування демографічних змін.</w:t>
      </w:r>
    </w:p>
    <w:p w14:paraId="09A13078" w14:textId="77777777" w:rsidR="004110C8" w:rsidRDefault="004110C8">
      <w:pPr>
        <w:widowControl w:val="0"/>
        <w:ind w:firstLine="567"/>
        <w:jc w:val="both"/>
        <w:rPr>
          <w:rFonts w:ascii="Times New Roman" w:eastAsia="Times New Roman" w:hAnsi="Times New Roman" w:cs="Times New Roman"/>
          <w:sz w:val="24"/>
          <w:szCs w:val="24"/>
        </w:rPr>
      </w:pPr>
    </w:p>
    <w:p w14:paraId="07CD1003" w14:textId="77777777" w:rsidR="004110C8" w:rsidRDefault="004110C8">
      <w:pPr>
        <w:widowControl w:val="0"/>
        <w:ind w:firstLine="567"/>
        <w:jc w:val="both"/>
        <w:rPr>
          <w:rFonts w:ascii="Times New Roman" w:eastAsia="Times New Roman" w:hAnsi="Times New Roman" w:cs="Times New Roman"/>
          <w:sz w:val="24"/>
          <w:szCs w:val="24"/>
        </w:rPr>
      </w:pPr>
    </w:p>
    <w:p w14:paraId="60EC0134" w14:textId="77777777" w:rsidR="004110C8" w:rsidRDefault="004176FD">
      <w:pPr>
        <w:pStyle w:val="2"/>
        <w:shd w:val="clear" w:color="auto" w:fill="DBE5F1"/>
      </w:pPr>
      <w:bookmarkStart w:id="7" w:name="_heading=h.19c6y18" w:colFirst="0" w:colLast="0"/>
      <w:bookmarkEnd w:id="7"/>
      <w:r>
        <w:t>1.5. Інформація про особливості здійснення місцевого самоврядування в умовах воєнного стану</w:t>
      </w:r>
    </w:p>
    <w:p w14:paraId="58F717FB" w14:textId="77777777" w:rsidR="004110C8" w:rsidRDefault="004110C8">
      <w:pPr>
        <w:widowControl w:val="0"/>
        <w:jc w:val="center"/>
        <w:rPr>
          <w:rFonts w:ascii="Times New Roman" w:eastAsia="Times New Roman" w:hAnsi="Times New Roman" w:cs="Times New Roman"/>
          <w:b/>
          <w:sz w:val="24"/>
          <w:szCs w:val="24"/>
        </w:rPr>
      </w:pPr>
    </w:p>
    <w:p w14:paraId="1A5FEE33"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Місцеве самоврядування в </w:t>
      </w:r>
      <w:proofErr w:type="spellStart"/>
      <w:r>
        <w:rPr>
          <w:rFonts w:ascii="Times New Roman" w:eastAsia="Times New Roman" w:hAnsi="Times New Roman" w:cs="Times New Roman"/>
          <w:sz w:val="24"/>
          <w:szCs w:val="24"/>
        </w:rPr>
        <w:t>Бериславській</w:t>
      </w:r>
      <w:proofErr w:type="spellEnd"/>
      <w:r>
        <w:rPr>
          <w:rFonts w:ascii="Times New Roman" w:eastAsia="Times New Roman" w:hAnsi="Times New Roman" w:cs="Times New Roman"/>
          <w:sz w:val="24"/>
          <w:szCs w:val="24"/>
        </w:rPr>
        <w:t xml:space="preserve"> ТГ </w:t>
      </w:r>
      <w:r>
        <w:rPr>
          <w:rFonts w:ascii="Times New Roman" w:eastAsia="Times New Roman" w:hAnsi="Times New Roman" w:cs="Times New Roman"/>
          <w:b/>
          <w:sz w:val="24"/>
          <w:szCs w:val="24"/>
        </w:rPr>
        <w:t>здійснюється з обмеженнями</w:t>
      </w:r>
      <w:r>
        <w:rPr>
          <w:rFonts w:ascii="Times New Roman" w:eastAsia="Times New Roman" w:hAnsi="Times New Roman" w:cs="Times New Roman"/>
          <w:sz w:val="24"/>
          <w:szCs w:val="24"/>
        </w:rPr>
        <w:t>, передбаченими відповідно до ст. 38, 64 Конституції України Указом Президента України від 24.02.2022 № 64/2022 «Про введення воєнного стану в Україні» (зі змінами), затвердженим Законом України «Про затвердження Указу Президента України «Про введення воєнного стану в Україні» (зі змінами).</w:t>
      </w:r>
    </w:p>
    <w:p w14:paraId="6D41D139" w14:textId="77777777" w:rsidR="004110C8" w:rsidRDefault="004110C8">
      <w:pPr>
        <w:widowControl w:val="0"/>
        <w:ind w:firstLine="567"/>
        <w:jc w:val="both"/>
        <w:rPr>
          <w:rFonts w:ascii="Times New Roman" w:eastAsia="Times New Roman" w:hAnsi="Times New Roman" w:cs="Times New Roman"/>
          <w:sz w:val="24"/>
          <w:szCs w:val="24"/>
        </w:rPr>
      </w:pPr>
    </w:p>
    <w:p w14:paraId="1104687A"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Таблиця 1.7 - Особливості здійснення місцевого самоврядування в умовах воєнного стану</w:t>
      </w:r>
    </w:p>
    <w:p w14:paraId="7128D208" w14:textId="77777777" w:rsidR="004110C8" w:rsidRDefault="004110C8">
      <w:pPr>
        <w:widowControl w:val="0"/>
        <w:jc w:val="center"/>
        <w:rPr>
          <w:rFonts w:ascii="Times New Roman" w:eastAsia="Times New Roman" w:hAnsi="Times New Roman" w:cs="Times New Roman"/>
          <w:sz w:val="24"/>
          <w:szCs w:val="24"/>
        </w:rPr>
      </w:pPr>
    </w:p>
    <w:tbl>
      <w:tblPr>
        <w:tblStyle w:val="affffffffffffffffffffffffffa"/>
        <w:tblW w:w="9961"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14"/>
        <w:gridCol w:w="6447"/>
      </w:tblGrid>
      <w:tr w:rsidR="004110C8" w14:paraId="48B7F51C" w14:textId="77777777">
        <w:tc>
          <w:tcPr>
            <w:tcW w:w="3514" w:type="dxa"/>
            <w:shd w:val="clear" w:color="auto" w:fill="DBE5F1"/>
            <w:vAlign w:val="center"/>
          </w:tcPr>
          <w:p w14:paraId="460E6236" w14:textId="77777777" w:rsidR="004110C8" w:rsidRDefault="004176FD">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На території ТГ утворено</w:t>
            </w:r>
          </w:p>
        </w:tc>
        <w:tc>
          <w:tcPr>
            <w:tcW w:w="6447" w:type="dxa"/>
            <w:vAlign w:val="center"/>
          </w:tcPr>
          <w:p w14:paraId="30DA7B46" w14:textId="77777777" w:rsidR="004110C8" w:rsidRDefault="004176FD">
            <w:pP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Бериславську</w:t>
            </w:r>
            <w:proofErr w:type="spellEnd"/>
            <w:r>
              <w:rPr>
                <w:rFonts w:ascii="Times New Roman" w:eastAsia="Times New Roman" w:hAnsi="Times New Roman" w:cs="Times New Roman"/>
                <w:sz w:val="24"/>
                <w:szCs w:val="24"/>
              </w:rPr>
              <w:t xml:space="preserve"> міську військову адміністрацію </w:t>
            </w:r>
            <w:proofErr w:type="spellStart"/>
            <w:r>
              <w:rPr>
                <w:rFonts w:ascii="Times New Roman" w:eastAsia="Times New Roman" w:hAnsi="Times New Roman" w:cs="Times New Roman"/>
                <w:sz w:val="24"/>
                <w:szCs w:val="24"/>
              </w:rPr>
              <w:t>Бериславського</w:t>
            </w:r>
            <w:proofErr w:type="spellEnd"/>
            <w:r>
              <w:rPr>
                <w:rFonts w:ascii="Times New Roman" w:eastAsia="Times New Roman" w:hAnsi="Times New Roman" w:cs="Times New Roman"/>
                <w:sz w:val="24"/>
                <w:szCs w:val="24"/>
              </w:rPr>
              <w:t xml:space="preserve"> району Херсонської області</w:t>
            </w:r>
          </w:p>
        </w:tc>
      </w:tr>
      <w:tr w:rsidR="004110C8" w14:paraId="7E568887" w14:textId="77777777">
        <w:tc>
          <w:tcPr>
            <w:tcW w:w="3514" w:type="dxa"/>
            <w:shd w:val="clear" w:color="auto" w:fill="DBE5F1"/>
            <w:vAlign w:val="center"/>
          </w:tcPr>
          <w:p w14:paraId="5443145A" w14:textId="77777777" w:rsidR="004110C8" w:rsidRDefault="004176FD">
            <w:pPr>
              <w:rPr>
                <w:rFonts w:ascii="Times New Roman" w:eastAsia="Times New Roman" w:hAnsi="Times New Roman" w:cs="Times New Roman"/>
                <w:b/>
                <w:color w:val="C00000"/>
                <w:sz w:val="24"/>
                <w:szCs w:val="24"/>
              </w:rPr>
            </w:pPr>
            <w:r>
              <w:rPr>
                <w:rFonts w:ascii="Times New Roman" w:eastAsia="Times New Roman" w:hAnsi="Times New Roman" w:cs="Times New Roman"/>
                <w:b/>
                <w:sz w:val="24"/>
                <w:szCs w:val="24"/>
              </w:rPr>
              <w:t>ВА НП утворено</w:t>
            </w:r>
          </w:p>
        </w:tc>
        <w:tc>
          <w:tcPr>
            <w:tcW w:w="6447" w:type="dxa"/>
            <w:vAlign w:val="center"/>
          </w:tcPr>
          <w:p w14:paraId="2C70B117" w14:textId="77777777" w:rsidR="004110C8" w:rsidRDefault="004176FD">
            <w:pPr>
              <w:rPr>
                <w:rFonts w:ascii="Times New Roman" w:eastAsia="Times New Roman" w:hAnsi="Times New Roman" w:cs="Times New Roman"/>
                <w:sz w:val="24"/>
                <w:szCs w:val="24"/>
              </w:rPr>
            </w:pPr>
            <w:r>
              <w:rPr>
                <w:rFonts w:ascii="Times New Roman" w:eastAsia="Times New Roman" w:hAnsi="Times New Roman" w:cs="Times New Roman"/>
                <w:sz w:val="24"/>
                <w:szCs w:val="24"/>
              </w:rPr>
              <w:t>Указом Президента України від 27.10.2022 р. № 738/2022 «Про утворення військових адміністрацій населених пунктів у Херсонській області»</w:t>
            </w:r>
          </w:p>
          <w:p w14:paraId="7A468483" w14:textId="77777777" w:rsidR="004110C8" w:rsidRDefault="004176FD">
            <w:pPr>
              <w:rPr>
                <w:rFonts w:ascii="Times New Roman" w:eastAsia="Times New Roman" w:hAnsi="Times New Roman" w:cs="Times New Roman"/>
                <w:color w:val="C00000"/>
                <w:sz w:val="24"/>
                <w:szCs w:val="24"/>
              </w:rPr>
            </w:pPr>
            <w:hyperlink r:id="rId24" w:anchor="Text">
              <w:r>
                <w:rPr>
                  <w:rFonts w:ascii="Times New Roman" w:eastAsia="Times New Roman" w:hAnsi="Times New Roman" w:cs="Times New Roman"/>
                  <w:sz w:val="24"/>
                  <w:szCs w:val="24"/>
                  <w:u w:val="single"/>
                </w:rPr>
                <w:t>https://zakon.rada.gov.ua/laws/show/738/2022#Text</w:t>
              </w:r>
            </w:hyperlink>
          </w:p>
        </w:tc>
      </w:tr>
      <w:tr w:rsidR="004110C8" w14:paraId="21D36890" w14:textId="77777777">
        <w:tc>
          <w:tcPr>
            <w:tcW w:w="3514" w:type="dxa"/>
            <w:shd w:val="clear" w:color="auto" w:fill="DBE5F1"/>
            <w:vAlign w:val="center"/>
          </w:tcPr>
          <w:p w14:paraId="58C09575" w14:textId="77777777" w:rsidR="004110C8" w:rsidRDefault="004176FD">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Начальника ВА НП призначено</w:t>
            </w:r>
          </w:p>
        </w:tc>
        <w:tc>
          <w:tcPr>
            <w:tcW w:w="6447" w:type="dxa"/>
            <w:vAlign w:val="center"/>
          </w:tcPr>
          <w:p w14:paraId="6F32916D" w14:textId="77777777" w:rsidR="004110C8" w:rsidRDefault="004176FD">
            <w:pPr>
              <w:rPr>
                <w:rFonts w:ascii="Times New Roman" w:eastAsia="Times New Roman" w:hAnsi="Times New Roman" w:cs="Times New Roman"/>
                <w:sz w:val="24"/>
                <w:szCs w:val="24"/>
              </w:rPr>
            </w:pPr>
            <w:r>
              <w:rPr>
                <w:rFonts w:ascii="Times New Roman" w:eastAsia="Times New Roman" w:hAnsi="Times New Roman" w:cs="Times New Roman"/>
                <w:sz w:val="24"/>
                <w:szCs w:val="24"/>
              </w:rPr>
              <w:t>Розпорядженням Президента України від 19.10.2023 р. №180/2023-рп «Про призначення О. </w:t>
            </w:r>
            <w:proofErr w:type="spellStart"/>
            <w:r>
              <w:rPr>
                <w:rFonts w:ascii="Times New Roman" w:eastAsia="Times New Roman" w:hAnsi="Times New Roman" w:cs="Times New Roman"/>
                <w:sz w:val="24"/>
                <w:szCs w:val="24"/>
              </w:rPr>
              <w:t>Алчієва</w:t>
            </w:r>
            <w:proofErr w:type="spellEnd"/>
            <w:r>
              <w:rPr>
                <w:rFonts w:ascii="Times New Roman" w:eastAsia="Times New Roman" w:hAnsi="Times New Roman" w:cs="Times New Roman"/>
                <w:sz w:val="24"/>
                <w:szCs w:val="24"/>
              </w:rPr>
              <w:t xml:space="preserve"> начальником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міської військової адміністрації </w:t>
            </w:r>
            <w:proofErr w:type="spellStart"/>
            <w:r>
              <w:rPr>
                <w:rFonts w:ascii="Times New Roman" w:eastAsia="Times New Roman" w:hAnsi="Times New Roman" w:cs="Times New Roman"/>
                <w:sz w:val="24"/>
                <w:szCs w:val="24"/>
              </w:rPr>
              <w:t>Бериславського</w:t>
            </w:r>
            <w:proofErr w:type="spellEnd"/>
            <w:r>
              <w:rPr>
                <w:rFonts w:ascii="Times New Roman" w:eastAsia="Times New Roman" w:hAnsi="Times New Roman" w:cs="Times New Roman"/>
                <w:sz w:val="24"/>
                <w:szCs w:val="24"/>
              </w:rPr>
              <w:t xml:space="preserve"> району Херсонської області» </w:t>
            </w:r>
          </w:p>
          <w:p w14:paraId="02020055" w14:textId="77777777" w:rsidR="004110C8" w:rsidRDefault="004176FD">
            <w:pPr>
              <w:rPr>
                <w:rFonts w:ascii="Times New Roman" w:eastAsia="Times New Roman" w:hAnsi="Times New Roman" w:cs="Times New Roman"/>
                <w:color w:val="C00000"/>
                <w:sz w:val="24"/>
                <w:szCs w:val="24"/>
              </w:rPr>
            </w:pPr>
            <w:hyperlink r:id="rId25">
              <w:r>
                <w:rPr>
                  <w:rFonts w:ascii="Times New Roman" w:eastAsia="Times New Roman" w:hAnsi="Times New Roman" w:cs="Times New Roman"/>
                  <w:color w:val="1155CC"/>
                  <w:sz w:val="24"/>
                  <w:szCs w:val="24"/>
                  <w:u w:val="single"/>
                </w:rPr>
                <w:t>https://www.president.gov.ua/documents/1802023-rp-48657</w:t>
              </w:r>
            </w:hyperlink>
            <w:r>
              <w:rPr>
                <w:rFonts w:ascii="Times New Roman" w:eastAsia="Times New Roman" w:hAnsi="Times New Roman" w:cs="Times New Roman"/>
                <w:color w:val="C00000"/>
                <w:sz w:val="24"/>
                <w:szCs w:val="24"/>
              </w:rPr>
              <w:t xml:space="preserve"> </w:t>
            </w:r>
          </w:p>
        </w:tc>
      </w:tr>
      <w:tr w:rsidR="004110C8" w14:paraId="1E21240D" w14:textId="77777777">
        <w:tc>
          <w:tcPr>
            <w:tcW w:w="3514" w:type="dxa"/>
            <w:shd w:val="clear" w:color="auto" w:fill="DBE5F1"/>
            <w:vAlign w:val="center"/>
          </w:tcPr>
          <w:p w14:paraId="465F322F" w14:textId="77777777" w:rsidR="004110C8" w:rsidRDefault="004176FD">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Начальнику ВА НП передано повноваження (сільської, </w:t>
            </w:r>
            <w:r>
              <w:rPr>
                <w:rFonts w:ascii="Times New Roman" w:eastAsia="Times New Roman" w:hAnsi="Times New Roman" w:cs="Times New Roman"/>
                <w:b/>
                <w:sz w:val="24"/>
                <w:szCs w:val="24"/>
              </w:rPr>
              <w:lastRenderedPageBreak/>
              <w:t>селищної, міської) ради та її виконавчого комітету, (сільського, селищного, міського) голови</w:t>
            </w:r>
          </w:p>
        </w:tc>
        <w:tc>
          <w:tcPr>
            <w:tcW w:w="6447" w:type="dxa"/>
            <w:vAlign w:val="center"/>
          </w:tcPr>
          <w:p w14:paraId="4D1505B2" w14:textId="77777777" w:rsidR="004110C8" w:rsidRDefault="004176FD">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Постановою Верховної Ради України від 16.11.2022 р. № 2778-IX «Про здійснення начальниками військових </w:t>
            </w:r>
            <w:r>
              <w:rPr>
                <w:rFonts w:ascii="Times New Roman" w:eastAsia="Times New Roman" w:hAnsi="Times New Roman" w:cs="Times New Roman"/>
                <w:sz w:val="24"/>
                <w:szCs w:val="24"/>
              </w:rPr>
              <w:lastRenderedPageBreak/>
              <w:t>адміністрацій населених пунктів у Херсонській області повноважень, передбачених частиною другою статті 10 Закону України «Про правовий режим воєнного стану»</w:t>
            </w:r>
          </w:p>
          <w:p w14:paraId="3A886896" w14:textId="77777777" w:rsidR="004110C8" w:rsidRDefault="004176FD">
            <w:pPr>
              <w:rPr>
                <w:rFonts w:ascii="Times New Roman" w:eastAsia="Times New Roman" w:hAnsi="Times New Roman" w:cs="Times New Roman"/>
                <w:sz w:val="24"/>
                <w:szCs w:val="24"/>
              </w:rPr>
            </w:pPr>
            <w:hyperlink r:id="rId26" w:anchor="Text">
              <w:r>
                <w:rPr>
                  <w:rFonts w:ascii="Times New Roman" w:eastAsia="Times New Roman" w:hAnsi="Times New Roman" w:cs="Times New Roman"/>
                  <w:sz w:val="24"/>
                  <w:szCs w:val="24"/>
                  <w:u w:val="single"/>
                </w:rPr>
                <w:t>https://zakon.rada.gov.ua/laws/show/2778-IX#Text</w:t>
              </w:r>
            </w:hyperlink>
            <w:r>
              <w:rPr>
                <w:rFonts w:ascii="Times New Roman" w:eastAsia="Times New Roman" w:hAnsi="Times New Roman" w:cs="Times New Roman"/>
                <w:sz w:val="24"/>
                <w:szCs w:val="24"/>
              </w:rPr>
              <w:t xml:space="preserve"> </w:t>
            </w:r>
          </w:p>
        </w:tc>
      </w:tr>
    </w:tbl>
    <w:p w14:paraId="7870CD3A" w14:textId="77777777" w:rsidR="004110C8" w:rsidRDefault="004110C8">
      <w:pPr>
        <w:widowControl w:val="0"/>
        <w:ind w:firstLine="709"/>
        <w:jc w:val="both"/>
        <w:rPr>
          <w:rFonts w:ascii="Times New Roman" w:eastAsia="Times New Roman" w:hAnsi="Times New Roman" w:cs="Times New Roman"/>
          <w:sz w:val="24"/>
          <w:szCs w:val="24"/>
        </w:rPr>
      </w:pPr>
    </w:p>
    <w:p w14:paraId="1A7E275A" w14:textId="77777777" w:rsidR="004110C8" w:rsidRDefault="004176FD">
      <w:pPr>
        <w:widowControl w:val="0"/>
        <w:tabs>
          <w:tab w:val="left" w:pos="993"/>
        </w:tabs>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Розуміти порядок організації місцевого самоврядування на відповідній території в умовах воєнного стану необхідно для визначення органів та посадових осіб, які від імені та у інтересах територіальної громади можуть вчиняти певні правочини та приймати рішення як суб’єкти владних повноважень. Також цю інформацію необхідно враховувати при плануванні строків та порядку виконання окремих етапів підготовки, погодження та виконання заходів Програми, у тому числі – пов’язаних із розпорядженням майном та ресурсами територіальної громади, залученням зовнішніх ресурсів для реалізації заходів Програми тощо.</w:t>
      </w:r>
    </w:p>
    <w:p w14:paraId="74B87624" w14:textId="77777777" w:rsidR="004110C8" w:rsidRDefault="004176FD">
      <w:pPr>
        <w:widowControl w:val="0"/>
        <w:tabs>
          <w:tab w:val="left" w:pos="993"/>
        </w:tabs>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На момент затвердження Програми на території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 введено згадані обмеження, і місцеве самоврядування на території здійснюється з особливостями, передбаченими Законом України «Про правовий режим воєнного стану»:</w:t>
      </w:r>
    </w:p>
    <w:p w14:paraId="63994A19" w14:textId="77777777" w:rsidR="004110C8" w:rsidRDefault="004176FD">
      <w:pPr>
        <w:widowControl w:val="0"/>
        <w:numPr>
          <w:ilvl w:val="0"/>
          <w:numId w:val="11"/>
        </w:numPr>
        <w:tabs>
          <w:tab w:val="left" w:pos="993"/>
        </w:tabs>
        <w:ind w:left="0" w:firstLine="567"/>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Бериславська</w:t>
      </w:r>
      <w:proofErr w:type="spellEnd"/>
      <w:r>
        <w:rPr>
          <w:rFonts w:ascii="Times New Roman" w:eastAsia="Times New Roman" w:hAnsi="Times New Roman" w:cs="Times New Roman"/>
          <w:sz w:val="24"/>
          <w:szCs w:val="24"/>
        </w:rPr>
        <w:t xml:space="preserve"> міська військова адміністрація здійснює повноваження місцевого самоврядування, передбачені ч. 2 ст. 15 Закону України «Про правовий режим воєнного стану» з моменту набрання чинності Указом Президента України про утворення відповідної ВАНП;</w:t>
      </w:r>
    </w:p>
    <w:p w14:paraId="0ABC8736" w14:textId="77777777" w:rsidR="004110C8" w:rsidRDefault="004176FD">
      <w:pPr>
        <w:widowControl w:val="0"/>
        <w:numPr>
          <w:ilvl w:val="0"/>
          <w:numId w:val="11"/>
        </w:numPr>
        <w:tabs>
          <w:tab w:val="left" w:pos="993"/>
        </w:tabs>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крім повноважень, передбачених ч. 2 ст. 15 Закону України «Про правовий режим воєнного стану» з моменту набрання чинності відповідної Постанови Верховної Ради України, начальник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міської військової адміністрації від імені та у інтересах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міської територіальної громади здійснює повноваження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міської ради та її виконавчого комітету, а також </w:t>
      </w:r>
      <w:proofErr w:type="spellStart"/>
      <w:r>
        <w:rPr>
          <w:rFonts w:ascii="Times New Roman" w:eastAsia="Times New Roman" w:hAnsi="Times New Roman" w:cs="Times New Roman"/>
          <w:sz w:val="24"/>
          <w:szCs w:val="24"/>
        </w:rPr>
        <w:t>Бериславського</w:t>
      </w:r>
      <w:proofErr w:type="spellEnd"/>
      <w:r>
        <w:rPr>
          <w:rFonts w:ascii="Times New Roman" w:eastAsia="Times New Roman" w:hAnsi="Times New Roman" w:cs="Times New Roman"/>
          <w:sz w:val="24"/>
          <w:szCs w:val="24"/>
        </w:rPr>
        <w:t xml:space="preserve"> міського голови;</w:t>
      </w:r>
    </w:p>
    <w:p w14:paraId="7D9BEC31" w14:textId="77777777" w:rsidR="004110C8" w:rsidRDefault="004176FD">
      <w:pPr>
        <w:widowControl w:val="0"/>
        <w:numPr>
          <w:ilvl w:val="0"/>
          <w:numId w:val="11"/>
        </w:numPr>
        <w:tabs>
          <w:tab w:val="left" w:pos="993"/>
        </w:tabs>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повноваження депутатів міської ради не припиняються, однак міська рада не проводить пленарні засідання та не приймає рішень як представницький орган місцевого самоврядування відповідно до </w:t>
      </w:r>
      <w:proofErr w:type="spellStart"/>
      <w:r>
        <w:rPr>
          <w:rFonts w:ascii="Times New Roman" w:eastAsia="Times New Roman" w:hAnsi="Times New Roman" w:cs="Times New Roman"/>
          <w:sz w:val="24"/>
          <w:szCs w:val="24"/>
        </w:rPr>
        <w:t>ст.ст</w:t>
      </w:r>
      <w:proofErr w:type="spellEnd"/>
      <w:r>
        <w:rPr>
          <w:rFonts w:ascii="Times New Roman" w:eastAsia="Times New Roman" w:hAnsi="Times New Roman" w:cs="Times New Roman"/>
          <w:sz w:val="24"/>
          <w:szCs w:val="24"/>
        </w:rPr>
        <w:t>. 25-26 Закону України «Про місцеве самоврядування в Україні», а виконавчий комітет не здійснює свої повноваження як колегіальний виконавчий орган місцевого самоврядування, та згідно з ч. 2 ст. 52 Закону України «Про місцеве самоврядування в Україні»;</w:t>
      </w:r>
    </w:p>
    <w:p w14:paraId="61C1223D" w14:textId="77777777" w:rsidR="004110C8" w:rsidRDefault="004176FD">
      <w:pPr>
        <w:widowControl w:val="0"/>
        <w:numPr>
          <w:ilvl w:val="0"/>
          <w:numId w:val="11"/>
        </w:numPr>
        <w:tabs>
          <w:tab w:val="left" w:pos="993"/>
        </w:tabs>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діяльність відділів, управлінь та інших виконавчих органів міської ради, підприємств, установ та організацій, що належать до комунальної власності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міської територіальної громади, координує начальник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міської військової адміністрації;</w:t>
      </w:r>
    </w:p>
    <w:p w14:paraId="494B638A" w14:textId="77777777" w:rsidR="004110C8" w:rsidRDefault="004176FD">
      <w:pPr>
        <w:widowControl w:val="0"/>
        <w:numPr>
          <w:ilvl w:val="0"/>
          <w:numId w:val="11"/>
        </w:numPr>
        <w:tabs>
          <w:tab w:val="left" w:pos="993"/>
        </w:tabs>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начальник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міської військової адміністрації має право змінювати або скасовувати акти відділів, управлінь, інших виконавчих органів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міської ради, а також їх посадових осіб, як особа, яка виконує повноваження виконавчого комітету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міської ради.</w:t>
      </w:r>
    </w:p>
    <w:p w14:paraId="6C3675C1" w14:textId="77777777" w:rsidR="004110C8" w:rsidRDefault="004176FD">
      <w:pPr>
        <w:widowControl w:val="0"/>
        <w:tabs>
          <w:tab w:val="left" w:pos="993"/>
        </w:tabs>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Структура та гранична чисельність працівників виконавчих органів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 представлена на рис.1.14.</w:t>
      </w:r>
    </w:p>
    <w:p w14:paraId="0050580A" w14:textId="77777777" w:rsidR="004110C8" w:rsidRDefault="004176FD">
      <w:pPr>
        <w:widowControl w:val="0"/>
        <w:ind w:firstLine="709"/>
        <w:jc w:val="both"/>
        <w:rPr>
          <w:rFonts w:ascii="Times New Roman" w:eastAsia="Times New Roman" w:hAnsi="Times New Roman" w:cs="Times New Roman"/>
          <w:sz w:val="24"/>
          <w:szCs w:val="24"/>
        </w:rPr>
        <w:sectPr w:rsidR="004110C8">
          <w:footerReference w:type="default" r:id="rId27"/>
          <w:pgSz w:w="12240" w:h="15840"/>
          <w:pgMar w:top="851" w:right="851" w:bottom="851" w:left="1418" w:header="720" w:footer="720" w:gutter="0"/>
          <w:pgNumType w:start="1"/>
          <w:cols w:space="720"/>
        </w:sectPr>
      </w:pPr>
      <w:r>
        <w:rPr>
          <w:rFonts w:ascii="Times New Roman" w:eastAsia="Times New Roman" w:hAnsi="Times New Roman" w:cs="Times New Roman"/>
          <w:sz w:val="24"/>
          <w:szCs w:val="24"/>
        </w:rPr>
        <w:t>Наявна різнопланова структура відділів та підрозділів є свідченням спроможності виконавчих органів міської ради ефективно управляти громадою та забезпечувати надання широкого спектра публічних послуг населенню. Попри скорочення чисельності населення внаслідок повномасштабного вторгнення РФ, чинна структура дозволяє зберегти основні управлінські функції та напрямки діяльності для швидкого відновлення повноцінної роботи.</w:t>
      </w:r>
    </w:p>
    <w:p w14:paraId="254E32E7" w14:textId="77777777" w:rsidR="004110C8" w:rsidRDefault="004176FD">
      <w:pPr>
        <w:widowControl w:val="0"/>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r>
        <w:rPr>
          <w:noProof/>
        </w:rPr>
        <w:lastRenderedPageBreak/>
        <w:drawing>
          <wp:inline distT="0" distB="0" distL="0" distR="0" wp14:anchorId="47A45132" wp14:editId="05CBC023">
            <wp:extent cx="9085726" cy="5444796"/>
            <wp:effectExtent l="0" t="0" r="0" b="0"/>
            <wp:docPr id="2138673083"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8"/>
                    <a:srcRect/>
                    <a:stretch>
                      <a:fillRect/>
                    </a:stretch>
                  </pic:blipFill>
                  <pic:spPr>
                    <a:xfrm>
                      <a:off x="0" y="0"/>
                      <a:ext cx="9085726" cy="5444796"/>
                    </a:xfrm>
                    <a:prstGeom prst="rect">
                      <a:avLst/>
                    </a:prstGeom>
                    <a:ln/>
                  </pic:spPr>
                </pic:pic>
              </a:graphicData>
            </a:graphic>
          </wp:inline>
        </w:drawing>
      </w:r>
    </w:p>
    <w:p w14:paraId="44039565" w14:textId="77777777" w:rsidR="004110C8" w:rsidRDefault="004110C8">
      <w:pPr>
        <w:widowControl w:val="0"/>
        <w:jc w:val="center"/>
        <w:rPr>
          <w:rFonts w:ascii="Times New Roman" w:eastAsia="Times New Roman" w:hAnsi="Times New Roman" w:cs="Times New Roman"/>
          <w:sz w:val="24"/>
          <w:szCs w:val="24"/>
        </w:rPr>
      </w:pPr>
    </w:p>
    <w:p w14:paraId="588724DF" w14:textId="77777777" w:rsidR="004110C8" w:rsidRDefault="004176FD">
      <w:pPr>
        <w:widowControl w:val="0"/>
        <w:jc w:val="center"/>
        <w:rPr>
          <w:rFonts w:ascii="Times New Roman" w:eastAsia="Times New Roman" w:hAnsi="Times New Roman" w:cs="Times New Roman"/>
          <w:sz w:val="24"/>
          <w:szCs w:val="24"/>
        </w:rPr>
        <w:sectPr w:rsidR="004110C8">
          <w:pgSz w:w="15840" w:h="12240" w:orient="landscape"/>
          <w:pgMar w:top="851" w:right="851" w:bottom="851" w:left="851" w:header="720" w:footer="720" w:gutter="0"/>
          <w:cols w:space="720"/>
        </w:sectPr>
      </w:pPr>
      <w:r>
        <w:rPr>
          <w:rFonts w:ascii="Times New Roman" w:eastAsia="Times New Roman" w:hAnsi="Times New Roman" w:cs="Times New Roman"/>
          <w:sz w:val="24"/>
          <w:szCs w:val="24"/>
        </w:rPr>
        <w:t xml:space="preserve">Рисунок 1.14 ‒ Структура та гранична чисельність працівників виконавчих органів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w:t>
      </w:r>
    </w:p>
    <w:p w14:paraId="539E6F67" w14:textId="77777777" w:rsidR="004110C8" w:rsidRDefault="004176FD">
      <w:pPr>
        <w:widowControl w:val="0"/>
        <w:shd w:val="clear" w:color="auto" w:fill="FFC000"/>
        <w:ind w:firstLine="567"/>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Висновки</w:t>
      </w:r>
    </w:p>
    <w:p w14:paraId="0024ADF2" w14:textId="77777777" w:rsidR="004110C8" w:rsidRDefault="004110C8">
      <w:pPr>
        <w:widowControl w:val="0"/>
        <w:ind w:firstLine="567"/>
        <w:jc w:val="both"/>
        <w:rPr>
          <w:rFonts w:ascii="Times New Roman" w:eastAsia="Times New Roman" w:hAnsi="Times New Roman" w:cs="Times New Roman"/>
          <w:sz w:val="24"/>
          <w:szCs w:val="24"/>
        </w:rPr>
      </w:pPr>
    </w:p>
    <w:p w14:paraId="1A31C321"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 </w:t>
      </w:r>
      <w:proofErr w:type="spellStart"/>
      <w:r>
        <w:rPr>
          <w:rFonts w:ascii="Times New Roman" w:eastAsia="Times New Roman" w:hAnsi="Times New Roman" w:cs="Times New Roman"/>
          <w:sz w:val="24"/>
          <w:szCs w:val="24"/>
        </w:rPr>
        <w:t>Бериславській</w:t>
      </w:r>
      <w:proofErr w:type="spellEnd"/>
      <w:r>
        <w:rPr>
          <w:rFonts w:ascii="Times New Roman" w:eastAsia="Times New Roman" w:hAnsi="Times New Roman" w:cs="Times New Roman"/>
          <w:sz w:val="24"/>
          <w:szCs w:val="24"/>
        </w:rPr>
        <w:t xml:space="preserve"> ТГ сформована розгалужена структура виконавчих органів місцевої ради для забезпечення життєдіяльності громади в умовах воєнного стану. Проте гостро відчувається нестача кваліфікованих кадрових ресурсів, здатних ефективно протидіяти погіршенню соціально-економічної та екологічної ситуації і запобігати зростанню соціальної напруженості. </w:t>
      </w:r>
    </w:p>
    <w:p w14:paraId="021794E5"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Отже, наявна структура є гарним фундаментом для подальшої трансформації та модернізації з метою більш раціонального використання ресурсів громади. Однак таку трансформацію слід проводити поступово, не втрачаючи спроможності виконавчих органів задовольняти потреби громади у критичний період.</w:t>
      </w:r>
    </w:p>
    <w:p w14:paraId="5DB7D71C" w14:textId="77777777" w:rsidR="004110C8" w:rsidRDefault="004110C8">
      <w:pPr>
        <w:widowControl w:val="0"/>
        <w:jc w:val="center"/>
        <w:rPr>
          <w:rFonts w:ascii="Times New Roman" w:eastAsia="Times New Roman" w:hAnsi="Times New Roman" w:cs="Times New Roman"/>
          <w:sz w:val="24"/>
          <w:szCs w:val="24"/>
        </w:rPr>
      </w:pPr>
    </w:p>
    <w:p w14:paraId="70C428DD" w14:textId="77777777" w:rsidR="004110C8" w:rsidRDefault="004176FD">
      <w:pPr>
        <w:widowControl w:val="0"/>
        <w:rPr>
          <w:rFonts w:ascii="Times New Roman" w:eastAsia="Times New Roman" w:hAnsi="Times New Roman" w:cs="Times New Roman"/>
          <w:sz w:val="24"/>
          <w:szCs w:val="24"/>
        </w:rPr>
      </w:pPr>
      <w:r>
        <w:br w:type="page"/>
      </w:r>
    </w:p>
    <w:p w14:paraId="3060AB95" w14:textId="77777777" w:rsidR="004110C8" w:rsidRDefault="004176FD">
      <w:pPr>
        <w:pStyle w:val="1"/>
        <w:keepNext w:val="0"/>
        <w:keepLines w:val="0"/>
        <w:widowControl w:val="0"/>
        <w:shd w:val="clear" w:color="auto" w:fill="B7DDE8"/>
        <w:ind w:hanging="2"/>
        <w:rPr>
          <w:color w:val="000000"/>
        </w:rPr>
      </w:pPr>
      <w:bookmarkStart w:id="8" w:name="_heading=h.3tbugp1" w:colFirst="0" w:colLast="0"/>
      <w:bookmarkEnd w:id="8"/>
      <w:r>
        <w:rPr>
          <w:color w:val="000000"/>
        </w:rPr>
        <w:lastRenderedPageBreak/>
        <w:t>2. Загальна економічна оцінка територіальної громади</w:t>
      </w:r>
    </w:p>
    <w:p w14:paraId="07A3525E" w14:textId="77777777" w:rsidR="004110C8" w:rsidRDefault="004110C8">
      <w:pPr>
        <w:widowControl w:val="0"/>
        <w:jc w:val="both"/>
        <w:rPr>
          <w:rFonts w:ascii="Times New Roman" w:eastAsia="Times New Roman" w:hAnsi="Times New Roman" w:cs="Times New Roman"/>
          <w:sz w:val="24"/>
          <w:szCs w:val="24"/>
        </w:rPr>
      </w:pPr>
    </w:p>
    <w:p w14:paraId="1F9B8E75" w14:textId="77777777" w:rsidR="004110C8" w:rsidRDefault="004110C8">
      <w:pPr>
        <w:widowControl w:val="0"/>
        <w:jc w:val="both"/>
        <w:rPr>
          <w:rFonts w:ascii="Times New Roman" w:eastAsia="Times New Roman" w:hAnsi="Times New Roman" w:cs="Times New Roman"/>
          <w:sz w:val="24"/>
          <w:szCs w:val="24"/>
        </w:rPr>
      </w:pPr>
    </w:p>
    <w:p w14:paraId="2DB4DBB9" w14:textId="77777777" w:rsidR="004110C8" w:rsidRDefault="004176FD">
      <w:pPr>
        <w:pStyle w:val="2"/>
        <w:shd w:val="clear" w:color="auto" w:fill="DBE5F1"/>
      </w:pPr>
      <w:bookmarkStart w:id="9" w:name="_heading=h.28h4qwu" w:colFirst="0" w:colLast="0"/>
      <w:bookmarkEnd w:id="9"/>
      <w:r>
        <w:t xml:space="preserve">2.1. Аналіз бюджету </w:t>
      </w:r>
      <w:proofErr w:type="spellStart"/>
      <w:r>
        <w:t>Бериславської</w:t>
      </w:r>
      <w:proofErr w:type="spellEnd"/>
      <w:r>
        <w:t xml:space="preserve"> міської територіальної громади та пропозиції щодо джерел фінансування заходів для забезпечення комплексного відновлення території ТГ</w:t>
      </w:r>
    </w:p>
    <w:p w14:paraId="0E5E0B0C" w14:textId="77777777" w:rsidR="004110C8" w:rsidRDefault="004110C8">
      <w:pPr>
        <w:widowControl w:val="0"/>
        <w:ind w:firstLine="709"/>
        <w:jc w:val="both"/>
        <w:rPr>
          <w:rFonts w:ascii="Times New Roman" w:eastAsia="Times New Roman" w:hAnsi="Times New Roman" w:cs="Times New Roman"/>
          <w:sz w:val="24"/>
          <w:szCs w:val="24"/>
        </w:rPr>
      </w:pPr>
    </w:p>
    <w:p w14:paraId="48DA7FBC"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За даними фінансового відділу бюджет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 за останні роки характеризується такими показниками (рис. 2.1).</w:t>
      </w:r>
    </w:p>
    <w:p w14:paraId="016327DE" w14:textId="77777777" w:rsidR="004110C8" w:rsidRDefault="004110C8">
      <w:pPr>
        <w:widowControl w:val="0"/>
        <w:ind w:firstLine="709"/>
        <w:jc w:val="both"/>
        <w:rPr>
          <w:rFonts w:ascii="Times New Roman" w:eastAsia="Times New Roman" w:hAnsi="Times New Roman" w:cs="Times New Roman"/>
          <w:i/>
          <w:sz w:val="24"/>
          <w:szCs w:val="24"/>
        </w:rPr>
      </w:pPr>
    </w:p>
    <w:p w14:paraId="53FD1796" w14:textId="77777777" w:rsidR="004110C8" w:rsidRDefault="004176FD">
      <w:pPr>
        <w:widowControl w:val="0"/>
        <w:jc w:val="both"/>
        <w:rPr>
          <w:rFonts w:ascii="Times New Roman" w:eastAsia="Times New Roman" w:hAnsi="Times New Roman" w:cs="Times New Roman"/>
          <w:sz w:val="24"/>
          <w:szCs w:val="24"/>
        </w:rPr>
      </w:pPr>
      <w:r>
        <w:rPr>
          <w:noProof/>
        </w:rPr>
        <w:drawing>
          <wp:inline distT="0" distB="0" distL="0" distR="0" wp14:anchorId="7496B170" wp14:editId="542214C4">
            <wp:extent cx="6400800" cy="5105400"/>
            <wp:effectExtent l="0" t="0" r="0" b="0"/>
            <wp:docPr id="2138673041" name="Діаграма 21386730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2F7EA837" w14:textId="77777777" w:rsidR="004110C8" w:rsidRDefault="004110C8">
      <w:pPr>
        <w:widowControl w:val="0"/>
        <w:jc w:val="center"/>
        <w:rPr>
          <w:rFonts w:ascii="Times New Roman" w:eastAsia="Times New Roman" w:hAnsi="Times New Roman" w:cs="Times New Roman"/>
          <w:sz w:val="24"/>
          <w:szCs w:val="24"/>
        </w:rPr>
      </w:pPr>
    </w:p>
    <w:p w14:paraId="2908194D" w14:textId="77777777" w:rsidR="004110C8" w:rsidRDefault="004176FD">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Рисунок 2.1 – Показники бюджету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 тис. грн</w:t>
      </w:r>
    </w:p>
    <w:p w14:paraId="36BF7837" w14:textId="77777777" w:rsidR="004110C8" w:rsidRDefault="004110C8">
      <w:pPr>
        <w:widowControl w:val="0"/>
        <w:ind w:firstLine="709"/>
        <w:jc w:val="both"/>
        <w:rPr>
          <w:rFonts w:ascii="Times New Roman" w:eastAsia="Times New Roman" w:hAnsi="Times New Roman" w:cs="Times New Roman"/>
          <w:sz w:val="24"/>
          <w:szCs w:val="24"/>
        </w:rPr>
      </w:pPr>
    </w:p>
    <w:p w14:paraId="6A739644" w14:textId="77777777" w:rsidR="004110C8" w:rsidRDefault="004176FD">
      <w:pPr>
        <w:widowControl w:val="0"/>
        <w:ind w:firstLine="709"/>
        <w:jc w:val="both"/>
        <w:rPr>
          <w:rFonts w:ascii="Times New Roman" w:eastAsia="Times New Roman" w:hAnsi="Times New Roman" w:cs="Times New Roman"/>
          <w:sz w:val="24"/>
          <w:szCs w:val="24"/>
        </w:rPr>
      </w:pPr>
      <w:bookmarkStart w:id="10" w:name="_heading=h.1t3h5sf" w:colFirst="0" w:colLast="0"/>
      <w:bookmarkEnd w:id="10"/>
      <w:r>
        <w:rPr>
          <w:rFonts w:ascii="Times New Roman" w:eastAsia="Times New Roman" w:hAnsi="Times New Roman" w:cs="Times New Roman"/>
          <w:sz w:val="24"/>
          <w:szCs w:val="24"/>
        </w:rPr>
        <w:t>При цьому, структура надходжень до бюджету виглядала наступним чином (рис. 2.2).</w:t>
      </w:r>
    </w:p>
    <w:p w14:paraId="6F58A90F" w14:textId="77777777" w:rsidR="004110C8" w:rsidRDefault="004110C8">
      <w:pPr>
        <w:widowControl w:val="0"/>
        <w:ind w:firstLine="709"/>
        <w:jc w:val="both"/>
        <w:rPr>
          <w:rFonts w:ascii="Times New Roman" w:eastAsia="Times New Roman" w:hAnsi="Times New Roman" w:cs="Times New Roman"/>
          <w:sz w:val="24"/>
          <w:szCs w:val="24"/>
        </w:rPr>
      </w:pPr>
    </w:p>
    <w:p w14:paraId="375A960B" w14:textId="77777777" w:rsidR="004110C8" w:rsidRDefault="004176FD">
      <w:pPr>
        <w:widowControl w:val="0"/>
        <w:jc w:val="center"/>
        <w:rPr>
          <w:rFonts w:ascii="Times New Roman" w:eastAsia="Times New Roman" w:hAnsi="Times New Roman" w:cs="Times New Roman"/>
          <w:sz w:val="24"/>
          <w:szCs w:val="24"/>
        </w:rPr>
      </w:pPr>
      <w:r>
        <w:rPr>
          <w:noProof/>
        </w:rPr>
        <w:lastRenderedPageBreak/>
        <w:drawing>
          <wp:inline distT="0" distB="0" distL="0" distR="0" wp14:anchorId="3A837F71" wp14:editId="61BCDC87">
            <wp:extent cx="6490335" cy="3790950"/>
            <wp:effectExtent l="0" t="0" r="0" b="0"/>
            <wp:docPr id="2138673042" name="Діаграма 213867304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93AE58F" w14:textId="77777777" w:rsidR="004110C8" w:rsidRDefault="004110C8">
      <w:pPr>
        <w:widowControl w:val="0"/>
        <w:jc w:val="center"/>
        <w:rPr>
          <w:rFonts w:ascii="Times New Roman" w:eastAsia="Times New Roman" w:hAnsi="Times New Roman" w:cs="Times New Roman"/>
          <w:sz w:val="24"/>
          <w:szCs w:val="24"/>
        </w:rPr>
      </w:pPr>
    </w:p>
    <w:p w14:paraId="53857651" w14:textId="77777777" w:rsidR="004110C8" w:rsidRDefault="004176FD">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Рисунок 2.2 – Структура надходжень до бюджету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ТГ, тис. грн</w:t>
      </w:r>
    </w:p>
    <w:p w14:paraId="4218D353" w14:textId="77777777" w:rsidR="004110C8" w:rsidRDefault="004110C8">
      <w:pPr>
        <w:widowControl w:val="0"/>
        <w:ind w:firstLine="709"/>
        <w:jc w:val="both"/>
        <w:rPr>
          <w:rFonts w:ascii="Times New Roman" w:eastAsia="Times New Roman" w:hAnsi="Times New Roman" w:cs="Times New Roman"/>
          <w:sz w:val="24"/>
          <w:szCs w:val="24"/>
        </w:rPr>
      </w:pPr>
    </w:p>
    <w:p w14:paraId="4D6FDF15" w14:textId="77777777" w:rsidR="004110C8" w:rsidRDefault="004176FD">
      <w:pPr>
        <w:widowControl w:val="0"/>
        <w:tabs>
          <w:tab w:val="left" w:pos="851"/>
        </w:tabs>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Структура доходів</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бюджету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 з початком воєнного стану в цілому не зазнала значних змін і в основному формується з податкових надходжень і міжбюджетних трансфертів. При цьому спостерігається незначна тенденція до збільшення неподаткових надходжень, але частка їх є несуттєвою в загальних доходах бюджету громади.</w:t>
      </w:r>
    </w:p>
    <w:p w14:paraId="57CE10DA"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Обсяг  міжбюджетних трансфертів в загальному обсязі отриманих доходів у 2021-2023 роках перевищує обсяг податкових надходжень, що демонструє значну залежність бюджету громади від трансфертів з державного бюджету.</w:t>
      </w:r>
    </w:p>
    <w:p w14:paraId="17696E70"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На 2024 рік частка офіційних трансфертів дорівнює 82,6 % у затверджених річних планових дохідних показниках бюджету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w:t>
      </w:r>
    </w:p>
    <w:p w14:paraId="42BE801A"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 2021-2023 роках бюджет громади отримував </w:t>
      </w:r>
      <w:r>
        <w:rPr>
          <w:rFonts w:ascii="Times New Roman" w:eastAsia="Times New Roman" w:hAnsi="Times New Roman" w:cs="Times New Roman"/>
          <w:b/>
          <w:sz w:val="24"/>
          <w:szCs w:val="24"/>
        </w:rPr>
        <w:t>базову дотацію</w:t>
      </w:r>
      <w:r>
        <w:rPr>
          <w:rFonts w:ascii="Times New Roman" w:eastAsia="Times New Roman" w:hAnsi="Times New Roman" w:cs="Times New Roman"/>
          <w:sz w:val="24"/>
          <w:szCs w:val="24"/>
        </w:rPr>
        <w:t>, яка в загальному обсязі трансфертів, що надійшли до місцевого бюджету за відповідні бюджетні періоди склала: у 2021 році – 10,0 %, у 2022 році – 13,4 %, у 2023 році – 29,3 %.</w:t>
      </w:r>
    </w:p>
    <w:p w14:paraId="21452EE1" w14:textId="77777777" w:rsidR="004110C8" w:rsidRDefault="004176FD">
      <w:pPr>
        <w:widowControl w:val="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 планових показниках дохідної частини бюджету громади на 2024 рік також передбачена базова дотація.</w:t>
      </w:r>
    </w:p>
    <w:p w14:paraId="76242183" w14:textId="77777777" w:rsidR="004110C8" w:rsidRDefault="004176FD">
      <w:pPr>
        <w:widowControl w:val="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 xml:space="preserve">Протягом 2021-2023 років вагомим джерелом надходжень до бюджету громади залишається </w:t>
      </w:r>
      <w:r>
        <w:rPr>
          <w:rFonts w:ascii="Times New Roman" w:eastAsia="Times New Roman" w:hAnsi="Times New Roman" w:cs="Times New Roman"/>
          <w:b/>
          <w:sz w:val="24"/>
          <w:szCs w:val="24"/>
        </w:rPr>
        <w:t>освітня субвенція</w:t>
      </w:r>
      <w:r>
        <w:rPr>
          <w:rFonts w:ascii="Times New Roman" w:eastAsia="Times New Roman" w:hAnsi="Times New Roman" w:cs="Times New Roman"/>
          <w:sz w:val="24"/>
          <w:szCs w:val="24"/>
        </w:rPr>
        <w:t>. В планових річних дохідних показниках бюджету на 2024 рік освітня субвенція складає 23,6 %</w:t>
      </w:r>
      <w:r>
        <w:rPr>
          <w:rFonts w:ascii="Times New Roman" w:eastAsia="Times New Roman" w:hAnsi="Times New Roman" w:cs="Times New Roman"/>
          <w:color w:val="000000"/>
          <w:sz w:val="24"/>
          <w:szCs w:val="24"/>
        </w:rPr>
        <w:t xml:space="preserve">. </w:t>
      </w:r>
    </w:p>
    <w:p w14:paraId="63268C22" w14:textId="77777777" w:rsidR="004110C8" w:rsidRDefault="004110C8">
      <w:pPr>
        <w:widowControl w:val="0"/>
        <w:jc w:val="both"/>
        <w:rPr>
          <w:rFonts w:ascii="Times New Roman" w:eastAsia="Times New Roman" w:hAnsi="Times New Roman" w:cs="Times New Roman"/>
          <w:color w:val="000000"/>
          <w:sz w:val="24"/>
          <w:szCs w:val="24"/>
        </w:rPr>
      </w:pPr>
    </w:p>
    <w:p w14:paraId="58DAE3C5" w14:textId="77777777" w:rsidR="004110C8" w:rsidRDefault="004176FD">
      <w:pPr>
        <w:widowControl w:val="0"/>
        <w:ind w:firstLine="567"/>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Податкові надходження</w:t>
      </w:r>
    </w:p>
    <w:p w14:paraId="6060DA3A" w14:textId="77777777" w:rsidR="004110C8" w:rsidRDefault="004176FD">
      <w:pPr>
        <w:widowControl w:val="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Загальний обсяг залучених </w:t>
      </w:r>
      <w:r>
        <w:rPr>
          <w:rFonts w:ascii="Times New Roman" w:eastAsia="Times New Roman" w:hAnsi="Times New Roman" w:cs="Times New Roman"/>
          <w:b/>
          <w:color w:val="000000"/>
          <w:sz w:val="24"/>
          <w:szCs w:val="24"/>
        </w:rPr>
        <w:t>податкових надходжень</w:t>
      </w:r>
      <w:r>
        <w:rPr>
          <w:rFonts w:ascii="Times New Roman" w:eastAsia="Times New Roman" w:hAnsi="Times New Roman" w:cs="Times New Roman"/>
          <w:color w:val="000000"/>
          <w:sz w:val="24"/>
          <w:szCs w:val="24"/>
        </w:rPr>
        <w:t xml:space="preserve"> у 2022 році в цілому зменшився на 35,6 % проти показників 2021 року. У 2023 році податкових надходжень до бюджету громади залучено </w:t>
      </w:r>
      <w:r>
        <w:rPr>
          <w:rFonts w:ascii="Times New Roman" w:eastAsia="Times New Roman" w:hAnsi="Times New Roman" w:cs="Times New Roman"/>
          <w:sz w:val="24"/>
          <w:szCs w:val="24"/>
        </w:rPr>
        <w:t xml:space="preserve">на 30,0 % менше </w:t>
      </w:r>
      <w:r>
        <w:rPr>
          <w:rFonts w:ascii="Times New Roman" w:eastAsia="Times New Roman" w:hAnsi="Times New Roman" w:cs="Times New Roman"/>
          <w:color w:val="000000"/>
          <w:sz w:val="24"/>
          <w:szCs w:val="24"/>
        </w:rPr>
        <w:t xml:space="preserve">фактично отриманих за 2022 рік. </w:t>
      </w:r>
    </w:p>
    <w:p w14:paraId="7EA0BEDB" w14:textId="77777777" w:rsidR="004110C8" w:rsidRDefault="004176FD">
      <w:pPr>
        <w:widowControl w:val="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На 2024 рік планові показники по податкових надходженнях передбачені з урахуванням змін у податковому законодавстві й кількості платників (юридичних осіб і фізичних осіб – підприємців), які фактично сплачують податки до бюджету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sz w:val="24"/>
          <w:szCs w:val="24"/>
        </w:rPr>
        <w:t xml:space="preserve">та зменшені на 44,2 % </w:t>
      </w:r>
      <w:r>
        <w:rPr>
          <w:rFonts w:ascii="Times New Roman" w:eastAsia="Times New Roman" w:hAnsi="Times New Roman" w:cs="Times New Roman"/>
          <w:color w:val="000000"/>
          <w:sz w:val="24"/>
          <w:szCs w:val="24"/>
        </w:rPr>
        <w:t>порівняно з отриманими податковими надходженнями у 2023 році.</w:t>
      </w:r>
    </w:p>
    <w:p w14:paraId="77C6C4F3"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Основними джерелами податкових надходжень бюджету громади у 2021 - 2023 роках залишаються ПДФО і місцеві податки і збори.</w:t>
      </w:r>
    </w:p>
    <w:p w14:paraId="1F7EA5FA" w14:textId="77777777" w:rsidR="004110C8" w:rsidRDefault="004176FD">
      <w:pPr>
        <w:widowControl w:val="0"/>
        <w:ind w:firstLine="567"/>
        <w:jc w:val="both"/>
        <w:rPr>
          <w:rFonts w:ascii="Calibri" w:eastAsia="Calibri" w:hAnsi="Calibri" w:cs="Calibri"/>
          <w:sz w:val="24"/>
          <w:szCs w:val="24"/>
        </w:rPr>
      </w:pPr>
      <w:r>
        <w:rPr>
          <w:rFonts w:ascii="Times New Roman" w:eastAsia="Times New Roman" w:hAnsi="Times New Roman" w:cs="Times New Roman"/>
          <w:sz w:val="24"/>
          <w:szCs w:val="24"/>
        </w:rPr>
        <w:t xml:space="preserve">Загальний обсяг </w:t>
      </w:r>
      <w:r>
        <w:rPr>
          <w:rFonts w:ascii="Times New Roman" w:eastAsia="Times New Roman" w:hAnsi="Times New Roman" w:cs="Times New Roman"/>
          <w:b/>
          <w:sz w:val="24"/>
          <w:szCs w:val="24"/>
        </w:rPr>
        <w:t>ПДФО</w:t>
      </w:r>
      <w:r>
        <w:rPr>
          <w:rFonts w:ascii="Times New Roman" w:eastAsia="Times New Roman" w:hAnsi="Times New Roman" w:cs="Times New Roman"/>
          <w:sz w:val="24"/>
          <w:szCs w:val="24"/>
        </w:rPr>
        <w:t xml:space="preserve"> у 2022 році порівняно із 2021 роком зменшився на 17,2 %. </w:t>
      </w:r>
      <w:r>
        <w:rPr>
          <w:rFonts w:ascii="Calibri" w:eastAsia="Calibri" w:hAnsi="Calibri" w:cs="Calibri"/>
          <w:sz w:val="24"/>
          <w:szCs w:val="24"/>
        </w:rPr>
        <w:t xml:space="preserve"> </w:t>
      </w:r>
    </w:p>
    <w:p w14:paraId="58B2197F" w14:textId="77777777" w:rsidR="004110C8" w:rsidRDefault="004176FD">
      <w:pPr>
        <w:widowControl w:val="0"/>
        <w:ind w:firstLine="567"/>
        <w:jc w:val="both"/>
        <w:rPr>
          <w:rFonts w:ascii="Calibri" w:eastAsia="Calibri" w:hAnsi="Calibri" w:cs="Calibri"/>
          <w:sz w:val="24"/>
          <w:szCs w:val="24"/>
        </w:rPr>
      </w:pPr>
      <w:r>
        <w:rPr>
          <w:rFonts w:ascii="Times New Roman" w:eastAsia="Times New Roman" w:hAnsi="Times New Roman" w:cs="Times New Roman"/>
          <w:sz w:val="24"/>
          <w:szCs w:val="24"/>
        </w:rPr>
        <w:t>У 2023 році надходження ПДФО до бюджету громади зменшилися на 31,5 % в порівнянні з 2022 роком. Планові показники ПДФО на 2024 рік зменшені на 41,5 % порівняно з отриманими у 2023 році.</w:t>
      </w:r>
      <w:r>
        <w:rPr>
          <w:rFonts w:ascii="Calibri" w:eastAsia="Calibri" w:hAnsi="Calibri" w:cs="Calibri"/>
          <w:sz w:val="24"/>
          <w:szCs w:val="24"/>
        </w:rPr>
        <w:t xml:space="preserve"> </w:t>
      </w:r>
    </w:p>
    <w:p w14:paraId="43890763" w14:textId="77777777" w:rsidR="004110C8" w:rsidRDefault="004176FD">
      <w:pPr>
        <w:widowControl w:val="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Загальний обсяг </w:t>
      </w:r>
      <w:r>
        <w:rPr>
          <w:rFonts w:ascii="Times New Roman" w:eastAsia="Times New Roman" w:hAnsi="Times New Roman" w:cs="Times New Roman"/>
          <w:b/>
          <w:color w:val="000000"/>
          <w:sz w:val="24"/>
          <w:szCs w:val="24"/>
        </w:rPr>
        <w:t>місцевих податків і зборів</w:t>
      </w:r>
      <w:r>
        <w:rPr>
          <w:rFonts w:ascii="Times New Roman" w:eastAsia="Times New Roman" w:hAnsi="Times New Roman" w:cs="Times New Roman"/>
          <w:color w:val="000000"/>
          <w:sz w:val="24"/>
          <w:szCs w:val="24"/>
        </w:rPr>
        <w:t xml:space="preserve"> у 2022 році порівняно з 2021 зменшився на 68,1 %. </w:t>
      </w:r>
    </w:p>
    <w:p w14:paraId="7AED2A2B" w14:textId="77777777" w:rsidR="004110C8" w:rsidRDefault="004176FD">
      <w:pPr>
        <w:widowControl w:val="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За 2023 рік до бюджету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 залучено місцевих податків і зборів на 8,9 % менше ніж у 2022 році</w:t>
      </w:r>
      <w:r>
        <w:rPr>
          <w:rFonts w:ascii="Times New Roman" w:eastAsia="Times New Roman" w:hAnsi="Times New Roman" w:cs="Times New Roman"/>
          <w:color w:val="000000"/>
          <w:sz w:val="24"/>
          <w:szCs w:val="24"/>
        </w:rPr>
        <w:t xml:space="preserve">. </w:t>
      </w:r>
    </w:p>
    <w:p w14:paraId="77779F37" w14:textId="77777777" w:rsidR="004110C8" w:rsidRDefault="004176FD">
      <w:pPr>
        <w:widowControl w:val="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Планові показники на 2024 рік по місцевих податках і зборах зменшені </w:t>
      </w:r>
      <w:r>
        <w:rPr>
          <w:rFonts w:ascii="Times New Roman" w:eastAsia="Times New Roman" w:hAnsi="Times New Roman" w:cs="Times New Roman"/>
          <w:sz w:val="24"/>
          <w:szCs w:val="24"/>
        </w:rPr>
        <w:t xml:space="preserve">на 56,3 % </w:t>
      </w:r>
      <w:r>
        <w:rPr>
          <w:rFonts w:ascii="Times New Roman" w:eastAsia="Times New Roman" w:hAnsi="Times New Roman" w:cs="Times New Roman"/>
          <w:color w:val="000000"/>
          <w:sz w:val="24"/>
          <w:szCs w:val="24"/>
        </w:rPr>
        <w:t>проти обсягу отриманих за 2023 рік.</w:t>
      </w:r>
    </w:p>
    <w:p w14:paraId="4323FAE4" w14:textId="77777777" w:rsidR="004110C8" w:rsidRDefault="004110C8">
      <w:pPr>
        <w:widowControl w:val="0"/>
        <w:ind w:firstLine="567"/>
        <w:jc w:val="both"/>
        <w:rPr>
          <w:rFonts w:ascii="Times New Roman" w:eastAsia="Times New Roman" w:hAnsi="Times New Roman" w:cs="Times New Roman"/>
          <w:color w:val="000000"/>
          <w:sz w:val="24"/>
          <w:szCs w:val="24"/>
        </w:rPr>
      </w:pPr>
    </w:p>
    <w:p w14:paraId="565CC4AF" w14:textId="77777777" w:rsidR="004110C8" w:rsidRDefault="004176FD">
      <w:pPr>
        <w:widowControl w:val="0"/>
        <w:ind w:firstLine="567"/>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Неподаткові надходження</w:t>
      </w:r>
    </w:p>
    <w:p w14:paraId="3FF24ED5" w14:textId="77777777" w:rsidR="004110C8" w:rsidRDefault="004176FD">
      <w:pPr>
        <w:widowControl w:val="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З початком військової агресії РФ наявні втрати надходжень адміністративного збору за державну реєстрацію речових прав на нерухоме майно, плати за надання інших адміністративних послуг, адміністративного збору за проведення державної реєстрації юридичних осіб, фізичних осіб - підприємців та громадських формувань, що обумовлено тимчасовою відсутністю доступу до відповідних реєстрів через введення воєнного стану. </w:t>
      </w:r>
    </w:p>
    <w:p w14:paraId="4DC71260" w14:textId="77777777" w:rsidR="004110C8" w:rsidRDefault="004176FD">
      <w:pPr>
        <w:widowControl w:val="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В цілому обсяг </w:t>
      </w:r>
      <w:r>
        <w:rPr>
          <w:rFonts w:ascii="Times New Roman" w:eastAsia="Times New Roman" w:hAnsi="Times New Roman" w:cs="Times New Roman"/>
          <w:b/>
          <w:color w:val="000000"/>
          <w:sz w:val="24"/>
          <w:szCs w:val="24"/>
        </w:rPr>
        <w:t>неподаткових надходжень</w:t>
      </w:r>
      <w:r>
        <w:rPr>
          <w:rFonts w:ascii="Times New Roman" w:eastAsia="Times New Roman" w:hAnsi="Times New Roman" w:cs="Times New Roman"/>
          <w:color w:val="000000"/>
          <w:sz w:val="24"/>
          <w:szCs w:val="24"/>
        </w:rPr>
        <w:t xml:space="preserve"> до бюджету громади у 2022 році порівняно з показниками 2021 року зменшився на 70,1 %. </w:t>
      </w:r>
    </w:p>
    <w:p w14:paraId="6918D446"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У 2023 році обсяг залучених до бюджету громади неподаткових надходжень в цілому </w:t>
      </w:r>
      <w:r>
        <w:rPr>
          <w:rFonts w:ascii="Times New Roman" w:eastAsia="Times New Roman" w:hAnsi="Times New Roman" w:cs="Times New Roman"/>
          <w:sz w:val="24"/>
          <w:szCs w:val="24"/>
        </w:rPr>
        <w:t>збільшився</w:t>
      </w:r>
      <w:r>
        <w:rPr>
          <w:rFonts w:ascii="Times New Roman" w:eastAsia="Times New Roman" w:hAnsi="Times New Roman" w:cs="Times New Roman"/>
          <w:color w:val="000000"/>
          <w:sz w:val="24"/>
          <w:szCs w:val="24"/>
        </w:rPr>
        <w:t xml:space="preserve"> у 3,5 рази порівняно з 2022 роком, що обумовлене зростанням </w:t>
      </w:r>
      <w:r>
        <w:rPr>
          <w:rFonts w:ascii="Times New Roman" w:eastAsia="Times New Roman" w:hAnsi="Times New Roman" w:cs="Times New Roman"/>
          <w:b/>
          <w:color w:val="000000"/>
          <w:sz w:val="24"/>
          <w:szCs w:val="24"/>
        </w:rPr>
        <w:t xml:space="preserve">власних надходжень бюджетних установ </w:t>
      </w:r>
      <w:r>
        <w:rPr>
          <w:rFonts w:ascii="Times New Roman" w:eastAsia="Times New Roman" w:hAnsi="Times New Roman" w:cs="Times New Roman"/>
          <w:sz w:val="24"/>
          <w:szCs w:val="24"/>
        </w:rPr>
        <w:t xml:space="preserve">за рахунок отриманих благодійних внесків та гуманітарної допомоги від різних благодійників та донорів, у </w:t>
      </w:r>
      <w:proofErr w:type="spellStart"/>
      <w:r>
        <w:rPr>
          <w:rFonts w:ascii="Times New Roman" w:eastAsia="Times New Roman" w:hAnsi="Times New Roman" w:cs="Times New Roman"/>
          <w:sz w:val="24"/>
          <w:szCs w:val="24"/>
        </w:rPr>
        <w:t>т.ч</w:t>
      </w:r>
      <w:proofErr w:type="spellEnd"/>
      <w:r>
        <w:rPr>
          <w:rFonts w:ascii="Times New Roman" w:eastAsia="Times New Roman" w:hAnsi="Times New Roman" w:cs="Times New Roman"/>
          <w:sz w:val="24"/>
          <w:szCs w:val="24"/>
        </w:rPr>
        <w:t xml:space="preserve">. у натуральній формі. </w:t>
      </w:r>
    </w:p>
    <w:p w14:paraId="789474BE" w14:textId="77777777" w:rsidR="004110C8" w:rsidRDefault="004110C8">
      <w:pPr>
        <w:widowControl w:val="0"/>
        <w:ind w:firstLine="567"/>
        <w:jc w:val="both"/>
        <w:rPr>
          <w:rFonts w:ascii="Times New Roman" w:eastAsia="Times New Roman" w:hAnsi="Times New Roman" w:cs="Times New Roman"/>
          <w:color w:val="000000"/>
          <w:sz w:val="24"/>
          <w:szCs w:val="24"/>
        </w:rPr>
      </w:pPr>
    </w:p>
    <w:p w14:paraId="724F8BC4" w14:textId="77777777" w:rsidR="004110C8" w:rsidRDefault="004176FD">
      <w:pPr>
        <w:widowControl w:val="0"/>
        <w:ind w:firstLine="567"/>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Видатки</w:t>
      </w:r>
    </w:p>
    <w:p w14:paraId="70B1CA06"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Структура видатків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 за функціональною класифікацією зазнала певних змін. Основними сферами витрат залишаються: освіта, державне управління, соціальний захист та соціальне забезпечення  та ЖКГ. </w:t>
      </w:r>
    </w:p>
    <w:p w14:paraId="6FA030B4"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За 2023 рік видатки на фінансування основних бюджетних галузей (освіта, охорона здоров’я, соціальний захист та соціальне забезпечення, культура і мистецтво, фізична культура і спорт, державне управління) складають 86,0 % у загальному обсязі фактичних річних видаткових показників на 2023 рік. </w:t>
      </w:r>
    </w:p>
    <w:p w14:paraId="6F795236" w14:textId="77777777" w:rsidR="004110C8" w:rsidRDefault="004176FD">
      <w:pPr>
        <w:widowControl w:val="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Структура видатків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color w:val="000000"/>
          <w:sz w:val="24"/>
          <w:szCs w:val="24"/>
        </w:rPr>
        <w:t>ТГ за економічною класифікацією характеризується суттєвою питомою вагою поточних видатків (рис. 2.3).</w:t>
      </w:r>
    </w:p>
    <w:p w14:paraId="1C53E651" w14:textId="77777777" w:rsidR="004110C8" w:rsidRDefault="004110C8">
      <w:pPr>
        <w:widowControl w:val="0"/>
        <w:ind w:firstLine="709"/>
        <w:jc w:val="both"/>
        <w:rPr>
          <w:rFonts w:ascii="Times New Roman" w:eastAsia="Times New Roman" w:hAnsi="Times New Roman" w:cs="Times New Roman"/>
          <w:sz w:val="24"/>
          <w:szCs w:val="24"/>
        </w:rPr>
      </w:pPr>
    </w:p>
    <w:p w14:paraId="59B77F46" w14:textId="77777777" w:rsidR="004110C8" w:rsidRDefault="004176FD">
      <w:pPr>
        <w:widowControl w:val="0"/>
        <w:jc w:val="center"/>
        <w:rPr>
          <w:rFonts w:ascii="Times New Roman" w:eastAsia="Times New Roman" w:hAnsi="Times New Roman" w:cs="Times New Roman"/>
          <w:sz w:val="24"/>
          <w:szCs w:val="24"/>
        </w:rPr>
      </w:pPr>
      <w:r>
        <w:rPr>
          <w:noProof/>
        </w:rPr>
        <w:lastRenderedPageBreak/>
        <w:drawing>
          <wp:inline distT="0" distB="0" distL="0" distR="0" wp14:anchorId="25651604" wp14:editId="320A4B4E">
            <wp:extent cx="6431915" cy="3886200"/>
            <wp:effectExtent l="0" t="0" r="0" b="0"/>
            <wp:docPr id="2138673043" name="Діаграма 213867304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6F9A9611" w14:textId="77777777" w:rsidR="004110C8" w:rsidRDefault="004110C8">
      <w:pPr>
        <w:widowControl w:val="0"/>
        <w:ind w:firstLine="709"/>
        <w:jc w:val="both"/>
        <w:rPr>
          <w:rFonts w:ascii="Times New Roman" w:eastAsia="Times New Roman" w:hAnsi="Times New Roman" w:cs="Times New Roman"/>
          <w:sz w:val="24"/>
          <w:szCs w:val="24"/>
        </w:rPr>
      </w:pPr>
    </w:p>
    <w:p w14:paraId="187BEAC3" w14:textId="77777777" w:rsidR="004110C8" w:rsidRDefault="004176FD">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Рисунок 2.3 – Структура видатків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 за економічною класифікацією, тис. грн</w:t>
      </w:r>
    </w:p>
    <w:p w14:paraId="64E9F38F" w14:textId="77777777" w:rsidR="004110C8" w:rsidRDefault="004110C8">
      <w:pPr>
        <w:widowControl w:val="0"/>
        <w:ind w:firstLine="709"/>
        <w:jc w:val="both"/>
        <w:rPr>
          <w:rFonts w:ascii="Times New Roman" w:eastAsia="Times New Roman" w:hAnsi="Times New Roman" w:cs="Times New Roman"/>
          <w:sz w:val="24"/>
          <w:szCs w:val="24"/>
        </w:rPr>
      </w:pPr>
    </w:p>
    <w:p w14:paraId="7E31A20B"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Протягом 2021-2023 років в поточних видатках у бюджеті громади переважають видатки на зарплату працівників бюджетної сфери та оплату спожитих бюджетними установами комунальних послуг та енергоносіїв – відповідно 80,9 %, 92,0 % та 81,8 %. У затвердженому бюджеті на 2024 рік на зарплату та енергоносії передбачено 80,7 % всіх річних планових поточних видатків.</w:t>
      </w:r>
    </w:p>
    <w:p w14:paraId="51226BD1"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Капітальні видатки</w:t>
      </w:r>
      <w:r>
        <w:rPr>
          <w:rFonts w:ascii="Times New Roman" w:eastAsia="Times New Roman" w:hAnsi="Times New Roman" w:cs="Times New Roman"/>
          <w:sz w:val="24"/>
          <w:szCs w:val="24"/>
        </w:rPr>
        <w:t xml:space="preserve"> у бюджеті громади на 2023 рік першочергово не планувалися. Шляхом внесення змін до бюджету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 на 2023 рік протягом року на капітальні видатки спрямовано 10,7 млн грн, що складає 10,4 % обсягу фактичних річних видатків.</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При цьому за рахунок коштів, отриманих з інших джерел власних надходжень бюджетних установ (гранти, дарунки, благодійна допомога) отримано матеріальних цінностей на загальну суму 6,4 млн грн.</w:t>
      </w:r>
    </w:p>
    <w:p w14:paraId="308F1974"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Видатки на капітальне будівництво протягом 2023 року (як і у 2022 році) не проводилися.</w:t>
      </w:r>
    </w:p>
    <w:p w14:paraId="7CD03986"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У планових видаткових показниках бюджету громади на 2024 рік капітальні видатки складають 0,3 %.</w:t>
      </w:r>
    </w:p>
    <w:p w14:paraId="5B3BC755" w14:textId="77777777" w:rsidR="004110C8" w:rsidRDefault="004110C8">
      <w:pPr>
        <w:widowControl w:val="0"/>
        <w:ind w:firstLine="567"/>
        <w:jc w:val="both"/>
        <w:rPr>
          <w:rFonts w:ascii="Times New Roman" w:eastAsia="Times New Roman" w:hAnsi="Times New Roman" w:cs="Times New Roman"/>
          <w:color w:val="000000"/>
          <w:sz w:val="24"/>
          <w:szCs w:val="24"/>
        </w:rPr>
      </w:pPr>
    </w:p>
    <w:p w14:paraId="1F5AF93F" w14:textId="77777777" w:rsidR="004110C8" w:rsidRDefault="004176FD">
      <w:pPr>
        <w:widowControl w:val="0"/>
        <w:ind w:firstLine="567"/>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Фіскальні ризики</w:t>
      </w:r>
    </w:p>
    <w:p w14:paraId="0018B8E9" w14:textId="77777777" w:rsidR="004110C8" w:rsidRDefault="004176FD">
      <w:pPr>
        <w:widowControl w:val="0"/>
        <w:pBdr>
          <w:top w:val="nil"/>
          <w:left w:val="nil"/>
          <w:bottom w:val="nil"/>
          <w:right w:val="nil"/>
          <w:between w:val="nil"/>
        </w:pBdr>
        <w:tabs>
          <w:tab w:val="left" w:pos="993"/>
        </w:tabs>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 підставі наведених вище факторів, а також з урахуванням поточної ситуації в громаді, можна виокремити такі фіскальні ризики:</w:t>
      </w:r>
    </w:p>
    <w:p w14:paraId="4F7A8003" w14:textId="77777777" w:rsidR="004110C8" w:rsidRDefault="004176FD">
      <w:pPr>
        <w:widowControl w:val="0"/>
        <w:numPr>
          <w:ilvl w:val="0"/>
          <w:numId w:val="7"/>
        </w:numPr>
        <w:pBdr>
          <w:top w:val="nil"/>
          <w:left w:val="nil"/>
          <w:bottom w:val="nil"/>
          <w:right w:val="nil"/>
          <w:between w:val="nil"/>
        </w:pBdr>
        <w:tabs>
          <w:tab w:val="left" w:pos="993"/>
        </w:tabs>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загроза втрати можливості належного фінансування базових послуг за практичної відсутності інших джерел наповнення бюджету та </w:t>
      </w:r>
      <w:r>
        <w:rPr>
          <w:rFonts w:ascii="Times New Roman" w:eastAsia="Times New Roman" w:hAnsi="Times New Roman" w:cs="Times New Roman"/>
          <w:sz w:val="24"/>
          <w:szCs w:val="24"/>
        </w:rPr>
        <w:t>потенціалу до оптимізації поточних видатків через обмеженість ресурсу їх скорочення</w:t>
      </w:r>
      <w:r>
        <w:rPr>
          <w:rFonts w:ascii="Times New Roman" w:eastAsia="Times New Roman" w:hAnsi="Times New Roman" w:cs="Times New Roman"/>
          <w:color w:val="000000"/>
          <w:sz w:val="24"/>
          <w:szCs w:val="24"/>
        </w:rPr>
        <w:t>;</w:t>
      </w:r>
    </w:p>
    <w:p w14:paraId="298DC3DE" w14:textId="77777777" w:rsidR="004110C8" w:rsidRDefault="004176FD">
      <w:pPr>
        <w:widowControl w:val="0"/>
        <w:numPr>
          <w:ilvl w:val="0"/>
          <w:numId w:val="7"/>
        </w:numPr>
        <w:pBdr>
          <w:top w:val="nil"/>
          <w:left w:val="nil"/>
          <w:bottom w:val="nil"/>
          <w:right w:val="nil"/>
          <w:between w:val="nil"/>
        </w:pBdr>
        <w:tabs>
          <w:tab w:val="left" w:pos="993"/>
        </w:tabs>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суттєва залежність бюджету громади від податків, які перераховують установи </w:t>
      </w:r>
      <w:r>
        <w:rPr>
          <w:rFonts w:ascii="Times New Roman" w:eastAsia="Times New Roman" w:hAnsi="Times New Roman" w:cs="Times New Roman"/>
          <w:color w:val="000000"/>
          <w:sz w:val="24"/>
          <w:szCs w:val="24"/>
        </w:rPr>
        <w:lastRenderedPageBreak/>
        <w:t xml:space="preserve">бюджетної сфери за відсутності умов для збільшення обсягу інших джерел наповнення бюджету; </w:t>
      </w:r>
    </w:p>
    <w:p w14:paraId="3E9FD56B" w14:textId="77777777" w:rsidR="004110C8" w:rsidRDefault="004176FD">
      <w:pPr>
        <w:widowControl w:val="0"/>
        <w:numPr>
          <w:ilvl w:val="0"/>
          <w:numId w:val="7"/>
        </w:numPr>
        <w:pBdr>
          <w:top w:val="nil"/>
          <w:left w:val="nil"/>
          <w:bottom w:val="nil"/>
          <w:right w:val="nil"/>
          <w:between w:val="nil"/>
        </w:pBdr>
        <w:tabs>
          <w:tab w:val="left" w:pos="993"/>
        </w:tabs>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неспроможність здійснювати капітальні видатки за відсутності власного потенціалу нарощування їх обсягу для повного подолання наслідків тимчасової окупації та збройної агресії РФ і повноцінного фінансування заходів з відновлення території громади;</w:t>
      </w:r>
    </w:p>
    <w:p w14:paraId="14CB4570" w14:textId="77777777" w:rsidR="004110C8" w:rsidRDefault="004176FD">
      <w:pPr>
        <w:widowControl w:val="0"/>
        <w:numPr>
          <w:ilvl w:val="0"/>
          <w:numId w:val="7"/>
        </w:numPr>
        <w:pBdr>
          <w:top w:val="nil"/>
          <w:left w:val="nil"/>
          <w:bottom w:val="nil"/>
          <w:right w:val="nil"/>
          <w:between w:val="nil"/>
        </w:pBdr>
        <w:tabs>
          <w:tab w:val="left" w:pos="993"/>
        </w:tabs>
        <w:ind w:left="0" w:firstLine="567"/>
        <w:jc w:val="both"/>
        <w:rPr>
          <w:rFonts w:ascii="Times New Roman" w:eastAsia="Times New Roman" w:hAnsi="Times New Roman" w:cs="Times New Roman"/>
          <w:i/>
          <w:color w:val="000000"/>
          <w:sz w:val="24"/>
          <w:szCs w:val="24"/>
        </w:rPr>
      </w:pPr>
      <w:r>
        <w:rPr>
          <w:rFonts w:ascii="Times New Roman" w:eastAsia="Times New Roman" w:hAnsi="Times New Roman" w:cs="Times New Roman"/>
          <w:color w:val="000000"/>
          <w:sz w:val="24"/>
          <w:szCs w:val="24"/>
        </w:rPr>
        <w:t>неможливість оптимізації поточних видатків через їх скорочення, оскільки в основному відбувається фінансування захищених статей;</w:t>
      </w:r>
    </w:p>
    <w:p w14:paraId="55338BD0" w14:textId="77777777" w:rsidR="004110C8" w:rsidRDefault="004176FD">
      <w:pPr>
        <w:widowControl w:val="0"/>
        <w:numPr>
          <w:ilvl w:val="0"/>
          <w:numId w:val="7"/>
        </w:numPr>
        <w:pBdr>
          <w:top w:val="nil"/>
          <w:left w:val="nil"/>
          <w:bottom w:val="nil"/>
          <w:right w:val="nil"/>
          <w:between w:val="nil"/>
        </w:pBdr>
        <w:tabs>
          <w:tab w:val="left" w:pos="993"/>
        </w:tabs>
        <w:ind w:left="0" w:firstLine="567"/>
        <w:jc w:val="both"/>
        <w:rPr>
          <w:rFonts w:ascii="Times New Roman" w:eastAsia="Times New Roman" w:hAnsi="Times New Roman" w:cs="Times New Roman"/>
          <w:i/>
          <w:color w:val="000000"/>
          <w:sz w:val="24"/>
          <w:szCs w:val="24"/>
        </w:rPr>
      </w:pPr>
      <w:r>
        <w:rPr>
          <w:rFonts w:ascii="Times New Roman" w:eastAsia="Times New Roman" w:hAnsi="Times New Roman" w:cs="Times New Roman"/>
          <w:color w:val="000000"/>
          <w:sz w:val="24"/>
          <w:szCs w:val="24"/>
        </w:rPr>
        <w:t>потенційна необхідність додаткового відволікання власних бюджетних ресурсів на фінансування нетипових (порівняно з довоєнним періодом) видатків в умовах дії режиму воєнного стану.</w:t>
      </w:r>
    </w:p>
    <w:p w14:paraId="35879842" w14:textId="77777777" w:rsidR="004110C8" w:rsidRDefault="004110C8">
      <w:pPr>
        <w:widowControl w:val="0"/>
        <w:ind w:firstLine="709"/>
        <w:jc w:val="both"/>
        <w:rPr>
          <w:rFonts w:ascii="Times New Roman" w:eastAsia="Times New Roman" w:hAnsi="Times New Roman" w:cs="Times New Roman"/>
          <w:b/>
          <w:sz w:val="24"/>
          <w:szCs w:val="24"/>
        </w:rPr>
      </w:pPr>
    </w:p>
    <w:p w14:paraId="2DE8F2D2" w14:textId="77777777" w:rsidR="004110C8" w:rsidRDefault="004176FD">
      <w:pPr>
        <w:widowControl w:val="0"/>
        <w:shd w:val="clear" w:color="auto" w:fill="FFC00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Висновки</w:t>
      </w:r>
    </w:p>
    <w:p w14:paraId="5CB829C5" w14:textId="77777777" w:rsidR="004110C8" w:rsidRDefault="004110C8">
      <w:pPr>
        <w:widowControl w:val="0"/>
        <w:ind w:firstLine="567"/>
        <w:jc w:val="both"/>
        <w:rPr>
          <w:rFonts w:ascii="Times New Roman" w:eastAsia="Times New Roman" w:hAnsi="Times New Roman" w:cs="Times New Roman"/>
          <w:sz w:val="24"/>
          <w:szCs w:val="24"/>
        </w:rPr>
      </w:pPr>
      <w:bookmarkStart w:id="11" w:name="_heading=h.2jxsxqh" w:colFirst="0" w:colLast="0"/>
      <w:bookmarkEnd w:id="11"/>
    </w:p>
    <w:p w14:paraId="20274F59"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Бюджет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 </w:t>
      </w:r>
      <w:r>
        <w:rPr>
          <w:rFonts w:ascii="Times New Roman" w:eastAsia="Times New Roman" w:hAnsi="Times New Roman" w:cs="Times New Roman"/>
          <w:b/>
          <w:sz w:val="24"/>
          <w:szCs w:val="24"/>
        </w:rPr>
        <w:t>спроможний лише</w:t>
      </w:r>
      <w:r>
        <w:rPr>
          <w:rFonts w:ascii="Times New Roman" w:eastAsia="Times New Roman" w:hAnsi="Times New Roman" w:cs="Times New Roman"/>
          <w:b/>
          <w:color w:val="000000"/>
          <w:sz w:val="24"/>
          <w:szCs w:val="24"/>
        </w:rPr>
        <w:t xml:space="preserve"> до часткового фінансування заходів</w:t>
      </w:r>
      <w:r>
        <w:rPr>
          <w:rFonts w:ascii="Times New Roman" w:eastAsia="Times New Roman" w:hAnsi="Times New Roman" w:cs="Times New Roman"/>
          <w:color w:val="000000"/>
          <w:sz w:val="24"/>
          <w:szCs w:val="24"/>
        </w:rPr>
        <w:t xml:space="preserve"> з відновлення території громади та </w:t>
      </w:r>
      <w:r>
        <w:rPr>
          <w:rFonts w:ascii="Times New Roman" w:eastAsia="Times New Roman" w:hAnsi="Times New Roman" w:cs="Times New Roman"/>
          <w:b/>
          <w:color w:val="000000"/>
          <w:sz w:val="24"/>
          <w:szCs w:val="24"/>
        </w:rPr>
        <w:t>усунення зовсім незначної частини</w:t>
      </w:r>
      <w:r>
        <w:rPr>
          <w:rFonts w:ascii="Times New Roman" w:eastAsia="Times New Roman" w:hAnsi="Times New Roman" w:cs="Times New Roman"/>
          <w:color w:val="000000"/>
          <w:sz w:val="24"/>
          <w:szCs w:val="24"/>
        </w:rPr>
        <w:t xml:space="preserve"> наявних руйнувань.</w:t>
      </w:r>
      <w:r>
        <w:rPr>
          <w:rFonts w:ascii="Times New Roman" w:eastAsia="Times New Roman" w:hAnsi="Times New Roman" w:cs="Times New Roman"/>
          <w:sz w:val="24"/>
          <w:szCs w:val="24"/>
        </w:rPr>
        <w:t xml:space="preserve"> </w:t>
      </w:r>
    </w:p>
    <w:p w14:paraId="1F1BC893"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За умови практичній відсутності (внаслідок продовження військових дій) тенденцій до створення нових робочих місць та стабільних бюджетоутворюючих платників податків при одночасній неможливості скорочення поточних видатків така спроможність надалі може зменшуватися. </w:t>
      </w:r>
    </w:p>
    <w:p w14:paraId="07EA6E92" w14:textId="77777777" w:rsidR="004110C8" w:rsidRDefault="004176FD">
      <w:pPr>
        <w:widowControl w:val="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 xml:space="preserve">Для повного подолання наслідків збройної агресії РФ </w:t>
      </w:r>
      <w:proofErr w:type="spellStart"/>
      <w:r>
        <w:rPr>
          <w:rFonts w:ascii="Times New Roman" w:eastAsia="Times New Roman" w:hAnsi="Times New Roman" w:cs="Times New Roman"/>
          <w:sz w:val="24"/>
          <w:szCs w:val="24"/>
        </w:rPr>
        <w:t>Бериславській</w:t>
      </w:r>
      <w:proofErr w:type="spellEnd"/>
      <w:r>
        <w:rPr>
          <w:rFonts w:ascii="Times New Roman" w:eastAsia="Times New Roman" w:hAnsi="Times New Roman" w:cs="Times New Roman"/>
          <w:sz w:val="24"/>
          <w:szCs w:val="24"/>
        </w:rPr>
        <w:t xml:space="preserve"> ТГ </w:t>
      </w:r>
      <w:r>
        <w:rPr>
          <w:rFonts w:ascii="Times New Roman" w:eastAsia="Times New Roman" w:hAnsi="Times New Roman" w:cs="Times New Roman"/>
          <w:color w:val="000000"/>
          <w:sz w:val="24"/>
          <w:szCs w:val="24"/>
        </w:rPr>
        <w:t>потрібне залучення додаткових джерел. Це можуть бути цільові кошти з Фонду відновлення та інші цільові трансферти. Також доцільним є включення до загальнодержавних цільових проектів і програм певних заходів з подолання наслідків військової агресії, відновлення території і економічного потенціалу громади.</w:t>
      </w:r>
    </w:p>
    <w:p w14:paraId="47A08F3C" w14:textId="77777777" w:rsidR="004110C8" w:rsidRDefault="004176FD">
      <w:pPr>
        <w:widowControl w:val="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Разом з тим, враховуючи всі ризики від потенційно можливого зростання залежності бюджету громади від державної допомоги, податків, які утримуються з доходів працівників бюджетної сфери та можливого скорочення дохідної частини бюджету громади внаслідок коливання економічної кон’юнктури, є необхідність пошуку шляхів для створення нових робочих місць, альтернативних ресурсів або інвестиційних та грантових джерел надходжень до місцевого бюджету, сприяння розвитку малого бізнесу на території громади, розвитку партнерських відносин та </w:t>
      </w:r>
      <w:proofErr w:type="spellStart"/>
      <w:r>
        <w:rPr>
          <w:rFonts w:ascii="Times New Roman" w:eastAsia="Times New Roman" w:hAnsi="Times New Roman" w:cs="Times New Roman"/>
          <w:color w:val="000000"/>
          <w:sz w:val="24"/>
          <w:szCs w:val="24"/>
        </w:rPr>
        <w:t>зв’язків</w:t>
      </w:r>
      <w:proofErr w:type="spellEnd"/>
      <w:r>
        <w:rPr>
          <w:rFonts w:ascii="Times New Roman" w:eastAsia="Times New Roman" w:hAnsi="Times New Roman" w:cs="Times New Roman"/>
          <w:color w:val="000000"/>
          <w:sz w:val="24"/>
          <w:szCs w:val="24"/>
        </w:rPr>
        <w:t xml:space="preserve"> як з національними так з міжнародними партнерами, у </w:t>
      </w:r>
      <w:proofErr w:type="spellStart"/>
      <w:r>
        <w:rPr>
          <w:rFonts w:ascii="Times New Roman" w:eastAsia="Times New Roman" w:hAnsi="Times New Roman" w:cs="Times New Roman"/>
          <w:color w:val="000000"/>
          <w:sz w:val="24"/>
          <w:szCs w:val="24"/>
        </w:rPr>
        <w:t>т.ч</w:t>
      </w:r>
      <w:proofErr w:type="spellEnd"/>
      <w:r>
        <w:rPr>
          <w:rFonts w:ascii="Times New Roman" w:eastAsia="Times New Roman" w:hAnsi="Times New Roman" w:cs="Times New Roman"/>
          <w:color w:val="000000"/>
          <w:sz w:val="24"/>
          <w:szCs w:val="24"/>
        </w:rPr>
        <w:t xml:space="preserve">. з програмами і </w:t>
      </w:r>
      <w:proofErr w:type="spellStart"/>
      <w:r>
        <w:rPr>
          <w:rFonts w:ascii="Times New Roman" w:eastAsia="Times New Roman" w:hAnsi="Times New Roman" w:cs="Times New Roman"/>
          <w:color w:val="000000"/>
          <w:sz w:val="24"/>
          <w:szCs w:val="24"/>
        </w:rPr>
        <w:t>проєктами</w:t>
      </w:r>
      <w:proofErr w:type="spellEnd"/>
      <w:r>
        <w:rPr>
          <w:rFonts w:ascii="Times New Roman" w:eastAsia="Times New Roman" w:hAnsi="Times New Roman" w:cs="Times New Roman"/>
          <w:color w:val="000000"/>
          <w:sz w:val="24"/>
          <w:szCs w:val="24"/>
        </w:rPr>
        <w:t>, що надають підтримку громадам в Україні.</w:t>
      </w:r>
    </w:p>
    <w:p w14:paraId="75A3D379" w14:textId="77777777" w:rsidR="004110C8" w:rsidRDefault="004110C8">
      <w:pPr>
        <w:widowControl w:val="0"/>
        <w:ind w:firstLine="709"/>
        <w:jc w:val="both"/>
        <w:rPr>
          <w:rFonts w:ascii="Times New Roman" w:eastAsia="Times New Roman" w:hAnsi="Times New Roman" w:cs="Times New Roman"/>
          <w:sz w:val="24"/>
          <w:szCs w:val="24"/>
        </w:rPr>
      </w:pPr>
    </w:p>
    <w:p w14:paraId="28F4D1A1" w14:textId="77777777" w:rsidR="004110C8" w:rsidRDefault="004110C8">
      <w:pPr>
        <w:widowControl w:val="0"/>
        <w:ind w:firstLine="709"/>
        <w:jc w:val="both"/>
        <w:rPr>
          <w:rFonts w:ascii="Times New Roman" w:eastAsia="Times New Roman" w:hAnsi="Times New Roman" w:cs="Times New Roman"/>
          <w:sz w:val="24"/>
          <w:szCs w:val="24"/>
        </w:rPr>
      </w:pPr>
    </w:p>
    <w:p w14:paraId="531ACCF4" w14:textId="77777777" w:rsidR="004110C8" w:rsidRDefault="004176FD">
      <w:pPr>
        <w:pStyle w:val="2"/>
        <w:shd w:val="clear" w:color="auto" w:fill="DBE5F1"/>
      </w:pPr>
      <w:bookmarkStart w:id="12" w:name="_heading=h.nmf14n" w:colFirst="0" w:colLast="0"/>
      <w:bookmarkEnd w:id="12"/>
      <w:r>
        <w:t>2.2. Інформація про основні галузі економіки на території ТГ</w:t>
      </w:r>
    </w:p>
    <w:p w14:paraId="463580B6" w14:textId="77777777" w:rsidR="004110C8" w:rsidRDefault="004110C8">
      <w:pPr>
        <w:widowControl w:val="0"/>
        <w:rPr>
          <w:rFonts w:ascii="Times New Roman" w:eastAsia="Times New Roman" w:hAnsi="Times New Roman" w:cs="Times New Roman"/>
          <w:sz w:val="24"/>
          <w:szCs w:val="24"/>
        </w:rPr>
      </w:pPr>
    </w:p>
    <w:p w14:paraId="0D979851" w14:textId="77777777" w:rsidR="004110C8" w:rsidRDefault="004176FD">
      <w:pPr>
        <w:widowControl w:val="0"/>
        <w:ind w:firstLine="567"/>
        <w:jc w:val="both"/>
        <w:rPr>
          <w:rFonts w:ascii="Times New Roman" w:eastAsia="Times New Roman" w:hAnsi="Times New Roman" w:cs="Times New Roman"/>
          <w:color w:val="000000"/>
          <w:sz w:val="24"/>
          <w:szCs w:val="24"/>
        </w:rPr>
      </w:pPr>
      <w:bookmarkStart w:id="13" w:name="_heading=h.3j2qqm3" w:colFirst="0" w:colLast="0"/>
      <w:bookmarkEnd w:id="13"/>
      <w:r>
        <w:rPr>
          <w:rFonts w:ascii="Times New Roman" w:eastAsia="Times New Roman" w:hAnsi="Times New Roman" w:cs="Times New Roman"/>
          <w:color w:val="000000"/>
          <w:sz w:val="24"/>
          <w:szCs w:val="24"/>
        </w:rPr>
        <w:t xml:space="preserve">Інформацію про зареєстрованих суб’єктів господарювання </w:t>
      </w:r>
      <w:proofErr w:type="spellStart"/>
      <w:r>
        <w:rPr>
          <w:rFonts w:ascii="Times New Roman" w:eastAsia="Times New Roman" w:hAnsi="Times New Roman" w:cs="Times New Roman"/>
          <w:color w:val="000000"/>
          <w:sz w:val="24"/>
          <w:szCs w:val="24"/>
        </w:rPr>
        <w:t>Бериславської</w:t>
      </w:r>
      <w:proofErr w:type="spellEnd"/>
      <w:r>
        <w:rPr>
          <w:rFonts w:ascii="Times New Roman" w:eastAsia="Times New Roman" w:hAnsi="Times New Roman" w:cs="Times New Roman"/>
          <w:color w:val="000000"/>
          <w:sz w:val="24"/>
          <w:szCs w:val="24"/>
        </w:rPr>
        <w:t xml:space="preserve"> ТГ наведено у таблиці 2.1, рисунку 2.4 та додатку 1.4.</w:t>
      </w:r>
    </w:p>
    <w:p w14:paraId="0BBB18DF" w14:textId="77777777" w:rsidR="004110C8" w:rsidRDefault="004110C8">
      <w:pPr>
        <w:widowControl w:val="0"/>
        <w:ind w:firstLine="567"/>
        <w:jc w:val="both"/>
        <w:rPr>
          <w:rFonts w:ascii="Times New Roman" w:eastAsia="Times New Roman" w:hAnsi="Times New Roman" w:cs="Times New Roman"/>
          <w:color w:val="000000"/>
          <w:sz w:val="24"/>
          <w:szCs w:val="24"/>
        </w:rPr>
      </w:pPr>
    </w:p>
    <w:p w14:paraId="23B5D464" w14:textId="77777777" w:rsidR="004110C8" w:rsidRDefault="004176FD">
      <w:pPr>
        <w:widowControl w:val="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Таблиця 2.1 - Загальна інформація про  суб’єктів господарювання </w:t>
      </w:r>
      <w:proofErr w:type="spellStart"/>
      <w:r>
        <w:rPr>
          <w:rFonts w:ascii="Times New Roman" w:eastAsia="Times New Roman" w:hAnsi="Times New Roman" w:cs="Times New Roman"/>
          <w:color w:val="000000"/>
          <w:sz w:val="24"/>
          <w:szCs w:val="24"/>
        </w:rPr>
        <w:t>Бериславської</w:t>
      </w:r>
      <w:proofErr w:type="spellEnd"/>
      <w:r>
        <w:rPr>
          <w:rFonts w:ascii="Times New Roman" w:eastAsia="Times New Roman" w:hAnsi="Times New Roman" w:cs="Times New Roman"/>
          <w:color w:val="000000"/>
          <w:sz w:val="24"/>
          <w:szCs w:val="24"/>
        </w:rPr>
        <w:t xml:space="preserve"> ТГ</w:t>
      </w:r>
    </w:p>
    <w:p w14:paraId="11A1CEB5" w14:textId="77777777" w:rsidR="004110C8" w:rsidRDefault="004110C8">
      <w:pPr>
        <w:widowControl w:val="0"/>
        <w:ind w:firstLine="567"/>
        <w:jc w:val="both"/>
        <w:rPr>
          <w:rFonts w:ascii="Times New Roman" w:eastAsia="Times New Roman" w:hAnsi="Times New Roman" w:cs="Times New Roman"/>
          <w:color w:val="000000"/>
          <w:sz w:val="24"/>
          <w:szCs w:val="24"/>
        </w:rPr>
      </w:pPr>
    </w:p>
    <w:tbl>
      <w:tblPr>
        <w:tblStyle w:val="affffffffffffffffffffffffffb"/>
        <w:tblW w:w="9961"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2"/>
        <w:gridCol w:w="2410"/>
        <w:gridCol w:w="2410"/>
        <w:gridCol w:w="2169"/>
      </w:tblGrid>
      <w:tr w:rsidR="004110C8" w14:paraId="7B868646" w14:textId="77777777">
        <w:trPr>
          <w:tblHeader/>
        </w:trPr>
        <w:tc>
          <w:tcPr>
            <w:tcW w:w="2972" w:type="dxa"/>
            <w:shd w:val="clear" w:color="auto" w:fill="DBE5F1"/>
          </w:tcPr>
          <w:p w14:paraId="0783A915" w14:textId="77777777" w:rsidR="004110C8" w:rsidRDefault="004110C8">
            <w:pPr>
              <w:rPr>
                <w:rFonts w:ascii="Times New Roman" w:eastAsia="Times New Roman" w:hAnsi="Times New Roman" w:cs="Times New Roman"/>
                <w:color w:val="000000"/>
                <w:sz w:val="24"/>
                <w:szCs w:val="24"/>
              </w:rPr>
            </w:pPr>
          </w:p>
        </w:tc>
        <w:tc>
          <w:tcPr>
            <w:tcW w:w="2410" w:type="dxa"/>
            <w:shd w:val="clear" w:color="auto" w:fill="DBE5F1"/>
          </w:tcPr>
          <w:p w14:paraId="60FA4E5D"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на 01.01.2021</w:t>
            </w:r>
          </w:p>
        </w:tc>
        <w:tc>
          <w:tcPr>
            <w:tcW w:w="2410" w:type="dxa"/>
            <w:shd w:val="clear" w:color="auto" w:fill="DBE5F1"/>
          </w:tcPr>
          <w:p w14:paraId="7D9D276A"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на 01.01.2022</w:t>
            </w:r>
          </w:p>
        </w:tc>
        <w:tc>
          <w:tcPr>
            <w:tcW w:w="2169" w:type="dxa"/>
            <w:shd w:val="clear" w:color="auto" w:fill="DBE5F1"/>
          </w:tcPr>
          <w:p w14:paraId="10FE015A"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b/>
                <w:sz w:val="24"/>
                <w:szCs w:val="24"/>
              </w:rPr>
              <w:t>на 01.01.2024</w:t>
            </w:r>
          </w:p>
        </w:tc>
      </w:tr>
      <w:tr w:rsidR="004110C8" w14:paraId="189FF5A5" w14:textId="77777777">
        <w:tc>
          <w:tcPr>
            <w:tcW w:w="2972" w:type="dxa"/>
            <w:shd w:val="clear" w:color="auto" w:fill="DBE5F1"/>
          </w:tcPr>
          <w:p w14:paraId="72DA2E8D" w14:textId="77777777" w:rsidR="004110C8" w:rsidRDefault="004176FD">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Кількість юридичних осіб</w:t>
            </w:r>
          </w:p>
        </w:tc>
        <w:tc>
          <w:tcPr>
            <w:tcW w:w="2410" w:type="dxa"/>
          </w:tcPr>
          <w:p w14:paraId="3738D2A1"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705</w:t>
            </w:r>
          </w:p>
        </w:tc>
        <w:tc>
          <w:tcPr>
            <w:tcW w:w="2410" w:type="dxa"/>
          </w:tcPr>
          <w:p w14:paraId="19F54AA0"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721</w:t>
            </w:r>
          </w:p>
        </w:tc>
        <w:tc>
          <w:tcPr>
            <w:tcW w:w="2169" w:type="dxa"/>
          </w:tcPr>
          <w:p w14:paraId="723C9152"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727</w:t>
            </w:r>
          </w:p>
        </w:tc>
      </w:tr>
      <w:tr w:rsidR="004110C8" w14:paraId="70EA495A" w14:textId="77777777">
        <w:tc>
          <w:tcPr>
            <w:tcW w:w="2972" w:type="dxa"/>
            <w:shd w:val="clear" w:color="auto" w:fill="DBE5F1"/>
          </w:tcPr>
          <w:p w14:paraId="4B9F8259" w14:textId="77777777" w:rsidR="004110C8" w:rsidRDefault="004176FD">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Кількість ФОП</w:t>
            </w:r>
          </w:p>
        </w:tc>
        <w:tc>
          <w:tcPr>
            <w:tcW w:w="2410" w:type="dxa"/>
          </w:tcPr>
          <w:p w14:paraId="41586E24"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884</w:t>
            </w:r>
          </w:p>
        </w:tc>
        <w:tc>
          <w:tcPr>
            <w:tcW w:w="2410" w:type="dxa"/>
          </w:tcPr>
          <w:p w14:paraId="788644CC"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944</w:t>
            </w:r>
          </w:p>
        </w:tc>
        <w:tc>
          <w:tcPr>
            <w:tcW w:w="2169" w:type="dxa"/>
          </w:tcPr>
          <w:p w14:paraId="520A51A0"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789</w:t>
            </w:r>
          </w:p>
        </w:tc>
      </w:tr>
      <w:tr w:rsidR="004110C8" w14:paraId="002D2358" w14:textId="77777777">
        <w:tc>
          <w:tcPr>
            <w:tcW w:w="2972" w:type="dxa"/>
            <w:shd w:val="clear" w:color="auto" w:fill="DBE5F1"/>
          </w:tcPr>
          <w:p w14:paraId="670D06EA" w14:textId="77777777" w:rsidR="004110C8" w:rsidRDefault="004176FD">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Всього</w:t>
            </w:r>
          </w:p>
        </w:tc>
        <w:tc>
          <w:tcPr>
            <w:tcW w:w="2410" w:type="dxa"/>
          </w:tcPr>
          <w:p w14:paraId="79CF3DB5"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1589</w:t>
            </w:r>
          </w:p>
        </w:tc>
        <w:tc>
          <w:tcPr>
            <w:tcW w:w="2410" w:type="dxa"/>
          </w:tcPr>
          <w:p w14:paraId="1E7F4EE1"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1665</w:t>
            </w:r>
          </w:p>
        </w:tc>
        <w:tc>
          <w:tcPr>
            <w:tcW w:w="2169" w:type="dxa"/>
          </w:tcPr>
          <w:p w14:paraId="1501C69D"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1516</w:t>
            </w:r>
          </w:p>
        </w:tc>
      </w:tr>
    </w:tbl>
    <w:p w14:paraId="5EB1A42F" w14:textId="77777777" w:rsidR="004110C8" w:rsidRDefault="004110C8">
      <w:pPr>
        <w:widowControl w:val="0"/>
        <w:ind w:firstLine="567"/>
        <w:jc w:val="both"/>
        <w:rPr>
          <w:rFonts w:ascii="Times New Roman" w:eastAsia="Times New Roman" w:hAnsi="Times New Roman" w:cs="Times New Roman"/>
          <w:color w:val="000000"/>
          <w:sz w:val="24"/>
          <w:szCs w:val="24"/>
        </w:rPr>
      </w:pPr>
    </w:p>
    <w:p w14:paraId="5FF48846" w14:textId="77777777" w:rsidR="004110C8" w:rsidRDefault="004176FD">
      <w:pPr>
        <w:widowControl w:val="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Загалом, дані демонструють зростання кількості зареєстрованих юридичних осіб та ФОП у 2022 році порівняно з 2021 роком. Однак у 2024 році спостерігається скорочення кількості суб’єктів господарювання, особливо, різке падіння кількості ФОП порівняно з попередніми роками, що пов’язано з виїздом підприємців з території громади. Це свідчить про негативний вплив окупації на підприємницьку діяльність у </w:t>
      </w:r>
      <w:proofErr w:type="spellStart"/>
      <w:r>
        <w:rPr>
          <w:rFonts w:ascii="Times New Roman" w:eastAsia="Times New Roman" w:hAnsi="Times New Roman" w:cs="Times New Roman"/>
          <w:color w:val="000000"/>
          <w:sz w:val="24"/>
          <w:szCs w:val="24"/>
        </w:rPr>
        <w:t>Бериславській</w:t>
      </w:r>
      <w:proofErr w:type="spellEnd"/>
      <w:r>
        <w:rPr>
          <w:rFonts w:ascii="Times New Roman" w:eastAsia="Times New Roman" w:hAnsi="Times New Roman" w:cs="Times New Roman"/>
          <w:color w:val="000000"/>
          <w:sz w:val="24"/>
          <w:szCs w:val="24"/>
        </w:rPr>
        <w:t xml:space="preserve"> ТГ у 2024 році. </w:t>
      </w:r>
    </w:p>
    <w:p w14:paraId="431CCE8E" w14:textId="77777777" w:rsidR="004110C8" w:rsidRDefault="004176FD">
      <w:pPr>
        <w:widowControl w:val="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Крім цього, із зареєстрованих ФОП лише незначна частина фактично здійснює свою діяльність.  </w:t>
      </w:r>
    </w:p>
    <w:p w14:paraId="432CF15B" w14:textId="77777777" w:rsidR="004110C8" w:rsidRDefault="004110C8">
      <w:pPr>
        <w:widowControl w:val="0"/>
        <w:ind w:firstLine="567"/>
        <w:jc w:val="both"/>
        <w:rPr>
          <w:rFonts w:ascii="Times New Roman" w:eastAsia="Times New Roman" w:hAnsi="Times New Roman" w:cs="Times New Roman"/>
          <w:color w:val="000000"/>
          <w:sz w:val="24"/>
          <w:szCs w:val="24"/>
        </w:rPr>
      </w:pPr>
    </w:p>
    <w:p w14:paraId="2E340CBF" w14:textId="77777777" w:rsidR="004110C8" w:rsidRDefault="004176FD">
      <w:pPr>
        <w:widowControl w:val="0"/>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4FF7BD7C" wp14:editId="6E2D2931">
            <wp:extent cx="5960110" cy="3352800"/>
            <wp:effectExtent l="0" t="0" r="0" b="0"/>
            <wp:docPr id="2138673084"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32"/>
                    <a:srcRect/>
                    <a:stretch>
                      <a:fillRect/>
                    </a:stretch>
                  </pic:blipFill>
                  <pic:spPr>
                    <a:xfrm>
                      <a:off x="0" y="0"/>
                      <a:ext cx="5960110" cy="3352800"/>
                    </a:xfrm>
                    <a:prstGeom prst="rect">
                      <a:avLst/>
                    </a:prstGeom>
                    <a:ln/>
                  </pic:spPr>
                </pic:pic>
              </a:graphicData>
            </a:graphic>
          </wp:inline>
        </w:drawing>
      </w:r>
      <w:r>
        <w:rPr>
          <w:rFonts w:ascii="Times New Roman" w:eastAsia="Times New Roman" w:hAnsi="Times New Roman" w:cs="Times New Roman"/>
          <w:color w:val="000000"/>
          <w:sz w:val="24"/>
          <w:szCs w:val="24"/>
        </w:rPr>
        <w:t xml:space="preserve">Рисунок 2.4 - Співвідношення  суб’єктів господарювання </w:t>
      </w:r>
      <w:proofErr w:type="spellStart"/>
      <w:r>
        <w:rPr>
          <w:rFonts w:ascii="Times New Roman" w:eastAsia="Times New Roman" w:hAnsi="Times New Roman" w:cs="Times New Roman"/>
          <w:color w:val="000000"/>
          <w:sz w:val="24"/>
          <w:szCs w:val="24"/>
        </w:rPr>
        <w:t>Бериславської</w:t>
      </w:r>
      <w:proofErr w:type="spellEnd"/>
      <w:r>
        <w:rPr>
          <w:rFonts w:ascii="Times New Roman" w:eastAsia="Times New Roman" w:hAnsi="Times New Roman" w:cs="Times New Roman"/>
          <w:color w:val="000000"/>
          <w:sz w:val="24"/>
          <w:szCs w:val="24"/>
        </w:rPr>
        <w:t xml:space="preserve"> ТГ</w:t>
      </w:r>
    </w:p>
    <w:p w14:paraId="1DD9C951" w14:textId="77777777" w:rsidR="004110C8" w:rsidRDefault="004110C8">
      <w:pPr>
        <w:widowControl w:val="0"/>
        <w:ind w:firstLine="567"/>
        <w:jc w:val="both"/>
        <w:rPr>
          <w:rFonts w:ascii="Times New Roman" w:eastAsia="Times New Roman" w:hAnsi="Times New Roman" w:cs="Times New Roman"/>
          <w:color w:val="000000"/>
          <w:sz w:val="24"/>
          <w:szCs w:val="24"/>
        </w:rPr>
      </w:pPr>
    </w:p>
    <w:p w14:paraId="470CD84E" w14:textId="77777777" w:rsidR="004110C8" w:rsidRDefault="004176FD">
      <w:pPr>
        <w:widowControl w:val="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Аналіз наявних даних свідчить, що в </w:t>
      </w:r>
      <w:proofErr w:type="spellStart"/>
      <w:r>
        <w:rPr>
          <w:rFonts w:ascii="Times New Roman" w:eastAsia="Times New Roman" w:hAnsi="Times New Roman" w:cs="Times New Roman"/>
          <w:color w:val="000000"/>
          <w:sz w:val="24"/>
          <w:szCs w:val="24"/>
        </w:rPr>
        <w:t>Бериславській</w:t>
      </w:r>
      <w:proofErr w:type="spellEnd"/>
      <w:r>
        <w:rPr>
          <w:rFonts w:ascii="Times New Roman" w:eastAsia="Times New Roman" w:hAnsi="Times New Roman" w:cs="Times New Roman"/>
          <w:color w:val="000000"/>
          <w:sz w:val="24"/>
          <w:szCs w:val="24"/>
        </w:rPr>
        <w:t xml:space="preserve"> ТГ </w:t>
      </w:r>
      <w:r>
        <w:rPr>
          <w:rFonts w:ascii="Times New Roman" w:eastAsia="Times New Roman" w:hAnsi="Times New Roman" w:cs="Times New Roman"/>
          <w:sz w:val="24"/>
          <w:szCs w:val="24"/>
        </w:rPr>
        <w:t>більше</w:t>
      </w:r>
      <w:r>
        <w:rPr>
          <w:rFonts w:ascii="Times New Roman" w:eastAsia="Times New Roman" w:hAnsi="Times New Roman" w:cs="Times New Roman"/>
          <w:color w:val="000000"/>
          <w:sz w:val="24"/>
          <w:szCs w:val="24"/>
        </w:rPr>
        <w:t xml:space="preserve"> всього представлені сільськогосподарські підприємства зі спеціалізацією у рослинництві. </w:t>
      </w:r>
    </w:p>
    <w:p w14:paraId="52D304CC"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Сільське господарство залишалося однією з ключових галузей в громаді. Хоча загальна кількість економічно активних суб’єктів у цій сфері скоротилася з 89 до 21, кількість зайнятих зросла з 251 до 284 осіб у 2024 році. Рослинництво залишилося основним напрямком, тоді як тваринництво та інші види діяльності значно скоротилися. Промисловість сильно постраждала - кількість діючих суб’єктів господарювання скоротилася з 11 до 6, а кількість працівників впала з 380 до 155 осіб. Найбільші втрати були у машинобудуванні та енергетиці.</w:t>
      </w:r>
    </w:p>
    <w:p w14:paraId="046BE57F"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Сфера торгівлі та ремонту транспортних засобів скоротилася вдвічі за кількістю діючих суб’єктів (з 160 до 8) та зайнятих (з 280 до 8 осіб). Інші галузі сфери послуг, такі як готелі, ресторани, транспорт, також практично припинили діяльність в громаді до 2024 року.</w:t>
      </w:r>
    </w:p>
    <w:p w14:paraId="3A4FF561"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Кількість суб’єктів державного управління залишилася відносно стабільною, але зросла кількість зайнятих з 200 до 300 осіб. Освітні заклади скоротилися за кількістю з 18 до 4, але кількість працівників зменшилася лише на 145 осіб. Медичні заклади зберегли свою кількість, але </w:t>
      </w:r>
      <w:r>
        <w:rPr>
          <w:rFonts w:ascii="Times New Roman" w:eastAsia="Times New Roman" w:hAnsi="Times New Roman" w:cs="Times New Roman"/>
          <w:sz w:val="24"/>
          <w:szCs w:val="24"/>
        </w:rPr>
        <w:lastRenderedPageBreak/>
        <w:t>втратили 255 працівників.</w:t>
      </w:r>
    </w:p>
    <w:p w14:paraId="28856594"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Загалом кількість зайнятих працівників зменшилася з 2961 особи до 1617 осіб, тобто на 1344 особи.</w:t>
      </w:r>
    </w:p>
    <w:p w14:paraId="2096A25A" w14:textId="77777777" w:rsidR="004110C8" w:rsidRDefault="004176FD">
      <w:pPr>
        <w:widowControl w:val="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Економіка </w:t>
      </w:r>
      <w:proofErr w:type="spellStart"/>
      <w:r>
        <w:rPr>
          <w:rFonts w:ascii="Times New Roman" w:eastAsia="Times New Roman" w:hAnsi="Times New Roman" w:cs="Times New Roman"/>
          <w:color w:val="000000"/>
          <w:sz w:val="24"/>
          <w:szCs w:val="24"/>
        </w:rPr>
        <w:t>Бериславської</w:t>
      </w:r>
      <w:proofErr w:type="spellEnd"/>
      <w:r>
        <w:rPr>
          <w:rFonts w:ascii="Times New Roman" w:eastAsia="Times New Roman" w:hAnsi="Times New Roman" w:cs="Times New Roman"/>
          <w:color w:val="000000"/>
          <w:sz w:val="24"/>
          <w:szCs w:val="24"/>
        </w:rPr>
        <w:t xml:space="preserve"> громади зосереджена переважно на сільськогосподарській діяльності, наданні різноманітних послуг, </w:t>
      </w:r>
      <w:proofErr w:type="spellStart"/>
      <w:r>
        <w:rPr>
          <w:rFonts w:ascii="Times New Roman" w:eastAsia="Times New Roman" w:hAnsi="Times New Roman" w:cs="Times New Roman"/>
          <w:color w:val="000000"/>
          <w:sz w:val="24"/>
          <w:szCs w:val="24"/>
        </w:rPr>
        <w:t>адмінобслуговуванні</w:t>
      </w:r>
      <w:proofErr w:type="spellEnd"/>
      <w:r>
        <w:rPr>
          <w:rFonts w:ascii="Times New Roman" w:eastAsia="Times New Roman" w:hAnsi="Times New Roman" w:cs="Times New Roman"/>
          <w:color w:val="000000"/>
          <w:sz w:val="24"/>
          <w:szCs w:val="24"/>
        </w:rPr>
        <w:t xml:space="preserve">, освіті та державному секторі, що може свідчити про сільський та агропромисловий характер громади. Разом з тим, представлені й інші сфери, що забезпечують диверсифікацію місцевої економіки. Для юридичних осіб найпопулярнішими видами діяльності є сільське господарство, надання послуг, торгівля, операції з нерухомістю та будівництво (рис. 2.5). </w:t>
      </w:r>
    </w:p>
    <w:p w14:paraId="4DDF2A64" w14:textId="77777777" w:rsidR="004110C8" w:rsidRDefault="004110C8">
      <w:pPr>
        <w:widowControl w:val="0"/>
        <w:ind w:firstLine="567"/>
        <w:jc w:val="both"/>
        <w:rPr>
          <w:rFonts w:ascii="Times New Roman" w:eastAsia="Times New Roman" w:hAnsi="Times New Roman" w:cs="Times New Roman"/>
          <w:sz w:val="24"/>
          <w:szCs w:val="24"/>
        </w:rPr>
      </w:pPr>
    </w:p>
    <w:p w14:paraId="056A140D" w14:textId="77777777" w:rsidR="004110C8" w:rsidRDefault="004176FD">
      <w:pPr>
        <w:widowControl w:val="0"/>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55923343" wp14:editId="64C571EC">
            <wp:extent cx="6354017" cy="4286818"/>
            <wp:effectExtent l="0" t="0" r="0" b="0"/>
            <wp:docPr id="2138673085"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3"/>
                    <a:srcRect/>
                    <a:stretch>
                      <a:fillRect/>
                    </a:stretch>
                  </pic:blipFill>
                  <pic:spPr>
                    <a:xfrm>
                      <a:off x="0" y="0"/>
                      <a:ext cx="6354017" cy="4286818"/>
                    </a:xfrm>
                    <a:prstGeom prst="rect">
                      <a:avLst/>
                    </a:prstGeom>
                    <a:ln/>
                  </pic:spPr>
                </pic:pic>
              </a:graphicData>
            </a:graphic>
          </wp:inline>
        </w:drawing>
      </w:r>
    </w:p>
    <w:p w14:paraId="518FE268" w14:textId="77777777" w:rsidR="004110C8" w:rsidRDefault="004110C8">
      <w:pPr>
        <w:widowControl w:val="0"/>
        <w:jc w:val="center"/>
        <w:rPr>
          <w:rFonts w:ascii="Times New Roman" w:eastAsia="Times New Roman" w:hAnsi="Times New Roman" w:cs="Times New Roman"/>
          <w:color w:val="000000"/>
          <w:sz w:val="24"/>
          <w:szCs w:val="24"/>
        </w:rPr>
      </w:pPr>
    </w:p>
    <w:p w14:paraId="17ED85A7" w14:textId="77777777" w:rsidR="004110C8" w:rsidRDefault="004176FD">
      <w:pPr>
        <w:widowControl w:val="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Рисунок 2.5 - Основні галузі економіки на території </w:t>
      </w:r>
      <w:proofErr w:type="spellStart"/>
      <w:r>
        <w:rPr>
          <w:rFonts w:ascii="Times New Roman" w:eastAsia="Times New Roman" w:hAnsi="Times New Roman" w:cs="Times New Roman"/>
          <w:color w:val="000000"/>
          <w:sz w:val="24"/>
          <w:szCs w:val="24"/>
        </w:rPr>
        <w:t>Бериславської</w:t>
      </w:r>
      <w:proofErr w:type="spellEnd"/>
      <w:r>
        <w:rPr>
          <w:rFonts w:ascii="Times New Roman" w:eastAsia="Times New Roman" w:hAnsi="Times New Roman" w:cs="Times New Roman"/>
          <w:color w:val="000000"/>
          <w:sz w:val="24"/>
          <w:szCs w:val="24"/>
        </w:rPr>
        <w:t xml:space="preserve"> ТГ за видами діяльності, юридичні особи</w:t>
      </w:r>
    </w:p>
    <w:p w14:paraId="0E2D114B" w14:textId="77777777" w:rsidR="004110C8" w:rsidRDefault="004110C8">
      <w:pPr>
        <w:widowControl w:val="0"/>
        <w:jc w:val="center"/>
        <w:rPr>
          <w:rFonts w:ascii="Times New Roman" w:eastAsia="Times New Roman" w:hAnsi="Times New Roman" w:cs="Times New Roman"/>
          <w:color w:val="000000"/>
          <w:sz w:val="24"/>
          <w:szCs w:val="24"/>
        </w:rPr>
      </w:pPr>
    </w:p>
    <w:p w14:paraId="71FD1181" w14:textId="77777777" w:rsidR="004110C8" w:rsidRDefault="004176FD">
      <w:pPr>
        <w:widowControl w:val="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Як продемонстровано на рис. 2.5 в загальній чисельності юридичних осіб громади переважають ті, які працюють в галузі сільського, лісового та рибного господарств. На другому місці - надання інших видів послуг (55 юридичних осіб); на третьому - юридичні особи, які здійснюють діяльність у сфері адміністративного та допоміжного обслуговування.</w:t>
      </w:r>
    </w:p>
    <w:p w14:paraId="149588F6" w14:textId="77777777" w:rsidR="004110C8" w:rsidRDefault="004176FD">
      <w:pPr>
        <w:widowControl w:val="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Для фізичних осіб-підприємців - ФОП домінуючими є торгівля, надання послуг, професійна діяльність та транспорт (рис. 2.6).</w:t>
      </w:r>
    </w:p>
    <w:p w14:paraId="47B40C06" w14:textId="77777777" w:rsidR="004110C8" w:rsidRDefault="004176FD">
      <w:pPr>
        <w:widowControl w:val="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Аналіз кількості суб’єктів підприємництва, зареєстрованих як фізичн</w:t>
      </w:r>
      <w:r>
        <w:rPr>
          <w:rFonts w:ascii="Times New Roman" w:eastAsia="Times New Roman" w:hAnsi="Times New Roman" w:cs="Times New Roman"/>
          <w:sz w:val="24"/>
          <w:szCs w:val="24"/>
        </w:rPr>
        <w:t>і</w:t>
      </w:r>
      <w:r>
        <w:rPr>
          <w:rFonts w:ascii="Times New Roman" w:eastAsia="Times New Roman" w:hAnsi="Times New Roman" w:cs="Times New Roman"/>
          <w:color w:val="000000"/>
          <w:sz w:val="24"/>
          <w:szCs w:val="24"/>
        </w:rPr>
        <w:t xml:space="preserve"> особ</w:t>
      </w:r>
      <w:r>
        <w:rPr>
          <w:rFonts w:ascii="Times New Roman" w:eastAsia="Times New Roman" w:hAnsi="Times New Roman" w:cs="Times New Roman"/>
          <w:sz w:val="24"/>
          <w:szCs w:val="24"/>
        </w:rPr>
        <w:t>и</w:t>
      </w:r>
      <w:r>
        <w:rPr>
          <w:rFonts w:ascii="Times New Roman" w:eastAsia="Times New Roman" w:hAnsi="Times New Roman" w:cs="Times New Roman"/>
          <w:color w:val="000000"/>
          <w:sz w:val="24"/>
          <w:szCs w:val="24"/>
        </w:rPr>
        <w:t xml:space="preserve">-підприємці, свідчить, що найбільше їх діє у сфері оптової та роздрібної торгівлі, ремонті автотранспортних </w:t>
      </w:r>
      <w:r>
        <w:rPr>
          <w:rFonts w:ascii="Times New Roman" w:eastAsia="Times New Roman" w:hAnsi="Times New Roman" w:cs="Times New Roman"/>
          <w:color w:val="000000"/>
          <w:sz w:val="24"/>
          <w:szCs w:val="24"/>
        </w:rPr>
        <w:lastRenderedPageBreak/>
        <w:t xml:space="preserve">засобів і мотоциклів - 181 одиниця. Отже, торгівля, різноманітні послуги, професійна діяльність, транспорт та логістика є провідними напрямками підприємницької активності для фізичних осіб-підприємців у </w:t>
      </w:r>
      <w:proofErr w:type="spellStart"/>
      <w:r>
        <w:rPr>
          <w:rFonts w:ascii="Times New Roman" w:eastAsia="Times New Roman" w:hAnsi="Times New Roman" w:cs="Times New Roman"/>
          <w:color w:val="000000"/>
          <w:sz w:val="24"/>
          <w:szCs w:val="24"/>
        </w:rPr>
        <w:t>Бериславській</w:t>
      </w:r>
      <w:proofErr w:type="spellEnd"/>
      <w:r>
        <w:rPr>
          <w:rFonts w:ascii="Times New Roman" w:eastAsia="Times New Roman" w:hAnsi="Times New Roman" w:cs="Times New Roman"/>
          <w:color w:val="000000"/>
          <w:sz w:val="24"/>
          <w:szCs w:val="24"/>
        </w:rPr>
        <w:t xml:space="preserve"> громаді. Інші види діяльності, представлені діяльністю ФОП, </w:t>
      </w:r>
      <w:r>
        <w:rPr>
          <w:rFonts w:ascii="Times New Roman" w:eastAsia="Times New Roman" w:hAnsi="Times New Roman" w:cs="Times New Roman"/>
          <w:sz w:val="24"/>
          <w:szCs w:val="24"/>
        </w:rPr>
        <w:t xml:space="preserve">мають </w:t>
      </w:r>
      <w:r>
        <w:rPr>
          <w:rFonts w:ascii="Times New Roman" w:eastAsia="Times New Roman" w:hAnsi="Times New Roman" w:cs="Times New Roman"/>
          <w:color w:val="000000"/>
          <w:sz w:val="24"/>
          <w:szCs w:val="24"/>
        </w:rPr>
        <w:t>значно менш</w:t>
      </w:r>
      <w:r>
        <w:rPr>
          <w:rFonts w:ascii="Times New Roman" w:eastAsia="Times New Roman" w:hAnsi="Times New Roman" w:cs="Times New Roman"/>
          <w:sz w:val="24"/>
          <w:szCs w:val="24"/>
        </w:rPr>
        <w:t>і</w:t>
      </w:r>
      <w:r>
        <w:rPr>
          <w:rFonts w:ascii="Times New Roman" w:eastAsia="Times New Roman" w:hAnsi="Times New Roman" w:cs="Times New Roman"/>
          <w:color w:val="000000"/>
          <w:sz w:val="24"/>
          <w:szCs w:val="24"/>
        </w:rPr>
        <w:t xml:space="preserve"> кількісн</w:t>
      </w:r>
      <w:r>
        <w:rPr>
          <w:rFonts w:ascii="Times New Roman" w:eastAsia="Times New Roman" w:hAnsi="Times New Roman" w:cs="Times New Roman"/>
          <w:sz w:val="24"/>
          <w:szCs w:val="24"/>
        </w:rPr>
        <w:t>і</w:t>
      </w:r>
      <w:r>
        <w:rPr>
          <w:rFonts w:ascii="Times New Roman" w:eastAsia="Times New Roman" w:hAnsi="Times New Roman" w:cs="Times New Roman"/>
          <w:color w:val="000000"/>
          <w:sz w:val="24"/>
          <w:szCs w:val="24"/>
        </w:rPr>
        <w:t xml:space="preserve"> показники. Водночас спостерігається певна диверсифікація за видами діяльності ФОП в економіці громади.</w:t>
      </w:r>
    </w:p>
    <w:p w14:paraId="613E2708" w14:textId="77777777" w:rsidR="004110C8" w:rsidRDefault="004110C8">
      <w:pPr>
        <w:widowControl w:val="0"/>
        <w:ind w:firstLine="567"/>
        <w:jc w:val="both"/>
        <w:rPr>
          <w:rFonts w:ascii="Times New Roman" w:eastAsia="Times New Roman" w:hAnsi="Times New Roman" w:cs="Times New Roman"/>
          <w:color w:val="000000"/>
          <w:sz w:val="24"/>
          <w:szCs w:val="24"/>
        </w:rPr>
      </w:pPr>
    </w:p>
    <w:p w14:paraId="286C4A7B" w14:textId="77777777" w:rsidR="004110C8" w:rsidRDefault="004176FD">
      <w:pPr>
        <w:widowControl w:val="0"/>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05B049BF" wp14:editId="5709E426">
            <wp:extent cx="6258481" cy="4258053"/>
            <wp:effectExtent l="0" t="0" r="0" b="0"/>
            <wp:docPr id="2138673086"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34"/>
                    <a:srcRect/>
                    <a:stretch>
                      <a:fillRect/>
                    </a:stretch>
                  </pic:blipFill>
                  <pic:spPr>
                    <a:xfrm>
                      <a:off x="0" y="0"/>
                      <a:ext cx="6258481" cy="4258053"/>
                    </a:xfrm>
                    <a:prstGeom prst="rect">
                      <a:avLst/>
                    </a:prstGeom>
                    <a:ln/>
                  </pic:spPr>
                </pic:pic>
              </a:graphicData>
            </a:graphic>
          </wp:inline>
        </w:drawing>
      </w:r>
    </w:p>
    <w:p w14:paraId="5D720BBA" w14:textId="77777777" w:rsidR="004110C8" w:rsidRDefault="004110C8">
      <w:pPr>
        <w:widowControl w:val="0"/>
        <w:jc w:val="center"/>
        <w:rPr>
          <w:rFonts w:ascii="Times New Roman" w:eastAsia="Times New Roman" w:hAnsi="Times New Roman" w:cs="Times New Roman"/>
          <w:color w:val="000000"/>
          <w:sz w:val="24"/>
          <w:szCs w:val="24"/>
        </w:rPr>
      </w:pPr>
    </w:p>
    <w:p w14:paraId="7B38BD80" w14:textId="77777777" w:rsidR="004110C8" w:rsidRDefault="004176FD">
      <w:pPr>
        <w:widowControl w:val="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Рисунок 2.6 - Основні галузі економіки на території </w:t>
      </w:r>
      <w:proofErr w:type="spellStart"/>
      <w:r>
        <w:rPr>
          <w:rFonts w:ascii="Times New Roman" w:eastAsia="Times New Roman" w:hAnsi="Times New Roman" w:cs="Times New Roman"/>
          <w:color w:val="000000"/>
          <w:sz w:val="24"/>
          <w:szCs w:val="24"/>
        </w:rPr>
        <w:t>Бериславської</w:t>
      </w:r>
      <w:proofErr w:type="spellEnd"/>
      <w:r>
        <w:rPr>
          <w:rFonts w:ascii="Times New Roman" w:eastAsia="Times New Roman" w:hAnsi="Times New Roman" w:cs="Times New Roman"/>
          <w:color w:val="000000"/>
          <w:sz w:val="24"/>
          <w:szCs w:val="24"/>
        </w:rPr>
        <w:t xml:space="preserve"> ТГ за видами діяльності, ФОП</w:t>
      </w:r>
    </w:p>
    <w:p w14:paraId="4ACADD06" w14:textId="77777777" w:rsidR="004110C8" w:rsidRDefault="004110C8">
      <w:pPr>
        <w:widowControl w:val="0"/>
        <w:rPr>
          <w:rFonts w:ascii="Times New Roman" w:eastAsia="Times New Roman" w:hAnsi="Times New Roman" w:cs="Times New Roman"/>
        </w:rPr>
      </w:pPr>
    </w:p>
    <w:p w14:paraId="638DFD07" w14:textId="77777777" w:rsidR="004110C8" w:rsidRDefault="004176FD">
      <w:pPr>
        <w:widowControl w:val="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Відмічаємо різке зменшення кількості створення </w:t>
      </w:r>
      <w:r>
        <w:rPr>
          <w:rFonts w:ascii="Times New Roman" w:eastAsia="Times New Roman" w:hAnsi="Times New Roman" w:cs="Times New Roman"/>
          <w:sz w:val="24"/>
          <w:szCs w:val="24"/>
        </w:rPr>
        <w:t>нових суб’єктів підприємницької діяльності</w:t>
      </w:r>
      <w:r>
        <w:rPr>
          <w:rFonts w:ascii="Times New Roman" w:eastAsia="Times New Roman" w:hAnsi="Times New Roman" w:cs="Times New Roman"/>
          <w:color w:val="000000"/>
          <w:sz w:val="24"/>
          <w:szCs w:val="24"/>
        </w:rPr>
        <w:t xml:space="preserve"> у 2022 році, що пов’язане з початком війни, окупацією території громади та, відповідно, руйнівним впливом цих подій на бізнес-середовище. Значний пік закриття компаній та ФОП у 2022 році є наслідком </w:t>
      </w:r>
      <w:r>
        <w:rPr>
          <w:rFonts w:ascii="Times New Roman" w:eastAsia="Times New Roman" w:hAnsi="Times New Roman" w:cs="Times New Roman"/>
          <w:sz w:val="24"/>
          <w:szCs w:val="24"/>
        </w:rPr>
        <w:t xml:space="preserve">вимушеного припинення виробничої діяльності </w:t>
      </w:r>
      <w:r>
        <w:rPr>
          <w:rFonts w:ascii="Times New Roman" w:eastAsia="Times New Roman" w:hAnsi="Times New Roman" w:cs="Times New Roman"/>
          <w:color w:val="000000"/>
          <w:sz w:val="24"/>
          <w:szCs w:val="24"/>
        </w:rPr>
        <w:t>через бойові дії, руйнування інфраструктури, переміщення підприємців та працівників у більш безпечні регіони.</w:t>
      </w:r>
    </w:p>
    <w:p w14:paraId="5930EB2E" w14:textId="77777777" w:rsidR="004110C8" w:rsidRDefault="004176FD">
      <w:pPr>
        <w:widowControl w:val="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 2021 році сукупний дохід підприємств був найвищим і становив 831 782,1 тис. грн. Це може свідчити про сприятливі умови ведення бізнесу та загалом стабільну економічну ситуацію у цьому році.</w:t>
      </w:r>
    </w:p>
    <w:p w14:paraId="44BB244B" w14:textId="77777777" w:rsidR="004110C8" w:rsidRDefault="004176FD">
      <w:pPr>
        <w:widowControl w:val="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У 2022 році спостерігається значне скорочення доходів підприємств - до 248 768 тис. грн, що становить близько 30% від показника попереднього року. Таке різке падіння доходів у 2022 році, пов’язане з початком повномасштабної війни в Україні та тимчасовою окупацією </w:t>
      </w:r>
      <w:proofErr w:type="spellStart"/>
      <w:r>
        <w:rPr>
          <w:rFonts w:ascii="Times New Roman" w:eastAsia="Times New Roman" w:hAnsi="Times New Roman" w:cs="Times New Roman"/>
          <w:color w:val="000000"/>
          <w:sz w:val="24"/>
          <w:szCs w:val="24"/>
        </w:rPr>
        <w:t>Бериславської</w:t>
      </w:r>
      <w:proofErr w:type="spellEnd"/>
      <w:r>
        <w:rPr>
          <w:rFonts w:ascii="Times New Roman" w:eastAsia="Times New Roman" w:hAnsi="Times New Roman" w:cs="Times New Roman"/>
          <w:color w:val="000000"/>
          <w:sz w:val="24"/>
          <w:szCs w:val="24"/>
        </w:rPr>
        <w:t xml:space="preserve"> громади протягом майже року. Бойові дії, руйнування інфраструктури та логістичних </w:t>
      </w:r>
      <w:proofErr w:type="spellStart"/>
      <w:r>
        <w:rPr>
          <w:rFonts w:ascii="Times New Roman" w:eastAsia="Times New Roman" w:hAnsi="Times New Roman" w:cs="Times New Roman"/>
          <w:color w:val="000000"/>
          <w:sz w:val="24"/>
          <w:szCs w:val="24"/>
        </w:rPr>
        <w:t>зв’язків</w:t>
      </w:r>
      <w:proofErr w:type="spellEnd"/>
      <w:r>
        <w:rPr>
          <w:rFonts w:ascii="Times New Roman" w:eastAsia="Times New Roman" w:hAnsi="Times New Roman" w:cs="Times New Roman"/>
          <w:color w:val="000000"/>
          <w:sz w:val="24"/>
          <w:szCs w:val="24"/>
        </w:rPr>
        <w:t xml:space="preserve">, а також загальна економічна дестабілізація мали критичний вплив на </w:t>
      </w:r>
      <w:r>
        <w:rPr>
          <w:rFonts w:ascii="Times New Roman" w:eastAsia="Times New Roman" w:hAnsi="Times New Roman" w:cs="Times New Roman"/>
          <w:color w:val="000000"/>
          <w:sz w:val="24"/>
          <w:szCs w:val="24"/>
        </w:rPr>
        <w:lastRenderedPageBreak/>
        <w:t>діяльність підприємств.</w:t>
      </w:r>
    </w:p>
    <w:p w14:paraId="5A6C3041" w14:textId="77777777" w:rsidR="004110C8" w:rsidRDefault="004176FD">
      <w:pPr>
        <w:widowControl w:val="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У 2023 році, після </w:t>
      </w:r>
      <w:proofErr w:type="spellStart"/>
      <w:r>
        <w:rPr>
          <w:rFonts w:ascii="Times New Roman" w:eastAsia="Times New Roman" w:hAnsi="Times New Roman" w:cs="Times New Roman"/>
          <w:color w:val="000000"/>
          <w:sz w:val="24"/>
          <w:szCs w:val="24"/>
        </w:rPr>
        <w:t>деокупації</w:t>
      </w:r>
      <w:proofErr w:type="spellEnd"/>
      <w:r>
        <w:rPr>
          <w:rFonts w:ascii="Times New Roman" w:eastAsia="Times New Roman" w:hAnsi="Times New Roman" w:cs="Times New Roman"/>
          <w:color w:val="000000"/>
          <w:sz w:val="24"/>
          <w:szCs w:val="24"/>
        </w:rPr>
        <w:t xml:space="preserve"> території, дохід підприємств почав відновлюватися, проте поки становить лише 87 478 тис. грн, що значно нижче докризового 2021 року.</w:t>
      </w:r>
    </w:p>
    <w:p w14:paraId="038413BF" w14:textId="77777777" w:rsidR="004110C8" w:rsidRDefault="004176FD">
      <w:pPr>
        <w:widowControl w:val="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Отже, дані демонструють суттєве погіршення фінансових результатів місцевих підприємств під час воєнного конфлікту 2022 року та повільне відновлення їхньої діяльності вже у 2023 році в післявоєнний період. Відновлення доходів до довоєнного рівня потребуватиме більше часу та комплексних зусиль.</w:t>
      </w:r>
    </w:p>
    <w:p w14:paraId="7CF6299A" w14:textId="77777777" w:rsidR="004110C8" w:rsidRDefault="004176FD">
      <w:pPr>
        <w:widowControl w:val="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Таким чином, можна зробити висновок про переважання на території громади мікро- та малих підприємств з низькими та середніми обсягами доходів. Водночас наявна й невелика кількість великих компаній, що генерують значні фінансові надходження. Така ситуація може відображати недостатню розвиненість підприємницького середовища та певні труднощі в розвитку бізнесу в громаді.</w:t>
      </w:r>
    </w:p>
    <w:p w14:paraId="0AA6E106"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Отже, економіка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громади зазнала серйозних втрат в промисловості, торгівлі та сфері послуг. Сільське господарство та державний сектор залишилися основними роботодавцями на 2024 рік.</w:t>
      </w:r>
    </w:p>
    <w:p w14:paraId="3F136232" w14:textId="77777777" w:rsidR="004110C8" w:rsidRDefault="004110C8">
      <w:pPr>
        <w:widowControl w:val="0"/>
        <w:ind w:firstLine="567"/>
        <w:jc w:val="both"/>
        <w:rPr>
          <w:rFonts w:ascii="Times New Roman" w:eastAsia="Times New Roman" w:hAnsi="Times New Roman" w:cs="Times New Roman"/>
          <w:color w:val="000000"/>
          <w:sz w:val="24"/>
          <w:szCs w:val="24"/>
        </w:rPr>
      </w:pPr>
    </w:p>
    <w:p w14:paraId="65AAE8C9" w14:textId="77777777" w:rsidR="004110C8" w:rsidRDefault="004110C8">
      <w:pPr>
        <w:widowControl w:val="0"/>
        <w:ind w:firstLine="567"/>
        <w:jc w:val="both"/>
        <w:rPr>
          <w:rFonts w:ascii="Times New Roman" w:eastAsia="Times New Roman" w:hAnsi="Times New Roman" w:cs="Times New Roman"/>
          <w:color w:val="000000"/>
          <w:sz w:val="24"/>
          <w:szCs w:val="24"/>
        </w:rPr>
      </w:pPr>
    </w:p>
    <w:p w14:paraId="68B151F1" w14:textId="77777777" w:rsidR="004110C8" w:rsidRDefault="004176FD">
      <w:pPr>
        <w:pStyle w:val="2"/>
        <w:shd w:val="clear" w:color="auto" w:fill="DBE5F1"/>
      </w:pPr>
      <w:bookmarkStart w:id="14" w:name="_heading=h.37m2jsg" w:colFirst="0" w:colLast="0"/>
      <w:bookmarkEnd w:id="14"/>
      <w:r>
        <w:t>2.3 Інформація про основних платників податків на території ТГ</w:t>
      </w:r>
    </w:p>
    <w:p w14:paraId="75A16C1B" w14:textId="77777777" w:rsidR="004110C8" w:rsidRDefault="004110C8">
      <w:pPr>
        <w:widowControl w:val="0"/>
        <w:pBdr>
          <w:top w:val="nil"/>
          <w:left w:val="nil"/>
          <w:bottom w:val="nil"/>
          <w:right w:val="nil"/>
          <w:between w:val="nil"/>
        </w:pBdr>
        <w:spacing w:line="240" w:lineRule="auto"/>
        <w:jc w:val="both"/>
        <w:rPr>
          <w:rFonts w:ascii="Times New Roman" w:eastAsia="Times New Roman" w:hAnsi="Times New Roman" w:cs="Times New Roman"/>
          <w:color w:val="000000"/>
          <w:sz w:val="26"/>
          <w:szCs w:val="26"/>
        </w:rPr>
      </w:pPr>
    </w:p>
    <w:p w14:paraId="4CBD34AE" w14:textId="77777777" w:rsidR="004110C8" w:rsidRDefault="004176FD">
      <w:pPr>
        <w:widowControl w:val="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Найбільшими платниками податків у 2022 році були промислові підприємства (табл. Д.1.3.2) - ПРАТ БМЗ (7602,3 тис. грн), ТОВ "ЮТС-АГРОПРОДУКТ" (5444,1 тис. грн) та  ФГ "ЮКОС і К (3037,8 тис. грн.)</w:t>
      </w:r>
    </w:p>
    <w:p w14:paraId="119ACE35" w14:textId="77777777" w:rsidR="004110C8" w:rsidRDefault="004176FD">
      <w:pPr>
        <w:widowControl w:val="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У 2024 році спостерігається різке зменшення сум сплачених податків майже всіма підприємствами. Зокрема, ПРАТ БМЗ сплатив лише 868,4 тис. грн проти 7602,3 тис. грн у 2022 році. ПРАТ </w:t>
      </w:r>
      <w:proofErr w:type="spellStart"/>
      <w:r>
        <w:rPr>
          <w:rFonts w:ascii="Times New Roman" w:eastAsia="Times New Roman" w:hAnsi="Times New Roman" w:cs="Times New Roman"/>
          <w:color w:val="000000"/>
          <w:sz w:val="24"/>
          <w:szCs w:val="24"/>
        </w:rPr>
        <w:t>Бериславський</w:t>
      </w:r>
      <w:proofErr w:type="spellEnd"/>
      <w:r>
        <w:rPr>
          <w:rFonts w:ascii="Times New Roman" w:eastAsia="Times New Roman" w:hAnsi="Times New Roman" w:cs="Times New Roman"/>
          <w:color w:val="000000"/>
          <w:sz w:val="24"/>
          <w:szCs w:val="24"/>
        </w:rPr>
        <w:t xml:space="preserve"> машинобудівний завод (БМЗ), який на початок 2022 року був безумовним лідером за обсягом податків і кількістю робочих місць (442 особи), пережив катастрофічне падіння. До початку 2024 року його податкові внески скоротилися на 89% до 868,4 тис. грн, а кількість працівників зменшилася майже в 9 разів - до 50 осіб. Це не просто скорочення виробництва, це фактично деіндустріалізація регіону. БМЗ, що спеціалізується на виробництві двигунів і турбін, був символом технологічної спроможності </w:t>
      </w:r>
      <w:proofErr w:type="spellStart"/>
      <w:r>
        <w:rPr>
          <w:rFonts w:ascii="Times New Roman" w:eastAsia="Times New Roman" w:hAnsi="Times New Roman" w:cs="Times New Roman"/>
          <w:color w:val="000000"/>
          <w:sz w:val="24"/>
          <w:szCs w:val="24"/>
        </w:rPr>
        <w:t>Берислава</w:t>
      </w:r>
      <w:proofErr w:type="spellEnd"/>
      <w:r>
        <w:rPr>
          <w:rFonts w:ascii="Times New Roman" w:eastAsia="Times New Roman" w:hAnsi="Times New Roman" w:cs="Times New Roman"/>
          <w:color w:val="000000"/>
          <w:sz w:val="24"/>
          <w:szCs w:val="24"/>
        </w:rPr>
        <w:t xml:space="preserve">. Його занепад - це не лише економічна втрата, але й удар по іміджу та </w:t>
      </w:r>
      <w:proofErr w:type="spellStart"/>
      <w:r>
        <w:rPr>
          <w:rFonts w:ascii="Times New Roman" w:eastAsia="Times New Roman" w:hAnsi="Times New Roman" w:cs="Times New Roman"/>
          <w:color w:val="000000"/>
          <w:sz w:val="24"/>
          <w:szCs w:val="24"/>
        </w:rPr>
        <w:t>самосприйняттю</w:t>
      </w:r>
      <w:proofErr w:type="spellEnd"/>
      <w:r>
        <w:rPr>
          <w:rFonts w:ascii="Times New Roman" w:eastAsia="Times New Roman" w:hAnsi="Times New Roman" w:cs="Times New Roman"/>
          <w:color w:val="000000"/>
          <w:sz w:val="24"/>
          <w:szCs w:val="24"/>
        </w:rPr>
        <w:t xml:space="preserve"> міста як промислового центру.</w:t>
      </w:r>
    </w:p>
    <w:p w14:paraId="7AE5764E" w14:textId="77777777" w:rsidR="004110C8" w:rsidRDefault="004176FD">
      <w:pPr>
        <w:widowControl w:val="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Сукупний обсяг податкових надходжень від 16 найбільших платників податків скоротився з приблизно 25,78 млн грн на початку 2022 року до близько 4,19 млн грн на початку 2024 року. Це падіння на 84% - показник, що виходить далеко за межі звичайних економічних коливань. Такий спад свідчить не просто про рецесію, а про справжній економічний колапс. Причини, очевидно, лежать поза межами суто локальних факторів. Швидше за все, ми бачимо наслідки масштабних макроекономічних потрясінь - війни, окупації, розриву економічних </w:t>
      </w:r>
      <w:proofErr w:type="spellStart"/>
      <w:r>
        <w:rPr>
          <w:rFonts w:ascii="Times New Roman" w:eastAsia="Times New Roman" w:hAnsi="Times New Roman" w:cs="Times New Roman"/>
          <w:color w:val="000000"/>
          <w:sz w:val="24"/>
          <w:szCs w:val="24"/>
        </w:rPr>
        <w:t>зв’язків</w:t>
      </w:r>
      <w:proofErr w:type="spellEnd"/>
      <w:r>
        <w:rPr>
          <w:rFonts w:ascii="Times New Roman" w:eastAsia="Times New Roman" w:hAnsi="Times New Roman" w:cs="Times New Roman"/>
          <w:color w:val="000000"/>
          <w:sz w:val="24"/>
          <w:szCs w:val="24"/>
        </w:rPr>
        <w:t xml:space="preserve">, а можливо, і фізичного пошкодження виробничих </w:t>
      </w:r>
      <w:proofErr w:type="spellStart"/>
      <w:r>
        <w:rPr>
          <w:rFonts w:ascii="Times New Roman" w:eastAsia="Times New Roman" w:hAnsi="Times New Roman" w:cs="Times New Roman"/>
          <w:color w:val="000000"/>
          <w:sz w:val="24"/>
          <w:szCs w:val="24"/>
        </w:rPr>
        <w:t>потужностей</w:t>
      </w:r>
      <w:proofErr w:type="spellEnd"/>
      <w:r>
        <w:rPr>
          <w:rFonts w:ascii="Times New Roman" w:eastAsia="Times New Roman" w:hAnsi="Times New Roman" w:cs="Times New Roman"/>
          <w:color w:val="000000"/>
          <w:sz w:val="24"/>
          <w:szCs w:val="24"/>
        </w:rPr>
        <w:t>.</w:t>
      </w:r>
    </w:p>
    <w:p w14:paraId="4FF8913C" w14:textId="77777777" w:rsidR="004110C8" w:rsidRDefault="004176FD">
      <w:pPr>
        <w:widowControl w:val="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 тлі промислового спаду, аграрний сектор виявляє дивовижну стійкість. Сім із п’ятнадцяти найбільших платників податків - це сільськогосподарські підприємства, що спеціалізуються переважно на вирощуванні зернових, бобових та олійних культур. Значну частку також складали сільгосппідприємства, зокрема ТОВ "ЮТС-</w:t>
      </w:r>
      <w:proofErr w:type="spellStart"/>
      <w:r>
        <w:rPr>
          <w:rFonts w:ascii="Times New Roman" w:eastAsia="Times New Roman" w:hAnsi="Times New Roman" w:cs="Times New Roman"/>
          <w:color w:val="000000"/>
          <w:sz w:val="24"/>
          <w:szCs w:val="24"/>
        </w:rPr>
        <w:t>Агропродукт</w:t>
      </w:r>
      <w:proofErr w:type="spellEnd"/>
      <w:r>
        <w:rPr>
          <w:rFonts w:ascii="Times New Roman" w:eastAsia="Times New Roman" w:hAnsi="Times New Roman" w:cs="Times New Roman"/>
          <w:color w:val="000000"/>
          <w:sz w:val="24"/>
          <w:szCs w:val="24"/>
        </w:rPr>
        <w:t xml:space="preserve">" (5444,1 тис. грн), фермерські господарства "ЮКОС і К" (3037,8 тис. грн), "Житниця Півдня" (1925,9 тис. грн) та інші. </w:t>
      </w:r>
    </w:p>
    <w:p w14:paraId="0DE8913A" w14:textId="77777777" w:rsidR="004110C8" w:rsidRDefault="004176FD">
      <w:pPr>
        <w:widowControl w:val="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Із сільгосппідприємств найкраще показники зберегло ТОВ "ЮТС-</w:t>
      </w:r>
      <w:proofErr w:type="spellStart"/>
      <w:r>
        <w:rPr>
          <w:rFonts w:ascii="Times New Roman" w:eastAsia="Times New Roman" w:hAnsi="Times New Roman" w:cs="Times New Roman"/>
          <w:color w:val="000000"/>
          <w:sz w:val="24"/>
          <w:szCs w:val="24"/>
        </w:rPr>
        <w:t>Агропродукт</w:t>
      </w:r>
      <w:proofErr w:type="spellEnd"/>
      <w:r>
        <w:rPr>
          <w:rFonts w:ascii="Times New Roman" w:eastAsia="Times New Roman" w:hAnsi="Times New Roman" w:cs="Times New Roman"/>
          <w:color w:val="000000"/>
          <w:sz w:val="24"/>
          <w:szCs w:val="24"/>
        </w:rPr>
        <w:t>" - 2073,5 тис. грн податків і 162 працівники. Деякі торговельні підприємства, як ТОВ "АТБ-маркет", зберегли незначні обсяги діяльності.</w:t>
      </w:r>
    </w:p>
    <w:p w14:paraId="2E181D29" w14:textId="77777777" w:rsidR="004110C8" w:rsidRDefault="004176FD">
      <w:pPr>
        <w:widowControl w:val="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Деякі підприємства, як ТОВ "</w:t>
      </w:r>
      <w:proofErr w:type="spellStart"/>
      <w:r>
        <w:rPr>
          <w:rFonts w:ascii="Times New Roman" w:eastAsia="Times New Roman" w:hAnsi="Times New Roman" w:cs="Times New Roman"/>
          <w:color w:val="000000"/>
          <w:sz w:val="24"/>
          <w:szCs w:val="24"/>
        </w:rPr>
        <w:t>Берислав</w:t>
      </w:r>
      <w:proofErr w:type="spellEnd"/>
      <w:r>
        <w:rPr>
          <w:rFonts w:ascii="Times New Roman" w:eastAsia="Times New Roman" w:hAnsi="Times New Roman" w:cs="Times New Roman"/>
          <w:color w:val="000000"/>
          <w:sz w:val="24"/>
          <w:szCs w:val="24"/>
        </w:rPr>
        <w:t xml:space="preserve"> Хлібозавод", ФГ "ЮКОС і К", СОФК "</w:t>
      </w:r>
      <w:proofErr w:type="spellStart"/>
      <w:r>
        <w:rPr>
          <w:rFonts w:ascii="Times New Roman" w:eastAsia="Times New Roman" w:hAnsi="Times New Roman" w:cs="Times New Roman"/>
          <w:color w:val="000000"/>
          <w:sz w:val="24"/>
          <w:szCs w:val="24"/>
        </w:rPr>
        <w:t>Віва</w:t>
      </w:r>
      <w:proofErr w:type="spellEnd"/>
      <w:r>
        <w:rPr>
          <w:rFonts w:ascii="Times New Roman" w:eastAsia="Times New Roman" w:hAnsi="Times New Roman" w:cs="Times New Roman"/>
          <w:color w:val="000000"/>
          <w:sz w:val="24"/>
          <w:szCs w:val="24"/>
        </w:rPr>
        <w:t xml:space="preserve"> і К", не сплатили податків у 2024 році взагалі.</w:t>
      </w:r>
    </w:p>
    <w:p w14:paraId="6E23857C" w14:textId="77777777" w:rsidR="004110C8" w:rsidRDefault="004176FD">
      <w:pPr>
        <w:widowControl w:val="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Також платники податків </w:t>
      </w:r>
      <w:proofErr w:type="spellStart"/>
      <w:r>
        <w:rPr>
          <w:rFonts w:ascii="Times New Roman" w:eastAsia="Times New Roman" w:hAnsi="Times New Roman" w:cs="Times New Roman"/>
          <w:color w:val="000000"/>
          <w:sz w:val="24"/>
          <w:szCs w:val="24"/>
        </w:rPr>
        <w:t>Бериславської</w:t>
      </w:r>
      <w:proofErr w:type="spellEnd"/>
      <w:r>
        <w:rPr>
          <w:rFonts w:ascii="Times New Roman" w:eastAsia="Times New Roman" w:hAnsi="Times New Roman" w:cs="Times New Roman"/>
          <w:color w:val="000000"/>
          <w:sz w:val="24"/>
          <w:szCs w:val="24"/>
        </w:rPr>
        <w:t xml:space="preserve"> ТГ у 2024 році зазнали істотного скорочення економічної діяльності та податкових надходжень порівняно з 2022 роком, що негативно вплинуло на економіку громади.</w:t>
      </w:r>
    </w:p>
    <w:p w14:paraId="63C4CCD9" w14:textId="77777777" w:rsidR="004110C8" w:rsidRDefault="004176FD">
      <w:pPr>
        <w:widowControl w:val="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Така ситуація свідчить про серйозний негативний вплив різних факторів на економіку та ринок праці у </w:t>
      </w:r>
      <w:proofErr w:type="spellStart"/>
      <w:r>
        <w:rPr>
          <w:rFonts w:ascii="Times New Roman" w:eastAsia="Times New Roman" w:hAnsi="Times New Roman" w:cs="Times New Roman"/>
          <w:color w:val="000000"/>
          <w:sz w:val="24"/>
          <w:szCs w:val="24"/>
        </w:rPr>
        <w:t>Бериславській</w:t>
      </w:r>
      <w:proofErr w:type="spellEnd"/>
      <w:r>
        <w:rPr>
          <w:rFonts w:ascii="Times New Roman" w:eastAsia="Times New Roman" w:hAnsi="Times New Roman" w:cs="Times New Roman"/>
          <w:color w:val="000000"/>
          <w:sz w:val="24"/>
          <w:szCs w:val="24"/>
        </w:rPr>
        <w:t xml:space="preserve"> громаді протягом 2022-2024 років. Це наслідки бойових дій та сильних економічних потрясінь у регіоні.</w:t>
      </w:r>
    </w:p>
    <w:p w14:paraId="0FF382C4" w14:textId="77777777" w:rsidR="004110C8" w:rsidRDefault="004110C8">
      <w:pPr>
        <w:widowControl w:val="0"/>
        <w:ind w:firstLine="567"/>
        <w:jc w:val="both"/>
        <w:rPr>
          <w:rFonts w:ascii="Times New Roman" w:eastAsia="Times New Roman" w:hAnsi="Times New Roman" w:cs="Times New Roman"/>
          <w:color w:val="000000"/>
          <w:sz w:val="24"/>
          <w:szCs w:val="24"/>
        </w:rPr>
      </w:pPr>
    </w:p>
    <w:p w14:paraId="0BEC5C31" w14:textId="77777777" w:rsidR="004110C8" w:rsidRDefault="004176FD">
      <w:pPr>
        <w:pStyle w:val="2"/>
        <w:shd w:val="clear" w:color="auto" w:fill="DBE5F1"/>
      </w:pPr>
      <w:bookmarkStart w:id="15" w:name="_heading=h.1mrcu09" w:colFirst="0" w:colLast="0"/>
      <w:bookmarkEnd w:id="15"/>
      <w:r>
        <w:t>2.4 Інформація про основних роботодавців на території ТГ</w:t>
      </w:r>
    </w:p>
    <w:p w14:paraId="0599861E" w14:textId="77777777" w:rsidR="004110C8" w:rsidRDefault="004110C8">
      <w:pPr>
        <w:widowControl w:val="0"/>
        <w:pBdr>
          <w:top w:val="nil"/>
          <w:left w:val="nil"/>
          <w:bottom w:val="nil"/>
          <w:right w:val="nil"/>
          <w:between w:val="nil"/>
        </w:pBdr>
        <w:spacing w:line="240" w:lineRule="auto"/>
        <w:jc w:val="both"/>
        <w:rPr>
          <w:rFonts w:ascii="Times New Roman" w:eastAsia="Times New Roman" w:hAnsi="Times New Roman" w:cs="Times New Roman"/>
          <w:color w:val="000000"/>
          <w:sz w:val="26"/>
          <w:szCs w:val="26"/>
        </w:rPr>
      </w:pPr>
    </w:p>
    <w:p w14:paraId="6DBAD6DB" w14:textId="77777777" w:rsidR="004110C8" w:rsidRDefault="004176FD">
      <w:pPr>
        <w:widowControl w:val="0"/>
        <w:pBdr>
          <w:top w:val="nil"/>
          <w:left w:val="nil"/>
          <w:bottom w:val="nil"/>
          <w:right w:val="nil"/>
          <w:between w:val="nil"/>
        </w:pBdr>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Н</w:t>
      </w:r>
      <w:r>
        <w:rPr>
          <w:rFonts w:ascii="Times New Roman" w:eastAsia="Times New Roman" w:hAnsi="Times New Roman" w:cs="Times New Roman"/>
          <w:color w:val="000000"/>
          <w:sz w:val="24"/>
          <w:szCs w:val="24"/>
        </w:rPr>
        <w:t>айбільш</w:t>
      </w:r>
      <w:r>
        <w:rPr>
          <w:rFonts w:ascii="Times New Roman" w:eastAsia="Times New Roman" w:hAnsi="Times New Roman" w:cs="Times New Roman"/>
          <w:sz w:val="24"/>
          <w:szCs w:val="24"/>
        </w:rPr>
        <w:t>і</w:t>
      </w:r>
      <w:r>
        <w:rPr>
          <w:rFonts w:ascii="Times New Roman" w:eastAsia="Times New Roman" w:hAnsi="Times New Roman" w:cs="Times New Roman"/>
          <w:color w:val="000000"/>
          <w:sz w:val="24"/>
          <w:szCs w:val="24"/>
        </w:rPr>
        <w:t xml:space="preserve"> роботодавц</w:t>
      </w:r>
      <w:r>
        <w:rPr>
          <w:rFonts w:ascii="Times New Roman" w:eastAsia="Times New Roman" w:hAnsi="Times New Roman" w:cs="Times New Roman"/>
          <w:sz w:val="24"/>
          <w:szCs w:val="24"/>
        </w:rPr>
        <w:t>і</w:t>
      </w:r>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Бериславської</w:t>
      </w:r>
      <w:proofErr w:type="spellEnd"/>
      <w:r>
        <w:rPr>
          <w:rFonts w:ascii="Times New Roman" w:eastAsia="Times New Roman" w:hAnsi="Times New Roman" w:cs="Times New Roman"/>
          <w:color w:val="000000"/>
          <w:sz w:val="24"/>
          <w:szCs w:val="24"/>
        </w:rPr>
        <w:t xml:space="preserve"> ТГ</w:t>
      </w:r>
      <w:r>
        <w:rPr>
          <w:rFonts w:ascii="Times New Roman" w:eastAsia="Times New Roman" w:hAnsi="Times New Roman" w:cs="Times New Roman"/>
          <w:sz w:val="24"/>
          <w:szCs w:val="24"/>
        </w:rPr>
        <w:t xml:space="preserve"> станом на 1 січня 2022 року</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sz w:val="24"/>
          <w:szCs w:val="24"/>
        </w:rPr>
        <w:t xml:space="preserve">представлені у </w:t>
      </w:r>
      <w:r>
        <w:rPr>
          <w:rFonts w:ascii="Times New Roman" w:eastAsia="Times New Roman" w:hAnsi="Times New Roman" w:cs="Times New Roman"/>
          <w:color w:val="000000"/>
          <w:sz w:val="24"/>
          <w:szCs w:val="24"/>
        </w:rPr>
        <w:t>табл.  2.2</w:t>
      </w:r>
      <w:r>
        <w:rPr>
          <w:rFonts w:ascii="Times New Roman" w:eastAsia="Times New Roman" w:hAnsi="Times New Roman" w:cs="Times New Roman"/>
          <w:sz w:val="24"/>
          <w:szCs w:val="24"/>
        </w:rPr>
        <w:t>.</w:t>
      </w:r>
    </w:p>
    <w:p w14:paraId="33D184F9" w14:textId="77777777" w:rsidR="004110C8" w:rsidRDefault="004110C8">
      <w:pPr>
        <w:widowControl w:val="0"/>
        <w:pBdr>
          <w:top w:val="nil"/>
          <w:left w:val="nil"/>
          <w:bottom w:val="nil"/>
          <w:right w:val="nil"/>
          <w:between w:val="nil"/>
        </w:pBdr>
        <w:ind w:firstLine="567"/>
        <w:jc w:val="both"/>
        <w:rPr>
          <w:rFonts w:ascii="Times New Roman" w:eastAsia="Times New Roman" w:hAnsi="Times New Roman" w:cs="Times New Roman"/>
          <w:color w:val="000000"/>
          <w:sz w:val="24"/>
          <w:szCs w:val="24"/>
        </w:rPr>
      </w:pPr>
    </w:p>
    <w:p w14:paraId="07E71037" w14:textId="77777777" w:rsidR="004110C8" w:rsidRDefault="004176FD">
      <w:pPr>
        <w:widowControl w:val="0"/>
        <w:pBdr>
          <w:top w:val="nil"/>
          <w:left w:val="nil"/>
          <w:bottom w:val="nil"/>
          <w:right w:val="nil"/>
          <w:between w:val="nil"/>
        </w:pBdr>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Таблиця 2.2 – ТОП-4 Роботодавців - суб’єктів господарської діяльності </w:t>
      </w:r>
      <w:proofErr w:type="spellStart"/>
      <w:r>
        <w:rPr>
          <w:rFonts w:ascii="Times New Roman" w:eastAsia="Times New Roman" w:hAnsi="Times New Roman" w:cs="Times New Roman"/>
          <w:color w:val="000000"/>
          <w:sz w:val="24"/>
          <w:szCs w:val="24"/>
        </w:rPr>
        <w:t>Бериславської</w:t>
      </w:r>
      <w:proofErr w:type="spellEnd"/>
      <w:r>
        <w:rPr>
          <w:rFonts w:ascii="Times New Roman" w:eastAsia="Times New Roman" w:hAnsi="Times New Roman" w:cs="Times New Roman"/>
          <w:color w:val="000000"/>
          <w:sz w:val="24"/>
          <w:szCs w:val="24"/>
        </w:rPr>
        <w:t xml:space="preserve"> ТГ</w:t>
      </w:r>
    </w:p>
    <w:p w14:paraId="4665B398" w14:textId="77777777" w:rsidR="004110C8" w:rsidRDefault="004110C8">
      <w:pPr>
        <w:widowControl w:val="0"/>
        <w:ind w:firstLine="567"/>
        <w:jc w:val="both"/>
        <w:rPr>
          <w:rFonts w:ascii="Times New Roman" w:eastAsia="Times New Roman" w:hAnsi="Times New Roman" w:cs="Times New Roman"/>
          <w:sz w:val="24"/>
          <w:szCs w:val="24"/>
        </w:rPr>
      </w:pPr>
    </w:p>
    <w:tbl>
      <w:tblPr>
        <w:tblStyle w:val="affffffffffffffffffffffffffc"/>
        <w:tblW w:w="9961"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34"/>
        <w:gridCol w:w="2614"/>
        <w:gridCol w:w="3544"/>
        <w:gridCol w:w="1134"/>
        <w:gridCol w:w="1035"/>
      </w:tblGrid>
      <w:tr w:rsidR="004110C8" w14:paraId="2441A0A2" w14:textId="77777777">
        <w:trPr>
          <w:trHeight w:val="20"/>
          <w:tblHeader/>
        </w:trPr>
        <w:tc>
          <w:tcPr>
            <w:tcW w:w="1634" w:type="dxa"/>
            <w:vMerge w:val="restart"/>
            <w:shd w:val="clear" w:color="auto" w:fill="D9E1F2"/>
            <w:vAlign w:val="center"/>
          </w:tcPr>
          <w:p w14:paraId="46A7AF1A"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Назва (із зазначенням скороченої організаційно-правової форми)</w:t>
            </w:r>
          </w:p>
        </w:tc>
        <w:tc>
          <w:tcPr>
            <w:tcW w:w="2614" w:type="dxa"/>
            <w:vMerge w:val="restart"/>
            <w:shd w:val="clear" w:color="auto" w:fill="D9E1F2"/>
            <w:vAlign w:val="center"/>
          </w:tcPr>
          <w:p w14:paraId="29F54CF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Адреса місце-розташування</w:t>
            </w:r>
          </w:p>
        </w:tc>
        <w:tc>
          <w:tcPr>
            <w:tcW w:w="3544" w:type="dxa"/>
            <w:vMerge w:val="restart"/>
            <w:shd w:val="clear" w:color="auto" w:fill="D9E1F2"/>
            <w:vAlign w:val="center"/>
          </w:tcPr>
          <w:p w14:paraId="4296756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Вид діяльності (основний)</w:t>
            </w:r>
          </w:p>
        </w:tc>
        <w:tc>
          <w:tcPr>
            <w:tcW w:w="2169" w:type="dxa"/>
            <w:gridSpan w:val="2"/>
            <w:shd w:val="clear" w:color="auto" w:fill="D9E1F2"/>
            <w:vAlign w:val="center"/>
          </w:tcPr>
          <w:p w14:paraId="2121AEF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Чисельність працівників,</w:t>
            </w:r>
            <w:r>
              <w:rPr>
                <w:rFonts w:ascii="Times New Roman" w:eastAsia="Times New Roman" w:hAnsi="Times New Roman" w:cs="Times New Roman"/>
                <w:b/>
                <w:color w:val="000000"/>
                <w:sz w:val="20"/>
                <w:szCs w:val="20"/>
              </w:rPr>
              <w:br/>
              <w:t>осіб, станом на:</w:t>
            </w:r>
          </w:p>
        </w:tc>
      </w:tr>
      <w:tr w:rsidR="004110C8" w14:paraId="62B02490" w14:textId="77777777">
        <w:trPr>
          <w:trHeight w:val="20"/>
          <w:tblHeader/>
        </w:trPr>
        <w:tc>
          <w:tcPr>
            <w:tcW w:w="1634" w:type="dxa"/>
            <w:vMerge/>
            <w:shd w:val="clear" w:color="auto" w:fill="D9E1F2"/>
            <w:vAlign w:val="center"/>
          </w:tcPr>
          <w:p w14:paraId="04BC201A"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2614" w:type="dxa"/>
            <w:vMerge/>
            <w:shd w:val="clear" w:color="auto" w:fill="D9E1F2"/>
            <w:vAlign w:val="center"/>
          </w:tcPr>
          <w:p w14:paraId="4028303B"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3544" w:type="dxa"/>
            <w:vMerge/>
            <w:shd w:val="clear" w:color="auto" w:fill="D9E1F2"/>
            <w:vAlign w:val="center"/>
          </w:tcPr>
          <w:p w14:paraId="60CF1668"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1134" w:type="dxa"/>
            <w:shd w:val="clear" w:color="auto" w:fill="D9E1F2"/>
            <w:vAlign w:val="center"/>
          </w:tcPr>
          <w:p w14:paraId="039B7ED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01.01.2022</w:t>
            </w:r>
          </w:p>
        </w:tc>
        <w:tc>
          <w:tcPr>
            <w:tcW w:w="1035" w:type="dxa"/>
            <w:shd w:val="clear" w:color="auto" w:fill="D9E1F2"/>
            <w:vAlign w:val="center"/>
          </w:tcPr>
          <w:p w14:paraId="7F5E60AF" w14:textId="77777777" w:rsidR="004110C8" w:rsidRDefault="004176FD">
            <w:pPr>
              <w:spacing w:line="240" w:lineRule="auto"/>
              <w:jc w:val="center"/>
              <w:rPr>
                <w:rFonts w:ascii="Times New Roman" w:eastAsia="Times New Roman" w:hAnsi="Times New Roman" w:cs="Times New Roman"/>
                <w:b/>
                <w:color w:val="FF0000"/>
                <w:sz w:val="20"/>
                <w:szCs w:val="20"/>
              </w:rPr>
            </w:pPr>
            <w:r>
              <w:rPr>
                <w:rFonts w:ascii="Times New Roman" w:eastAsia="Times New Roman" w:hAnsi="Times New Roman" w:cs="Times New Roman"/>
                <w:b/>
                <w:sz w:val="20"/>
                <w:szCs w:val="20"/>
              </w:rPr>
              <w:t>01.01.2024</w:t>
            </w:r>
          </w:p>
        </w:tc>
      </w:tr>
      <w:tr w:rsidR="004110C8" w14:paraId="4EB2FFB8" w14:textId="77777777">
        <w:trPr>
          <w:trHeight w:val="20"/>
        </w:trPr>
        <w:tc>
          <w:tcPr>
            <w:tcW w:w="1634" w:type="dxa"/>
            <w:shd w:val="clear" w:color="auto" w:fill="FFFFFF"/>
            <w:vAlign w:val="center"/>
          </w:tcPr>
          <w:p w14:paraId="1A77A66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ПРАТ БМЗ</w:t>
            </w:r>
          </w:p>
        </w:tc>
        <w:tc>
          <w:tcPr>
            <w:tcW w:w="2614" w:type="dxa"/>
            <w:shd w:val="clear" w:color="auto" w:fill="FFFFFF"/>
            <w:vAlign w:val="center"/>
          </w:tcPr>
          <w:p w14:paraId="7B38253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 </w:t>
            </w:r>
            <w:proofErr w:type="spellStart"/>
            <w:r>
              <w:rPr>
                <w:rFonts w:ascii="Times New Roman" w:eastAsia="Times New Roman" w:hAnsi="Times New Roman" w:cs="Times New Roman"/>
                <w:color w:val="000000"/>
                <w:sz w:val="20"/>
                <w:szCs w:val="20"/>
              </w:rPr>
              <w:t>Берислав</w:t>
            </w:r>
            <w:proofErr w:type="spellEnd"/>
            <w:r>
              <w:rPr>
                <w:rFonts w:ascii="Times New Roman" w:eastAsia="Times New Roman" w:hAnsi="Times New Roman" w:cs="Times New Roman"/>
                <w:color w:val="000000"/>
                <w:sz w:val="20"/>
                <w:szCs w:val="20"/>
              </w:rPr>
              <w:t>, вул. Введенська, буд. 73</w:t>
            </w:r>
          </w:p>
        </w:tc>
        <w:tc>
          <w:tcPr>
            <w:tcW w:w="3544" w:type="dxa"/>
            <w:shd w:val="clear" w:color="auto" w:fill="FFFFFF"/>
            <w:vAlign w:val="center"/>
          </w:tcPr>
          <w:p w14:paraId="33F9BB94" w14:textId="77777777" w:rsidR="004110C8" w:rsidRDefault="004176FD">
            <w:pPr>
              <w:spacing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Виробництво двигунів і турбін, крім авіаційних, автотранспортних і мотоциклетних двигунів</w:t>
            </w:r>
          </w:p>
        </w:tc>
        <w:tc>
          <w:tcPr>
            <w:tcW w:w="1134" w:type="dxa"/>
            <w:shd w:val="clear" w:color="auto" w:fill="FFFFFF"/>
            <w:vAlign w:val="center"/>
          </w:tcPr>
          <w:p w14:paraId="0E9DE09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442</w:t>
            </w:r>
          </w:p>
        </w:tc>
        <w:tc>
          <w:tcPr>
            <w:tcW w:w="1035" w:type="dxa"/>
            <w:shd w:val="clear" w:color="auto" w:fill="FFFFFF"/>
            <w:vAlign w:val="center"/>
          </w:tcPr>
          <w:p w14:paraId="59BD500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50</w:t>
            </w:r>
          </w:p>
        </w:tc>
      </w:tr>
      <w:tr w:rsidR="004110C8" w14:paraId="6DA8BB57" w14:textId="77777777">
        <w:trPr>
          <w:trHeight w:val="20"/>
        </w:trPr>
        <w:tc>
          <w:tcPr>
            <w:tcW w:w="1634" w:type="dxa"/>
            <w:shd w:val="clear" w:color="auto" w:fill="FFFFFF"/>
            <w:vAlign w:val="center"/>
          </w:tcPr>
          <w:p w14:paraId="4409090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ТОВ "ЮТС-АГРОПРОДУКТ"</w:t>
            </w:r>
          </w:p>
        </w:tc>
        <w:tc>
          <w:tcPr>
            <w:tcW w:w="2614" w:type="dxa"/>
            <w:shd w:val="clear" w:color="auto" w:fill="FFFFFF"/>
            <w:vAlign w:val="center"/>
          </w:tcPr>
          <w:p w14:paraId="29ABA9C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с. </w:t>
            </w:r>
            <w:proofErr w:type="spellStart"/>
            <w:r>
              <w:rPr>
                <w:rFonts w:ascii="Times New Roman" w:eastAsia="Times New Roman" w:hAnsi="Times New Roman" w:cs="Times New Roman"/>
                <w:color w:val="000000"/>
                <w:sz w:val="20"/>
                <w:szCs w:val="20"/>
              </w:rPr>
              <w:t>Новорайськ</w:t>
            </w:r>
            <w:proofErr w:type="spellEnd"/>
            <w:r>
              <w:rPr>
                <w:rFonts w:ascii="Times New Roman" w:eastAsia="Times New Roman" w:hAnsi="Times New Roman" w:cs="Times New Roman"/>
                <w:color w:val="000000"/>
                <w:sz w:val="20"/>
                <w:szCs w:val="20"/>
              </w:rPr>
              <w:t>, вул. Промислова, буд. 3</w:t>
            </w:r>
          </w:p>
        </w:tc>
        <w:tc>
          <w:tcPr>
            <w:tcW w:w="3544" w:type="dxa"/>
            <w:shd w:val="clear" w:color="auto" w:fill="FFFFFF"/>
            <w:vAlign w:val="center"/>
          </w:tcPr>
          <w:p w14:paraId="399C4002" w14:textId="77777777" w:rsidR="004110C8" w:rsidRDefault="004176FD">
            <w:pPr>
              <w:spacing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Вирощування зернових культур (крім рису), бобових культур і насіння олійних культур</w:t>
            </w:r>
          </w:p>
        </w:tc>
        <w:tc>
          <w:tcPr>
            <w:tcW w:w="1134" w:type="dxa"/>
            <w:shd w:val="clear" w:color="auto" w:fill="FFFFFF"/>
            <w:vAlign w:val="center"/>
          </w:tcPr>
          <w:p w14:paraId="3A505FF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400</w:t>
            </w:r>
          </w:p>
        </w:tc>
        <w:tc>
          <w:tcPr>
            <w:tcW w:w="1035" w:type="dxa"/>
            <w:shd w:val="clear" w:color="auto" w:fill="FFFFFF"/>
            <w:vAlign w:val="center"/>
          </w:tcPr>
          <w:p w14:paraId="387EA5B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162</w:t>
            </w:r>
          </w:p>
        </w:tc>
      </w:tr>
      <w:tr w:rsidR="004110C8" w14:paraId="4DA52BCC" w14:textId="77777777">
        <w:trPr>
          <w:trHeight w:val="20"/>
        </w:trPr>
        <w:tc>
          <w:tcPr>
            <w:tcW w:w="1634" w:type="dxa"/>
            <w:shd w:val="clear" w:color="auto" w:fill="FFFFFF"/>
            <w:vAlign w:val="center"/>
          </w:tcPr>
          <w:p w14:paraId="7D27F29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ФГ "ЮКОС і К</w:t>
            </w:r>
          </w:p>
        </w:tc>
        <w:tc>
          <w:tcPr>
            <w:tcW w:w="2614" w:type="dxa"/>
            <w:shd w:val="clear" w:color="auto" w:fill="FFFFFF"/>
            <w:vAlign w:val="center"/>
          </w:tcPr>
          <w:p w14:paraId="0092599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 </w:t>
            </w:r>
            <w:proofErr w:type="spellStart"/>
            <w:r>
              <w:rPr>
                <w:rFonts w:ascii="Times New Roman" w:eastAsia="Times New Roman" w:hAnsi="Times New Roman" w:cs="Times New Roman"/>
                <w:color w:val="000000"/>
                <w:sz w:val="20"/>
                <w:szCs w:val="20"/>
              </w:rPr>
              <w:t>Берислав</w:t>
            </w:r>
            <w:proofErr w:type="spellEnd"/>
            <w:r>
              <w:rPr>
                <w:rFonts w:ascii="Times New Roman" w:eastAsia="Times New Roman" w:hAnsi="Times New Roman" w:cs="Times New Roman"/>
                <w:color w:val="000000"/>
                <w:sz w:val="20"/>
                <w:szCs w:val="20"/>
              </w:rPr>
              <w:t>, вул. Леніна, буд. 115</w:t>
            </w:r>
          </w:p>
        </w:tc>
        <w:tc>
          <w:tcPr>
            <w:tcW w:w="3544" w:type="dxa"/>
            <w:shd w:val="clear" w:color="auto" w:fill="FFFFFF"/>
            <w:vAlign w:val="center"/>
          </w:tcPr>
          <w:p w14:paraId="0984658E" w14:textId="77777777" w:rsidR="004110C8" w:rsidRDefault="004176FD">
            <w:pPr>
              <w:spacing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Вирощування зернових культур (крім рису), бобових культур і насіння олійних культур</w:t>
            </w:r>
          </w:p>
        </w:tc>
        <w:tc>
          <w:tcPr>
            <w:tcW w:w="1134" w:type="dxa"/>
            <w:shd w:val="clear" w:color="auto" w:fill="FFFFFF"/>
            <w:vAlign w:val="center"/>
          </w:tcPr>
          <w:p w14:paraId="3738AEB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44</w:t>
            </w:r>
          </w:p>
        </w:tc>
        <w:tc>
          <w:tcPr>
            <w:tcW w:w="1035" w:type="dxa"/>
            <w:shd w:val="clear" w:color="auto" w:fill="FFFFFF"/>
            <w:vAlign w:val="center"/>
          </w:tcPr>
          <w:p w14:paraId="14925A7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w:t>
            </w:r>
          </w:p>
        </w:tc>
      </w:tr>
      <w:tr w:rsidR="004110C8" w14:paraId="0F907530" w14:textId="77777777">
        <w:trPr>
          <w:trHeight w:val="20"/>
        </w:trPr>
        <w:tc>
          <w:tcPr>
            <w:tcW w:w="1634" w:type="dxa"/>
            <w:shd w:val="clear" w:color="auto" w:fill="FFFFFF"/>
            <w:vAlign w:val="center"/>
          </w:tcPr>
          <w:p w14:paraId="548DFD2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ТОВ "БЕРИСЛАВ ХЛІБОЗАВОД</w:t>
            </w:r>
          </w:p>
        </w:tc>
        <w:tc>
          <w:tcPr>
            <w:tcW w:w="2614" w:type="dxa"/>
            <w:shd w:val="clear" w:color="auto" w:fill="FFFFFF"/>
            <w:vAlign w:val="center"/>
          </w:tcPr>
          <w:p w14:paraId="6635F5B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м. </w:t>
            </w:r>
            <w:proofErr w:type="spellStart"/>
            <w:r>
              <w:rPr>
                <w:rFonts w:ascii="Times New Roman" w:eastAsia="Times New Roman" w:hAnsi="Times New Roman" w:cs="Times New Roman"/>
                <w:color w:val="000000"/>
                <w:sz w:val="20"/>
                <w:szCs w:val="20"/>
              </w:rPr>
              <w:t>Берислав</w:t>
            </w:r>
            <w:proofErr w:type="spellEnd"/>
            <w:r>
              <w:rPr>
                <w:rFonts w:ascii="Times New Roman" w:eastAsia="Times New Roman" w:hAnsi="Times New Roman" w:cs="Times New Roman"/>
                <w:color w:val="000000"/>
                <w:sz w:val="20"/>
                <w:szCs w:val="20"/>
              </w:rPr>
              <w:t xml:space="preserve"> вул. Центральна, буд. 474</w:t>
            </w:r>
          </w:p>
        </w:tc>
        <w:tc>
          <w:tcPr>
            <w:tcW w:w="3544" w:type="dxa"/>
            <w:shd w:val="clear" w:color="auto" w:fill="FFFFFF"/>
            <w:vAlign w:val="center"/>
          </w:tcPr>
          <w:p w14:paraId="3F2170C9" w14:textId="77777777" w:rsidR="004110C8" w:rsidRDefault="004176FD">
            <w:pPr>
              <w:spacing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Виробництво хліба та хлібобулочних виробів; виробництво борошняних кондитерських виробів, тортів і тістечок нетривалого зберігання</w:t>
            </w:r>
          </w:p>
        </w:tc>
        <w:tc>
          <w:tcPr>
            <w:tcW w:w="1134" w:type="dxa"/>
            <w:shd w:val="clear" w:color="auto" w:fill="FFFFFF"/>
            <w:vAlign w:val="center"/>
          </w:tcPr>
          <w:p w14:paraId="00F0A50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90</w:t>
            </w:r>
          </w:p>
        </w:tc>
        <w:tc>
          <w:tcPr>
            <w:tcW w:w="1035" w:type="dxa"/>
            <w:shd w:val="clear" w:color="auto" w:fill="FFFFFF"/>
            <w:vAlign w:val="center"/>
          </w:tcPr>
          <w:p w14:paraId="2AF8383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r>
    </w:tbl>
    <w:p w14:paraId="33EC790F" w14:textId="77777777" w:rsidR="004110C8" w:rsidRDefault="004110C8">
      <w:pPr>
        <w:widowControl w:val="0"/>
        <w:ind w:firstLine="567"/>
        <w:jc w:val="both"/>
        <w:rPr>
          <w:rFonts w:ascii="Times New Roman" w:eastAsia="Times New Roman" w:hAnsi="Times New Roman" w:cs="Times New Roman"/>
          <w:sz w:val="24"/>
          <w:szCs w:val="24"/>
        </w:rPr>
      </w:pPr>
    </w:p>
    <w:p w14:paraId="11ED02A4"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Ці чотири підприємства разом забезпечували роботою 976 осіб, що становило значну частину працездатного населення громади.</w:t>
      </w:r>
    </w:p>
    <w:p w14:paraId="4C8B02AA" w14:textId="77777777" w:rsidR="004110C8" w:rsidRDefault="004176FD">
      <w:pPr>
        <w:widowControl w:val="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Станом на 1 січня 2024 року ситуація кардинально змінилася:</w:t>
      </w:r>
    </w:p>
    <w:p w14:paraId="0BF214FB" w14:textId="77777777" w:rsidR="004110C8" w:rsidRDefault="004176FD">
      <w:pPr>
        <w:widowControl w:val="0"/>
        <w:pBdr>
          <w:top w:val="nil"/>
          <w:left w:val="nil"/>
          <w:bottom w:val="nil"/>
          <w:right w:val="nil"/>
          <w:between w:val="nil"/>
        </w:pBdr>
        <w:ind w:left="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ТОВ "БЕРИСЛАВ ХЛІБОЗАВОД" та ФГ "ЮКОС і К" припинили діяльність.</w:t>
      </w:r>
    </w:p>
    <w:p w14:paraId="611B9B7A" w14:textId="77777777" w:rsidR="004110C8" w:rsidRDefault="004176FD">
      <w:pPr>
        <w:widowControl w:val="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 два роки ці підприємства скоротили, щонайменше, 720 робочих місць. Це колосальна цифра для невеликої громади, особливо зважаючи на те, що всього в громаді було лише чотири потужних роботодавці.</w:t>
      </w:r>
    </w:p>
    <w:p w14:paraId="7B287D4B" w14:textId="77777777" w:rsidR="004110C8" w:rsidRDefault="004176FD">
      <w:pPr>
        <w:widowControl w:val="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Найбільш </w:t>
      </w:r>
      <w:r>
        <w:rPr>
          <w:rFonts w:ascii="Times New Roman" w:eastAsia="Times New Roman" w:hAnsi="Times New Roman" w:cs="Times New Roman"/>
          <w:sz w:val="24"/>
          <w:szCs w:val="24"/>
        </w:rPr>
        <w:t>негативні</w:t>
      </w:r>
      <w:r>
        <w:rPr>
          <w:rFonts w:ascii="Times New Roman" w:eastAsia="Times New Roman" w:hAnsi="Times New Roman" w:cs="Times New Roman"/>
          <w:color w:val="000000"/>
          <w:sz w:val="24"/>
          <w:szCs w:val="24"/>
        </w:rPr>
        <w:t xml:space="preserve"> зміни відбулися у промисловому секторі. ПРАТ БМЗ, який був флагманом місцевої економіки та символом індустріального потенціалу </w:t>
      </w:r>
      <w:proofErr w:type="spellStart"/>
      <w:r>
        <w:rPr>
          <w:rFonts w:ascii="Times New Roman" w:eastAsia="Times New Roman" w:hAnsi="Times New Roman" w:cs="Times New Roman"/>
          <w:color w:val="000000"/>
          <w:sz w:val="24"/>
          <w:szCs w:val="24"/>
        </w:rPr>
        <w:t>Берислава</w:t>
      </w:r>
      <w:proofErr w:type="spellEnd"/>
      <w:r>
        <w:rPr>
          <w:rFonts w:ascii="Times New Roman" w:eastAsia="Times New Roman" w:hAnsi="Times New Roman" w:cs="Times New Roman"/>
          <w:color w:val="000000"/>
          <w:sz w:val="24"/>
          <w:szCs w:val="24"/>
        </w:rPr>
        <w:t xml:space="preserve">, зазнав майже повного згортання діяльності. Це не просто втрата робочих місць - це удар по всій промисловій </w:t>
      </w:r>
      <w:r>
        <w:rPr>
          <w:rFonts w:ascii="Times New Roman" w:eastAsia="Times New Roman" w:hAnsi="Times New Roman" w:cs="Times New Roman"/>
          <w:color w:val="000000"/>
          <w:sz w:val="24"/>
          <w:szCs w:val="24"/>
        </w:rPr>
        <w:lastRenderedPageBreak/>
        <w:t>екосистемі регіону, яка десятиліттями формувалася навколо цього підприємства.</w:t>
      </w:r>
    </w:p>
    <w:p w14:paraId="5B5BAE9D"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Скорочення штату ПРАТ БМЗ з 442 до 50 працівників означає, що близько 400 сімей громади втратили основне джерело доходу. Ці люди - висококваліфіковані інженери, техніки, робітники - складають інтелектуальний та професійний потенціал громади, але, внаслідок безробіття громада стикнулася з масовим відтоком цінних кадрів.</w:t>
      </w:r>
    </w:p>
    <w:p w14:paraId="6746AD5A" w14:textId="77777777" w:rsidR="004110C8" w:rsidRDefault="004176FD">
      <w:pPr>
        <w:widowControl w:val="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 xml:space="preserve">ТОВ "ЮТС-АГРОПРОДУКТ", попри скорочення, все ще забезпечує значну зайнятість у громаді (162 особи в 2024 році). </w:t>
      </w:r>
      <w:r>
        <w:rPr>
          <w:rFonts w:ascii="Times New Roman" w:eastAsia="Times New Roman" w:hAnsi="Times New Roman" w:cs="Times New Roman"/>
          <w:color w:val="000000"/>
          <w:sz w:val="24"/>
          <w:szCs w:val="24"/>
        </w:rPr>
        <w:t>Це підтверджує загальноукраїнський тренд, коли саме аграрний сектор стає основою економіки, особливо в південних регіонах.</w:t>
      </w:r>
    </w:p>
    <w:p w14:paraId="1D753A40" w14:textId="77777777" w:rsidR="004110C8" w:rsidRDefault="004176FD">
      <w:pPr>
        <w:widowControl w:val="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З іншого боку, деякі фермерські господарства сплачують податки, не маючи офіційно оформлених працівників. Це вказує на поширеність неформальної зайнятості в аграрному секторі - явища, що позбавляє людей соціальних гарантій та пенсійних накопичень.</w:t>
      </w:r>
    </w:p>
    <w:p w14:paraId="354879F3" w14:textId="77777777" w:rsidR="004110C8" w:rsidRDefault="004176FD">
      <w:pPr>
        <w:widowControl w:val="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Аналіз даних про основних роботодавців </w:t>
      </w:r>
      <w:proofErr w:type="spellStart"/>
      <w:r>
        <w:rPr>
          <w:rFonts w:ascii="Times New Roman" w:eastAsia="Times New Roman" w:hAnsi="Times New Roman" w:cs="Times New Roman"/>
          <w:color w:val="000000"/>
          <w:sz w:val="24"/>
          <w:szCs w:val="24"/>
        </w:rPr>
        <w:t>Бериславської</w:t>
      </w:r>
      <w:proofErr w:type="spellEnd"/>
      <w:r>
        <w:rPr>
          <w:rFonts w:ascii="Times New Roman" w:eastAsia="Times New Roman" w:hAnsi="Times New Roman" w:cs="Times New Roman"/>
          <w:color w:val="000000"/>
          <w:sz w:val="24"/>
          <w:szCs w:val="24"/>
        </w:rPr>
        <w:t xml:space="preserve"> ТГ свідчить про глибоку структурну трансформацію. Падіння промислового гіганта, стійкість, але й скорочення аграрного сектору, ймовірна втрата </w:t>
      </w:r>
      <w:proofErr w:type="spellStart"/>
      <w:r>
        <w:rPr>
          <w:rFonts w:ascii="Times New Roman" w:eastAsia="Times New Roman" w:hAnsi="Times New Roman" w:cs="Times New Roman"/>
          <w:color w:val="000000"/>
          <w:sz w:val="24"/>
          <w:szCs w:val="24"/>
        </w:rPr>
        <w:t>потужностей</w:t>
      </w:r>
      <w:proofErr w:type="spellEnd"/>
      <w:r>
        <w:rPr>
          <w:rFonts w:ascii="Times New Roman" w:eastAsia="Times New Roman" w:hAnsi="Times New Roman" w:cs="Times New Roman"/>
          <w:color w:val="000000"/>
          <w:sz w:val="24"/>
          <w:szCs w:val="24"/>
        </w:rPr>
        <w:t xml:space="preserve"> харчової промисловості - все це свідчить про кардинальну зміну економічного ландшафту.</w:t>
      </w:r>
    </w:p>
    <w:p w14:paraId="387B2ACE" w14:textId="77777777" w:rsidR="004110C8" w:rsidRDefault="004176FD">
      <w:pPr>
        <w:widowControl w:val="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Така трансформація несе в собі як загрози, так і можливості. З одного боку, масове скорочення робочих місць створює ризики соціальної напруги, відтоку населення, деградації міського середовища. Особливо гостро стоїть питання про долю висококваліфікованих промислових кадрів. З іншого боку, ця криза змушує громаду шукати нові шляхи розвитку. Стійкість аграрного сектору вказує на один з можливих векторів - розвиток високотехнологічного, інноваційного сільського господарства.</w:t>
      </w:r>
    </w:p>
    <w:p w14:paraId="6825FE45" w14:textId="77777777" w:rsidR="004110C8" w:rsidRDefault="004110C8">
      <w:pPr>
        <w:widowControl w:val="0"/>
        <w:ind w:firstLine="567"/>
        <w:jc w:val="both"/>
        <w:rPr>
          <w:rFonts w:ascii="Times New Roman" w:eastAsia="Times New Roman" w:hAnsi="Times New Roman" w:cs="Times New Roman"/>
          <w:color w:val="000000"/>
          <w:sz w:val="24"/>
          <w:szCs w:val="24"/>
        </w:rPr>
      </w:pPr>
    </w:p>
    <w:p w14:paraId="14988A51" w14:textId="77777777" w:rsidR="004110C8" w:rsidRDefault="004110C8">
      <w:pPr>
        <w:widowControl w:val="0"/>
        <w:ind w:firstLine="567"/>
        <w:jc w:val="both"/>
        <w:rPr>
          <w:rFonts w:ascii="Times New Roman" w:eastAsia="Times New Roman" w:hAnsi="Times New Roman" w:cs="Times New Roman"/>
          <w:color w:val="000000"/>
          <w:sz w:val="24"/>
          <w:szCs w:val="24"/>
        </w:rPr>
      </w:pPr>
    </w:p>
    <w:p w14:paraId="3AFEF275" w14:textId="77777777" w:rsidR="004110C8" w:rsidRDefault="004176FD">
      <w:pPr>
        <w:pStyle w:val="2"/>
        <w:shd w:val="clear" w:color="auto" w:fill="C6D9F1"/>
      </w:pPr>
      <w:bookmarkStart w:id="16" w:name="_heading=h.46r0co2" w:colFirst="0" w:colLast="0"/>
      <w:bookmarkEnd w:id="16"/>
      <w:r>
        <w:t>2.5. Інформація про стан зайнятості населення на території ТГ</w:t>
      </w:r>
    </w:p>
    <w:p w14:paraId="61A852B6" w14:textId="77777777" w:rsidR="004110C8" w:rsidRDefault="004110C8">
      <w:pPr>
        <w:widowControl w:val="0"/>
        <w:ind w:firstLine="567"/>
        <w:jc w:val="both"/>
        <w:rPr>
          <w:rFonts w:ascii="Times New Roman" w:eastAsia="Times New Roman" w:hAnsi="Times New Roman" w:cs="Times New Roman"/>
          <w:color w:val="000000"/>
          <w:sz w:val="24"/>
          <w:szCs w:val="24"/>
        </w:rPr>
      </w:pPr>
    </w:p>
    <w:p w14:paraId="1179F2A7" w14:textId="77777777" w:rsidR="004110C8" w:rsidRDefault="004176FD">
      <w:pPr>
        <w:widowControl w:val="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Аналіз зайнятості населення </w:t>
      </w:r>
      <w:proofErr w:type="spellStart"/>
      <w:r>
        <w:rPr>
          <w:rFonts w:ascii="Times New Roman" w:eastAsia="Times New Roman" w:hAnsi="Times New Roman" w:cs="Times New Roman"/>
          <w:color w:val="000000"/>
          <w:sz w:val="24"/>
          <w:szCs w:val="24"/>
        </w:rPr>
        <w:t>Бериславської</w:t>
      </w:r>
      <w:proofErr w:type="spellEnd"/>
      <w:r>
        <w:rPr>
          <w:rFonts w:ascii="Times New Roman" w:eastAsia="Times New Roman" w:hAnsi="Times New Roman" w:cs="Times New Roman"/>
          <w:color w:val="000000"/>
          <w:sz w:val="24"/>
          <w:szCs w:val="24"/>
        </w:rPr>
        <w:t xml:space="preserve"> ТГ базується на даних щодо кількості економічно активних суб’єктів господарювання станом на 1 січня 2021, 2022 та 2024 років (табл. 2.3). </w:t>
      </w:r>
    </w:p>
    <w:p w14:paraId="0E5E9EAD" w14:textId="77777777" w:rsidR="004110C8" w:rsidRDefault="004110C8">
      <w:pPr>
        <w:widowControl w:val="0"/>
        <w:ind w:firstLine="567"/>
        <w:jc w:val="both"/>
        <w:rPr>
          <w:rFonts w:ascii="Times New Roman" w:eastAsia="Times New Roman" w:hAnsi="Times New Roman" w:cs="Times New Roman"/>
          <w:sz w:val="24"/>
          <w:szCs w:val="24"/>
        </w:rPr>
      </w:pPr>
    </w:p>
    <w:p w14:paraId="5EFA1A8D" w14:textId="77777777" w:rsidR="004110C8" w:rsidRDefault="004176FD">
      <w:pPr>
        <w:widowControl w:val="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Таблиця 2.3 - Загальна оцінка зайнятості населення </w:t>
      </w:r>
      <w:proofErr w:type="spellStart"/>
      <w:r>
        <w:rPr>
          <w:rFonts w:ascii="Times New Roman" w:eastAsia="Times New Roman" w:hAnsi="Times New Roman" w:cs="Times New Roman"/>
          <w:color w:val="000000"/>
          <w:sz w:val="24"/>
          <w:szCs w:val="24"/>
        </w:rPr>
        <w:t>Бериславської</w:t>
      </w:r>
      <w:proofErr w:type="spellEnd"/>
      <w:r>
        <w:rPr>
          <w:rFonts w:ascii="Times New Roman" w:eastAsia="Times New Roman" w:hAnsi="Times New Roman" w:cs="Times New Roman"/>
          <w:color w:val="000000"/>
          <w:sz w:val="24"/>
          <w:szCs w:val="24"/>
        </w:rPr>
        <w:t xml:space="preserve"> ТГ</w:t>
      </w:r>
    </w:p>
    <w:p w14:paraId="3BD98CE8" w14:textId="77777777" w:rsidR="004110C8" w:rsidRDefault="004110C8">
      <w:pPr>
        <w:widowControl w:val="0"/>
        <w:ind w:firstLine="567"/>
        <w:jc w:val="both"/>
        <w:rPr>
          <w:rFonts w:ascii="Times New Roman" w:eastAsia="Times New Roman" w:hAnsi="Times New Roman" w:cs="Times New Roman"/>
          <w:color w:val="000000"/>
          <w:sz w:val="24"/>
          <w:szCs w:val="24"/>
        </w:rPr>
      </w:pPr>
    </w:p>
    <w:tbl>
      <w:tblPr>
        <w:tblStyle w:val="affffffffffffffffffffffffffd"/>
        <w:tblW w:w="9941"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69"/>
        <w:gridCol w:w="1201"/>
        <w:gridCol w:w="1223"/>
        <w:gridCol w:w="1201"/>
        <w:gridCol w:w="1223"/>
        <w:gridCol w:w="1201"/>
        <w:gridCol w:w="1223"/>
      </w:tblGrid>
      <w:tr w:rsidR="004110C8" w14:paraId="5462C00E" w14:textId="77777777">
        <w:trPr>
          <w:trHeight w:val="20"/>
          <w:tblHeader/>
        </w:trPr>
        <w:tc>
          <w:tcPr>
            <w:tcW w:w="2669" w:type="dxa"/>
            <w:vMerge w:val="restart"/>
            <w:shd w:val="clear" w:color="auto" w:fill="D9E2F3"/>
            <w:tcMar>
              <w:top w:w="0" w:type="dxa"/>
              <w:left w:w="45" w:type="dxa"/>
              <w:bottom w:w="0" w:type="dxa"/>
              <w:right w:w="45" w:type="dxa"/>
            </w:tcMar>
            <w:vAlign w:val="center"/>
          </w:tcPr>
          <w:p w14:paraId="23FF7986" w14:textId="77777777" w:rsidR="004110C8" w:rsidRDefault="004176FD">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Назва галузі</w:t>
            </w:r>
          </w:p>
        </w:tc>
        <w:tc>
          <w:tcPr>
            <w:tcW w:w="2424" w:type="dxa"/>
            <w:gridSpan w:val="2"/>
            <w:shd w:val="clear" w:color="auto" w:fill="D9E2F3"/>
            <w:tcMar>
              <w:top w:w="0" w:type="dxa"/>
              <w:left w:w="45" w:type="dxa"/>
              <w:bottom w:w="0" w:type="dxa"/>
              <w:right w:w="45" w:type="dxa"/>
            </w:tcMar>
            <w:vAlign w:val="center"/>
          </w:tcPr>
          <w:p w14:paraId="1AE5C9F9" w14:textId="77777777" w:rsidR="004110C8" w:rsidRDefault="004176FD">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на 01.01.2021</w:t>
            </w:r>
          </w:p>
        </w:tc>
        <w:tc>
          <w:tcPr>
            <w:tcW w:w="2424" w:type="dxa"/>
            <w:gridSpan w:val="2"/>
            <w:shd w:val="clear" w:color="auto" w:fill="D9E2F3"/>
            <w:tcMar>
              <w:top w:w="0" w:type="dxa"/>
              <w:left w:w="45" w:type="dxa"/>
              <w:bottom w:w="0" w:type="dxa"/>
              <w:right w:w="45" w:type="dxa"/>
            </w:tcMar>
            <w:vAlign w:val="center"/>
          </w:tcPr>
          <w:p w14:paraId="7C820316" w14:textId="77777777" w:rsidR="004110C8" w:rsidRDefault="004176FD">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на 01.01.2022</w:t>
            </w:r>
          </w:p>
        </w:tc>
        <w:tc>
          <w:tcPr>
            <w:tcW w:w="2424" w:type="dxa"/>
            <w:gridSpan w:val="2"/>
            <w:shd w:val="clear" w:color="auto" w:fill="D9E2F3"/>
            <w:tcMar>
              <w:top w:w="0" w:type="dxa"/>
              <w:left w:w="45" w:type="dxa"/>
              <w:bottom w:w="0" w:type="dxa"/>
              <w:right w:w="45" w:type="dxa"/>
            </w:tcMar>
            <w:vAlign w:val="center"/>
          </w:tcPr>
          <w:p w14:paraId="22BD5496" w14:textId="77777777" w:rsidR="004110C8" w:rsidRDefault="004176FD">
            <w:pPr>
              <w:jc w:val="center"/>
              <w:rPr>
                <w:rFonts w:ascii="Times New Roman" w:eastAsia="Times New Roman" w:hAnsi="Times New Roman" w:cs="Times New Roman"/>
                <w:b/>
                <w:color w:val="FF0000"/>
                <w:sz w:val="24"/>
                <w:szCs w:val="24"/>
              </w:rPr>
            </w:pPr>
            <w:r>
              <w:rPr>
                <w:rFonts w:ascii="Times New Roman" w:eastAsia="Times New Roman" w:hAnsi="Times New Roman" w:cs="Times New Roman"/>
                <w:b/>
                <w:sz w:val="24"/>
                <w:szCs w:val="24"/>
              </w:rPr>
              <w:t>на 01.01.2024</w:t>
            </w:r>
          </w:p>
        </w:tc>
      </w:tr>
      <w:tr w:rsidR="004110C8" w14:paraId="5A22B608" w14:textId="77777777">
        <w:trPr>
          <w:trHeight w:val="20"/>
          <w:tblHeader/>
        </w:trPr>
        <w:tc>
          <w:tcPr>
            <w:tcW w:w="2669" w:type="dxa"/>
            <w:vMerge/>
            <w:shd w:val="clear" w:color="auto" w:fill="D9E2F3"/>
            <w:tcMar>
              <w:top w:w="0" w:type="dxa"/>
              <w:left w:w="45" w:type="dxa"/>
              <w:bottom w:w="0" w:type="dxa"/>
              <w:right w:w="45" w:type="dxa"/>
            </w:tcMar>
            <w:vAlign w:val="center"/>
          </w:tcPr>
          <w:p w14:paraId="6B6EB073" w14:textId="77777777" w:rsidR="004110C8" w:rsidRDefault="004110C8">
            <w:pPr>
              <w:pBdr>
                <w:top w:val="nil"/>
                <w:left w:val="nil"/>
                <w:bottom w:val="nil"/>
                <w:right w:val="nil"/>
                <w:between w:val="nil"/>
              </w:pBdr>
              <w:jc w:val="left"/>
              <w:rPr>
                <w:rFonts w:ascii="Times New Roman" w:eastAsia="Times New Roman" w:hAnsi="Times New Roman" w:cs="Times New Roman"/>
                <w:b/>
                <w:color w:val="FF0000"/>
                <w:sz w:val="24"/>
                <w:szCs w:val="24"/>
              </w:rPr>
            </w:pPr>
          </w:p>
        </w:tc>
        <w:tc>
          <w:tcPr>
            <w:tcW w:w="1201" w:type="dxa"/>
            <w:shd w:val="clear" w:color="auto" w:fill="D9E2F3"/>
            <w:tcMar>
              <w:top w:w="0" w:type="dxa"/>
              <w:left w:w="45" w:type="dxa"/>
              <w:bottom w:w="0" w:type="dxa"/>
              <w:right w:w="45" w:type="dxa"/>
            </w:tcMar>
            <w:vAlign w:val="center"/>
          </w:tcPr>
          <w:p w14:paraId="1074240A" w14:textId="77777777" w:rsidR="004110C8" w:rsidRDefault="004176FD">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Кількість суб’єктів, од.</w:t>
            </w:r>
          </w:p>
        </w:tc>
        <w:tc>
          <w:tcPr>
            <w:tcW w:w="1223" w:type="dxa"/>
            <w:shd w:val="clear" w:color="auto" w:fill="D9E2F3"/>
            <w:tcMar>
              <w:top w:w="0" w:type="dxa"/>
              <w:left w:w="45" w:type="dxa"/>
              <w:bottom w:w="0" w:type="dxa"/>
              <w:right w:w="45" w:type="dxa"/>
            </w:tcMar>
            <w:vAlign w:val="center"/>
          </w:tcPr>
          <w:p w14:paraId="52975BA3" w14:textId="77777777" w:rsidR="004110C8" w:rsidRDefault="004176FD">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Кількість зайнятих, осіб</w:t>
            </w:r>
          </w:p>
        </w:tc>
        <w:tc>
          <w:tcPr>
            <w:tcW w:w="1201" w:type="dxa"/>
            <w:shd w:val="clear" w:color="auto" w:fill="D9E2F3"/>
            <w:tcMar>
              <w:top w:w="0" w:type="dxa"/>
              <w:left w:w="45" w:type="dxa"/>
              <w:bottom w:w="0" w:type="dxa"/>
              <w:right w:w="45" w:type="dxa"/>
            </w:tcMar>
            <w:vAlign w:val="center"/>
          </w:tcPr>
          <w:p w14:paraId="13A36B69" w14:textId="77777777" w:rsidR="004110C8" w:rsidRDefault="004176FD">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Кількість суб’єктів, од.</w:t>
            </w:r>
          </w:p>
        </w:tc>
        <w:tc>
          <w:tcPr>
            <w:tcW w:w="1223" w:type="dxa"/>
            <w:shd w:val="clear" w:color="auto" w:fill="D9E2F3"/>
            <w:tcMar>
              <w:top w:w="0" w:type="dxa"/>
              <w:left w:w="45" w:type="dxa"/>
              <w:bottom w:w="0" w:type="dxa"/>
              <w:right w:w="45" w:type="dxa"/>
            </w:tcMar>
            <w:vAlign w:val="center"/>
          </w:tcPr>
          <w:p w14:paraId="7F5C63E5" w14:textId="77777777" w:rsidR="004110C8" w:rsidRDefault="004176FD">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Кількість зайнятих, осіб</w:t>
            </w:r>
          </w:p>
        </w:tc>
        <w:tc>
          <w:tcPr>
            <w:tcW w:w="1201" w:type="dxa"/>
            <w:shd w:val="clear" w:color="auto" w:fill="D9E2F3"/>
            <w:tcMar>
              <w:top w:w="0" w:type="dxa"/>
              <w:left w:w="45" w:type="dxa"/>
              <w:bottom w:w="0" w:type="dxa"/>
              <w:right w:w="45" w:type="dxa"/>
            </w:tcMar>
            <w:vAlign w:val="center"/>
          </w:tcPr>
          <w:p w14:paraId="167156B5" w14:textId="77777777" w:rsidR="004110C8" w:rsidRDefault="004176FD">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Кількість суб’єктів, од.</w:t>
            </w:r>
          </w:p>
        </w:tc>
        <w:tc>
          <w:tcPr>
            <w:tcW w:w="1223" w:type="dxa"/>
            <w:shd w:val="clear" w:color="auto" w:fill="D9E2F3"/>
            <w:tcMar>
              <w:top w:w="0" w:type="dxa"/>
              <w:left w:w="45" w:type="dxa"/>
              <w:bottom w:w="0" w:type="dxa"/>
              <w:right w:w="45" w:type="dxa"/>
            </w:tcMar>
            <w:vAlign w:val="center"/>
          </w:tcPr>
          <w:p w14:paraId="151823D1" w14:textId="77777777" w:rsidR="004110C8" w:rsidRDefault="004176FD">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Кількість зайнятих, осіб</w:t>
            </w:r>
          </w:p>
        </w:tc>
      </w:tr>
      <w:tr w:rsidR="004110C8" w14:paraId="44F473B7" w14:textId="77777777">
        <w:trPr>
          <w:trHeight w:val="20"/>
          <w:tblHeader/>
        </w:trPr>
        <w:tc>
          <w:tcPr>
            <w:tcW w:w="2669" w:type="dxa"/>
            <w:shd w:val="clear" w:color="auto" w:fill="auto"/>
            <w:tcMar>
              <w:top w:w="0" w:type="dxa"/>
              <w:left w:w="45" w:type="dxa"/>
              <w:bottom w:w="0" w:type="dxa"/>
              <w:right w:w="45" w:type="dxa"/>
            </w:tcMar>
            <w:vAlign w:val="center"/>
          </w:tcPr>
          <w:p w14:paraId="00AE3816" w14:textId="77777777" w:rsidR="004110C8" w:rsidRDefault="004176FD">
            <w:pPr>
              <w:rPr>
                <w:rFonts w:ascii="Times New Roman" w:eastAsia="Times New Roman" w:hAnsi="Times New Roman" w:cs="Times New Roman"/>
                <w:color w:val="FF0000"/>
                <w:sz w:val="24"/>
                <w:szCs w:val="24"/>
              </w:rPr>
            </w:pPr>
            <w:r>
              <w:rPr>
                <w:rFonts w:ascii="Times New Roman" w:eastAsia="Times New Roman" w:hAnsi="Times New Roman" w:cs="Times New Roman"/>
                <w:sz w:val="24"/>
                <w:szCs w:val="24"/>
              </w:rPr>
              <w:t>Всього</w:t>
            </w:r>
          </w:p>
        </w:tc>
        <w:tc>
          <w:tcPr>
            <w:tcW w:w="1201" w:type="dxa"/>
            <w:shd w:val="clear" w:color="auto" w:fill="auto"/>
            <w:tcMar>
              <w:top w:w="0" w:type="dxa"/>
              <w:left w:w="45" w:type="dxa"/>
              <w:bottom w:w="0" w:type="dxa"/>
              <w:right w:w="45" w:type="dxa"/>
            </w:tcMar>
            <w:vAlign w:val="center"/>
          </w:tcPr>
          <w:p w14:paraId="36AA5C0A"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336</w:t>
            </w:r>
          </w:p>
        </w:tc>
        <w:tc>
          <w:tcPr>
            <w:tcW w:w="1223" w:type="dxa"/>
            <w:shd w:val="clear" w:color="auto" w:fill="auto"/>
            <w:tcMar>
              <w:top w:w="0" w:type="dxa"/>
              <w:left w:w="45" w:type="dxa"/>
              <w:bottom w:w="0" w:type="dxa"/>
              <w:right w:w="45" w:type="dxa"/>
            </w:tcMar>
            <w:vAlign w:val="center"/>
          </w:tcPr>
          <w:p w14:paraId="4099C061"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2 961</w:t>
            </w:r>
          </w:p>
        </w:tc>
        <w:tc>
          <w:tcPr>
            <w:tcW w:w="1201" w:type="dxa"/>
            <w:shd w:val="clear" w:color="auto" w:fill="auto"/>
            <w:tcMar>
              <w:top w:w="0" w:type="dxa"/>
              <w:left w:w="45" w:type="dxa"/>
              <w:bottom w:w="0" w:type="dxa"/>
              <w:right w:w="45" w:type="dxa"/>
            </w:tcMar>
            <w:vAlign w:val="center"/>
          </w:tcPr>
          <w:p w14:paraId="657618E3"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155</w:t>
            </w:r>
          </w:p>
        </w:tc>
        <w:tc>
          <w:tcPr>
            <w:tcW w:w="1223" w:type="dxa"/>
            <w:shd w:val="clear" w:color="auto" w:fill="auto"/>
            <w:tcMar>
              <w:top w:w="0" w:type="dxa"/>
              <w:left w:w="45" w:type="dxa"/>
              <w:bottom w:w="0" w:type="dxa"/>
              <w:right w:w="45" w:type="dxa"/>
            </w:tcMar>
            <w:vAlign w:val="center"/>
          </w:tcPr>
          <w:p w14:paraId="7EA59986"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1 909</w:t>
            </w:r>
          </w:p>
        </w:tc>
        <w:tc>
          <w:tcPr>
            <w:tcW w:w="1201" w:type="dxa"/>
            <w:shd w:val="clear" w:color="auto" w:fill="auto"/>
            <w:tcMar>
              <w:top w:w="0" w:type="dxa"/>
              <w:left w:w="45" w:type="dxa"/>
              <w:bottom w:w="0" w:type="dxa"/>
              <w:right w:w="45" w:type="dxa"/>
            </w:tcMar>
            <w:vAlign w:val="center"/>
          </w:tcPr>
          <w:p w14:paraId="31FF9A73"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68</w:t>
            </w:r>
          </w:p>
        </w:tc>
        <w:tc>
          <w:tcPr>
            <w:tcW w:w="1223" w:type="dxa"/>
            <w:shd w:val="clear" w:color="auto" w:fill="auto"/>
            <w:tcMar>
              <w:top w:w="0" w:type="dxa"/>
              <w:left w:w="45" w:type="dxa"/>
              <w:bottom w:w="0" w:type="dxa"/>
              <w:right w:w="45" w:type="dxa"/>
            </w:tcMar>
            <w:vAlign w:val="center"/>
          </w:tcPr>
          <w:p w14:paraId="35D4EF7E"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1 617</w:t>
            </w:r>
          </w:p>
        </w:tc>
      </w:tr>
    </w:tbl>
    <w:p w14:paraId="7107FD22" w14:textId="77777777" w:rsidR="004110C8" w:rsidRDefault="004110C8">
      <w:pPr>
        <w:widowControl w:val="0"/>
        <w:ind w:firstLine="567"/>
        <w:jc w:val="both"/>
        <w:rPr>
          <w:rFonts w:ascii="Times New Roman" w:eastAsia="Times New Roman" w:hAnsi="Times New Roman" w:cs="Times New Roman"/>
          <w:color w:val="000000"/>
          <w:sz w:val="24"/>
          <w:szCs w:val="24"/>
        </w:rPr>
      </w:pPr>
    </w:p>
    <w:p w14:paraId="5A86F065"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Як бачимо, скорочується як кількість роботодавців, так і кількість зайнятих на цих суб’єктах господарювання.</w:t>
      </w:r>
    </w:p>
    <w:p w14:paraId="05C13407"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На території громади зареєстровано 10 комунальних підприємств. Найбільша кількість підприємств налічується у сфері централізованого водопостачання та водовідведення: КВУ "</w:t>
      </w:r>
      <w:proofErr w:type="spellStart"/>
      <w:r>
        <w:rPr>
          <w:rFonts w:ascii="Times New Roman" w:eastAsia="Times New Roman" w:hAnsi="Times New Roman" w:cs="Times New Roman"/>
          <w:sz w:val="24"/>
          <w:szCs w:val="24"/>
        </w:rPr>
        <w:t>Бериславський</w:t>
      </w:r>
      <w:proofErr w:type="spellEnd"/>
      <w:r>
        <w:rPr>
          <w:rFonts w:ascii="Times New Roman" w:eastAsia="Times New Roman" w:hAnsi="Times New Roman" w:cs="Times New Roman"/>
          <w:sz w:val="24"/>
          <w:szCs w:val="24"/>
        </w:rPr>
        <w:t xml:space="preserve"> водоканал", а також СЖКП у селах Зміївка, </w:t>
      </w:r>
      <w:proofErr w:type="spellStart"/>
      <w:r>
        <w:rPr>
          <w:rFonts w:ascii="Times New Roman" w:eastAsia="Times New Roman" w:hAnsi="Times New Roman" w:cs="Times New Roman"/>
          <w:sz w:val="24"/>
          <w:szCs w:val="24"/>
        </w:rPr>
        <w:t>Новоберислав</w:t>
      </w:r>
      <w:proofErr w:type="spellEnd"/>
      <w:r>
        <w:rPr>
          <w:rFonts w:ascii="Times New Roman" w:eastAsia="Times New Roman" w:hAnsi="Times New Roman" w:cs="Times New Roman"/>
          <w:sz w:val="24"/>
          <w:szCs w:val="24"/>
        </w:rPr>
        <w:t xml:space="preserve">, Раківка, </w:t>
      </w:r>
      <w:proofErr w:type="spellStart"/>
      <w:r>
        <w:rPr>
          <w:rFonts w:ascii="Times New Roman" w:eastAsia="Times New Roman" w:hAnsi="Times New Roman" w:cs="Times New Roman"/>
          <w:sz w:val="24"/>
          <w:szCs w:val="24"/>
        </w:rPr>
        <w:t>Томарине</w:t>
      </w:r>
      <w:proofErr w:type="spellEnd"/>
      <w:r>
        <w:rPr>
          <w:rFonts w:ascii="Times New Roman" w:eastAsia="Times New Roman" w:hAnsi="Times New Roman" w:cs="Times New Roman"/>
          <w:sz w:val="24"/>
          <w:szCs w:val="24"/>
        </w:rPr>
        <w:t>, Урожайне, Шляхове. Продовжують працювати "</w:t>
      </w:r>
      <w:proofErr w:type="spellStart"/>
      <w:r>
        <w:rPr>
          <w:rFonts w:ascii="Times New Roman" w:eastAsia="Times New Roman" w:hAnsi="Times New Roman" w:cs="Times New Roman"/>
          <w:sz w:val="24"/>
          <w:szCs w:val="24"/>
        </w:rPr>
        <w:t>Бериславський</w:t>
      </w:r>
      <w:proofErr w:type="spellEnd"/>
      <w:r>
        <w:rPr>
          <w:rFonts w:ascii="Times New Roman" w:eastAsia="Times New Roman" w:hAnsi="Times New Roman" w:cs="Times New Roman"/>
          <w:sz w:val="24"/>
          <w:szCs w:val="24"/>
        </w:rPr>
        <w:t xml:space="preserve"> водоканал", СЖКП "Злагода", КП "</w:t>
      </w:r>
      <w:proofErr w:type="spellStart"/>
      <w:r>
        <w:rPr>
          <w:rFonts w:ascii="Times New Roman" w:eastAsia="Times New Roman" w:hAnsi="Times New Roman" w:cs="Times New Roman"/>
          <w:sz w:val="24"/>
          <w:szCs w:val="24"/>
        </w:rPr>
        <w:t>Бериславська</w:t>
      </w:r>
      <w:proofErr w:type="spellEnd"/>
      <w:r>
        <w:rPr>
          <w:rFonts w:ascii="Times New Roman" w:eastAsia="Times New Roman" w:hAnsi="Times New Roman" w:cs="Times New Roman"/>
          <w:sz w:val="24"/>
          <w:szCs w:val="24"/>
        </w:rPr>
        <w:t xml:space="preserve"> ЖЕК-1". КП "</w:t>
      </w:r>
      <w:proofErr w:type="spellStart"/>
      <w:r>
        <w:rPr>
          <w:rFonts w:ascii="Times New Roman" w:eastAsia="Times New Roman" w:hAnsi="Times New Roman" w:cs="Times New Roman"/>
          <w:sz w:val="24"/>
          <w:szCs w:val="24"/>
        </w:rPr>
        <w:t>Бериславська</w:t>
      </w:r>
      <w:proofErr w:type="spellEnd"/>
      <w:r>
        <w:rPr>
          <w:rFonts w:ascii="Times New Roman" w:eastAsia="Times New Roman" w:hAnsi="Times New Roman" w:cs="Times New Roman"/>
          <w:sz w:val="24"/>
          <w:szCs w:val="24"/>
        </w:rPr>
        <w:t xml:space="preserve"> ЖЕК-1" працює в сфері комплексного обслуговування </w:t>
      </w:r>
      <w:r>
        <w:rPr>
          <w:rFonts w:ascii="Times New Roman" w:eastAsia="Times New Roman" w:hAnsi="Times New Roman" w:cs="Times New Roman"/>
          <w:sz w:val="24"/>
          <w:szCs w:val="24"/>
        </w:rPr>
        <w:lastRenderedPageBreak/>
        <w:t xml:space="preserve">об’єктів та поводження з твердими побутовими відходами. Є два комунальні некомерційні підприємства у сфері охорони здоров’я - </w:t>
      </w:r>
      <w:proofErr w:type="spellStart"/>
      <w:r>
        <w:rPr>
          <w:rFonts w:ascii="Times New Roman" w:eastAsia="Times New Roman" w:hAnsi="Times New Roman" w:cs="Times New Roman"/>
          <w:sz w:val="24"/>
          <w:szCs w:val="24"/>
        </w:rPr>
        <w:t>Бериславська</w:t>
      </w:r>
      <w:proofErr w:type="spellEnd"/>
      <w:r>
        <w:rPr>
          <w:rFonts w:ascii="Times New Roman" w:eastAsia="Times New Roman" w:hAnsi="Times New Roman" w:cs="Times New Roman"/>
          <w:sz w:val="24"/>
          <w:szCs w:val="24"/>
        </w:rPr>
        <w:t xml:space="preserve"> центральна районна лікарня та </w:t>
      </w:r>
      <w:proofErr w:type="spellStart"/>
      <w:r>
        <w:rPr>
          <w:rFonts w:ascii="Times New Roman" w:eastAsia="Times New Roman" w:hAnsi="Times New Roman" w:cs="Times New Roman"/>
          <w:sz w:val="24"/>
          <w:szCs w:val="24"/>
        </w:rPr>
        <w:t>Бериславський</w:t>
      </w:r>
      <w:proofErr w:type="spellEnd"/>
      <w:r>
        <w:rPr>
          <w:rFonts w:ascii="Times New Roman" w:eastAsia="Times New Roman" w:hAnsi="Times New Roman" w:cs="Times New Roman"/>
          <w:sz w:val="24"/>
          <w:szCs w:val="24"/>
        </w:rPr>
        <w:t xml:space="preserve"> центр первинної медико-санітарної допомоги, які продовжують свою діяльність.</w:t>
      </w:r>
    </w:p>
    <w:p w14:paraId="5FF5A225"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Призупинили діяльність через воєнні дії СЖКП у </w:t>
      </w:r>
      <w:proofErr w:type="spellStart"/>
      <w:r>
        <w:rPr>
          <w:rFonts w:ascii="Times New Roman" w:eastAsia="Times New Roman" w:hAnsi="Times New Roman" w:cs="Times New Roman"/>
          <w:sz w:val="24"/>
          <w:szCs w:val="24"/>
        </w:rPr>
        <w:t>Новобериславі</w:t>
      </w:r>
      <w:proofErr w:type="spellEnd"/>
      <w:r>
        <w:rPr>
          <w:rFonts w:ascii="Times New Roman" w:eastAsia="Times New Roman" w:hAnsi="Times New Roman" w:cs="Times New Roman"/>
          <w:sz w:val="24"/>
          <w:szCs w:val="24"/>
        </w:rPr>
        <w:t xml:space="preserve">, Раківці, </w:t>
      </w:r>
      <w:proofErr w:type="spellStart"/>
      <w:r>
        <w:rPr>
          <w:rFonts w:ascii="Times New Roman" w:eastAsia="Times New Roman" w:hAnsi="Times New Roman" w:cs="Times New Roman"/>
          <w:sz w:val="24"/>
          <w:szCs w:val="24"/>
        </w:rPr>
        <w:t>Томарино</w:t>
      </w:r>
      <w:proofErr w:type="spellEnd"/>
      <w:r>
        <w:rPr>
          <w:rFonts w:ascii="Times New Roman" w:eastAsia="Times New Roman" w:hAnsi="Times New Roman" w:cs="Times New Roman"/>
          <w:sz w:val="24"/>
          <w:szCs w:val="24"/>
        </w:rPr>
        <w:t>, Урожайному, Шляховому.</w:t>
      </w:r>
    </w:p>
    <w:p w14:paraId="6D5A48B8"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До переліку об’єктів критичної інфраструктури належать "</w:t>
      </w:r>
      <w:proofErr w:type="spellStart"/>
      <w:r>
        <w:rPr>
          <w:rFonts w:ascii="Times New Roman" w:eastAsia="Times New Roman" w:hAnsi="Times New Roman" w:cs="Times New Roman"/>
          <w:sz w:val="24"/>
          <w:szCs w:val="24"/>
        </w:rPr>
        <w:t>Бериславський</w:t>
      </w:r>
      <w:proofErr w:type="spellEnd"/>
      <w:r>
        <w:rPr>
          <w:rFonts w:ascii="Times New Roman" w:eastAsia="Times New Roman" w:hAnsi="Times New Roman" w:cs="Times New Roman"/>
          <w:sz w:val="24"/>
          <w:szCs w:val="24"/>
        </w:rPr>
        <w:t xml:space="preserve"> водоканал" та два медичні підприємства.</w:t>
      </w:r>
    </w:p>
    <w:p w14:paraId="3BA4AE89"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Отже, з 10 комунальних підприємств лише половина продовжує функціонувати, деякі з них мають критичне значення для життєзабезпечення. Решта припинила роботу через воєнні дії. Це значно ускладнює надання комунальних послуг жителям громади у деяких населених пунктах та погіршило якість їх життя, що, знову ж таки, негативно впливає на привабливість громади для життя та сприяє виїзду населення.</w:t>
      </w:r>
    </w:p>
    <w:p w14:paraId="37C882A1"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Перелік суб’єктів господарської діяльності, які зупинилися без перспективи швидкого відновлення, наведений нижче.</w:t>
      </w:r>
    </w:p>
    <w:p w14:paraId="2248318F" w14:textId="77777777" w:rsidR="004110C8" w:rsidRDefault="004176FD">
      <w:pPr>
        <w:widowControl w:val="0"/>
        <w:numPr>
          <w:ilvl w:val="0"/>
          <w:numId w:val="19"/>
        </w:numPr>
        <w:tabs>
          <w:tab w:val="left" w:pos="1134"/>
        </w:tabs>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ПРАТ БМЗ (</w:t>
      </w:r>
      <w:proofErr w:type="spellStart"/>
      <w:r>
        <w:rPr>
          <w:rFonts w:ascii="Times New Roman" w:eastAsia="Times New Roman" w:hAnsi="Times New Roman" w:cs="Times New Roman"/>
          <w:sz w:val="24"/>
          <w:szCs w:val="24"/>
        </w:rPr>
        <w:t>Бериславський</w:t>
      </w:r>
      <w:proofErr w:type="spellEnd"/>
      <w:r>
        <w:rPr>
          <w:rFonts w:ascii="Times New Roman" w:eastAsia="Times New Roman" w:hAnsi="Times New Roman" w:cs="Times New Roman"/>
          <w:sz w:val="24"/>
          <w:szCs w:val="24"/>
        </w:rPr>
        <w:t xml:space="preserve"> машинобудівний завод): було одне з найбільших промислових підприємств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громади, що спеціалізувалося на машинобудуванні. Однак його діяльність повністю припинилася, а перспективи відновлення у найближчому майбутньому відсутні.</w:t>
      </w:r>
    </w:p>
    <w:p w14:paraId="46A1F0F9" w14:textId="77777777" w:rsidR="004110C8" w:rsidRDefault="004176FD">
      <w:pPr>
        <w:widowControl w:val="0"/>
        <w:numPr>
          <w:ilvl w:val="0"/>
          <w:numId w:val="19"/>
        </w:numPr>
        <w:tabs>
          <w:tab w:val="left" w:pos="1134"/>
        </w:tabs>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ТОВ "</w:t>
      </w:r>
      <w:proofErr w:type="spellStart"/>
      <w:r>
        <w:rPr>
          <w:rFonts w:ascii="Times New Roman" w:eastAsia="Times New Roman" w:hAnsi="Times New Roman" w:cs="Times New Roman"/>
          <w:sz w:val="24"/>
          <w:szCs w:val="24"/>
        </w:rPr>
        <w:t>Берислав</w:t>
      </w:r>
      <w:proofErr w:type="spellEnd"/>
      <w:r>
        <w:rPr>
          <w:rFonts w:ascii="Times New Roman" w:eastAsia="Times New Roman" w:hAnsi="Times New Roman" w:cs="Times New Roman"/>
          <w:sz w:val="24"/>
          <w:szCs w:val="24"/>
        </w:rPr>
        <w:t xml:space="preserve"> Хлібозавод" був одним з провідних підприємств харчової промисловості громади, який також припинив свою роботу. </w:t>
      </w:r>
    </w:p>
    <w:p w14:paraId="4DA658DF" w14:textId="77777777" w:rsidR="004110C8" w:rsidRDefault="004176FD">
      <w:pPr>
        <w:widowControl w:val="0"/>
        <w:numPr>
          <w:ilvl w:val="0"/>
          <w:numId w:val="19"/>
        </w:numPr>
        <w:tabs>
          <w:tab w:val="left" w:pos="1134"/>
        </w:tabs>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ТОВ "</w:t>
      </w:r>
      <w:proofErr w:type="spellStart"/>
      <w:r>
        <w:rPr>
          <w:rFonts w:ascii="Times New Roman" w:eastAsia="Times New Roman" w:hAnsi="Times New Roman" w:cs="Times New Roman"/>
          <w:sz w:val="24"/>
          <w:szCs w:val="24"/>
        </w:rPr>
        <w:t>Бериславський</w:t>
      </w:r>
      <w:proofErr w:type="spellEnd"/>
      <w:r>
        <w:rPr>
          <w:rFonts w:ascii="Times New Roman" w:eastAsia="Times New Roman" w:hAnsi="Times New Roman" w:cs="Times New Roman"/>
          <w:sz w:val="24"/>
          <w:szCs w:val="24"/>
        </w:rPr>
        <w:t xml:space="preserve"> зерновий термінал" підприємство займалося складуванням та зберіганням зернових культур. На цей час не працює.</w:t>
      </w:r>
    </w:p>
    <w:p w14:paraId="01AC49BE"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Усі ці підприємства відносилися до </w:t>
      </w:r>
      <w:proofErr w:type="spellStart"/>
      <w:r>
        <w:rPr>
          <w:rFonts w:ascii="Times New Roman" w:eastAsia="Times New Roman" w:hAnsi="Times New Roman" w:cs="Times New Roman"/>
          <w:sz w:val="24"/>
          <w:szCs w:val="24"/>
        </w:rPr>
        <w:t>топплатників</w:t>
      </w:r>
      <w:proofErr w:type="spellEnd"/>
      <w:r>
        <w:rPr>
          <w:rFonts w:ascii="Times New Roman" w:eastAsia="Times New Roman" w:hAnsi="Times New Roman" w:cs="Times New Roman"/>
          <w:sz w:val="24"/>
          <w:szCs w:val="24"/>
        </w:rPr>
        <w:t xml:space="preserve"> податків та були великими роботодавцями у </w:t>
      </w:r>
      <w:proofErr w:type="spellStart"/>
      <w:r>
        <w:rPr>
          <w:rFonts w:ascii="Times New Roman" w:eastAsia="Times New Roman" w:hAnsi="Times New Roman" w:cs="Times New Roman"/>
          <w:sz w:val="24"/>
          <w:szCs w:val="24"/>
        </w:rPr>
        <w:t>Бериславській</w:t>
      </w:r>
      <w:proofErr w:type="spellEnd"/>
      <w:r>
        <w:rPr>
          <w:rFonts w:ascii="Times New Roman" w:eastAsia="Times New Roman" w:hAnsi="Times New Roman" w:cs="Times New Roman"/>
          <w:sz w:val="24"/>
          <w:szCs w:val="24"/>
        </w:rPr>
        <w:t xml:space="preserve"> громаді. Їх зупинка без перспектив відновлення у короткостроковому періоді є серйозним ударом по економіці міста та сприяє зростанню безробіття і відтоку людей з громади.</w:t>
      </w:r>
    </w:p>
    <w:p w14:paraId="4995B29F"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Загальна оцінка зайнятості населення представлена в табл. 2.3.</w:t>
      </w:r>
    </w:p>
    <w:p w14:paraId="0EF26B3D" w14:textId="77777777" w:rsidR="004110C8" w:rsidRDefault="004110C8">
      <w:pPr>
        <w:widowControl w:val="0"/>
        <w:ind w:firstLine="567"/>
        <w:jc w:val="both"/>
        <w:rPr>
          <w:rFonts w:ascii="Times New Roman" w:eastAsia="Times New Roman" w:hAnsi="Times New Roman" w:cs="Times New Roman"/>
          <w:sz w:val="24"/>
          <w:szCs w:val="24"/>
        </w:rPr>
      </w:pPr>
    </w:p>
    <w:p w14:paraId="0508B5BE" w14:textId="77777777" w:rsidR="004110C8" w:rsidRDefault="004176FD">
      <w:pPr>
        <w:widowControl w:val="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Таблиця 2.3 - Загальна оцінка зайнятості населення</w:t>
      </w:r>
    </w:p>
    <w:p w14:paraId="3A30DE70" w14:textId="77777777" w:rsidR="004110C8" w:rsidRDefault="004110C8">
      <w:pPr>
        <w:widowControl w:val="0"/>
        <w:ind w:firstLine="567"/>
        <w:jc w:val="both"/>
        <w:rPr>
          <w:rFonts w:ascii="Times New Roman" w:eastAsia="Times New Roman" w:hAnsi="Times New Roman" w:cs="Times New Roman"/>
          <w:sz w:val="24"/>
          <w:szCs w:val="24"/>
        </w:rPr>
      </w:pPr>
    </w:p>
    <w:tbl>
      <w:tblPr>
        <w:tblStyle w:val="affffffffffffffffffffffffffe"/>
        <w:tblW w:w="9964"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21"/>
        <w:gridCol w:w="1799"/>
        <w:gridCol w:w="1522"/>
        <w:gridCol w:w="1800"/>
        <w:gridCol w:w="1522"/>
        <w:gridCol w:w="1800"/>
      </w:tblGrid>
      <w:tr w:rsidR="004110C8" w14:paraId="0D8B9B08" w14:textId="77777777">
        <w:trPr>
          <w:trHeight w:val="300"/>
        </w:trPr>
        <w:tc>
          <w:tcPr>
            <w:tcW w:w="3320" w:type="dxa"/>
            <w:gridSpan w:val="2"/>
            <w:shd w:val="clear" w:color="auto" w:fill="D9E1F2"/>
            <w:vAlign w:val="center"/>
          </w:tcPr>
          <w:p w14:paraId="7FD2532A" w14:textId="77777777" w:rsidR="004110C8" w:rsidRDefault="004176FD">
            <w:pPr>
              <w:spacing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на 01.01.2021</w:t>
            </w:r>
          </w:p>
        </w:tc>
        <w:tc>
          <w:tcPr>
            <w:tcW w:w="3322" w:type="dxa"/>
            <w:gridSpan w:val="2"/>
            <w:shd w:val="clear" w:color="auto" w:fill="D9E1F2"/>
            <w:vAlign w:val="center"/>
          </w:tcPr>
          <w:p w14:paraId="42CD625A" w14:textId="77777777" w:rsidR="004110C8" w:rsidRDefault="004176FD">
            <w:pPr>
              <w:spacing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на 01.01.2022</w:t>
            </w:r>
          </w:p>
        </w:tc>
        <w:tc>
          <w:tcPr>
            <w:tcW w:w="3322" w:type="dxa"/>
            <w:gridSpan w:val="2"/>
            <w:shd w:val="clear" w:color="auto" w:fill="D9E1F2"/>
            <w:vAlign w:val="center"/>
          </w:tcPr>
          <w:p w14:paraId="5C42E658" w14:textId="77777777" w:rsidR="004110C8" w:rsidRDefault="004176FD">
            <w:pPr>
              <w:spacing w:line="240" w:lineRule="auto"/>
              <w:jc w:val="center"/>
              <w:rPr>
                <w:rFonts w:ascii="Times New Roman" w:eastAsia="Times New Roman" w:hAnsi="Times New Roman" w:cs="Times New Roman"/>
                <w:b/>
                <w:color w:val="FF0000"/>
                <w:sz w:val="24"/>
                <w:szCs w:val="24"/>
              </w:rPr>
            </w:pPr>
            <w:r>
              <w:rPr>
                <w:rFonts w:ascii="Times New Roman" w:eastAsia="Times New Roman" w:hAnsi="Times New Roman" w:cs="Times New Roman"/>
                <w:b/>
                <w:sz w:val="24"/>
                <w:szCs w:val="24"/>
              </w:rPr>
              <w:t>на 01.01.2024</w:t>
            </w:r>
          </w:p>
        </w:tc>
      </w:tr>
      <w:tr w:rsidR="004110C8" w14:paraId="345E8E15" w14:textId="77777777">
        <w:trPr>
          <w:trHeight w:val="876"/>
        </w:trPr>
        <w:tc>
          <w:tcPr>
            <w:tcW w:w="1521" w:type="dxa"/>
            <w:shd w:val="clear" w:color="auto" w:fill="D9E1F2"/>
            <w:vAlign w:val="center"/>
          </w:tcPr>
          <w:p w14:paraId="3FC74C4F" w14:textId="77777777" w:rsidR="004110C8" w:rsidRDefault="004176FD">
            <w:pPr>
              <w:spacing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Кількість зайнятих, осіб</w:t>
            </w:r>
          </w:p>
        </w:tc>
        <w:tc>
          <w:tcPr>
            <w:tcW w:w="1799" w:type="dxa"/>
            <w:shd w:val="clear" w:color="auto" w:fill="D9E1F2"/>
            <w:vAlign w:val="center"/>
          </w:tcPr>
          <w:p w14:paraId="5BC75AB3" w14:textId="77777777" w:rsidR="004110C8" w:rsidRDefault="004176FD">
            <w:pPr>
              <w:spacing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Кількість безробітних, осіб</w:t>
            </w:r>
          </w:p>
        </w:tc>
        <w:tc>
          <w:tcPr>
            <w:tcW w:w="1522" w:type="dxa"/>
            <w:shd w:val="clear" w:color="auto" w:fill="D9E1F2"/>
            <w:vAlign w:val="center"/>
          </w:tcPr>
          <w:p w14:paraId="09EF635E" w14:textId="77777777" w:rsidR="004110C8" w:rsidRDefault="004176FD">
            <w:pPr>
              <w:spacing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Кількість зайнятих, осіб</w:t>
            </w:r>
          </w:p>
        </w:tc>
        <w:tc>
          <w:tcPr>
            <w:tcW w:w="1800" w:type="dxa"/>
            <w:shd w:val="clear" w:color="auto" w:fill="D9E1F2"/>
            <w:vAlign w:val="center"/>
          </w:tcPr>
          <w:p w14:paraId="3FC3B490" w14:textId="77777777" w:rsidR="004110C8" w:rsidRDefault="004176FD">
            <w:pPr>
              <w:spacing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Кількість безробітних, осіб</w:t>
            </w:r>
          </w:p>
        </w:tc>
        <w:tc>
          <w:tcPr>
            <w:tcW w:w="1522" w:type="dxa"/>
            <w:shd w:val="clear" w:color="auto" w:fill="D9E1F2"/>
            <w:vAlign w:val="center"/>
          </w:tcPr>
          <w:p w14:paraId="51F2C09E" w14:textId="77777777" w:rsidR="004110C8" w:rsidRDefault="004176FD">
            <w:pPr>
              <w:spacing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Кількість зайнятих, осіб</w:t>
            </w:r>
          </w:p>
        </w:tc>
        <w:tc>
          <w:tcPr>
            <w:tcW w:w="1800" w:type="dxa"/>
            <w:shd w:val="clear" w:color="auto" w:fill="D9E1F2"/>
            <w:vAlign w:val="center"/>
          </w:tcPr>
          <w:p w14:paraId="68D4521A" w14:textId="77777777" w:rsidR="004110C8" w:rsidRDefault="004176FD">
            <w:pPr>
              <w:spacing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Кількість безробітних, осіб</w:t>
            </w:r>
          </w:p>
        </w:tc>
      </w:tr>
      <w:tr w:rsidR="004110C8" w14:paraId="6B7A3278" w14:textId="77777777">
        <w:trPr>
          <w:trHeight w:val="300"/>
        </w:trPr>
        <w:tc>
          <w:tcPr>
            <w:tcW w:w="1521" w:type="dxa"/>
            <w:shd w:val="clear" w:color="auto" w:fill="auto"/>
            <w:vAlign w:val="bottom"/>
          </w:tcPr>
          <w:p w14:paraId="2A7D7EEB"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2 961</w:t>
            </w:r>
          </w:p>
        </w:tc>
        <w:tc>
          <w:tcPr>
            <w:tcW w:w="1799" w:type="dxa"/>
            <w:shd w:val="clear" w:color="auto" w:fill="FFFFFF"/>
            <w:vAlign w:val="bottom"/>
          </w:tcPr>
          <w:p w14:paraId="2B7AB532"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123</w:t>
            </w:r>
          </w:p>
        </w:tc>
        <w:tc>
          <w:tcPr>
            <w:tcW w:w="1522" w:type="dxa"/>
            <w:shd w:val="clear" w:color="auto" w:fill="auto"/>
            <w:vAlign w:val="bottom"/>
          </w:tcPr>
          <w:p w14:paraId="1D85FF01"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1 909</w:t>
            </w:r>
          </w:p>
        </w:tc>
        <w:tc>
          <w:tcPr>
            <w:tcW w:w="1800" w:type="dxa"/>
            <w:shd w:val="clear" w:color="auto" w:fill="auto"/>
            <w:vAlign w:val="bottom"/>
          </w:tcPr>
          <w:p w14:paraId="389499E9"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w:t>
            </w:r>
          </w:p>
        </w:tc>
        <w:tc>
          <w:tcPr>
            <w:tcW w:w="1522" w:type="dxa"/>
            <w:shd w:val="clear" w:color="auto" w:fill="auto"/>
            <w:vAlign w:val="center"/>
          </w:tcPr>
          <w:p w14:paraId="37E1639A"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1 617</w:t>
            </w:r>
          </w:p>
        </w:tc>
        <w:tc>
          <w:tcPr>
            <w:tcW w:w="1800" w:type="dxa"/>
            <w:shd w:val="clear" w:color="auto" w:fill="auto"/>
            <w:vAlign w:val="center"/>
          </w:tcPr>
          <w:p w14:paraId="5CB6CA42"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31</w:t>
            </w:r>
          </w:p>
        </w:tc>
      </w:tr>
    </w:tbl>
    <w:p w14:paraId="49EF2665" w14:textId="77777777" w:rsidR="004110C8" w:rsidRDefault="004110C8">
      <w:pPr>
        <w:widowControl w:val="0"/>
        <w:ind w:firstLine="567"/>
        <w:jc w:val="both"/>
        <w:rPr>
          <w:rFonts w:ascii="Times New Roman" w:eastAsia="Times New Roman" w:hAnsi="Times New Roman" w:cs="Times New Roman"/>
          <w:sz w:val="24"/>
          <w:szCs w:val="24"/>
        </w:rPr>
      </w:pPr>
    </w:p>
    <w:p w14:paraId="76A0D3D2"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Аналіз показує значне скорочення економічної активності у 2022-2024 роках порівняно з 2021 роком. Кількість суб’єктів господарювання скоротилася майже у 5 разів, а кількість зайнятих працівників - майже вдвічі. Провідними сферами залишаються сільське господарство, промисловість, державне управління, освіта та охорона здоров’я. Найбільших втрат зазнали сфери торгівлі, транспорту, </w:t>
      </w:r>
      <w:proofErr w:type="spellStart"/>
      <w:r>
        <w:rPr>
          <w:rFonts w:ascii="Times New Roman" w:eastAsia="Times New Roman" w:hAnsi="Times New Roman" w:cs="Times New Roman"/>
          <w:sz w:val="24"/>
          <w:szCs w:val="24"/>
        </w:rPr>
        <w:t>готельно</w:t>
      </w:r>
      <w:proofErr w:type="spellEnd"/>
      <w:r>
        <w:rPr>
          <w:rFonts w:ascii="Times New Roman" w:eastAsia="Times New Roman" w:hAnsi="Times New Roman" w:cs="Times New Roman"/>
          <w:sz w:val="24"/>
          <w:szCs w:val="24"/>
        </w:rPr>
        <w:t>-ресторанного бізнесу.</w:t>
      </w:r>
    </w:p>
    <w:p w14:paraId="12EB050B" w14:textId="77777777" w:rsidR="004110C8" w:rsidRDefault="004176FD">
      <w:pPr>
        <w:widowControl w:val="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Загалом дані свідчать про серйозні потрясіння в економіці громади, зупинку великих підприємств та втрату робочих місць, що потребує вжиття невідкладних заходів для вирішення проблеми зайнятості населення. </w:t>
      </w:r>
    </w:p>
    <w:p w14:paraId="5D2D443F" w14:textId="77777777" w:rsidR="004110C8" w:rsidRDefault="004176FD">
      <w:pPr>
        <w:widowControl w:val="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Відновлення економіки та бізнесу після тривалого періоду окупації та бойових дій є </w:t>
      </w:r>
      <w:r>
        <w:rPr>
          <w:rFonts w:ascii="Times New Roman" w:eastAsia="Times New Roman" w:hAnsi="Times New Roman" w:cs="Times New Roman"/>
          <w:color w:val="000000"/>
          <w:sz w:val="24"/>
          <w:szCs w:val="24"/>
        </w:rPr>
        <w:lastRenderedPageBreak/>
        <w:t>складним і тривалим процесом. Знадобляться значні комплексні зусилля та інвестиції для повернення активів підприємств до довоєнних рівнів та забезпечення економічного зростання регіону в найближчі роки.</w:t>
      </w:r>
    </w:p>
    <w:p w14:paraId="2CA00924" w14:textId="77777777" w:rsidR="004110C8" w:rsidRDefault="004110C8">
      <w:pPr>
        <w:widowControl w:val="0"/>
        <w:ind w:firstLine="567"/>
        <w:rPr>
          <w:rFonts w:ascii="Times New Roman" w:eastAsia="Times New Roman" w:hAnsi="Times New Roman" w:cs="Times New Roman"/>
        </w:rPr>
      </w:pPr>
    </w:p>
    <w:p w14:paraId="128B8545" w14:textId="77777777" w:rsidR="004110C8" w:rsidRDefault="004176FD">
      <w:pPr>
        <w:widowControl w:val="0"/>
        <w:shd w:val="clear" w:color="auto" w:fill="FFC00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Висновки</w:t>
      </w:r>
    </w:p>
    <w:p w14:paraId="0D845DB8" w14:textId="77777777" w:rsidR="004110C8" w:rsidRDefault="004110C8">
      <w:pPr>
        <w:widowControl w:val="0"/>
        <w:ind w:firstLine="567"/>
        <w:jc w:val="both"/>
        <w:rPr>
          <w:rFonts w:ascii="Times New Roman" w:eastAsia="Times New Roman" w:hAnsi="Times New Roman" w:cs="Times New Roman"/>
          <w:sz w:val="24"/>
          <w:szCs w:val="24"/>
        </w:rPr>
      </w:pPr>
      <w:bookmarkStart w:id="17" w:name="_heading=h.1ci93xb" w:colFirst="0" w:colLast="0"/>
      <w:bookmarkEnd w:id="17"/>
    </w:p>
    <w:p w14:paraId="2A0C116B"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Економіка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 є типовою для невеликих міських громад, що базується переважно на малих та середніх підприємствах у сферах сільського господарства, послуг, державного управління та торгівлі. Наявність промисловості, будівництва та охорони здоров’я свідчить про певну диверсифікацію. Великих компаній з високими активами та великою чисельністю персоналу відносно небагато, що робить економіку вразливою та залежною від їх стану.</w:t>
      </w:r>
    </w:p>
    <w:p w14:paraId="2C050AD7" w14:textId="77777777" w:rsidR="004110C8" w:rsidRDefault="004176FD">
      <w:pPr>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Багато показників демонструють різке погіршення ситуації з 2022 року, коли громада перебувала під тимчасовою окупацією майже рік. Зокрема, спостерігалося суттєве скорочення активів підприємств, кількості працівників та обсягів економічної діяльності загалом через вимушене припинення роботи багатьох суб’єктів господарювання. У 2023 році, після </w:t>
      </w:r>
      <w:proofErr w:type="spellStart"/>
      <w:r>
        <w:rPr>
          <w:rFonts w:ascii="Times New Roman" w:eastAsia="Times New Roman" w:hAnsi="Times New Roman" w:cs="Times New Roman"/>
          <w:sz w:val="24"/>
          <w:szCs w:val="24"/>
        </w:rPr>
        <w:t>деокупації</w:t>
      </w:r>
      <w:proofErr w:type="spellEnd"/>
      <w:r>
        <w:rPr>
          <w:rFonts w:ascii="Times New Roman" w:eastAsia="Times New Roman" w:hAnsi="Times New Roman" w:cs="Times New Roman"/>
          <w:sz w:val="24"/>
          <w:szCs w:val="24"/>
        </w:rPr>
        <w:t xml:space="preserve">, відбувається певне поступове відновлення деяких показників, наприклад, зростання активів підприємств. </w:t>
      </w:r>
    </w:p>
    <w:p w14:paraId="587DB332" w14:textId="77777777" w:rsidR="004110C8" w:rsidRDefault="004176FD">
      <w:pPr>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Однак зростання відбувається повільними темпами, багато галузей і підприємств все ще відчувають наслідки окупації, та основною причиною являються постійні активні обстріли громади ворожими військами. Більша частина громади перебуває у зоні активних бойових дій  5-10 км зоні від лінії розмежування. Інші – зона можливих бойових дій (30 км від лінії фронту).</w:t>
      </w:r>
    </w:p>
    <w:p w14:paraId="69505DE1"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 цілому, дані вказують на серйозний негативний вплив воєнних дій та окупації на економіку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громади. Для повернення до докризового рівня та забезпечення економічного зростання знадобляться значні зусилля з відбудови інфраструктури, відновлення підприємств, залучення інвестицій та створення робочих місць за підтримки місцевої та державної влади, а також міжнародних партнерів.</w:t>
      </w:r>
    </w:p>
    <w:p w14:paraId="4B2E5CFA"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 цій ситуації критично важливими є цілеспрямовані заходи з відродження економіки, для чого необхідно:</w:t>
      </w:r>
    </w:p>
    <w:p w14:paraId="4CB1AD4C" w14:textId="77777777" w:rsidR="004110C8" w:rsidRDefault="004176FD">
      <w:pPr>
        <w:widowControl w:val="0"/>
        <w:numPr>
          <w:ilvl w:val="0"/>
          <w:numId w:val="20"/>
        </w:numPr>
        <w:pBdr>
          <w:top w:val="nil"/>
          <w:left w:val="nil"/>
          <w:bottom w:val="nil"/>
          <w:right w:val="nil"/>
          <w:between w:val="nil"/>
        </w:pBdr>
        <w:tabs>
          <w:tab w:val="left" w:pos="1134"/>
        </w:tabs>
        <w:spacing w:line="259" w:lineRule="auto"/>
        <w:ind w:left="0"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забезпечити очищення сільськогосподарських угідь від вибухонебезпечних предметів та відновлення доступу до них для проведення польових робіт;</w:t>
      </w:r>
    </w:p>
    <w:p w14:paraId="57522B94" w14:textId="77777777" w:rsidR="004110C8" w:rsidRDefault="004176FD">
      <w:pPr>
        <w:widowControl w:val="0"/>
        <w:numPr>
          <w:ilvl w:val="0"/>
          <w:numId w:val="20"/>
        </w:numPr>
        <w:pBdr>
          <w:top w:val="nil"/>
          <w:left w:val="nil"/>
          <w:bottom w:val="nil"/>
          <w:right w:val="nil"/>
          <w:between w:val="nil"/>
        </w:pBdr>
        <w:tabs>
          <w:tab w:val="left" w:pos="1134"/>
        </w:tabs>
        <w:ind w:left="0"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визначити інвестиційно-привабливі об’єкти нерухомого майна та земельні ділянки;</w:t>
      </w:r>
    </w:p>
    <w:p w14:paraId="065EA6FC" w14:textId="77777777" w:rsidR="004110C8" w:rsidRDefault="004176FD">
      <w:pPr>
        <w:widowControl w:val="0"/>
        <w:numPr>
          <w:ilvl w:val="0"/>
          <w:numId w:val="20"/>
        </w:numPr>
        <w:pBdr>
          <w:top w:val="nil"/>
          <w:left w:val="nil"/>
          <w:bottom w:val="nil"/>
          <w:right w:val="nil"/>
          <w:between w:val="nil"/>
        </w:pBdr>
        <w:tabs>
          <w:tab w:val="left" w:pos="1134"/>
        </w:tabs>
        <w:ind w:left="0"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розробити інвестиційний паспорт громади;</w:t>
      </w:r>
    </w:p>
    <w:p w14:paraId="7838B955" w14:textId="77777777" w:rsidR="004110C8" w:rsidRDefault="004176FD">
      <w:pPr>
        <w:widowControl w:val="0"/>
        <w:numPr>
          <w:ilvl w:val="0"/>
          <w:numId w:val="20"/>
        </w:numPr>
        <w:pBdr>
          <w:top w:val="nil"/>
          <w:left w:val="nil"/>
          <w:bottom w:val="nil"/>
          <w:right w:val="nil"/>
          <w:between w:val="nil"/>
        </w:pBdr>
        <w:tabs>
          <w:tab w:val="left" w:pos="1134"/>
        </w:tabs>
        <w:ind w:left="0"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в</w:t>
      </w:r>
      <w:r>
        <w:rPr>
          <w:rFonts w:ascii="Times New Roman" w:eastAsia="Times New Roman" w:hAnsi="Times New Roman" w:cs="Times New Roman"/>
          <w:color w:val="000000"/>
          <w:sz w:val="24"/>
          <w:szCs w:val="24"/>
        </w:rPr>
        <w:t xml:space="preserve">изначити пріоритетні вектори розвитку та інвестиційні </w:t>
      </w:r>
      <w:proofErr w:type="spellStart"/>
      <w:r>
        <w:rPr>
          <w:rFonts w:ascii="Times New Roman" w:eastAsia="Times New Roman" w:hAnsi="Times New Roman" w:cs="Times New Roman"/>
          <w:color w:val="000000"/>
          <w:sz w:val="24"/>
          <w:szCs w:val="24"/>
        </w:rPr>
        <w:t>проєкти</w:t>
      </w:r>
      <w:proofErr w:type="spellEnd"/>
      <w:r>
        <w:rPr>
          <w:rFonts w:ascii="Times New Roman" w:eastAsia="Times New Roman" w:hAnsi="Times New Roman" w:cs="Times New Roman"/>
          <w:color w:val="000000"/>
          <w:sz w:val="24"/>
          <w:szCs w:val="24"/>
        </w:rPr>
        <w:t>;</w:t>
      </w:r>
    </w:p>
    <w:p w14:paraId="332ADD07" w14:textId="77777777" w:rsidR="004110C8" w:rsidRDefault="004176FD">
      <w:pPr>
        <w:widowControl w:val="0"/>
        <w:numPr>
          <w:ilvl w:val="0"/>
          <w:numId w:val="20"/>
        </w:numPr>
        <w:pBdr>
          <w:top w:val="nil"/>
          <w:left w:val="nil"/>
          <w:bottom w:val="nil"/>
          <w:right w:val="nil"/>
          <w:between w:val="nil"/>
        </w:pBdr>
        <w:tabs>
          <w:tab w:val="left" w:pos="1134"/>
        </w:tabs>
        <w:ind w:left="0"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активізувати започаткування та діяльність сільськогосподарської кооперації, кооперативів з обслуговування;</w:t>
      </w:r>
    </w:p>
    <w:p w14:paraId="0E6E25CB" w14:textId="77777777" w:rsidR="004110C8" w:rsidRDefault="004176FD">
      <w:pPr>
        <w:widowControl w:val="0"/>
        <w:numPr>
          <w:ilvl w:val="0"/>
          <w:numId w:val="20"/>
        </w:numPr>
        <w:pBdr>
          <w:top w:val="nil"/>
          <w:left w:val="nil"/>
          <w:bottom w:val="nil"/>
          <w:right w:val="nil"/>
          <w:between w:val="nil"/>
        </w:pBdr>
        <w:tabs>
          <w:tab w:val="left" w:pos="1134"/>
        </w:tabs>
        <w:ind w:left="0"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передбачити відновлення галузі тваринництва;</w:t>
      </w:r>
    </w:p>
    <w:p w14:paraId="32ACA4D4" w14:textId="77777777" w:rsidR="004110C8" w:rsidRDefault="004176FD">
      <w:pPr>
        <w:widowControl w:val="0"/>
        <w:numPr>
          <w:ilvl w:val="0"/>
          <w:numId w:val="20"/>
        </w:numPr>
        <w:pBdr>
          <w:top w:val="nil"/>
          <w:left w:val="nil"/>
          <w:bottom w:val="nil"/>
          <w:right w:val="nil"/>
          <w:between w:val="nil"/>
        </w:pBdr>
        <w:tabs>
          <w:tab w:val="left" w:pos="1134"/>
        </w:tabs>
        <w:ind w:left="0"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розглянути питання щодо будівництва або відновлення об’єктів зі зберігання зерна;</w:t>
      </w:r>
    </w:p>
    <w:p w14:paraId="243C28D1" w14:textId="77777777" w:rsidR="004110C8" w:rsidRDefault="004176FD">
      <w:pPr>
        <w:widowControl w:val="0"/>
        <w:numPr>
          <w:ilvl w:val="0"/>
          <w:numId w:val="20"/>
        </w:numPr>
        <w:pBdr>
          <w:top w:val="nil"/>
          <w:left w:val="nil"/>
          <w:bottom w:val="nil"/>
          <w:right w:val="nil"/>
          <w:between w:val="nil"/>
        </w:pBdr>
        <w:tabs>
          <w:tab w:val="left" w:pos="1134"/>
        </w:tabs>
        <w:ind w:left="0"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розглянути питання щодо розвитку місцевого виробництва i переробки сільськогосподарської продукції та відновленню підприємств галузі виробництва харчових продуктів, що успішно працювали до початку повномасштабного вторгнення і забезпечували роботою місцевих мешканців.</w:t>
      </w:r>
    </w:p>
    <w:p w14:paraId="32F69E90" w14:textId="77777777" w:rsidR="004110C8" w:rsidRDefault="004176FD">
      <w:pPr>
        <w:widowControl w:val="0"/>
        <w:pBdr>
          <w:top w:val="nil"/>
          <w:left w:val="nil"/>
          <w:bottom w:val="nil"/>
          <w:right w:val="nil"/>
          <w:between w:val="nil"/>
        </w:pBdr>
        <w:tabs>
          <w:tab w:val="left" w:pos="1134"/>
        </w:tabs>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Зважаючи на роль промислового підприємства </w:t>
      </w:r>
      <w:proofErr w:type="spellStart"/>
      <w:r>
        <w:rPr>
          <w:rFonts w:ascii="Times New Roman" w:eastAsia="Times New Roman" w:hAnsi="Times New Roman" w:cs="Times New Roman"/>
          <w:color w:val="000000"/>
          <w:sz w:val="24"/>
          <w:szCs w:val="24"/>
        </w:rPr>
        <w:t>ПpAT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Бериславський</w:t>
      </w:r>
      <w:proofErr w:type="spellEnd"/>
      <w:r>
        <w:rPr>
          <w:rFonts w:ascii="Times New Roman" w:eastAsia="Times New Roman" w:hAnsi="Times New Roman" w:cs="Times New Roman"/>
          <w:color w:val="000000"/>
          <w:sz w:val="24"/>
          <w:szCs w:val="24"/>
        </w:rPr>
        <w:t xml:space="preserve"> машинобудівний завод» в економіці ТГ, особливу увагу необхідно приділити його відновленню. Підприємство </w:t>
      </w:r>
      <w:r>
        <w:rPr>
          <w:rFonts w:ascii="Times New Roman" w:eastAsia="Times New Roman" w:hAnsi="Times New Roman" w:cs="Times New Roman"/>
          <w:color w:val="000000"/>
          <w:sz w:val="24"/>
          <w:szCs w:val="24"/>
        </w:rPr>
        <w:lastRenderedPageBreak/>
        <w:t xml:space="preserve">мало найбільшу питому вагу у загальному обсязі сплачених податків та зборів, було єдиним виробником деяких агрегатів в Україні. Це давало змогу працевлаштувати близько 400 осіб з гідною заробітною платою. </w:t>
      </w:r>
    </w:p>
    <w:p w14:paraId="3A2DBC7A" w14:textId="77777777" w:rsidR="004110C8" w:rsidRDefault="004176FD">
      <w:pPr>
        <w:widowControl w:val="0"/>
        <w:pBdr>
          <w:top w:val="nil"/>
          <w:left w:val="nil"/>
          <w:bottom w:val="nil"/>
          <w:right w:val="nil"/>
          <w:between w:val="nil"/>
        </w:pBdr>
        <w:tabs>
          <w:tab w:val="left" w:pos="1134"/>
        </w:tabs>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Незважаючи на значні руйнування внаслідок ворожих обстрілів, керівництво заводу після стабілізації безпекової ситуації має на меті розпочати відновлювальні роботи та поступово запускати виробництво. На цьому етапі підприємство потребуватиме допомоги від органів місцевого самоврядування.</w:t>
      </w:r>
    </w:p>
    <w:p w14:paraId="07A456B6"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Перспективним для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 є  розвиток "розумного" агробізнесу, де традиційне землеробство поєднується з інноваціями: точним землеробством, біотехнологіями, автоматизацією. Це дозволило б використати наявний людський капітал - інженерів та техніків - в новому контексті.</w:t>
      </w:r>
    </w:p>
    <w:p w14:paraId="469F350C"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Також необхідно сфокусуватися на модернізації ключових секторів: надати фермерам гранти для оновлення техніки, залучити інвесторів для реанімації заводів, запропонувати пільгові кредити для відновлення сфери послуг. Одночасно слід стимулювати інноваційний розвиток через створення аграрного дослідницького центру.</w:t>
      </w:r>
    </w:p>
    <w:p w14:paraId="64C2D849"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Інший вектор - це розвиток "зеленої" енергетики. Херсонщина має величезний потенціал для сонячної та вітрової генерації. Будівництво та обслуговування таких об’єктів могло б дати роботу колишнім працівникам промислових підприємств.</w:t>
      </w:r>
    </w:p>
    <w:p w14:paraId="21F05AF0"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Важливо зміцнити малий і середній бізнес, використовуючи комплексні програми підтримки: грантове фінансування, навчання та </w:t>
      </w:r>
      <w:proofErr w:type="spellStart"/>
      <w:r>
        <w:rPr>
          <w:rFonts w:ascii="Times New Roman" w:eastAsia="Times New Roman" w:hAnsi="Times New Roman" w:cs="Times New Roman"/>
          <w:sz w:val="24"/>
          <w:szCs w:val="24"/>
        </w:rPr>
        <w:t>менторінг</w:t>
      </w:r>
      <w:proofErr w:type="spellEnd"/>
      <w:r>
        <w:rPr>
          <w:rFonts w:ascii="Times New Roman" w:eastAsia="Times New Roman" w:hAnsi="Times New Roman" w:cs="Times New Roman"/>
          <w:sz w:val="24"/>
          <w:szCs w:val="24"/>
        </w:rPr>
        <w:t xml:space="preserve">, бізнес-інкубатори. Це не лише допоможе наявним підприємствам, але й стимулюватиме появу нових, особливо у </w:t>
      </w:r>
      <w:proofErr w:type="spellStart"/>
      <w:r>
        <w:rPr>
          <w:rFonts w:ascii="Times New Roman" w:eastAsia="Times New Roman" w:hAnsi="Times New Roman" w:cs="Times New Roman"/>
          <w:sz w:val="24"/>
          <w:szCs w:val="24"/>
        </w:rPr>
        <w:t>пріоритених</w:t>
      </w:r>
      <w:proofErr w:type="spellEnd"/>
      <w:r>
        <w:rPr>
          <w:rFonts w:ascii="Times New Roman" w:eastAsia="Times New Roman" w:hAnsi="Times New Roman" w:cs="Times New Roman"/>
          <w:sz w:val="24"/>
          <w:szCs w:val="24"/>
        </w:rPr>
        <w:t xml:space="preserve"> галузях.</w:t>
      </w:r>
    </w:p>
    <w:p w14:paraId="1CDD6AAD"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Створення чіткої економічної стратегії, професійної Агенції місцевого розвитку та </w:t>
      </w:r>
      <w:proofErr w:type="spellStart"/>
      <w:r>
        <w:rPr>
          <w:rFonts w:ascii="Times New Roman" w:eastAsia="Times New Roman" w:hAnsi="Times New Roman" w:cs="Times New Roman"/>
          <w:sz w:val="24"/>
          <w:szCs w:val="24"/>
        </w:rPr>
        <w:t>пріоритезація</w:t>
      </w:r>
      <w:proofErr w:type="spellEnd"/>
      <w:r>
        <w:rPr>
          <w:rFonts w:ascii="Times New Roman" w:eastAsia="Times New Roman" w:hAnsi="Times New Roman" w:cs="Times New Roman"/>
          <w:sz w:val="24"/>
          <w:szCs w:val="24"/>
        </w:rPr>
        <w:t xml:space="preserve"> напрямків інвестування сформує привабливий імідж громади та забезпечить приплив капіталу.</w:t>
      </w:r>
    </w:p>
    <w:p w14:paraId="75523F3E"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Не менш важливим є відновлення інфраструктури. Залучення державних і міжнародних грантів для модернізації інфраструктури життєзабезпечення, медичних закладів та </w:t>
      </w:r>
      <w:proofErr w:type="spellStart"/>
      <w:r>
        <w:rPr>
          <w:rFonts w:ascii="Times New Roman" w:eastAsia="Times New Roman" w:hAnsi="Times New Roman" w:cs="Times New Roman"/>
          <w:sz w:val="24"/>
          <w:szCs w:val="24"/>
        </w:rPr>
        <w:t>освітньо</w:t>
      </w:r>
      <w:proofErr w:type="spellEnd"/>
      <w:r>
        <w:rPr>
          <w:rFonts w:ascii="Times New Roman" w:eastAsia="Times New Roman" w:hAnsi="Times New Roman" w:cs="Times New Roman"/>
          <w:sz w:val="24"/>
          <w:szCs w:val="24"/>
        </w:rPr>
        <w:t>-культурних закладів не лише відновить базові послуги, але й підвищить загальну інвестиційну привабливість території та створить її привабливість для проживання.</w:t>
      </w:r>
    </w:p>
    <w:p w14:paraId="6F5129E7"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Нарешті, ключовим є розвиток людського капіталу через співпрацю з освітніми закладами, програми перекваліфікації та </w:t>
      </w:r>
      <w:proofErr w:type="spellStart"/>
      <w:r>
        <w:rPr>
          <w:rFonts w:ascii="Times New Roman" w:eastAsia="Times New Roman" w:hAnsi="Times New Roman" w:cs="Times New Roman"/>
          <w:sz w:val="24"/>
          <w:szCs w:val="24"/>
        </w:rPr>
        <w:t>релокації</w:t>
      </w:r>
      <w:proofErr w:type="spellEnd"/>
      <w:r>
        <w:rPr>
          <w:rFonts w:ascii="Times New Roman" w:eastAsia="Times New Roman" w:hAnsi="Times New Roman" w:cs="Times New Roman"/>
          <w:sz w:val="24"/>
          <w:szCs w:val="24"/>
        </w:rPr>
        <w:t xml:space="preserve"> спеціалістів. Це забезпечить громаду необхідними кадрами для нової економіки.</w:t>
      </w:r>
    </w:p>
    <w:p w14:paraId="17C170D7"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Успіх цих заходів значною мірою </w:t>
      </w:r>
      <w:proofErr w:type="spellStart"/>
      <w:r>
        <w:rPr>
          <w:rFonts w:ascii="Times New Roman" w:eastAsia="Times New Roman" w:hAnsi="Times New Roman" w:cs="Times New Roman"/>
          <w:sz w:val="24"/>
          <w:szCs w:val="24"/>
        </w:rPr>
        <w:t>залежатиме</w:t>
      </w:r>
      <w:proofErr w:type="spellEnd"/>
      <w:r>
        <w:rPr>
          <w:rFonts w:ascii="Times New Roman" w:eastAsia="Times New Roman" w:hAnsi="Times New Roman" w:cs="Times New Roman"/>
          <w:sz w:val="24"/>
          <w:szCs w:val="24"/>
        </w:rPr>
        <w:t xml:space="preserve"> від ефективної співпраці - як між різними секторами всередині громади, так і з сусідніми територіями та міжнародними партнерами. Такий комплексний, інноваційний та партнерський підхід не лише поверне </w:t>
      </w:r>
      <w:proofErr w:type="spellStart"/>
      <w:r>
        <w:rPr>
          <w:rFonts w:ascii="Times New Roman" w:eastAsia="Times New Roman" w:hAnsi="Times New Roman" w:cs="Times New Roman"/>
          <w:sz w:val="24"/>
          <w:szCs w:val="24"/>
        </w:rPr>
        <w:t>Бериславську</w:t>
      </w:r>
      <w:proofErr w:type="spellEnd"/>
      <w:r>
        <w:rPr>
          <w:rFonts w:ascii="Times New Roman" w:eastAsia="Times New Roman" w:hAnsi="Times New Roman" w:cs="Times New Roman"/>
          <w:sz w:val="24"/>
          <w:szCs w:val="24"/>
        </w:rPr>
        <w:t xml:space="preserve"> громаду до докризового рівня, але й закладе основу для стійкого, диверсифікованого економічного зростання в майбутньому.</w:t>
      </w:r>
      <w:r>
        <w:br w:type="page"/>
      </w:r>
    </w:p>
    <w:p w14:paraId="7312AD90" w14:textId="77777777" w:rsidR="004110C8" w:rsidRDefault="004176FD">
      <w:pPr>
        <w:pStyle w:val="1"/>
        <w:keepNext w:val="0"/>
        <w:keepLines w:val="0"/>
        <w:widowControl w:val="0"/>
        <w:shd w:val="clear" w:color="auto" w:fill="B7DDE8"/>
      </w:pPr>
      <w:bookmarkStart w:id="18" w:name="_heading=h.2lwamvv" w:colFirst="0" w:colLast="0"/>
      <w:bookmarkEnd w:id="18"/>
      <w:r>
        <w:lastRenderedPageBreak/>
        <w:t>3. Загальна екологічна оцінка територіальної громади (характеристика за компонентами довкілля)</w:t>
      </w:r>
    </w:p>
    <w:p w14:paraId="2E9955C4" w14:textId="77777777" w:rsidR="004110C8" w:rsidRDefault="004110C8">
      <w:pPr>
        <w:widowControl w:val="0"/>
        <w:ind w:hanging="2"/>
        <w:jc w:val="both"/>
        <w:rPr>
          <w:rFonts w:ascii="Times New Roman" w:eastAsia="Times New Roman" w:hAnsi="Times New Roman" w:cs="Times New Roman"/>
          <w:color w:val="000000"/>
          <w:sz w:val="24"/>
          <w:szCs w:val="24"/>
        </w:rPr>
      </w:pPr>
    </w:p>
    <w:p w14:paraId="4B7BFBC5" w14:textId="77777777" w:rsidR="004110C8" w:rsidRDefault="004110C8">
      <w:pPr>
        <w:widowControl w:val="0"/>
        <w:ind w:hanging="2"/>
        <w:jc w:val="both"/>
        <w:rPr>
          <w:rFonts w:ascii="Times New Roman" w:eastAsia="Times New Roman" w:hAnsi="Times New Roman" w:cs="Times New Roman"/>
          <w:color w:val="000000"/>
          <w:sz w:val="24"/>
          <w:szCs w:val="24"/>
        </w:rPr>
      </w:pPr>
    </w:p>
    <w:p w14:paraId="6E769DEA" w14:textId="77777777" w:rsidR="004110C8" w:rsidRDefault="004176FD">
      <w:pPr>
        <w:pStyle w:val="2"/>
        <w:shd w:val="clear" w:color="auto" w:fill="DBE5F1"/>
      </w:pPr>
      <w:bookmarkStart w:id="19" w:name="_heading=h.111kx3o" w:colFirst="0" w:colLast="0"/>
      <w:bookmarkEnd w:id="19"/>
      <w:r>
        <w:t>3.1. Клімат і тенденції зміни клімату</w:t>
      </w:r>
    </w:p>
    <w:p w14:paraId="579502AE" w14:textId="77777777" w:rsidR="004110C8" w:rsidRDefault="004110C8">
      <w:pPr>
        <w:widowControl w:val="0"/>
        <w:ind w:hanging="2"/>
        <w:jc w:val="both"/>
        <w:rPr>
          <w:rFonts w:ascii="Times New Roman" w:eastAsia="Times New Roman" w:hAnsi="Times New Roman" w:cs="Times New Roman"/>
          <w:color w:val="000000"/>
          <w:sz w:val="24"/>
          <w:szCs w:val="24"/>
        </w:rPr>
      </w:pPr>
    </w:p>
    <w:p w14:paraId="0A94C3FA"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Територія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 знаходиться у степовій фізико-географічній області. Клімат регіону </w:t>
      </w:r>
      <w:proofErr w:type="spellStart"/>
      <w:r>
        <w:rPr>
          <w:rFonts w:ascii="Times New Roman" w:eastAsia="Times New Roman" w:hAnsi="Times New Roman" w:cs="Times New Roman"/>
          <w:sz w:val="24"/>
          <w:szCs w:val="24"/>
        </w:rPr>
        <w:t>помірно</w:t>
      </w:r>
      <w:proofErr w:type="spellEnd"/>
      <w:r>
        <w:rPr>
          <w:rFonts w:ascii="Times New Roman" w:eastAsia="Times New Roman" w:hAnsi="Times New Roman" w:cs="Times New Roman"/>
          <w:sz w:val="24"/>
          <w:szCs w:val="24"/>
        </w:rPr>
        <w:t>-континентальний із порівняно м’якою зимою (середні температури зимових місяців –1</w:t>
      </w:r>
      <w:r>
        <w:rPr>
          <w:rFonts w:ascii="Times New Roman" w:eastAsia="Times New Roman" w:hAnsi="Times New Roman" w:cs="Times New Roman"/>
          <w:sz w:val="24"/>
          <w:szCs w:val="24"/>
          <w:vertAlign w:val="superscript"/>
        </w:rPr>
        <w:t>о</w:t>
      </w:r>
      <w:r>
        <w:rPr>
          <w:rFonts w:ascii="Times New Roman" w:eastAsia="Times New Roman" w:hAnsi="Times New Roman" w:cs="Times New Roman"/>
          <w:sz w:val="24"/>
          <w:szCs w:val="24"/>
        </w:rPr>
        <w:t xml:space="preserve"> –3</w:t>
      </w:r>
      <w:r>
        <w:rPr>
          <w:rFonts w:ascii="Times New Roman" w:eastAsia="Times New Roman" w:hAnsi="Times New Roman" w:cs="Times New Roman"/>
          <w:sz w:val="24"/>
          <w:szCs w:val="24"/>
          <w:vertAlign w:val="superscript"/>
        </w:rPr>
        <w:t>о</w:t>
      </w:r>
      <w:r>
        <w:rPr>
          <w:rFonts w:ascii="Times New Roman" w:eastAsia="Times New Roman" w:hAnsi="Times New Roman" w:cs="Times New Roman"/>
          <w:sz w:val="24"/>
          <w:szCs w:val="24"/>
        </w:rPr>
        <w:t>С) та жарким і довгим літом (середні температури +22</w:t>
      </w:r>
      <w:r>
        <w:rPr>
          <w:rFonts w:ascii="Times New Roman" w:eastAsia="Times New Roman" w:hAnsi="Times New Roman" w:cs="Times New Roman"/>
          <w:sz w:val="24"/>
          <w:szCs w:val="24"/>
          <w:vertAlign w:val="superscript"/>
        </w:rPr>
        <w:t>о</w:t>
      </w:r>
      <w:r>
        <w:rPr>
          <w:rFonts w:ascii="Times New Roman" w:eastAsia="Times New Roman" w:hAnsi="Times New Roman" w:cs="Times New Roman"/>
          <w:sz w:val="24"/>
          <w:szCs w:val="24"/>
        </w:rPr>
        <w:t xml:space="preserve"> +23</w:t>
      </w:r>
      <w:r>
        <w:rPr>
          <w:rFonts w:ascii="Times New Roman" w:eastAsia="Times New Roman" w:hAnsi="Times New Roman" w:cs="Times New Roman"/>
          <w:sz w:val="24"/>
          <w:szCs w:val="24"/>
          <w:vertAlign w:val="superscript"/>
        </w:rPr>
        <w:t>о</w:t>
      </w:r>
      <w:r>
        <w:rPr>
          <w:rFonts w:ascii="Times New Roman" w:eastAsia="Times New Roman" w:hAnsi="Times New Roman" w:cs="Times New Roman"/>
          <w:sz w:val="24"/>
          <w:szCs w:val="24"/>
        </w:rPr>
        <w:t>С, максимальні – більше 40</w:t>
      </w:r>
      <w:r>
        <w:rPr>
          <w:rFonts w:ascii="Times New Roman" w:eastAsia="Times New Roman" w:hAnsi="Times New Roman" w:cs="Times New Roman"/>
          <w:sz w:val="24"/>
          <w:szCs w:val="24"/>
          <w:vertAlign w:val="superscript"/>
        </w:rPr>
        <w:t>о</w:t>
      </w:r>
      <w:r>
        <w:rPr>
          <w:rFonts w:ascii="Times New Roman" w:eastAsia="Times New Roman" w:hAnsi="Times New Roman" w:cs="Times New Roman"/>
          <w:sz w:val="24"/>
          <w:szCs w:val="24"/>
        </w:rPr>
        <w:t xml:space="preserve"> С). Середньорічна температура дорівнює 9,3</w:t>
      </w:r>
      <w:r>
        <w:rPr>
          <w:rFonts w:ascii="Times New Roman" w:eastAsia="Times New Roman" w:hAnsi="Times New Roman" w:cs="Times New Roman"/>
          <w:sz w:val="24"/>
          <w:szCs w:val="24"/>
          <w:vertAlign w:val="superscript"/>
        </w:rPr>
        <w:t>о</w:t>
      </w:r>
      <w:r>
        <w:rPr>
          <w:rFonts w:ascii="Times New Roman" w:eastAsia="Times New Roman" w:hAnsi="Times New Roman" w:cs="Times New Roman"/>
          <w:sz w:val="24"/>
          <w:szCs w:val="24"/>
        </w:rPr>
        <w:t xml:space="preserve"> – 9,8</w:t>
      </w:r>
      <w:r>
        <w:rPr>
          <w:rFonts w:ascii="Times New Roman" w:eastAsia="Times New Roman" w:hAnsi="Times New Roman" w:cs="Times New Roman"/>
          <w:sz w:val="24"/>
          <w:szCs w:val="24"/>
          <w:vertAlign w:val="superscript"/>
        </w:rPr>
        <w:t>о</w:t>
      </w:r>
      <w:r>
        <w:rPr>
          <w:rFonts w:ascii="Times New Roman" w:eastAsia="Times New Roman" w:hAnsi="Times New Roman" w:cs="Times New Roman"/>
          <w:sz w:val="24"/>
          <w:szCs w:val="24"/>
        </w:rPr>
        <w:t xml:space="preserve"> і має стійку тенденцію до підвищення. </w:t>
      </w:r>
    </w:p>
    <w:p w14:paraId="082EFD7A"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Жаркий сезон триває 3,4 місяці, з 25 травня по 7 вересня, із середньодобовою високою температурою вище 25°C. </w:t>
      </w:r>
      <w:proofErr w:type="spellStart"/>
      <w:r>
        <w:rPr>
          <w:rFonts w:ascii="Times New Roman" w:eastAsia="Times New Roman" w:hAnsi="Times New Roman" w:cs="Times New Roman"/>
          <w:sz w:val="24"/>
          <w:szCs w:val="24"/>
        </w:rPr>
        <w:t>Найспекотніший</w:t>
      </w:r>
      <w:proofErr w:type="spellEnd"/>
      <w:r>
        <w:rPr>
          <w:rFonts w:ascii="Times New Roman" w:eastAsia="Times New Roman" w:hAnsi="Times New Roman" w:cs="Times New Roman"/>
          <w:sz w:val="24"/>
          <w:szCs w:val="24"/>
        </w:rPr>
        <w:t xml:space="preserve"> місяць року в </w:t>
      </w:r>
      <w:proofErr w:type="spellStart"/>
      <w:r>
        <w:rPr>
          <w:rFonts w:ascii="Times New Roman" w:eastAsia="Times New Roman" w:hAnsi="Times New Roman" w:cs="Times New Roman"/>
          <w:sz w:val="24"/>
          <w:szCs w:val="24"/>
        </w:rPr>
        <w:t>Бериславській</w:t>
      </w:r>
      <w:proofErr w:type="spellEnd"/>
      <w:r>
        <w:rPr>
          <w:rFonts w:ascii="Times New Roman" w:eastAsia="Times New Roman" w:hAnsi="Times New Roman" w:cs="Times New Roman"/>
          <w:sz w:val="24"/>
          <w:szCs w:val="24"/>
        </w:rPr>
        <w:t xml:space="preserve"> ТГ – липень із середньою температурою повітря 30°C і мінімальною 18°C . Холодний сезон триває 3,8 місяця, з 17 листопада по 11 березня, із середньодобовою високою температурою нижче 7°C. Найхолоднішим місяцем року в </w:t>
      </w:r>
      <w:proofErr w:type="spellStart"/>
      <w:r>
        <w:rPr>
          <w:rFonts w:ascii="Times New Roman" w:eastAsia="Times New Roman" w:hAnsi="Times New Roman" w:cs="Times New Roman"/>
          <w:sz w:val="24"/>
          <w:szCs w:val="24"/>
        </w:rPr>
        <w:t>Бериславській</w:t>
      </w:r>
      <w:proofErr w:type="spellEnd"/>
      <w:r>
        <w:rPr>
          <w:rFonts w:ascii="Times New Roman" w:eastAsia="Times New Roman" w:hAnsi="Times New Roman" w:cs="Times New Roman"/>
          <w:sz w:val="24"/>
          <w:szCs w:val="24"/>
        </w:rPr>
        <w:t xml:space="preserve"> ТГ є січень із середньою мінімальною температурою -5°C і максимальною 2°C.</w:t>
      </w:r>
    </w:p>
    <w:p w14:paraId="0DBEF8E1" w14:textId="77777777" w:rsidR="004110C8" w:rsidRDefault="004110C8">
      <w:pPr>
        <w:widowControl w:val="0"/>
        <w:spacing w:line="240" w:lineRule="auto"/>
        <w:jc w:val="both"/>
        <w:rPr>
          <w:rFonts w:ascii="Times New Roman" w:eastAsia="Times New Roman" w:hAnsi="Times New Roman" w:cs="Times New Roman"/>
          <w:sz w:val="24"/>
          <w:szCs w:val="24"/>
        </w:rPr>
      </w:pPr>
    </w:p>
    <w:p w14:paraId="725E951E" w14:textId="77777777" w:rsidR="004110C8" w:rsidRDefault="004176FD">
      <w:pPr>
        <w:widowControl w:val="0"/>
        <w:spacing w:line="240" w:lineRule="auto"/>
        <w:jc w:val="both"/>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318275C0" wp14:editId="74EC0876">
            <wp:extent cx="6282259" cy="3398162"/>
            <wp:effectExtent l="0" t="0" r="0" b="0"/>
            <wp:docPr id="2138673060" name="image16.jpg" descr="Зображення, що містить текст, знімок екрана, Графік&#10;&#10;Автоматично згенерований опис"/>
            <wp:cNvGraphicFramePr/>
            <a:graphic xmlns:a="http://schemas.openxmlformats.org/drawingml/2006/main">
              <a:graphicData uri="http://schemas.openxmlformats.org/drawingml/2006/picture">
                <pic:pic xmlns:pic="http://schemas.openxmlformats.org/drawingml/2006/picture">
                  <pic:nvPicPr>
                    <pic:cNvPr id="0" name="image16.jpg" descr="Зображення, що містить текст, знімок екрана, Графік&#10;&#10;Автоматично згенерований опис"/>
                    <pic:cNvPicPr preferRelativeResize="0"/>
                  </pic:nvPicPr>
                  <pic:blipFill>
                    <a:blip r:embed="rId35"/>
                    <a:srcRect/>
                    <a:stretch>
                      <a:fillRect/>
                    </a:stretch>
                  </pic:blipFill>
                  <pic:spPr>
                    <a:xfrm>
                      <a:off x="0" y="0"/>
                      <a:ext cx="6282259" cy="3398162"/>
                    </a:xfrm>
                    <a:prstGeom prst="rect">
                      <a:avLst/>
                    </a:prstGeom>
                    <a:ln/>
                  </pic:spPr>
                </pic:pic>
              </a:graphicData>
            </a:graphic>
          </wp:inline>
        </w:drawing>
      </w:r>
    </w:p>
    <w:p w14:paraId="318BA7BF" w14:textId="77777777" w:rsidR="004110C8" w:rsidRDefault="004110C8">
      <w:pPr>
        <w:widowControl w:val="0"/>
        <w:spacing w:line="240" w:lineRule="auto"/>
        <w:jc w:val="both"/>
        <w:rPr>
          <w:rFonts w:ascii="Times New Roman" w:eastAsia="Times New Roman" w:hAnsi="Times New Roman" w:cs="Times New Roman"/>
        </w:rPr>
      </w:pPr>
    </w:p>
    <w:p w14:paraId="55AF0A00" w14:textId="77777777" w:rsidR="004110C8" w:rsidRDefault="004176FD">
      <w:pPr>
        <w:widowControl w:val="0"/>
        <w:jc w:val="center"/>
        <w:rPr>
          <w:rFonts w:ascii="Times New Roman" w:eastAsia="Times New Roman" w:hAnsi="Times New Roman" w:cs="Times New Roman"/>
        </w:rPr>
      </w:pPr>
      <w:r>
        <w:rPr>
          <w:rFonts w:ascii="Times New Roman" w:eastAsia="Times New Roman" w:hAnsi="Times New Roman" w:cs="Times New Roman"/>
        </w:rPr>
        <w:t xml:space="preserve">Рисунок 3.1 - Середня максимальна і низька температура в </w:t>
      </w:r>
      <w:proofErr w:type="spellStart"/>
      <w:r>
        <w:rPr>
          <w:rFonts w:ascii="Times New Roman" w:eastAsia="Times New Roman" w:hAnsi="Times New Roman" w:cs="Times New Roman"/>
        </w:rPr>
        <w:t>Бериславській</w:t>
      </w:r>
      <w:proofErr w:type="spellEnd"/>
      <w:r>
        <w:rPr>
          <w:rFonts w:ascii="Times New Roman" w:eastAsia="Times New Roman" w:hAnsi="Times New Roman" w:cs="Times New Roman"/>
        </w:rPr>
        <w:t xml:space="preserve"> ТГ</w:t>
      </w:r>
    </w:p>
    <w:p w14:paraId="371F8402" w14:textId="77777777" w:rsidR="004110C8" w:rsidRDefault="004176FD">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rPr>
        <w:t>(</w:t>
      </w:r>
      <w:hyperlink r:id="rId36">
        <w:r>
          <w:rPr>
            <w:rFonts w:ascii="Times New Roman" w:eastAsia="Times New Roman" w:hAnsi="Times New Roman" w:cs="Times New Roman"/>
            <w:i/>
            <w:color w:val="000000"/>
            <w:highlight w:val="white"/>
          </w:rPr>
          <w:t>© WeatherSpark.com</w:t>
        </w:r>
      </w:hyperlink>
      <w:r>
        <w:rPr>
          <w:rFonts w:ascii="Times New Roman" w:eastAsia="Times New Roman" w:hAnsi="Times New Roman" w:cs="Times New Roman"/>
          <w:i/>
          <w:color w:val="000000"/>
          <w:highlight w:val="white"/>
        </w:rPr>
        <w:t>)</w:t>
      </w:r>
    </w:p>
    <w:p w14:paraId="4F180AAE" w14:textId="77777777" w:rsidR="004110C8" w:rsidRDefault="004110C8">
      <w:pPr>
        <w:widowControl w:val="0"/>
        <w:jc w:val="both"/>
        <w:rPr>
          <w:rFonts w:ascii="Times New Roman" w:eastAsia="Times New Roman" w:hAnsi="Times New Roman" w:cs="Times New Roman"/>
          <w:i/>
          <w:sz w:val="24"/>
          <w:szCs w:val="24"/>
        </w:rPr>
      </w:pPr>
    </w:p>
    <w:p w14:paraId="685E99C3"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Середньодобова найвища (червона лінія) і найнижча (синя лінія) температура зі смугами від 25 до 75 і від 10 до 90 </w:t>
      </w:r>
      <w:proofErr w:type="spellStart"/>
      <w:r>
        <w:rPr>
          <w:rFonts w:ascii="Times New Roman" w:eastAsia="Times New Roman" w:hAnsi="Times New Roman" w:cs="Times New Roman"/>
          <w:i/>
          <w:sz w:val="24"/>
          <w:szCs w:val="24"/>
        </w:rPr>
        <w:t>процентиля</w:t>
      </w:r>
      <w:proofErr w:type="spellEnd"/>
      <w:r>
        <w:rPr>
          <w:rFonts w:ascii="Times New Roman" w:eastAsia="Times New Roman" w:hAnsi="Times New Roman" w:cs="Times New Roman"/>
          <w:i/>
          <w:sz w:val="24"/>
          <w:szCs w:val="24"/>
        </w:rPr>
        <w:t>. Тонкі пунктирні лінії – це відповідні середні сприйняті температури</w:t>
      </w:r>
    </w:p>
    <w:p w14:paraId="103DC4E7" w14:textId="77777777" w:rsidR="004110C8" w:rsidRDefault="004110C8">
      <w:pPr>
        <w:widowControl w:val="0"/>
        <w:jc w:val="both"/>
        <w:rPr>
          <w:rFonts w:ascii="Times New Roman" w:eastAsia="Times New Roman" w:hAnsi="Times New Roman" w:cs="Times New Roman"/>
          <w:sz w:val="24"/>
          <w:szCs w:val="24"/>
        </w:rPr>
      </w:pPr>
    </w:p>
    <w:p w14:paraId="2CB79D72"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Середня багаторічна кількість опадів близько 400 мм, але в останнє десятиріччя кількість </w:t>
      </w:r>
      <w:r>
        <w:rPr>
          <w:rFonts w:ascii="Times New Roman" w:eastAsia="Times New Roman" w:hAnsi="Times New Roman" w:cs="Times New Roman"/>
          <w:sz w:val="24"/>
          <w:szCs w:val="24"/>
        </w:rPr>
        <w:lastRenderedPageBreak/>
        <w:t>опадів збільшується. Клімату громади притаманні літні суховії – потужні вітри (більше 5 м/с) при низькій вологості (менше 30%), та високих температурах (вище 25</w:t>
      </w:r>
      <w:r>
        <w:rPr>
          <w:rFonts w:ascii="Times New Roman" w:eastAsia="Times New Roman" w:hAnsi="Times New Roman" w:cs="Times New Roman"/>
          <w:sz w:val="24"/>
          <w:szCs w:val="24"/>
          <w:vertAlign w:val="superscript"/>
        </w:rPr>
        <w:t>о</w:t>
      </w:r>
      <w:r>
        <w:rPr>
          <w:rFonts w:ascii="Times New Roman" w:eastAsia="Times New Roman" w:hAnsi="Times New Roman" w:cs="Times New Roman"/>
          <w:sz w:val="24"/>
          <w:szCs w:val="24"/>
        </w:rPr>
        <w:t>).</w:t>
      </w:r>
    </w:p>
    <w:p w14:paraId="1B1FFBDA"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За природно-кліматичними умовами  територія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 входить до складу ІІІ–го кліматичного району, який характеризується значною кількістю сонячних днів, вищими за середні по країні середньорічними температурами та невеликою кількістю опадів. За даними NASA, середній рівень сонячної інсоляції для регіону складає 1405 кВт/м</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xml:space="preserve">. Приведена до умов відкритого горизонту </w:t>
      </w:r>
      <w:hyperlink r:id="rId37">
        <w:r>
          <w:rPr>
            <w:rFonts w:ascii="Times New Roman" w:eastAsia="Times New Roman" w:hAnsi="Times New Roman" w:cs="Times New Roman"/>
            <w:color w:val="000000"/>
            <w:sz w:val="24"/>
            <w:szCs w:val="24"/>
          </w:rPr>
          <w:t>середня швидкість вітру</w:t>
        </w:r>
      </w:hyperlink>
      <w:r>
        <w:rPr>
          <w:rFonts w:ascii="Times New Roman" w:eastAsia="Times New Roman" w:hAnsi="Times New Roman" w:cs="Times New Roman"/>
          <w:sz w:val="24"/>
          <w:szCs w:val="24"/>
        </w:rPr>
        <w:t xml:space="preserve"> в регіоні складає 4 м./с. Це дає можливість розвивати сонячну та вітрову енергетику</w:t>
      </w:r>
      <w:r>
        <w:rPr>
          <w:rFonts w:ascii="Times New Roman" w:eastAsia="Times New Roman" w:hAnsi="Times New Roman" w:cs="Times New Roman"/>
          <w:sz w:val="24"/>
          <w:szCs w:val="24"/>
          <w:vertAlign w:val="superscript"/>
        </w:rPr>
        <w:footnoteReference w:id="4"/>
      </w:r>
      <w:r>
        <w:rPr>
          <w:rFonts w:ascii="Times New Roman" w:eastAsia="Times New Roman" w:hAnsi="Times New Roman" w:cs="Times New Roman"/>
          <w:sz w:val="24"/>
          <w:szCs w:val="24"/>
        </w:rPr>
        <w:t xml:space="preserve">. </w:t>
      </w:r>
    </w:p>
    <w:p w14:paraId="350DA114" w14:textId="77777777" w:rsidR="004110C8" w:rsidRDefault="004110C8">
      <w:pPr>
        <w:widowControl w:val="0"/>
        <w:ind w:firstLine="567"/>
        <w:jc w:val="both"/>
        <w:rPr>
          <w:rFonts w:ascii="Times New Roman" w:eastAsia="Times New Roman" w:hAnsi="Times New Roman" w:cs="Times New Roman"/>
          <w:sz w:val="24"/>
          <w:szCs w:val="24"/>
        </w:rPr>
      </w:pPr>
    </w:p>
    <w:p w14:paraId="66E94FA9"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Різноманітні прогнози зміни клімату для України показують, що основні тенденції зміни клімату в майбутньому пов’язані зі збільшенням температури та зменшенням або несуттєвою зміною кількості опадів – відповідно зі зростанням посушливості клімату.</w:t>
      </w:r>
    </w:p>
    <w:p w14:paraId="1FA1E69B" w14:textId="77777777" w:rsidR="004110C8" w:rsidRDefault="004110C8">
      <w:pPr>
        <w:widowControl w:val="0"/>
        <w:spacing w:line="240" w:lineRule="auto"/>
        <w:jc w:val="both"/>
        <w:rPr>
          <w:rFonts w:ascii="Times New Roman" w:eastAsia="Times New Roman" w:hAnsi="Times New Roman" w:cs="Times New Roman"/>
          <w:sz w:val="24"/>
          <w:szCs w:val="24"/>
        </w:rPr>
      </w:pPr>
    </w:p>
    <w:p w14:paraId="2118847A" w14:textId="77777777" w:rsidR="004110C8" w:rsidRDefault="004176FD">
      <w:pPr>
        <w:widowControl w:val="0"/>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rPr>
        <w:drawing>
          <wp:inline distT="0" distB="0" distL="0" distR="0" wp14:anchorId="1E0D7C2C" wp14:editId="06616DA5">
            <wp:extent cx="6468660" cy="2971186"/>
            <wp:effectExtent l="0" t="0" r="0" b="0"/>
            <wp:docPr id="213867306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8"/>
                    <a:srcRect/>
                    <a:stretch>
                      <a:fillRect/>
                    </a:stretch>
                  </pic:blipFill>
                  <pic:spPr>
                    <a:xfrm>
                      <a:off x="0" y="0"/>
                      <a:ext cx="6468660" cy="2971186"/>
                    </a:xfrm>
                    <a:prstGeom prst="rect">
                      <a:avLst/>
                    </a:prstGeom>
                    <a:ln/>
                  </pic:spPr>
                </pic:pic>
              </a:graphicData>
            </a:graphic>
          </wp:inline>
        </w:drawing>
      </w:r>
    </w:p>
    <w:p w14:paraId="449F10B1" w14:textId="77777777" w:rsidR="004110C8" w:rsidRDefault="004110C8">
      <w:pPr>
        <w:widowControl w:val="0"/>
        <w:spacing w:line="240" w:lineRule="auto"/>
        <w:jc w:val="both"/>
        <w:rPr>
          <w:rFonts w:ascii="Times New Roman" w:eastAsia="Times New Roman" w:hAnsi="Times New Roman" w:cs="Times New Roman"/>
          <w:sz w:val="24"/>
          <w:szCs w:val="24"/>
        </w:rPr>
      </w:pPr>
    </w:p>
    <w:p w14:paraId="25501E02" w14:textId="77777777" w:rsidR="004110C8" w:rsidRDefault="004176FD">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Рисунок 3.2 - Середньорічна зміна температури для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 тенденція та аномалія, 1979 – 2023 роки </w:t>
      </w:r>
    </w:p>
    <w:p w14:paraId="0D9C060D" w14:textId="77777777" w:rsidR="004110C8" w:rsidRDefault="004176FD">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(Дані https://www.meteoblue.com/)</w:t>
      </w:r>
    </w:p>
    <w:p w14:paraId="35A0D39A" w14:textId="77777777" w:rsidR="004110C8" w:rsidRDefault="004110C8">
      <w:pPr>
        <w:widowControl w:val="0"/>
        <w:jc w:val="both"/>
        <w:rPr>
          <w:rFonts w:ascii="Times New Roman" w:eastAsia="Times New Roman" w:hAnsi="Times New Roman" w:cs="Times New Roman"/>
          <w:sz w:val="24"/>
          <w:szCs w:val="24"/>
        </w:rPr>
      </w:pPr>
    </w:p>
    <w:p w14:paraId="75E27B3B" w14:textId="77777777" w:rsidR="004110C8" w:rsidRDefault="004176FD">
      <w:pPr>
        <w:widowControl w:val="0"/>
        <w:ind w:firstLine="567"/>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Пунктирна синя лінія — лінійна тенденція зміни клімату: температурний тренд позитивний, через зміну клімату у регіоні стає тепліше. У нижній частині графіка зображені так звані смуги зігрівання. Кожна кольорова смуга представляє середню температуру за рік - синя для холодніших і червона для теплих років.</w:t>
      </w:r>
    </w:p>
    <w:p w14:paraId="0C9E80CC" w14:textId="77777777" w:rsidR="004110C8" w:rsidRDefault="004110C8">
      <w:pPr>
        <w:widowControl w:val="0"/>
        <w:spacing w:line="240" w:lineRule="auto"/>
        <w:jc w:val="both"/>
        <w:rPr>
          <w:rFonts w:ascii="Times New Roman" w:eastAsia="Times New Roman" w:hAnsi="Times New Roman" w:cs="Times New Roman"/>
          <w:i/>
          <w:sz w:val="24"/>
          <w:szCs w:val="24"/>
        </w:rPr>
      </w:pPr>
    </w:p>
    <w:p w14:paraId="37BFB70D" w14:textId="77777777" w:rsidR="004110C8" w:rsidRDefault="004176FD">
      <w:pPr>
        <w:widowControl w:val="0"/>
        <w:spacing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noProof/>
        </w:rPr>
        <w:lastRenderedPageBreak/>
        <w:drawing>
          <wp:inline distT="0" distB="0" distL="0" distR="0" wp14:anchorId="62B7F542" wp14:editId="4648C629">
            <wp:extent cx="6491058" cy="3000863"/>
            <wp:effectExtent l="0" t="0" r="0" b="0"/>
            <wp:docPr id="213867306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9"/>
                    <a:srcRect/>
                    <a:stretch>
                      <a:fillRect/>
                    </a:stretch>
                  </pic:blipFill>
                  <pic:spPr>
                    <a:xfrm>
                      <a:off x="0" y="0"/>
                      <a:ext cx="6491058" cy="3000863"/>
                    </a:xfrm>
                    <a:prstGeom prst="rect">
                      <a:avLst/>
                    </a:prstGeom>
                    <a:ln/>
                  </pic:spPr>
                </pic:pic>
              </a:graphicData>
            </a:graphic>
          </wp:inline>
        </w:drawing>
      </w:r>
    </w:p>
    <w:p w14:paraId="50DE3641" w14:textId="77777777" w:rsidR="004110C8" w:rsidRDefault="004110C8">
      <w:pPr>
        <w:widowControl w:val="0"/>
        <w:spacing w:line="240" w:lineRule="auto"/>
        <w:jc w:val="both"/>
        <w:rPr>
          <w:rFonts w:ascii="Times New Roman" w:eastAsia="Times New Roman" w:hAnsi="Times New Roman" w:cs="Times New Roman"/>
          <w:sz w:val="24"/>
          <w:szCs w:val="24"/>
        </w:rPr>
      </w:pPr>
    </w:p>
    <w:p w14:paraId="77D42EDB" w14:textId="77777777" w:rsidR="004110C8" w:rsidRDefault="004176FD">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Рисунок 3.3 - Середньорічна кількість атмосферних опадів для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громади, тенденція і аномалії, 1979 – 2023 роки </w:t>
      </w:r>
    </w:p>
    <w:p w14:paraId="22168032" w14:textId="77777777" w:rsidR="004110C8" w:rsidRDefault="004176FD">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(Дані https://www.meteoblue.com/)</w:t>
      </w:r>
    </w:p>
    <w:p w14:paraId="5440C2B9" w14:textId="77777777" w:rsidR="004110C8" w:rsidRDefault="004110C8">
      <w:pPr>
        <w:widowControl w:val="0"/>
        <w:jc w:val="both"/>
        <w:rPr>
          <w:rFonts w:ascii="Times New Roman" w:eastAsia="Times New Roman" w:hAnsi="Times New Roman" w:cs="Times New Roman"/>
          <w:sz w:val="24"/>
          <w:szCs w:val="24"/>
        </w:rPr>
      </w:pPr>
    </w:p>
    <w:p w14:paraId="537B14C3" w14:textId="77777777" w:rsidR="004110C8" w:rsidRDefault="004176FD">
      <w:pPr>
        <w:widowControl w:val="0"/>
        <w:ind w:firstLine="426"/>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Спостерігається тенденція до незначного зменшення середньорічної кількості атмосферних опадів. Загалом більш помітним є коливання із року в рік кількості опадів. Загальна тенденція– незначні зміни опадів при збільшенні їхньої інтенсивності.</w:t>
      </w:r>
    </w:p>
    <w:p w14:paraId="33D869B6" w14:textId="77777777" w:rsidR="004110C8" w:rsidRDefault="004110C8">
      <w:pPr>
        <w:widowControl w:val="0"/>
        <w:ind w:hanging="2"/>
        <w:jc w:val="both"/>
        <w:rPr>
          <w:rFonts w:ascii="Times New Roman" w:eastAsia="Times New Roman" w:hAnsi="Times New Roman" w:cs="Times New Roman"/>
          <w:color w:val="000000"/>
          <w:sz w:val="24"/>
          <w:szCs w:val="24"/>
        </w:rPr>
      </w:pPr>
    </w:p>
    <w:p w14:paraId="105C420A" w14:textId="77777777" w:rsidR="004110C8" w:rsidRDefault="004110C8">
      <w:pPr>
        <w:widowControl w:val="0"/>
        <w:ind w:hanging="2"/>
        <w:jc w:val="both"/>
        <w:rPr>
          <w:rFonts w:ascii="Times New Roman" w:eastAsia="Times New Roman" w:hAnsi="Times New Roman" w:cs="Times New Roman"/>
          <w:color w:val="000000"/>
          <w:sz w:val="24"/>
          <w:szCs w:val="24"/>
        </w:rPr>
      </w:pPr>
    </w:p>
    <w:p w14:paraId="3E5E21B8" w14:textId="77777777" w:rsidR="004110C8" w:rsidRDefault="004176FD">
      <w:pPr>
        <w:pStyle w:val="2"/>
        <w:shd w:val="clear" w:color="auto" w:fill="DBE5F1"/>
      </w:pPr>
      <w:bookmarkStart w:id="20" w:name="_heading=h.3l18frh" w:colFirst="0" w:colLast="0"/>
      <w:bookmarkEnd w:id="20"/>
      <w:r>
        <w:t>3.2. Водні ресурси</w:t>
      </w:r>
    </w:p>
    <w:p w14:paraId="3C407080" w14:textId="77777777" w:rsidR="004110C8" w:rsidRDefault="004110C8">
      <w:pPr>
        <w:widowControl w:val="0"/>
        <w:tabs>
          <w:tab w:val="right" w:pos="10055"/>
        </w:tabs>
        <w:ind w:hanging="2"/>
        <w:jc w:val="both"/>
        <w:rPr>
          <w:rFonts w:ascii="Times New Roman" w:eastAsia="Times New Roman" w:hAnsi="Times New Roman" w:cs="Times New Roman"/>
          <w:color w:val="000000"/>
          <w:sz w:val="24"/>
          <w:szCs w:val="24"/>
        </w:rPr>
      </w:pPr>
    </w:p>
    <w:p w14:paraId="0F28C47B" w14:textId="77777777" w:rsidR="004110C8" w:rsidRDefault="004176FD">
      <w:pPr>
        <w:widowControl w:val="0"/>
        <w:ind w:firstLine="567"/>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Бериславська</w:t>
      </w:r>
      <w:proofErr w:type="spellEnd"/>
      <w:r>
        <w:rPr>
          <w:rFonts w:ascii="Times New Roman" w:eastAsia="Times New Roman" w:hAnsi="Times New Roman" w:cs="Times New Roman"/>
          <w:sz w:val="24"/>
          <w:szCs w:val="24"/>
        </w:rPr>
        <w:t xml:space="preserve"> громада розташована на правому березі річки Дніпро. Після знищення росіянами Каховської ГЕС, річка Дніпро повернулась у своє природне русло. Тепер русло Дніпра проходить попід правим високим берегом. На лівому березі Дніпра – відбувається відновлення природних заплавних екосистем. </w:t>
      </w:r>
    </w:p>
    <w:p w14:paraId="2A065E54"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На території громади поширені підземні води </w:t>
      </w:r>
      <w:proofErr w:type="spellStart"/>
      <w:r>
        <w:rPr>
          <w:rFonts w:ascii="Times New Roman" w:eastAsia="Times New Roman" w:hAnsi="Times New Roman" w:cs="Times New Roman"/>
          <w:sz w:val="24"/>
          <w:szCs w:val="24"/>
        </w:rPr>
        <w:t>гідрокарбонатно-хлоридного</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хлоридногідрокарбонатного</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натрієво</w:t>
      </w:r>
      <w:proofErr w:type="spellEnd"/>
      <w:r>
        <w:rPr>
          <w:rFonts w:ascii="Times New Roman" w:eastAsia="Times New Roman" w:hAnsi="Times New Roman" w:cs="Times New Roman"/>
          <w:sz w:val="24"/>
          <w:szCs w:val="24"/>
        </w:rPr>
        <w:t>-магнієвого, магнієво-натрієвого складу з мінералізацією води 0,4–1 г/дм</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Загальна жорсткість води змінюється в межах 0,4–0,9 ммоль/дм</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w:t>
      </w:r>
    </w:p>
    <w:p w14:paraId="515D8678"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Забезпечення питною та поливною водою залишається однією з найгостріших проблем. Найбільш проблемним є питання відповідності питної води за фізико-хімічними компонентами вимогам </w:t>
      </w:r>
      <w:proofErr w:type="spellStart"/>
      <w:r>
        <w:rPr>
          <w:rFonts w:ascii="Times New Roman" w:eastAsia="Times New Roman" w:hAnsi="Times New Roman" w:cs="Times New Roman"/>
          <w:sz w:val="24"/>
          <w:szCs w:val="24"/>
        </w:rPr>
        <w:t>ДсанПіНу</w:t>
      </w:r>
      <w:proofErr w:type="spellEnd"/>
      <w:r>
        <w:rPr>
          <w:rFonts w:ascii="Times New Roman" w:eastAsia="Times New Roman" w:hAnsi="Times New Roman" w:cs="Times New Roman"/>
          <w:sz w:val="24"/>
          <w:szCs w:val="24"/>
        </w:rPr>
        <w:t xml:space="preserve"> 2.2.4-171-10 «Гігієнічні вимоги до води питної, призначеної для споживання людиною» за такими показниками, як загальна жорсткість, сульфати, сухий залишок, хлориди, нітрати.</w:t>
      </w:r>
    </w:p>
    <w:p w14:paraId="0BFC8E27"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Екологічні проблемами створюють також неочищені стічні води м. </w:t>
      </w:r>
      <w:proofErr w:type="spellStart"/>
      <w:r>
        <w:rPr>
          <w:rFonts w:ascii="Times New Roman" w:eastAsia="Times New Roman" w:hAnsi="Times New Roman" w:cs="Times New Roman"/>
          <w:sz w:val="24"/>
          <w:szCs w:val="24"/>
        </w:rPr>
        <w:t>Берислав</w:t>
      </w:r>
      <w:proofErr w:type="spellEnd"/>
      <w:r>
        <w:rPr>
          <w:rFonts w:ascii="Times New Roman" w:eastAsia="Times New Roman" w:hAnsi="Times New Roman" w:cs="Times New Roman"/>
          <w:sz w:val="24"/>
          <w:szCs w:val="24"/>
          <w:vertAlign w:val="superscript"/>
        </w:rPr>
        <w:footnoteReference w:id="5"/>
      </w:r>
      <w:r>
        <w:rPr>
          <w:rFonts w:ascii="Times New Roman" w:eastAsia="Times New Roman" w:hAnsi="Times New Roman" w:cs="Times New Roman"/>
          <w:sz w:val="24"/>
          <w:szCs w:val="24"/>
        </w:rPr>
        <w:t xml:space="preserve">. </w:t>
      </w:r>
    </w:p>
    <w:p w14:paraId="72E61880" w14:textId="77777777" w:rsidR="004110C8" w:rsidRDefault="004110C8">
      <w:pPr>
        <w:widowControl w:val="0"/>
        <w:tabs>
          <w:tab w:val="right" w:pos="10055"/>
        </w:tabs>
        <w:ind w:hanging="2"/>
        <w:jc w:val="both"/>
        <w:rPr>
          <w:rFonts w:ascii="Times New Roman" w:eastAsia="Times New Roman" w:hAnsi="Times New Roman" w:cs="Times New Roman"/>
          <w:color w:val="000000"/>
          <w:sz w:val="24"/>
          <w:szCs w:val="24"/>
        </w:rPr>
      </w:pPr>
    </w:p>
    <w:p w14:paraId="0046D865" w14:textId="77777777" w:rsidR="004110C8" w:rsidRDefault="004176FD">
      <w:pPr>
        <w:pStyle w:val="2"/>
        <w:shd w:val="clear" w:color="auto" w:fill="DBE5F1"/>
      </w:pPr>
      <w:bookmarkStart w:id="21" w:name="_heading=h.206ipza" w:colFirst="0" w:colLast="0"/>
      <w:bookmarkEnd w:id="21"/>
      <w:r>
        <w:lastRenderedPageBreak/>
        <w:t>3.3. Ґрунти</w:t>
      </w:r>
    </w:p>
    <w:p w14:paraId="38E851C4" w14:textId="77777777" w:rsidR="004110C8" w:rsidRDefault="004110C8">
      <w:pPr>
        <w:widowControl w:val="0"/>
        <w:tabs>
          <w:tab w:val="right" w:pos="10055"/>
        </w:tabs>
        <w:ind w:hanging="2"/>
        <w:jc w:val="both"/>
        <w:rPr>
          <w:rFonts w:ascii="Times New Roman" w:eastAsia="Times New Roman" w:hAnsi="Times New Roman" w:cs="Times New Roman"/>
          <w:color w:val="000000"/>
          <w:sz w:val="24"/>
          <w:szCs w:val="24"/>
        </w:rPr>
      </w:pPr>
    </w:p>
    <w:p w14:paraId="43959316"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Основними типами ґрунтів на території є чорноземи південні з</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важко- та </w:t>
      </w:r>
      <w:proofErr w:type="spellStart"/>
      <w:r>
        <w:rPr>
          <w:rFonts w:ascii="Times New Roman" w:eastAsia="Times New Roman" w:hAnsi="Times New Roman" w:cs="Times New Roman"/>
          <w:sz w:val="24"/>
          <w:szCs w:val="24"/>
        </w:rPr>
        <w:t>середньосуглинковим</w:t>
      </w:r>
      <w:proofErr w:type="spellEnd"/>
      <w:r>
        <w:rPr>
          <w:rFonts w:ascii="Times New Roman" w:eastAsia="Times New Roman" w:hAnsi="Times New Roman" w:cs="Times New Roman"/>
          <w:sz w:val="24"/>
          <w:szCs w:val="24"/>
        </w:rPr>
        <w:t xml:space="preserve"> механічним складом з переважанням </w:t>
      </w:r>
      <w:proofErr w:type="spellStart"/>
      <w:r>
        <w:rPr>
          <w:rFonts w:ascii="Times New Roman" w:eastAsia="Times New Roman" w:hAnsi="Times New Roman" w:cs="Times New Roman"/>
          <w:sz w:val="24"/>
          <w:szCs w:val="24"/>
        </w:rPr>
        <w:t>крупнопилуватої</w:t>
      </w:r>
      <w:proofErr w:type="spellEnd"/>
      <w:r>
        <w:rPr>
          <w:rFonts w:ascii="Times New Roman" w:eastAsia="Times New Roman" w:hAnsi="Times New Roman" w:cs="Times New Roman"/>
          <w:sz w:val="24"/>
          <w:szCs w:val="24"/>
        </w:rPr>
        <w:t xml:space="preserve"> фракції – це визначає схильність ґрунтів до процесів дефляції та ерозії.</w:t>
      </w:r>
    </w:p>
    <w:p w14:paraId="5C3894C6"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Площа подових ґрунтів (близько 10% ріллі) характеризується досить потужним </w:t>
      </w:r>
      <w:proofErr w:type="spellStart"/>
      <w:r>
        <w:rPr>
          <w:rFonts w:ascii="Times New Roman" w:eastAsia="Times New Roman" w:hAnsi="Times New Roman" w:cs="Times New Roman"/>
          <w:sz w:val="24"/>
          <w:szCs w:val="24"/>
        </w:rPr>
        <w:t>гумусованим</w:t>
      </w:r>
      <w:proofErr w:type="spellEnd"/>
      <w:r>
        <w:rPr>
          <w:rFonts w:ascii="Times New Roman" w:eastAsia="Times New Roman" w:hAnsi="Times New Roman" w:cs="Times New Roman"/>
          <w:sz w:val="24"/>
          <w:szCs w:val="24"/>
        </w:rPr>
        <w:t xml:space="preserve"> профілем (60 – 70 см) та відзначається низькою водопроникністю, значною вологоємністю при невеликому запасі доступної для рослин вологи. Ґрунтам притаманне короткострокове сезонне перезволоження, вони потребують регулювання водно-повітряного режиму</w:t>
      </w:r>
      <w:r>
        <w:rPr>
          <w:rFonts w:ascii="Times New Roman" w:eastAsia="Times New Roman" w:hAnsi="Times New Roman" w:cs="Times New Roman"/>
          <w:sz w:val="24"/>
          <w:szCs w:val="24"/>
          <w:vertAlign w:val="superscript"/>
        </w:rPr>
        <w:footnoteReference w:id="6"/>
      </w:r>
      <w:r>
        <w:rPr>
          <w:rFonts w:ascii="Times New Roman" w:eastAsia="Times New Roman" w:hAnsi="Times New Roman" w:cs="Times New Roman"/>
          <w:sz w:val="24"/>
          <w:szCs w:val="24"/>
        </w:rPr>
        <w:t xml:space="preserve">. </w:t>
      </w:r>
    </w:p>
    <w:p w14:paraId="01B04B59"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Азональні ґрунти (</w:t>
      </w:r>
      <w:proofErr w:type="spellStart"/>
      <w:r>
        <w:rPr>
          <w:rFonts w:ascii="Times New Roman" w:eastAsia="Times New Roman" w:hAnsi="Times New Roman" w:cs="Times New Roman"/>
          <w:sz w:val="24"/>
          <w:szCs w:val="24"/>
        </w:rPr>
        <w:t>лучно</w:t>
      </w:r>
      <w:proofErr w:type="spellEnd"/>
      <w:r>
        <w:rPr>
          <w:rFonts w:ascii="Times New Roman" w:eastAsia="Times New Roman" w:hAnsi="Times New Roman" w:cs="Times New Roman"/>
          <w:sz w:val="24"/>
          <w:szCs w:val="24"/>
        </w:rPr>
        <w:t xml:space="preserve">-чорноземні осолоділі глеюваті, глейові </w:t>
      </w:r>
      <w:proofErr w:type="spellStart"/>
      <w:r>
        <w:rPr>
          <w:rFonts w:ascii="Times New Roman" w:eastAsia="Times New Roman" w:hAnsi="Times New Roman" w:cs="Times New Roman"/>
          <w:sz w:val="24"/>
          <w:szCs w:val="24"/>
        </w:rPr>
        <w:t>солонцюватоосолоділі</w:t>
      </w:r>
      <w:proofErr w:type="spellEnd"/>
      <w:r>
        <w:rPr>
          <w:rFonts w:ascii="Times New Roman" w:eastAsia="Times New Roman" w:hAnsi="Times New Roman" w:cs="Times New Roman"/>
          <w:sz w:val="24"/>
          <w:szCs w:val="24"/>
        </w:rPr>
        <w:t xml:space="preserve"> та дернові) властиві переважно </w:t>
      </w:r>
      <w:proofErr w:type="spellStart"/>
      <w:r>
        <w:rPr>
          <w:rFonts w:ascii="Times New Roman" w:eastAsia="Times New Roman" w:hAnsi="Times New Roman" w:cs="Times New Roman"/>
          <w:sz w:val="24"/>
          <w:szCs w:val="24"/>
        </w:rPr>
        <w:t>інтразональним</w:t>
      </w:r>
      <w:proofErr w:type="spellEnd"/>
      <w:r>
        <w:rPr>
          <w:rFonts w:ascii="Times New Roman" w:eastAsia="Times New Roman" w:hAnsi="Times New Roman" w:cs="Times New Roman"/>
          <w:sz w:val="24"/>
          <w:szCs w:val="24"/>
        </w:rPr>
        <w:t xml:space="preserve"> ландшафтним комплексам – річковим долинам (заплави), балкам. Для подів та западин характерні </w:t>
      </w:r>
      <w:proofErr w:type="spellStart"/>
      <w:r>
        <w:rPr>
          <w:rFonts w:ascii="Times New Roman" w:eastAsia="Times New Roman" w:hAnsi="Times New Roman" w:cs="Times New Roman"/>
          <w:sz w:val="24"/>
          <w:szCs w:val="24"/>
        </w:rPr>
        <w:t>лучно</w:t>
      </w:r>
      <w:proofErr w:type="spellEnd"/>
      <w:r>
        <w:rPr>
          <w:rFonts w:ascii="Times New Roman" w:eastAsia="Times New Roman" w:hAnsi="Times New Roman" w:cs="Times New Roman"/>
          <w:sz w:val="24"/>
          <w:szCs w:val="24"/>
        </w:rPr>
        <w:t xml:space="preserve">-чорноземні осолоділі та </w:t>
      </w:r>
      <w:proofErr w:type="spellStart"/>
      <w:r>
        <w:rPr>
          <w:rFonts w:ascii="Times New Roman" w:eastAsia="Times New Roman" w:hAnsi="Times New Roman" w:cs="Times New Roman"/>
          <w:sz w:val="24"/>
          <w:szCs w:val="24"/>
        </w:rPr>
        <w:t>лучно</w:t>
      </w:r>
      <w:proofErr w:type="spellEnd"/>
      <w:r>
        <w:rPr>
          <w:rFonts w:ascii="Times New Roman" w:eastAsia="Times New Roman" w:hAnsi="Times New Roman" w:cs="Times New Roman"/>
          <w:sz w:val="24"/>
          <w:szCs w:val="24"/>
        </w:rPr>
        <w:t xml:space="preserve">-чорноземні глейові </w:t>
      </w:r>
      <w:proofErr w:type="spellStart"/>
      <w:r>
        <w:rPr>
          <w:rFonts w:ascii="Times New Roman" w:eastAsia="Times New Roman" w:hAnsi="Times New Roman" w:cs="Times New Roman"/>
          <w:sz w:val="24"/>
          <w:szCs w:val="24"/>
        </w:rPr>
        <w:t>солонцювато</w:t>
      </w:r>
      <w:proofErr w:type="spellEnd"/>
      <w:r>
        <w:rPr>
          <w:rFonts w:ascii="Times New Roman" w:eastAsia="Times New Roman" w:hAnsi="Times New Roman" w:cs="Times New Roman"/>
          <w:sz w:val="24"/>
          <w:szCs w:val="24"/>
        </w:rPr>
        <w:t xml:space="preserve">-осолоділі </w:t>
      </w:r>
      <w:proofErr w:type="spellStart"/>
      <w:r>
        <w:rPr>
          <w:rFonts w:ascii="Times New Roman" w:eastAsia="Times New Roman" w:hAnsi="Times New Roman" w:cs="Times New Roman"/>
          <w:sz w:val="24"/>
          <w:szCs w:val="24"/>
        </w:rPr>
        <w:t>важкосуглинкові</w:t>
      </w:r>
      <w:proofErr w:type="spellEnd"/>
      <w:r>
        <w:rPr>
          <w:rFonts w:ascii="Times New Roman" w:eastAsia="Times New Roman" w:hAnsi="Times New Roman" w:cs="Times New Roman"/>
          <w:sz w:val="24"/>
          <w:szCs w:val="24"/>
        </w:rPr>
        <w:t xml:space="preserve"> ґрунти. Надмірне зволоження, яке зумовлює </w:t>
      </w:r>
      <w:proofErr w:type="spellStart"/>
      <w:r>
        <w:rPr>
          <w:rFonts w:ascii="Times New Roman" w:eastAsia="Times New Roman" w:hAnsi="Times New Roman" w:cs="Times New Roman"/>
          <w:sz w:val="24"/>
          <w:szCs w:val="24"/>
        </w:rPr>
        <w:t>гідроморфність</w:t>
      </w:r>
      <w:proofErr w:type="spellEnd"/>
      <w:r>
        <w:rPr>
          <w:rFonts w:ascii="Times New Roman" w:eastAsia="Times New Roman" w:hAnsi="Times New Roman" w:cs="Times New Roman"/>
          <w:sz w:val="24"/>
          <w:szCs w:val="24"/>
        </w:rPr>
        <w:t xml:space="preserve"> ґрунтоутворення, відбувається переважно за рахунок делювіальних вод. Ці води через низьку водопроникність глинистої осолонцьованої ґрунтоутворюючої породи застоюються на поверхні ґрунту, зумовлюючи </w:t>
      </w:r>
      <w:proofErr w:type="spellStart"/>
      <w:r>
        <w:rPr>
          <w:rFonts w:ascii="Times New Roman" w:eastAsia="Times New Roman" w:hAnsi="Times New Roman" w:cs="Times New Roman"/>
          <w:sz w:val="24"/>
          <w:szCs w:val="24"/>
        </w:rPr>
        <w:t>оглеєння</w:t>
      </w:r>
      <w:proofErr w:type="spellEnd"/>
      <w:r>
        <w:rPr>
          <w:rFonts w:ascii="Times New Roman" w:eastAsia="Times New Roman" w:hAnsi="Times New Roman" w:cs="Times New Roman"/>
          <w:sz w:val="24"/>
          <w:szCs w:val="24"/>
        </w:rPr>
        <w:t xml:space="preserve"> профілю ґрунту й ґрунтоутворюючої породи. Завдяки поєднанню з солонцюватістю </w:t>
      </w:r>
      <w:proofErr w:type="spellStart"/>
      <w:r>
        <w:rPr>
          <w:rFonts w:ascii="Times New Roman" w:eastAsia="Times New Roman" w:hAnsi="Times New Roman" w:cs="Times New Roman"/>
          <w:sz w:val="24"/>
          <w:szCs w:val="24"/>
        </w:rPr>
        <w:t>оглеєння</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лучно</w:t>
      </w:r>
      <w:proofErr w:type="spellEnd"/>
      <w:r>
        <w:rPr>
          <w:rFonts w:ascii="Times New Roman" w:eastAsia="Times New Roman" w:hAnsi="Times New Roman" w:cs="Times New Roman"/>
          <w:sz w:val="24"/>
          <w:szCs w:val="24"/>
        </w:rPr>
        <w:t>-чорноземних ґрунтів негативно впливає на їх фізичні властивості.</w:t>
      </w:r>
    </w:p>
    <w:p w14:paraId="63473985" w14:textId="77777777" w:rsidR="004110C8" w:rsidRDefault="004176FD">
      <w:pPr>
        <w:widowControl w:val="0"/>
        <w:ind w:firstLine="567"/>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Бериславська</w:t>
      </w:r>
      <w:proofErr w:type="spellEnd"/>
      <w:r>
        <w:rPr>
          <w:rFonts w:ascii="Times New Roman" w:eastAsia="Times New Roman" w:hAnsi="Times New Roman" w:cs="Times New Roman"/>
          <w:sz w:val="24"/>
          <w:szCs w:val="24"/>
        </w:rPr>
        <w:t xml:space="preserve"> громада належить до районів з вираженим рельєфом та найбільшою питомою вагою еродованих земель. На території поширені переважно процеси інтенсивної водної ерозії ґрунтів. Одночасно водною та вітровою ерозією в різних співвідношеннях охоплено до 50% території. Основними проблемами використання земельних ресурсів, які позначаються на екологічному стані земель і зумовлюють зниження їх продуктивності, є: катастрофічна розораність сільськогосподарських угідь; </w:t>
      </w:r>
      <w:proofErr w:type="spellStart"/>
      <w:r>
        <w:rPr>
          <w:rFonts w:ascii="Times New Roman" w:eastAsia="Times New Roman" w:hAnsi="Times New Roman" w:cs="Times New Roman"/>
          <w:sz w:val="24"/>
          <w:szCs w:val="24"/>
        </w:rPr>
        <w:t>дегуміфікація</w:t>
      </w:r>
      <w:proofErr w:type="spellEnd"/>
      <w:r>
        <w:rPr>
          <w:rFonts w:ascii="Times New Roman" w:eastAsia="Times New Roman" w:hAnsi="Times New Roman" w:cs="Times New Roman"/>
          <w:sz w:val="24"/>
          <w:szCs w:val="24"/>
        </w:rPr>
        <w:t xml:space="preserve"> ґрунтів і їх фізична деградація, виснаження земельних ресурсів; дефляція та водна ерозія ґрунтів; вторинне осолонцювання, погіршення агрофізичних і водно-фізичних властивостей ґрунтів</w:t>
      </w:r>
      <w:r>
        <w:rPr>
          <w:rFonts w:ascii="Times New Roman" w:eastAsia="Times New Roman" w:hAnsi="Times New Roman" w:cs="Times New Roman"/>
          <w:sz w:val="24"/>
          <w:szCs w:val="24"/>
          <w:vertAlign w:val="superscript"/>
        </w:rPr>
        <w:footnoteReference w:id="7"/>
      </w:r>
      <w:r>
        <w:rPr>
          <w:rFonts w:ascii="Times New Roman" w:eastAsia="Times New Roman" w:hAnsi="Times New Roman" w:cs="Times New Roman"/>
          <w:sz w:val="24"/>
          <w:szCs w:val="24"/>
        </w:rPr>
        <w:t>.</w:t>
      </w:r>
    </w:p>
    <w:p w14:paraId="3E769942" w14:textId="77777777" w:rsidR="004110C8" w:rsidRDefault="004110C8">
      <w:pPr>
        <w:widowControl w:val="0"/>
        <w:tabs>
          <w:tab w:val="right" w:pos="10055"/>
        </w:tabs>
        <w:ind w:hanging="2"/>
        <w:jc w:val="both"/>
        <w:rPr>
          <w:rFonts w:ascii="Times New Roman" w:eastAsia="Times New Roman" w:hAnsi="Times New Roman" w:cs="Times New Roman"/>
          <w:color w:val="000000"/>
          <w:sz w:val="24"/>
          <w:szCs w:val="24"/>
        </w:rPr>
      </w:pPr>
    </w:p>
    <w:p w14:paraId="66E23FB5" w14:textId="77777777" w:rsidR="004110C8" w:rsidRDefault="004110C8">
      <w:pPr>
        <w:widowControl w:val="0"/>
        <w:tabs>
          <w:tab w:val="right" w:pos="10055"/>
        </w:tabs>
        <w:ind w:hanging="2"/>
        <w:jc w:val="both"/>
        <w:rPr>
          <w:rFonts w:ascii="Times New Roman" w:eastAsia="Times New Roman" w:hAnsi="Times New Roman" w:cs="Times New Roman"/>
          <w:color w:val="000000"/>
          <w:sz w:val="24"/>
          <w:szCs w:val="24"/>
        </w:rPr>
      </w:pPr>
    </w:p>
    <w:p w14:paraId="10B2EE94" w14:textId="77777777" w:rsidR="004110C8" w:rsidRDefault="004176FD">
      <w:pPr>
        <w:pStyle w:val="2"/>
        <w:shd w:val="clear" w:color="auto" w:fill="DBE5F1"/>
      </w:pPr>
      <w:bookmarkStart w:id="22" w:name="_heading=h.4k668n3" w:colFirst="0" w:colLast="0"/>
      <w:bookmarkEnd w:id="22"/>
      <w:r>
        <w:t>3.4. Землі лісового фонду</w:t>
      </w:r>
    </w:p>
    <w:p w14:paraId="3B7765DA" w14:textId="77777777" w:rsidR="004110C8" w:rsidRDefault="004110C8">
      <w:pPr>
        <w:widowControl w:val="0"/>
        <w:tabs>
          <w:tab w:val="right" w:pos="10055"/>
        </w:tabs>
        <w:ind w:hanging="2"/>
        <w:jc w:val="both"/>
        <w:rPr>
          <w:rFonts w:ascii="Times New Roman" w:eastAsia="Times New Roman" w:hAnsi="Times New Roman" w:cs="Times New Roman"/>
          <w:color w:val="000000"/>
          <w:sz w:val="24"/>
          <w:szCs w:val="24"/>
        </w:rPr>
      </w:pPr>
    </w:p>
    <w:p w14:paraId="6E8B3DF9"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На території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 землі лісового фонду займають вкрай малу частку, це лісові насадження північніше </w:t>
      </w:r>
      <w:proofErr w:type="spellStart"/>
      <w:r>
        <w:rPr>
          <w:rFonts w:ascii="Times New Roman" w:eastAsia="Times New Roman" w:hAnsi="Times New Roman" w:cs="Times New Roman"/>
          <w:sz w:val="24"/>
          <w:szCs w:val="24"/>
        </w:rPr>
        <w:t>Новоберислава</w:t>
      </w:r>
      <w:proofErr w:type="spellEnd"/>
      <w:r>
        <w:rPr>
          <w:rFonts w:ascii="Times New Roman" w:eastAsia="Times New Roman" w:hAnsi="Times New Roman" w:cs="Times New Roman"/>
          <w:sz w:val="24"/>
          <w:szCs w:val="24"/>
        </w:rPr>
        <w:t xml:space="preserve"> у балці </w:t>
      </w:r>
      <w:r>
        <w:rPr>
          <w:rFonts w:ascii="Times New Roman" w:eastAsia="Times New Roman" w:hAnsi="Times New Roman" w:cs="Times New Roman"/>
          <w:color w:val="38761D"/>
          <w:sz w:val="24"/>
          <w:szCs w:val="24"/>
        </w:rPr>
        <w:t>та північніше Зміївки</w:t>
      </w:r>
      <w:r>
        <w:rPr>
          <w:rFonts w:ascii="Times New Roman" w:eastAsia="Times New Roman" w:hAnsi="Times New Roman" w:cs="Times New Roman"/>
          <w:sz w:val="24"/>
          <w:szCs w:val="24"/>
        </w:rPr>
        <w:t>. На полях створені і функціонують захисні лісосмуги.</w:t>
      </w:r>
    </w:p>
    <w:p w14:paraId="6ED57B3B" w14:textId="77777777" w:rsidR="004110C8" w:rsidRDefault="004110C8">
      <w:pPr>
        <w:widowControl w:val="0"/>
        <w:spacing w:line="240" w:lineRule="auto"/>
        <w:jc w:val="both"/>
        <w:rPr>
          <w:rFonts w:ascii="Times New Roman" w:eastAsia="Times New Roman" w:hAnsi="Times New Roman" w:cs="Times New Roman"/>
          <w:sz w:val="24"/>
          <w:szCs w:val="24"/>
        </w:rPr>
      </w:pPr>
    </w:p>
    <w:p w14:paraId="0EE5775B" w14:textId="77777777" w:rsidR="004110C8" w:rsidRDefault="004176FD">
      <w:pPr>
        <w:widowControl w:val="0"/>
        <w:spacing w:line="24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Таблиця 3.1 – Землі лісового фонду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w:t>
      </w:r>
    </w:p>
    <w:p w14:paraId="14208759" w14:textId="77777777" w:rsidR="004110C8" w:rsidRDefault="004110C8">
      <w:pPr>
        <w:widowControl w:val="0"/>
        <w:spacing w:line="240" w:lineRule="auto"/>
        <w:jc w:val="both"/>
        <w:rPr>
          <w:rFonts w:ascii="Times New Roman" w:eastAsia="Times New Roman" w:hAnsi="Times New Roman" w:cs="Times New Roman"/>
          <w:sz w:val="24"/>
          <w:szCs w:val="24"/>
        </w:rPr>
      </w:pPr>
    </w:p>
    <w:tbl>
      <w:tblPr>
        <w:tblStyle w:val="afffffffffffffffffffffffffff"/>
        <w:tblW w:w="9826"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51"/>
        <w:gridCol w:w="4775"/>
      </w:tblGrid>
      <w:tr w:rsidR="004110C8" w14:paraId="4BE37FB3" w14:textId="77777777">
        <w:trPr>
          <w:trHeight w:val="446"/>
        </w:trPr>
        <w:tc>
          <w:tcPr>
            <w:tcW w:w="5051" w:type="dxa"/>
            <w:shd w:val="clear" w:color="auto" w:fill="DBE5F1"/>
          </w:tcPr>
          <w:p w14:paraId="3EF51808" w14:textId="77777777" w:rsidR="004110C8" w:rsidRDefault="004176FD">
            <w:pPr>
              <w:spacing w:line="240" w:lineRule="auto"/>
              <w:jc w:val="center"/>
              <w:rPr>
                <w:rFonts w:ascii="Times New Roman" w:eastAsia="Times New Roman" w:hAnsi="Times New Roman" w:cs="Times New Roman"/>
                <w:b/>
              </w:rPr>
            </w:pPr>
            <w:r>
              <w:rPr>
                <w:rFonts w:ascii="Times New Roman" w:eastAsia="Times New Roman" w:hAnsi="Times New Roman" w:cs="Times New Roman"/>
                <w:b/>
              </w:rPr>
              <w:t>Площа земель лісового фонду, га</w:t>
            </w:r>
          </w:p>
        </w:tc>
        <w:tc>
          <w:tcPr>
            <w:tcW w:w="4775" w:type="dxa"/>
            <w:shd w:val="clear" w:color="auto" w:fill="DBE5F1"/>
          </w:tcPr>
          <w:p w14:paraId="5BA7B54F" w14:textId="77777777" w:rsidR="004110C8" w:rsidRDefault="004176FD">
            <w:pPr>
              <w:spacing w:line="240" w:lineRule="auto"/>
              <w:jc w:val="center"/>
              <w:rPr>
                <w:rFonts w:ascii="Times New Roman" w:eastAsia="Times New Roman" w:hAnsi="Times New Roman" w:cs="Times New Roman"/>
                <w:b/>
              </w:rPr>
            </w:pPr>
            <w:r>
              <w:rPr>
                <w:rFonts w:ascii="Times New Roman" w:eastAsia="Times New Roman" w:hAnsi="Times New Roman" w:cs="Times New Roman"/>
                <w:b/>
              </w:rPr>
              <w:t>Частка земель лісового фонду, %</w:t>
            </w:r>
          </w:p>
        </w:tc>
      </w:tr>
      <w:tr w:rsidR="004110C8" w14:paraId="7E6779C4" w14:textId="77777777">
        <w:trPr>
          <w:trHeight w:val="269"/>
        </w:trPr>
        <w:tc>
          <w:tcPr>
            <w:tcW w:w="5051" w:type="dxa"/>
            <w:vAlign w:val="bottom"/>
          </w:tcPr>
          <w:p w14:paraId="71A6D45C" w14:textId="77777777" w:rsidR="004110C8" w:rsidRDefault="004176FD">
            <w:pPr>
              <w:spacing w:line="240" w:lineRule="auto"/>
              <w:jc w:val="center"/>
              <w:rPr>
                <w:rFonts w:ascii="Times New Roman" w:eastAsia="Times New Roman" w:hAnsi="Times New Roman" w:cs="Times New Roman"/>
                <w:color w:val="38761D"/>
              </w:rPr>
            </w:pPr>
            <w:r>
              <w:rPr>
                <w:rFonts w:ascii="Times New Roman" w:eastAsia="Times New Roman" w:hAnsi="Times New Roman" w:cs="Times New Roman"/>
                <w:color w:val="38761D"/>
              </w:rPr>
              <w:t>377,1</w:t>
            </w:r>
          </w:p>
        </w:tc>
        <w:tc>
          <w:tcPr>
            <w:tcW w:w="4775" w:type="dxa"/>
            <w:vAlign w:val="bottom"/>
          </w:tcPr>
          <w:p w14:paraId="282DC190" w14:textId="77777777" w:rsidR="004110C8" w:rsidRDefault="004176FD">
            <w:pPr>
              <w:spacing w:line="240" w:lineRule="auto"/>
              <w:jc w:val="center"/>
              <w:rPr>
                <w:rFonts w:ascii="Times New Roman" w:eastAsia="Times New Roman" w:hAnsi="Times New Roman" w:cs="Times New Roman"/>
                <w:color w:val="38761D"/>
              </w:rPr>
            </w:pPr>
            <w:r>
              <w:rPr>
                <w:rFonts w:ascii="Times New Roman" w:eastAsia="Times New Roman" w:hAnsi="Times New Roman" w:cs="Times New Roman"/>
                <w:color w:val="38761D"/>
              </w:rPr>
              <w:t>0,8</w:t>
            </w:r>
          </w:p>
        </w:tc>
      </w:tr>
    </w:tbl>
    <w:p w14:paraId="62B746D7" w14:textId="77777777" w:rsidR="004110C8" w:rsidRDefault="004176FD">
      <w:pPr>
        <w:pStyle w:val="2"/>
        <w:shd w:val="clear" w:color="auto" w:fill="DBE5F1"/>
      </w:pPr>
      <w:bookmarkStart w:id="23" w:name="_heading=h.2zbgiuw" w:colFirst="0" w:colLast="0"/>
      <w:bookmarkEnd w:id="23"/>
      <w:r>
        <w:lastRenderedPageBreak/>
        <w:t>3.5. Природоохоронні території</w:t>
      </w:r>
    </w:p>
    <w:p w14:paraId="2C25A303" w14:textId="77777777" w:rsidR="004110C8" w:rsidRDefault="004110C8">
      <w:pPr>
        <w:widowControl w:val="0"/>
        <w:tabs>
          <w:tab w:val="right" w:pos="10055"/>
        </w:tabs>
        <w:ind w:hanging="2"/>
        <w:jc w:val="both"/>
        <w:rPr>
          <w:rFonts w:ascii="Times New Roman" w:eastAsia="Times New Roman" w:hAnsi="Times New Roman" w:cs="Times New Roman"/>
          <w:color w:val="000000"/>
          <w:sz w:val="24"/>
          <w:szCs w:val="24"/>
        </w:rPr>
      </w:pPr>
    </w:p>
    <w:p w14:paraId="3AEB7C10" w14:textId="77777777" w:rsidR="004110C8" w:rsidRDefault="004176FD">
      <w:pPr>
        <w:widowControl w:val="0"/>
        <w:ind w:firstLine="567"/>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На території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ТГвідсутні</w:t>
      </w:r>
      <w:proofErr w:type="spellEnd"/>
      <w:r>
        <w:rPr>
          <w:rFonts w:ascii="Times New Roman" w:eastAsia="Times New Roman" w:hAnsi="Times New Roman" w:cs="Times New Roman"/>
          <w:sz w:val="24"/>
          <w:szCs w:val="24"/>
        </w:rPr>
        <w:t xml:space="preserve"> території природно-заповідного фонду. </w:t>
      </w:r>
    </w:p>
    <w:p w14:paraId="770340B5"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Долина Дніпра належить до затвердженої (</w:t>
      </w:r>
      <w:proofErr w:type="spellStart"/>
      <w:r>
        <w:rPr>
          <w:rFonts w:ascii="Times New Roman" w:eastAsia="Times New Roman" w:hAnsi="Times New Roman" w:cs="Times New Roman"/>
          <w:sz w:val="24"/>
          <w:szCs w:val="24"/>
        </w:rPr>
        <w:t>Adopted</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sites</w:t>
      </w:r>
      <w:proofErr w:type="spellEnd"/>
      <w:r>
        <w:rPr>
          <w:rFonts w:ascii="Times New Roman" w:eastAsia="Times New Roman" w:hAnsi="Times New Roman" w:cs="Times New Roman"/>
          <w:sz w:val="24"/>
          <w:szCs w:val="24"/>
        </w:rPr>
        <w:t xml:space="preserve">) території Смарагдової мережі </w:t>
      </w:r>
      <w:proofErr w:type="spellStart"/>
      <w:r>
        <w:rPr>
          <w:rFonts w:ascii="Times New Roman" w:eastAsia="Times New Roman" w:hAnsi="Times New Roman" w:cs="Times New Roman"/>
          <w:sz w:val="24"/>
          <w:szCs w:val="24"/>
        </w:rPr>
        <w:t>Kakhovske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Reservoir</w:t>
      </w:r>
      <w:proofErr w:type="spellEnd"/>
      <w:r>
        <w:rPr>
          <w:rFonts w:ascii="Times New Roman" w:eastAsia="Times New Roman" w:hAnsi="Times New Roman" w:cs="Times New Roman"/>
          <w:sz w:val="24"/>
          <w:szCs w:val="24"/>
        </w:rPr>
        <w:t xml:space="preserve"> UA0000106.</w:t>
      </w:r>
    </w:p>
    <w:p w14:paraId="52D66A38"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На території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w:t>
      </w:r>
      <w:r>
        <w:rPr>
          <w:rFonts w:ascii="Times New Roman" w:eastAsia="Times New Roman" w:hAnsi="Times New Roman" w:cs="Times New Roman"/>
          <w:b/>
          <w:sz w:val="24"/>
          <w:szCs w:val="24"/>
        </w:rPr>
        <w:t xml:space="preserve"> відсутні</w:t>
      </w:r>
      <w:r>
        <w:rPr>
          <w:rFonts w:ascii="Times New Roman" w:eastAsia="Times New Roman" w:hAnsi="Times New Roman" w:cs="Times New Roman"/>
          <w:sz w:val="24"/>
          <w:szCs w:val="24"/>
        </w:rPr>
        <w:t xml:space="preserve"> водно-болотні угіддя міжнародного значення. Дані про місця поширення рідкісних видів рослин (що занесені до Червоної Книги України) та тварин (що занесені до Червоної Книги України)</w:t>
      </w:r>
      <w:r>
        <w:rPr>
          <w:rFonts w:ascii="Times New Roman" w:eastAsia="Times New Roman" w:hAnsi="Times New Roman" w:cs="Times New Roman"/>
          <w:sz w:val="24"/>
          <w:szCs w:val="24"/>
          <w:vertAlign w:val="superscript"/>
        </w:rPr>
        <w:t xml:space="preserve"> </w:t>
      </w:r>
      <w:r>
        <w:rPr>
          <w:rFonts w:ascii="Times New Roman" w:eastAsia="Times New Roman" w:hAnsi="Times New Roman" w:cs="Times New Roman"/>
          <w:sz w:val="24"/>
          <w:szCs w:val="24"/>
        </w:rPr>
        <w:t xml:space="preserve"> - відсутні. </w:t>
      </w:r>
    </w:p>
    <w:p w14:paraId="06B5D9F6" w14:textId="77777777" w:rsidR="004110C8" w:rsidRDefault="004110C8">
      <w:pPr>
        <w:widowControl w:val="0"/>
        <w:spacing w:line="240" w:lineRule="auto"/>
        <w:jc w:val="both"/>
        <w:rPr>
          <w:rFonts w:ascii="Times New Roman" w:eastAsia="Times New Roman" w:hAnsi="Times New Roman" w:cs="Times New Roman"/>
          <w:b/>
          <w:sz w:val="24"/>
          <w:szCs w:val="24"/>
        </w:rPr>
      </w:pPr>
    </w:p>
    <w:p w14:paraId="09777043" w14:textId="77777777" w:rsidR="004110C8" w:rsidRDefault="004176FD">
      <w:pPr>
        <w:widowControl w:val="0"/>
        <w:spacing w:line="24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Таблиця 3.2 – Природоохоронні території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w:t>
      </w:r>
    </w:p>
    <w:p w14:paraId="461A6F2A" w14:textId="77777777" w:rsidR="004110C8" w:rsidRDefault="004110C8">
      <w:pPr>
        <w:widowControl w:val="0"/>
        <w:spacing w:line="240" w:lineRule="auto"/>
        <w:jc w:val="both"/>
        <w:rPr>
          <w:rFonts w:ascii="Times New Roman" w:eastAsia="Times New Roman" w:hAnsi="Times New Roman" w:cs="Times New Roman"/>
          <w:b/>
          <w:sz w:val="24"/>
          <w:szCs w:val="24"/>
        </w:rPr>
      </w:pPr>
    </w:p>
    <w:tbl>
      <w:tblPr>
        <w:tblStyle w:val="afffffffffffffffffffffffffff0"/>
        <w:tblW w:w="9961"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97"/>
        <w:gridCol w:w="1400"/>
        <w:gridCol w:w="2131"/>
        <w:gridCol w:w="1832"/>
        <w:gridCol w:w="1599"/>
        <w:gridCol w:w="1602"/>
      </w:tblGrid>
      <w:tr w:rsidR="004110C8" w14:paraId="7139AE88" w14:textId="77777777">
        <w:trPr>
          <w:trHeight w:val="20"/>
        </w:trPr>
        <w:tc>
          <w:tcPr>
            <w:tcW w:w="1397" w:type="dxa"/>
            <w:shd w:val="clear" w:color="auto" w:fill="DBE5F1"/>
            <w:vAlign w:val="center"/>
          </w:tcPr>
          <w:p w14:paraId="7F277A44" w14:textId="77777777" w:rsidR="004110C8" w:rsidRDefault="004176FD">
            <w:pPr>
              <w:spacing w:line="240" w:lineRule="auto"/>
              <w:jc w:val="center"/>
              <w:rPr>
                <w:rFonts w:ascii="Times New Roman" w:eastAsia="Times New Roman" w:hAnsi="Times New Roman" w:cs="Times New Roman"/>
                <w:b/>
              </w:rPr>
            </w:pPr>
            <w:r>
              <w:rPr>
                <w:rFonts w:ascii="Times New Roman" w:eastAsia="Times New Roman" w:hAnsi="Times New Roman" w:cs="Times New Roman"/>
                <w:b/>
              </w:rPr>
              <w:t>Площа територій ПЗФ, га</w:t>
            </w:r>
          </w:p>
        </w:tc>
        <w:tc>
          <w:tcPr>
            <w:tcW w:w="1400" w:type="dxa"/>
            <w:shd w:val="clear" w:color="auto" w:fill="DBE5F1"/>
            <w:vAlign w:val="center"/>
          </w:tcPr>
          <w:p w14:paraId="288A8501" w14:textId="77777777" w:rsidR="004110C8" w:rsidRDefault="004176FD">
            <w:pPr>
              <w:spacing w:line="240" w:lineRule="auto"/>
              <w:jc w:val="center"/>
              <w:rPr>
                <w:rFonts w:ascii="Times New Roman" w:eastAsia="Times New Roman" w:hAnsi="Times New Roman" w:cs="Times New Roman"/>
                <w:b/>
              </w:rPr>
            </w:pPr>
            <w:r>
              <w:rPr>
                <w:rFonts w:ascii="Times New Roman" w:eastAsia="Times New Roman" w:hAnsi="Times New Roman" w:cs="Times New Roman"/>
                <w:b/>
              </w:rPr>
              <w:t>Частка територій ПЗФ, %</w:t>
            </w:r>
          </w:p>
        </w:tc>
        <w:tc>
          <w:tcPr>
            <w:tcW w:w="2131" w:type="dxa"/>
            <w:shd w:val="clear" w:color="auto" w:fill="DBE5F1"/>
            <w:vAlign w:val="center"/>
          </w:tcPr>
          <w:p w14:paraId="651D4C68" w14:textId="77777777" w:rsidR="004110C8" w:rsidRDefault="004176FD">
            <w:pPr>
              <w:spacing w:line="240" w:lineRule="auto"/>
              <w:jc w:val="center"/>
              <w:rPr>
                <w:rFonts w:ascii="Times New Roman" w:eastAsia="Times New Roman" w:hAnsi="Times New Roman" w:cs="Times New Roman"/>
                <w:b/>
              </w:rPr>
            </w:pPr>
            <w:r>
              <w:rPr>
                <w:rFonts w:ascii="Times New Roman" w:eastAsia="Times New Roman" w:hAnsi="Times New Roman" w:cs="Times New Roman"/>
                <w:b/>
              </w:rPr>
              <w:t>Площа територій Смарагдової мережі (затверджені території), га</w:t>
            </w:r>
          </w:p>
        </w:tc>
        <w:tc>
          <w:tcPr>
            <w:tcW w:w="1832" w:type="dxa"/>
            <w:shd w:val="clear" w:color="auto" w:fill="DBE5F1"/>
            <w:vAlign w:val="center"/>
          </w:tcPr>
          <w:p w14:paraId="300911D7" w14:textId="77777777" w:rsidR="004110C8" w:rsidRDefault="004176FD">
            <w:pPr>
              <w:spacing w:line="240" w:lineRule="auto"/>
              <w:jc w:val="center"/>
              <w:rPr>
                <w:rFonts w:ascii="Times New Roman" w:eastAsia="Times New Roman" w:hAnsi="Times New Roman" w:cs="Times New Roman"/>
                <w:b/>
              </w:rPr>
            </w:pPr>
            <w:r>
              <w:rPr>
                <w:rFonts w:ascii="Times New Roman" w:eastAsia="Times New Roman" w:hAnsi="Times New Roman" w:cs="Times New Roman"/>
                <w:b/>
              </w:rPr>
              <w:t>Частка територій Смарагдової мережі, %</w:t>
            </w:r>
          </w:p>
        </w:tc>
        <w:tc>
          <w:tcPr>
            <w:tcW w:w="1599" w:type="dxa"/>
            <w:shd w:val="clear" w:color="auto" w:fill="DBE5F1"/>
            <w:vAlign w:val="center"/>
          </w:tcPr>
          <w:p w14:paraId="66FE39B3" w14:textId="77777777" w:rsidR="004110C8" w:rsidRDefault="004176FD">
            <w:pPr>
              <w:spacing w:line="240" w:lineRule="auto"/>
              <w:jc w:val="center"/>
              <w:rPr>
                <w:rFonts w:ascii="Times New Roman" w:eastAsia="Times New Roman" w:hAnsi="Times New Roman" w:cs="Times New Roman"/>
                <w:b/>
              </w:rPr>
            </w:pPr>
            <w:r>
              <w:rPr>
                <w:rFonts w:ascii="Times New Roman" w:eastAsia="Times New Roman" w:hAnsi="Times New Roman" w:cs="Times New Roman"/>
                <w:b/>
              </w:rPr>
              <w:t>Площа територій водно-болотних угідь, га</w:t>
            </w:r>
          </w:p>
        </w:tc>
        <w:tc>
          <w:tcPr>
            <w:tcW w:w="1602" w:type="dxa"/>
            <w:shd w:val="clear" w:color="auto" w:fill="DBE5F1"/>
            <w:vAlign w:val="center"/>
          </w:tcPr>
          <w:p w14:paraId="41F864A4" w14:textId="77777777" w:rsidR="004110C8" w:rsidRDefault="004176FD">
            <w:pPr>
              <w:spacing w:line="240" w:lineRule="auto"/>
              <w:jc w:val="center"/>
              <w:rPr>
                <w:rFonts w:ascii="Times New Roman" w:eastAsia="Times New Roman" w:hAnsi="Times New Roman" w:cs="Times New Roman"/>
                <w:b/>
              </w:rPr>
            </w:pPr>
            <w:r>
              <w:rPr>
                <w:rFonts w:ascii="Times New Roman" w:eastAsia="Times New Roman" w:hAnsi="Times New Roman" w:cs="Times New Roman"/>
                <w:b/>
              </w:rPr>
              <w:t>Частка територій водно-болотних угідь, %</w:t>
            </w:r>
          </w:p>
        </w:tc>
      </w:tr>
      <w:tr w:rsidR="004110C8" w14:paraId="7C3B5D72" w14:textId="77777777">
        <w:trPr>
          <w:trHeight w:val="20"/>
        </w:trPr>
        <w:tc>
          <w:tcPr>
            <w:tcW w:w="1397" w:type="dxa"/>
            <w:vAlign w:val="bottom"/>
          </w:tcPr>
          <w:p w14:paraId="4CE99822"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w:t>
            </w:r>
          </w:p>
        </w:tc>
        <w:tc>
          <w:tcPr>
            <w:tcW w:w="1400" w:type="dxa"/>
            <w:vAlign w:val="bottom"/>
          </w:tcPr>
          <w:p w14:paraId="387E2C97"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w:t>
            </w:r>
          </w:p>
        </w:tc>
        <w:tc>
          <w:tcPr>
            <w:tcW w:w="2131" w:type="dxa"/>
            <w:vAlign w:val="bottom"/>
          </w:tcPr>
          <w:p w14:paraId="5B816755"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9574,3</w:t>
            </w:r>
          </w:p>
        </w:tc>
        <w:tc>
          <w:tcPr>
            <w:tcW w:w="1832" w:type="dxa"/>
            <w:vAlign w:val="bottom"/>
          </w:tcPr>
          <w:p w14:paraId="0E6616DA"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9,8</w:t>
            </w:r>
          </w:p>
        </w:tc>
        <w:tc>
          <w:tcPr>
            <w:tcW w:w="1599" w:type="dxa"/>
            <w:vAlign w:val="center"/>
          </w:tcPr>
          <w:p w14:paraId="7D875D0B"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w:t>
            </w:r>
          </w:p>
        </w:tc>
        <w:tc>
          <w:tcPr>
            <w:tcW w:w="1602" w:type="dxa"/>
            <w:vAlign w:val="center"/>
          </w:tcPr>
          <w:p w14:paraId="4D096382"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w:t>
            </w:r>
          </w:p>
        </w:tc>
      </w:tr>
    </w:tbl>
    <w:p w14:paraId="0C7CDBD9" w14:textId="77777777" w:rsidR="004110C8" w:rsidRDefault="004110C8">
      <w:pPr>
        <w:widowControl w:val="0"/>
        <w:tabs>
          <w:tab w:val="right" w:pos="10055"/>
        </w:tabs>
        <w:ind w:hanging="2"/>
        <w:jc w:val="both"/>
        <w:rPr>
          <w:rFonts w:ascii="Times New Roman" w:eastAsia="Times New Roman" w:hAnsi="Times New Roman" w:cs="Times New Roman"/>
          <w:color w:val="000000"/>
          <w:sz w:val="24"/>
          <w:szCs w:val="24"/>
        </w:rPr>
      </w:pPr>
    </w:p>
    <w:p w14:paraId="2D0ACA02" w14:textId="77777777" w:rsidR="004110C8" w:rsidRPr="004F0007" w:rsidRDefault="004176FD">
      <w:pPr>
        <w:widowControl w:val="0"/>
        <w:tabs>
          <w:tab w:val="right" w:pos="10055"/>
        </w:tabs>
        <w:ind w:firstLine="567"/>
        <w:jc w:val="both"/>
        <w:rPr>
          <w:rFonts w:ascii="Times New Roman" w:eastAsia="Times New Roman" w:hAnsi="Times New Roman" w:cs="Times New Roman"/>
          <w:sz w:val="24"/>
          <w:szCs w:val="24"/>
        </w:rPr>
      </w:pPr>
      <w:r w:rsidRPr="004F0007">
        <w:rPr>
          <w:rFonts w:ascii="Times New Roman" w:eastAsia="Times New Roman" w:hAnsi="Times New Roman" w:cs="Times New Roman"/>
          <w:sz w:val="24"/>
          <w:szCs w:val="24"/>
        </w:rPr>
        <w:t>У рамках формування регіональної схеми екологічної мережі області, з метою забезпечення збереження та охорони цінних природних комплексів та об’єктів, забезпечення відповідності стану природних ландшафтів області вимогам критеріїв віднесення їх до Всеєвропейської екологічної мережі, а також з метою доведення рівня заповідності області до показника, визначеного науковими рекомендаціями для степової зони, складено Перелік резервованих цінних для заповідання територій та об’єктів Херсонської області (далі – Перелік).</w:t>
      </w:r>
    </w:p>
    <w:p w14:paraId="11F46EB8" w14:textId="77777777" w:rsidR="004110C8" w:rsidRPr="004F0007" w:rsidRDefault="004176FD">
      <w:pPr>
        <w:widowControl w:val="0"/>
        <w:tabs>
          <w:tab w:val="right" w:pos="10055"/>
        </w:tabs>
        <w:ind w:firstLine="567"/>
        <w:jc w:val="both"/>
        <w:rPr>
          <w:rFonts w:ascii="Times New Roman" w:eastAsia="Times New Roman" w:hAnsi="Times New Roman" w:cs="Times New Roman"/>
          <w:sz w:val="24"/>
          <w:szCs w:val="24"/>
        </w:rPr>
      </w:pPr>
      <w:r w:rsidRPr="004F0007">
        <w:rPr>
          <w:rFonts w:ascii="Times New Roman" w:eastAsia="Times New Roman" w:hAnsi="Times New Roman" w:cs="Times New Roman"/>
          <w:sz w:val="24"/>
          <w:szCs w:val="24"/>
        </w:rPr>
        <w:t xml:space="preserve">На підставі наукової оцінки щодо унікальності ландшафтного та біологічного різноманіття, до Переліку увійшли окремі території </w:t>
      </w:r>
      <w:proofErr w:type="spellStart"/>
      <w:r w:rsidRPr="004F0007">
        <w:rPr>
          <w:rFonts w:ascii="Times New Roman" w:eastAsia="Times New Roman" w:hAnsi="Times New Roman" w:cs="Times New Roman"/>
          <w:sz w:val="24"/>
          <w:szCs w:val="24"/>
        </w:rPr>
        <w:t>Бериславської</w:t>
      </w:r>
      <w:proofErr w:type="spellEnd"/>
      <w:r w:rsidRPr="004F0007">
        <w:rPr>
          <w:rFonts w:ascii="Times New Roman" w:eastAsia="Times New Roman" w:hAnsi="Times New Roman" w:cs="Times New Roman"/>
          <w:sz w:val="24"/>
          <w:szCs w:val="24"/>
        </w:rPr>
        <w:t xml:space="preserve"> міської територіальної громади, зокрема пропонується надати статус природно-заповідного фонду наступним територіям та об’єктам:</w:t>
      </w:r>
    </w:p>
    <w:p w14:paraId="694840F6" w14:textId="77777777" w:rsidR="004110C8" w:rsidRPr="004F0007" w:rsidRDefault="004176FD">
      <w:pPr>
        <w:widowControl w:val="0"/>
        <w:tabs>
          <w:tab w:val="right" w:pos="10055"/>
        </w:tabs>
        <w:ind w:firstLine="567"/>
        <w:jc w:val="both"/>
        <w:rPr>
          <w:rFonts w:ascii="Times New Roman" w:eastAsia="Times New Roman" w:hAnsi="Times New Roman" w:cs="Times New Roman"/>
          <w:sz w:val="24"/>
          <w:szCs w:val="24"/>
        </w:rPr>
      </w:pPr>
      <w:r w:rsidRPr="004F0007">
        <w:rPr>
          <w:rFonts w:ascii="Times New Roman" w:eastAsia="Times New Roman" w:hAnsi="Times New Roman" w:cs="Times New Roman"/>
          <w:sz w:val="24"/>
          <w:szCs w:val="24"/>
        </w:rPr>
        <w:t>1) Ландшафтний заказник загальнодержавного значення «</w:t>
      </w:r>
      <w:proofErr w:type="spellStart"/>
      <w:r w:rsidRPr="004F0007">
        <w:rPr>
          <w:rFonts w:ascii="Times New Roman" w:eastAsia="Times New Roman" w:hAnsi="Times New Roman" w:cs="Times New Roman"/>
          <w:sz w:val="24"/>
          <w:szCs w:val="24"/>
        </w:rPr>
        <w:t>Старошведський</w:t>
      </w:r>
      <w:proofErr w:type="spellEnd"/>
      <w:r w:rsidRPr="004F0007">
        <w:rPr>
          <w:rFonts w:ascii="Times New Roman" w:eastAsia="Times New Roman" w:hAnsi="Times New Roman" w:cs="Times New Roman"/>
          <w:sz w:val="24"/>
          <w:szCs w:val="24"/>
        </w:rPr>
        <w:t xml:space="preserve">» площею 263 га. </w:t>
      </w:r>
      <w:proofErr w:type="spellStart"/>
      <w:r w:rsidRPr="004F0007">
        <w:rPr>
          <w:rFonts w:ascii="Times New Roman" w:eastAsia="Times New Roman" w:hAnsi="Times New Roman" w:cs="Times New Roman"/>
          <w:sz w:val="24"/>
          <w:szCs w:val="24"/>
        </w:rPr>
        <w:t>Бериславська</w:t>
      </w:r>
      <w:proofErr w:type="spellEnd"/>
      <w:r w:rsidRPr="004F0007">
        <w:rPr>
          <w:rFonts w:ascii="Times New Roman" w:eastAsia="Times New Roman" w:hAnsi="Times New Roman" w:cs="Times New Roman"/>
          <w:sz w:val="24"/>
          <w:szCs w:val="24"/>
        </w:rPr>
        <w:t xml:space="preserve"> міська територіальна громада, околиця с. Зміївка, балки «</w:t>
      </w:r>
      <w:proofErr w:type="spellStart"/>
      <w:r w:rsidRPr="004F0007">
        <w:rPr>
          <w:rFonts w:ascii="Times New Roman" w:eastAsia="Times New Roman" w:hAnsi="Times New Roman" w:cs="Times New Roman"/>
          <w:sz w:val="24"/>
          <w:szCs w:val="24"/>
        </w:rPr>
        <w:t>Костирська</w:t>
      </w:r>
      <w:proofErr w:type="spellEnd"/>
      <w:r w:rsidRPr="004F0007">
        <w:rPr>
          <w:rFonts w:ascii="Times New Roman" w:eastAsia="Times New Roman" w:hAnsi="Times New Roman" w:cs="Times New Roman"/>
          <w:sz w:val="24"/>
          <w:szCs w:val="24"/>
        </w:rPr>
        <w:t>» і «Широка» - дві балки правого берега р. Дніпро. Координати: 46.893491°, 33.593688°.</w:t>
      </w:r>
    </w:p>
    <w:p w14:paraId="13F11F72" w14:textId="77777777" w:rsidR="004110C8" w:rsidRPr="004F0007" w:rsidRDefault="004176FD">
      <w:pPr>
        <w:widowControl w:val="0"/>
        <w:tabs>
          <w:tab w:val="right" w:pos="10055"/>
        </w:tabs>
        <w:ind w:firstLine="567"/>
        <w:jc w:val="both"/>
        <w:rPr>
          <w:rFonts w:ascii="Times New Roman" w:eastAsia="Times New Roman" w:hAnsi="Times New Roman" w:cs="Times New Roman"/>
          <w:sz w:val="24"/>
          <w:szCs w:val="24"/>
        </w:rPr>
      </w:pPr>
      <w:r w:rsidRPr="004F0007">
        <w:rPr>
          <w:rFonts w:ascii="Times New Roman" w:eastAsia="Times New Roman" w:hAnsi="Times New Roman" w:cs="Times New Roman"/>
          <w:sz w:val="24"/>
          <w:szCs w:val="24"/>
        </w:rPr>
        <w:t xml:space="preserve">Територія представлена рослинністю степів, вапняковими </w:t>
      </w:r>
      <w:proofErr w:type="spellStart"/>
      <w:r w:rsidRPr="004F0007">
        <w:rPr>
          <w:rFonts w:ascii="Times New Roman" w:eastAsia="Times New Roman" w:hAnsi="Times New Roman" w:cs="Times New Roman"/>
          <w:sz w:val="24"/>
          <w:szCs w:val="24"/>
        </w:rPr>
        <w:t>відслоненнями</w:t>
      </w:r>
      <w:proofErr w:type="spellEnd"/>
      <w:r w:rsidRPr="004F0007">
        <w:rPr>
          <w:rFonts w:ascii="Times New Roman" w:eastAsia="Times New Roman" w:hAnsi="Times New Roman" w:cs="Times New Roman"/>
          <w:sz w:val="24"/>
          <w:szCs w:val="24"/>
        </w:rPr>
        <w:t xml:space="preserve"> на схилах балки, лучними, болотними, водними угрупованнями по тальвегу та розсіяними чагарниковими і </w:t>
      </w:r>
      <w:proofErr w:type="spellStart"/>
      <w:r w:rsidRPr="004F0007">
        <w:rPr>
          <w:rFonts w:ascii="Times New Roman" w:eastAsia="Times New Roman" w:hAnsi="Times New Roman" w:cs="Times New Roman"/>
          <w:sz w:val="24"/>
          <w:szCs w:val="24"/>
        </w:rPr>
        <w:t>штучнолісовими</w:t>
      </w:r>
      <w:proofErr w:type="spellEnd"/>
      <w:r w:rsidRPr="004F0007">
        <w:rPr>
          <w:rFonts w:ascii="Times New Roman" w:eastAsia="Times New Roman" w:hAnsi="Times New Roman" w:cs="Times New Roman"/>
          <w:sz w:val="24"/>
          <w:szCs w:val="24"/>
        </w:rPr>
        <w:t xml:space="preserve"> угрупованнями. Характеризується високою </w:t>
      </w:r>
      <w:proofErr w:type="spellStart"/>
      <w:r w:rsidRPr="004F0007">
        <w:rPr>
          <w:rFonts w:ascii="Times New Roman" w:eastAsia="Times New Roman" w:hAnsi="Times New Roman" w:cs="Times New Roman"/>
          <w:sz w:val="24"/>
          <w:szCs w:val="24"/>
        </w:rPr>
        <w:t>созологічною</w:t>
      </w:r>
      <w:proofErr w:type="spellEnd"/>
      <w:r w:rsidRPr="004F0007">
        <w:rPr>
          <w:rFonts w:ascii="Times New Roman" w:eastAsia="Times New Roman" w:hAnsi="Times New Roman" w:cs="Times New Roman"/>
          <w:sz w:val="24"/>
          <w:szCs w:val="24"/>
        </w:rPr>
        <w:t xml:space="preserve"> цінністю, наявні види рослин та рослинних угруповань, що занесені до світових та регіональних природоохоронних списків. Значні площі займають оселища резолюції № 4 Бернської конвенції (E1.2, F3.247).</w:t>
      </w:r>
    </w:p>
    <w:p w14:paraId="2450187B" w14:textId="77777777" w:rsidR="004110C8" w:rsidRPr="004F0007" w:rsidRDefault="004176FD">
      <w:pPr>
        <w:widowControl w:val="0"/>
        <w:tabs>
          <w:tab w:val="right" w:pos="10055"/>
        </w:tabs>
        <w:ind w:firstLine="567"/>
        <w:jc w:val="both"/>
        <w:rPr>
          <w:rFonts w:ascii="Times New Roman" w:eastAsia="Times New Roman" w:hAnsi="Times New Roman" w:cs="Times New Roman"/>
          <w:sz w:val="24"/>
          <w:szCs w:val="24"/>
        </w:rPr>
      </w:pPr>
      <w:r w:rsidRPr="004F0007">
        <w:rPr>
          <w:rFonts w:ascii="Times New Roman" w:eastAsia="Times New Roman" w:hAnsi="Times New Roman" w:cs="Times New Roman"/>
          <w:sz w:val="24"/>
          <w:szCs w:val="24"/>
        </w:rPr>
        <w:t>Входить до визначеної Бернською конвенцією території Смарагдової мережі України «</w:t>
      </w:r>
      <w:proofErr w:type="spellStart"/>
      <w:r w:rsidRPr="004F0007">
        <w:rPr>
          <w:rFonts w:ascii="Times New Roman" w:eastAsia="Times New Roman" w:hAnsi="Times New Roman" w:cs="Times New Roman"/>
          <w:sz w:val="24"/>
          <w:szCs w:val="24"/>
        </w:rPr>
        <w:t>Kakhovske</w:t>
      </w:r>
      <w:proofErr w:type="spellEnd"/>
      <w:r w:rsidRPr="004F0007">
        <w:rPr>
          <w:rFonts w:ascii="Times New Roman" w:eastAsia="Times New Roman" w:hAnsi="Times New Roman" w:cs="Times New Roman"/>
          <w:sz w:val="24"/>
          <w:szCs w:val="24"/>
        </w:rPr>
        <w:t xml:space="preserve"> </w:t>
      </w:r>
      <w:proofErr w:type="spellStart"/>
      <w:r w:rsidRPr="004F0007">
        <w:rPr>
          <w:rFonts w:ascii="Times New Roman" w:eastAsia="Times New Roman" w:hAnsi="Times New Roman" w:cs="Times New Roman"/>
          <w:sz w:val="24"/>
          <w:szCs w:val="24"/>
        </w:rPr>
        <w:t>Reservoir</w:t>
      </w:r>
      <w:proofErr w:type="spellEnd"/>
      <w:r w:rsidRPr="004F0007">
        <w:rPr>
          <w:rFonts w:ascii="Times New Roman" w:eastAsia="Times New Roman" w:hAnsi="Times New Roman" w:cs="Times New Roman"/>
          <w:sz w:val="24"/>
          <w:szCs w:val="24"/>
        </w:rPr>
        <w:t>» (UA0000106).</w:t>
      </w:r>
    </w:p>
    <w:p w14:paraId="2FC7E5C6" w14:textId="77777777" w:rsidR="004110C8" w:rsidRPr="004F0007" w:rsidRDefault="004176FD">
      <w:pPr>
        <w:widowControl w:val="0"/>
        <w:tabs>
          <w:tab w:val="right" w:pos="10055"/>
        </w:tabs>
        <w:ind w:firstLine="567"/>
        <w:jc w:val="both"/>
        <w:rPr>
          <w:rFonts w:ascii="Times New Roman" w:eastAsia="Times New Roman" w:hAnsi="Times New Roman" w:cs="Times New Roman"/>
          <w:sz w:val="24"/>
          <w:szCs w:val="24"/>
        </w:rPr>
      </w:pPr>
      <w:r w:rsidRPr="004F0007">
        <w:rPr>
          <w:rFonts w:ascii="Times New Roman" w:eastAsia="Times New Roman" w:hAnsi="Times New Roman" w:cs="Times New Roman"/>
          <w:sz w:val="24"/>
          <w:szCs w:val="24"/>
        </w:rPr>
        <w:t xml:space="preserve">2) Ботанічний заказник загальнодержавного значення «Шилова балка» площею 1133 га. </w:t>
      </w:r>
      <w:proofErr w:type="spellStart"/>
      <w:r w:rsidRPr="004F0007">
        <w:rPr>
          <w:rFonts w:ascii="Times New Roman" w:eastAsia="Times New Roman" w:hAnsi="Times New Roman" w:cs="Times New Roman"/>
          <w:sz w:val="24"/>
          <w:szCs w:val="24"/>
        </w:rPr>
        <w:t>Бериславська</w:t>
      </w:r>
      <w:proofErr w:type="spellEnd"/>
      <w:r w:rsidRPr="004F0007">
        <w:rPr>
          <w:rFonts w:ascii="Times New Roman" w:eastAsia="Times New Roman" w:hAnsi="Times New Roman" w:cs="Times New Roman"/>
          <w:sz w:val="24"/>
          <w:szCs w:val="24"/>
        </w:rPr>
        <w:t xml:space="preserve"> міська та </w:t>
      </w:r>
      <w:proofErr w:type="spellStart"/>
      <w:r w:rsidRPr="004F0007">
        <w:rPr>
          <w:rFonts w:ascii="Times New Roman" w:eastAsia="Times New Roman" w:hAnsi="Times New Roman" w:cs="Times New Roman"/>
          <w:sz w:val="24"/>
          <w:szCs w:val="24"/>
        </w:rPr>
        <w:t>Тягинська</w:t>
      </w:r>
      <w:proofErr w:type="spellEnd"/>
      <w:r w:rsidRPr="004F0007">
        <w:rPr>
          <w:rFonts w:ascii="Times New Roman" w:eastAsia="Times New Roman" w:hAnsi="Times New Roman" w:cs="Times New Roman"/>
          <w:sz w:val="24"/>
          <w:szCs w:val="24"/>
        </w:rPr>
        <w:t xml:space="preserve"> сільська територіальні громади </w:t>
      </w:r>
      <w:proofErr w:type="spellStart"/>
      <w:r w:rsidRPr="004F0007">
        <w:rPr>
          <w:rFonts w:ascii="Times New Roman" w:eastAsia="Times New Roman" w:hAnsi="Times New Roman" w:cs="Times New Roman"/>
          <w:sz w:val="24"/>
          <w:szCs w:val="24"/>
        </w:rPr>
        <w:t>Бериславського</w:t>
      </w:r>
      <w:proofErr w:type="spellEnd"/>
      <w:r w:rsidRPr="004F0007">
        <w:rPr>
          <w:rFonts w:ascii="Times New Roman" w:eastAsia="Times New Roman" w:hAnsi="Times New Roman" w:cs="Times New Roman"/>
          <w:sz w:val="24"/>
          <w:szCs w:val="24"/>
        </w:rPr>
        <w:t xml:space="preserve"> району, </w:t>
      </w:r>
      <w:proofErr w:type="spellStart"/>
      <w:r w:rsidRPr="004F0007">
        <w:rPr>
          <w:rFonts w:ascii="Times New Roman" w:eastAsia="Times New Roman" w:hAnsi="Times New Roman" w:cs="Times New Roman"/>
          <w:sz w:val="24"/>
          <w:szCs w:val="24"/>
        </w:rPr>
        <w:t>Новокаховська</w:t>
      </w:r>
      <w:proofErr w:type="spellEnd"/>
      <w:r w:rsidRPr="004F0007">
        <w:rPr>
          <w:rFonts w:ascii="Times New Roman" w:eastAsia="Times New Roman" w:hAnsi="Times New Roman" w:cs="Times New Roman"/>
          <w:sz w:val="24"/>
          <w:szCs w:val="24"/>
        </w:rPr>
        <w:t xml:space="preserve"> міська територіальна громада Каховського району, Шилова балка, на захід від м. </w:t>
      </w:r>
      <w:proofErr w:type="spellStart"/>
      <w:r w:rsidRPr="004F0007">
        <w:rPr>
          <w:rFonts w:ascii="Times New Roman" w:eastAsia="Times New Roman" w:hAnsi="Times New Roman" w:cs="Times New Roman"/>
          <w:sz w:val="24"/>
          <w:szCs w:val="24"/>
        </w:rPr>
        <w:t>Берислав</w:t>
      </w:r>
      <w:proofErr w:type="spellEnd"/>
      <w:r w:rsidRPr="004F0007">
        <w:rPr>
          <w:rFonts w:ascii="Times New Roman" w:eastAsia="Times New Roman" w:hAnsi="Times New Roman" w:cs="Times New Roman"/>
          <w:sz w:val="24"/>
          <w:szCs w:val="24"/>
        </w:rPr>
        <w:t xml:space="preserve"> та південніше с. </w:t>
      </w:r>
      <w:proofErr w:type="spellStart"/>
      <w:r w:rsidRPr="004F0007">
        <w:rPr>
          <w:rFonts w:ascii="Times New Roman" w:eastAsia="Times New Roman" w:hAnsi="Times New Roman" w:cs="Times New Roman"/>
          <w:sz w:val="24"/>
          <w:szCs w:val="24"/>
        </w:rPr>
        <w:t>Томарине</w:t>
      </w:r>
      <w:proofErr w:type="spellEnd"/>
      <w:r w:rsidRPr="004F0007">
        <w:rPr>
          <w:rFonts w:ascii="Times New Roman" w:eastAsia="Times New Roman" w:hAnsi="Times New Roman" w:cs="Times New Roman"/>
          <w:sz w:val="24"/>
          <w:szCs w:val="24"/>
        </w:rPr>
        <w:t xml:space="preserve">. Штучна </w:t>
      </w:r>
      <w:proofErr w:type="spellStart"/>
      <w:r w:rsidRPr="004F0007">
        <w:rPr>
          <w:rFonts w:ascii="Times New Roman" w:eastAsia="Times New Roman" w:hAnsi="Times New Roman" w:cs="Times New Roman"/>
          <w:sz w:val="24"/>
          <w:szCs w:val="24"/>
        </w:rPr>
        <w:t>лісобалка</w:t>
      </w:r>
      <w:proofErr w:type="spellEnd"/>
      <w:r w:rsidRPr="004F0007">
        <w:rPr>
          <w:rFonts w:ascii="Times New Roman" w:eastAsia="Times New Roman" w:hAnsi="Times New Roman" w:cs="Times New Roman"/>
          <w:sz w:val="24"/>
          <w:szCs w:val="24"/>
        </w:rPr>
        <w:t xml:space="preserve"> правого берега р. Дніпро загальною довжиною близько 25 км. Координати: 46.834432°, 33.318346°.</w:t>
      </w:r>
    </w:p>
    <w:p w14:paraId="22C6B486" w14:textId="77777777" w:rsidR="004110C8" w:rsidRPr="004F0007" w:rsidRDefault="004176FD">
      <w:pPr>
        <w:widowControl w:val="0"/>
        <w:tabs>
          <w:tab w:val="right" w:pos="10055"/>
        </w:tabs>
        <w:ind w:firstLine="567"/>
        <w:jc w:val="both"/>
        <w:rPr>
          <w:rFonts w:ascii="Times New Roman" w:eastAsia="Times New Roman" w:hAnsi="Times New Roman" w:cs="Times New Roman"/>
          <w:sz w:val="24"/>
          <w:szCs w:val="24"/>
        </w:rPr>
      </w:pPr>
      <w:r w:rsidRPr="004F0007">
        <w:rPr>
          <w:rFonts w:ascii="Times New Roman" w:eastAsia="Times New Roman" w:hAnsi="Times New Roman" w:cs="Times New Roman"/>
          <w:sz w:val="24"/>
          <w:szCs w:val="24"/>
        </w:rPr>
        <w:t xml:space="preserve">Територія має високу цінність, наявні види рослин, рослинні угруповання та оселища, що занесені до світових та регіональних природоохоронних списків. Представлена рослинністю степів та вапнякових </w:t>
      </w:r>
      <w:proofErr w:type="spellStart"/>
      <w:r w:rsidRPr="004F0007">
        <w:rPr>
          <w:rFonts w:ascii="Times New Roman" w:eastAsia="Times New Roman" w:hAnsi="Times New Roman" w:cs="Times New Roman"/>
          <w:sz w:val="24"/>
          <w:szCs w:val="24"/>
        </w:rPr>
        <w:t>відслонень</w:t>
      </w:r>
      <w:proofErr w:type="spellEnd"/>
      <w:r w:rsidRPr="004F0007">
        <w:rPr>
          <w:rFonts w:ascii="Times New Roman" w:eastAsia="Times New Roman" w:hAnsi="Times New Roman" w:cs="Times New Roman"/>
          <w:sz w:val="24"/>
          <w:szCs w:val="24"/>
        </w:rPr>
        <w:t xml:space="preserve"> на схилах; лучні, болотні та водні угруповання по тальвегу та </w:t>
      </w:r>
      <w:r w:rsidRPr="004F0007">
        <w:rPr>
          <w:rFonts w:ascii="Times New Roman" w:eastAsia="Times New Roman" w:hAnsi="Times New Roman" w:cs="Times New Roman"/>
          <w:sz w:val="24"/>
          <w:szCs w:val="24"/>
        </w:rPr>
        <w:lastRenderedPageBreak/>
        <w:t>розсіяні чагарникові і штучно лісові угруповання.</w:t>
      </w:r>
    </w:p>
    <w:p w14:paraId="3C08391E" w14:textId="77777777" w:rsidR="004110C8" w:rsidRPr="004F0007" w:rsidRDefault="004176FD">
      <w:pPr>
        <w:widowControl w:val="0"/>
        <w:tabs>
          <w:tab w:val="right" w:pos="10055"/>
        </w:tabs>
        <w:ind w:firstLine="567"/>
        <w:jc w:val="both"/>
        <w:rPr>
          <w:rFonts w:ascii="Times New Roman" w:eastAsia="Times New Roman" w:hAnsi="Times New Roman" w:cs="Times New Roman"/>
          <w:sz w:val="24"/>
          <w:szCs w:val="24"/>
        </w:rPr>
      </w:pPr>
      <w:r w:rsidRPr="004F0007">
        <w:rPr>
          <w:rFonts w:ascii="Times New Roman" w:eastAsia="Times New Roman" w:hAnsi="Times New Roman" w:cs="Times New Roman"/>
          <w:sz w:val="24"/>
          <w:szCs w:val="24"/>
        </w:rPr>
        <w:t>3) Ландшафтний заказник місцевого значення «</w:t>
      </w:r>
      <w:proofErr w:type="spellStart"/>
      <w:r w:rsidRPr="004F0007">
        <w:rPr>
          <w:rFonts w:ascii="Times New Roman" w:eastAsia="Times New Roman" w:hAnsi="Times New Roman" w:cs="Times New Roman"/>
          <w:sz w:val="24"/>
          <w:szCs w:val="24"/>
        </w:rPr>
        <w:t>Дрімайлівська</w:t>
      </w:r>
      <w:proofErr w:type="spellEnd"/>
      <w:r w:rsidRPr="004F0007">
        <w:rPr>
          <w:rFonts w:ascii="Times New Roman" w:eastAsia="Times New Roman" w:hAnsi="Times New Roman" w:cs="Times New Roman"/>
          <w:sz w:val="24"/>
          <w:szCs w:val="24"/>
        </w:rPr>
        <w:t xml:space="preserve"> балка» площею 270 га. </w:t>
      </w:r>
      <w:proofErr w:type="spellStart"/>
      <w:r w:rsidRPr="004F0007">
        <w:rPr>
          <w:rFonts w:ascii="Times New Roman" w:eastAsia="Times New Roman" w:hAnsi="Times New Roman" w:cs="Times New Roman"/>
          <w:sz w:val="24"/>
          <w:szCs w:val="24"/>
        </w:rPr>
        <w:t>Бериславська</w:t>
      </w:r>
      <w:proofErr w:type="spellEnd"/>
      <w:r w:rsidRPr="004F0007">
        <w:rPr>
          <w:rFonts w:ascii="Times New Roman" w:eastAsia="Times New Roman" w:hAnsi="Times New Roman" w:cs="Times New Roman"/>
          <w:sz w:val="24"/>
          <w:szCs w:val="24"/>
        </w:rPr>
        <w:t xml:space="preserve"> міська територіальна громада, околиці с. </w:t>
      </w:r>
      <w:proofErr w:type="spellStart"/>
      <w:r w:rsidRPr="004F0007">
        <w:rPr>
          <w:rFonts w:ascii="Times New Roman" w:eastAsia="Times New Roman" w:hAnsi="Times New Roman" w:cs="Times New Roman"/>
          <w:sz w:val="24"/>
          <w:szCs w:val="24"/>
        </w:rPr>
        <w:t>Новоберислав</w:t>
      </w:r>
      <w:proofErr w:type="spellEnd"/>
      <w:r w:rsidRPr="004F0007">
        <w:rPr>
          <w:rFonts w:ascii="Times New Roman" w:eastAsia="Times New Roman" w:hAnsi="Times New Roman" w:cs="Times New Roman"/>
          <w:sz w:val="24"/>
          <w:szCs w:val="24"/>
        </w:rPr>
        <w:t>, балка «</w:t>
      </w:r>
      <w:proofErr w:type="spellStart"/>
      <w:r w:rsidRPr="004F0007">
        <w:rPr>
          <w:rFonts w:ascii="Times New Roman" w:eastAsia="Times New Roman" w:hAnsi="Times New Roman" w:cs="Times New Roman"/>
          <w:sz w:val="24"/>
          <w:szCs w:val="24"/>
        </w:rPr>
        <w:t>Дрімайлівка</w:t>
      </w:r>
      <w:proofErr w:type="spellEnd"/>
      <w:r w:rsidRPr="004F0007">
        <w:rPr>
          <w:rFonts w:ascii="Times New Roman" w:eastAsia="Times New Roman" w:hAnsi="Times New Roman" w:cs="Times New Roman"/>
          <w:sz w:val="24"/>
          <w:szCs w:val="24"/>
        </w:rPr>
        <w:t xml:space="preserve">». Балка правого берега р. Дніпро близько 12 км завдовжки. Координати: 46.872967°, 33.474800°. </w:t>
      </w:r>
    </w:p>
    <w:p w14:paraId="228415D5" w14:textId="77777777" w:rsidR="004110C8" w:rsidRPr="004F0007" w:rsidRDefault="004176FD">
      <w:pPr>
        <w:widowControl w:val="0"/>
        <w:tabs>
          <w:tab w:val="right" w:pos="10055"/>
        </w:tabs>
        <w:ind w:firstLine="567"/>
        <w:jc w:val="both"/>
        <w:rPr>
          <w:rFonts w:ascii="Times New Roman" w:eastAsia="Times New Roman" w:hAnsi="Times New Roman" w:cs="Times New Roman"/>
          <w:sz w:val="24"/>
          <w:szCs w:val="24"/>
        </w:rPr>
      </w:pPr>
      <w:r w:rsidRPr="004F0007">
        <w:rPr>
          <w:rFonts w:ascii="Times New Roman" w:eastAsia="Times New Roman" w:hAnsi="Times New Roman" w:cs="Times New Roman"/>
          <w:sz w:val="24"/>
          <w:szCs w:val="24"/>
        </w:rPr>
        <w:t xml:space="preserve">Територія представлена степовою рослинністю, вапняковими </w:t>
      </w:r>
      <w:proofErr w:type="spellStart"/>
      <w:r w:rsidRPr="004F0007">
        <w:rPr>
          <w:rFonts w:ascii="Times New Roman" w:eastAsia="Times New Roman" w:hAnsi="Times New Roman" w:cs="Times New Roman"/>
          <w:sz w:val="24"/>
          <w:szCs w:val="24"/>
        </w:rPr>
        <w:t>відслоненнями</w:t>
      </w:r>
      <w:proofErr w:type="spellEnd"/>
      <w:r w:rsidRPr="004F0007">
        <w:rPr>
          <w:rFonts w:ascii="Times New Roman" w:eastAsia="Times New Roman" w:hAnsi="Times New Roman" w:cs="Times New Roman"/>
          <w:sz w:val="24"/>
          <w:szCs w:val="24"/>
        </w:rPr>
        <w:t xml:space="preserve"> на схилах балки, лучними, болотними, водними угрупованнями по тальвегу та розсіяними чагарниковими і штучно лісовими угрупованнями. Характеризується високою цінністю, наявні види рослин та рослинних угруповань, що занесені до світових та регіональних природоохоронних списків. Значні площі займають оселища резолюції № 4 Бернської конвенції.</w:t>
      </w:r>
    </w:p>
    <w:p w14:paraId="40464F5D" w14:textId="77777777" w:rsidR="004110C8" w:rsidRPr="004F0007" w:rsidRDefault="004176FD">
      <w:pPr>
        <w:widowControl w:val="0"/>
        <w:tabs>
          <w:tab w:val="right" w:pos="10055"/>
        </w:tabs>
        <w:ind w:firstLine="567"/>
        <w:jc w:val="both"/>
        <w:rPr>
          <w:rFonts w:ascii="Times New Roman" w:eastAsia="Times New Roman" w:hAnsi="Times New Roman" w:cs="Times New Roman"/>
          <w:sz w:val="24"/>
          <w:szCs w:val="24"/>
        </w:rPr>
      </w:pPr>
      <w:r w:rsidRPr="004F0007">
        <w:rPr>
          <w:rFonts w:ascii="Times New Roman" w:eastAsia="Times New Roman" w:hAnsi="Times New Roman" w:cs="Times New Roman"/>
          <w:sz w:val="24"/>
          <w:szCs w:val="24"/>
        </w:rPr>
        <w:t>Входить до визначеної Бернською конвенцією території Смарагдової мережі України «</w:t>
      </w:r>
      <w:proofErr w:type="spellStart"/>
      <w:r w:rsidRPr="004F0007">
        <w:rPr>
          <w:rFonts w:ascii="Times New Roman" w:eastAsia="Times New Roman" w:hAnsi="Times New Roman" w:cs="Times New Roman"/>
          <w:sz w:val="24"/>
          <w:szCs w:val="24"/>
        </w:rPr>
        <w:t>Kakhovske</w:t>
      </w:r>
      <w:proofErr w:type="spellEnd"/>
      <w:r w:rsidRPr="004F0007">
        <w:rPr>
          <w:rFonts w:ascii="Times New Roman" w:eastAsia="Times New Roman" w:hAnsi="Times New Roman" w:cs="Times New Roman"/>
          <w:sz w:val="24"/>
          <w:szCs w:val="24"/>
        </w:rPr>
        <w:t xml:space="preserve"> </w:t>
      </w:r>
      <w:proofErr w:type="spellStart"/>
      <w:r w:rsidRPr="004F0007">
        <w:rPr>
          <w:rFonts w:ascii="Times New Roman" w:eastAsia="Times New Roman" w:hAnsi="Times New Roman" w:cs="Times New Roman"/>
          <w:sz w:val="24"/>
          <w:szCs w:val="24"/>
        </w:rPr>
        <w:t>Reservoir</w:t>
      </w:r>
      <w:proofErr w:type="spellEnd"/>
      <w:r w:rsidRPr="004F0007">
        <w:rPr>
          <w:rFonts w:ascii="Times New Roman" w:eastAsia="Times New Roman" w:hAnsi="Times New Roman" w:cs="Times New Roman"/>
          <w:sz w:val="24"/>
          <w:szCs w:val="24"/>
        </w:rPr>
        <w:t>» (UA0000106).</w:t>
      </w:r>
    </w:p>
    <w:p w14:paraId="645F8B75" w14:textId="77777777" w:rsidR="004110C8" w:rsidRPr="004F0007" w:rsidRDefault="004176FD">
      <w:pPr>
        <w:widowControl w:val="0"/>
        <w:tabs>
          <w:tab w:val="right" w:pos="10055"/>
        </w:tabs>
        <w:ind w:firstLine="567"/>
        <w:jc w:val="both"/>
        <w:rPr>
          <w:rFonts w:ascii="Times New Roman" w:eastAsia="Times New Roman" w:hAnsi="Times New Roman" w:cs="Times New Roman"/>
          <w:sz w:val="24"/>
          <w:szCs w:val="24"/>
        </w:rPr>
      </w:pPr>
      <w:r w:rsidRPr="004F0007">
        <w:rPr>
          <w:rFonts w:ascii="Times New Roman" w:eastAsia="Times New Roman" w:hAnsi="Times New Roman" w:cs="Times New Roman"/>
          <w:sz w:val="24"/>
          <w:szCs w:val="24"/>
        </w:rPr>
        <w:t xml:space="preserve">4) Ботанічна пам’ятка природи місцевого значення «Курган біля </w:t>
      </w:r>
      <w:proofErr w:type="spellStart"/>
      <w:r w:rsidRPr="004F0007">
        <w:rPr>
          <w:rFonts w:ascii="Times New Roman" w:eastAsia="Times New Roman" w:hAnsi="Times New Roman" w:cs="Times New Roman"/>
          <w:sz w:val="24"/>
          <w:szCs w:val="24"/>
        </w:rPr>
        <w:t>Берислава</w:t>
      </w:r>
      <w:proofErr w:type="spellEnd"/>
      <w:r w:rsidRPr="004F0007">
        <w:rPr>
          <w:rFonts w:ascii="Times New Roman" w:eastAsia="Times New Roman" w:hAnsi="Times New Roman" w:cs="Times New Roman"/>
          <w:sz w:val="24"/>
          <w:szCs w:val="24"/>
        </w:rPr>
        <w:t xml:space="preserve">». </w:t>
      </w:r>
      <w:proofErr w:type="spellStart"/>
      <w:r w:rsidRPr="004F0007">
        <w:rPr>
          <w:rFonts w:ascii="Times New Roman" w:eastAsia="Times New Roman" w:hAnsi="Times New Roman" w:cs="Times New Roman"/>
          <w:sz w:val="24"/>
          <w:szCs w:val="24"/>
        </w:rPr>
        <w:t>Бериславська</w:t>
      </w:r>
      <w:proofErr w:type="spellEnd"/>
      <w:r w:rsidRPr="004F0007">
        <w:rPr>
          <w:rFonts w:ascii="Times New Roman" w:eastAsia="Times New Roman" w:hAnsi="Times New Roman" w:cs="Times New Roman"/>
          <w:sz w:val="24"/>
          <w:szCs w:val="24"/>
        </w:rPr>
        <w:t xml:space="preserve"> міська територіальна громада, північна околиця м. </w:t>
      </w:r>
      <w:proofErr w:type="spellStart"/>
      <w:r w:rsidRPr="004F0007">
        <w:rPr>
          <w:rFonts w:ascii="Times New Roman" w:eastAsia="Times New Roman" w:hAnsi="Times New Roman" w:cs="Times New Roman"/>
          <w:sz w:val="24"/>
          <w:szCs w:val="24"/>
        </w:rPr>
        <w:t>Берислав</w:t>
      </w:r>
      <w:proofErr w:type="spellEnd"/>
      <w:r w:rsidRPr="004F0007">
        <w:rPr>
          <w:rFonts w:ascii="Times New Roman" w:eastAsia="Times New Roman" w:hAnsi="Times New Roman" w:cs="Times New Roman"/>
          <w:sz w:val="24"/>
          <w:szCs w:val="24"/>
        </w:rPr>
        <w:t xml:space="preserve">, неподалік від автошляху Т 0403 Херсон-Нікополь. Координати: 46.875472°, 33.455555°. </w:t>
      </w:r>
    </w:p>
    <w:p w14:paraId="4075FE31" w14:textId="77777777" w:rsidR="004110C8" w:rsidRPr="004F0007" w:rsidRDefault="004176FD">
      <w:pPr>
        <w:widowControl w:val="0"/>
        <w:tabs>
          <w:tab w:val="right" w:pos="10055"/>
        </w:tabs>
        <w:ind w:firstLine="567"/>
        <w:jc w:val="both"/>
        <w:rPr>
          <w:rFonts w:ascii="Times New Roman" w:eastAsia="Times New Roman" w:hAnsi="Times New Roman" w:cs="Times New Roman"/>
          <w:sz w:val="24"/>
          <w:szCs w:val="24"/>
        </w:rPr>
      </w:pPr>
      <w:r w:rsidRPr="004F0007">
        <w:rPr>
          <w:rFonts w:ascii="Times New Roman" w:eastAsia="Times New Roman" w:hAnsi="Times New Roman" w:cs="Times New Roman"/>
          <w:sz w:val="24"/>
          <w:szCs w:val="24"/>
        </w:rPr>
        <w:t>Курган (Р5) 4,5 м заввишки та 45 м у діаметрі. Розташований серед полів. Ніколи не орався, вкритий степовою рослинністю. Природоохоронну цінність кургану репрезентують наявність оселища Резолюції № 4 Бернської конвенції (Е1.2) та видів рослин і рослинних угруповань, що занесені до регіональних природоохоронних списків.</w:t>
      </w:r>
    </w:p>
    <w:p w14:paraId="09A56CDB" w14:textId="77777777" w:rsidR="004110C8" w:rsidRPr="004F0007" w:rsidRDefault="004176FD">
      <w:pPr>
        <w:widowControl w:val="0"/>
        <w:tabs>
          <w:tab w:val="right" w:pos="10055"/>
        </w:tabs>
        <w:ind w:firstLine="567"/>
        <w:jc w:val="both"/>
        <w:rPr>
          <w:rFonts w:ascii="Times New Roman" w:eastAsia="Times New Roman" w:hAnsi="Times New Roman" w:cs="Times New Roman"/>
          <w:sz w:val="24"/>
          <w:szCs w:val="24"/>
        </w:rPr>
      </w:pPr>
      <w:r w:rsidRPr="004F0007">
        <w:rPr>
          <w:rFonts w:ascii="Times New Roman" w:eastAsia="Times New Roman" w:hAnsi="Times New Roman" w:cs="Times New Roman"/>
          <w:sz w:val="24"/>
          <w:szCs w:val="24"/>
        </w:rPr>
        <w:t xml:space="preserve">5) Ботанічна пам’ятка природи місцевого значення «Курган біля </w:t>
      </w:r>
      <w:proofErr w:type="spellStart"/>
      <w:r w:rsidRPr="004F0007">
        <w:rPr>
          <w:rFonts w:ascii="Times New Roman" w:eastAsia="Times New Roman" w:hAnsi="Times New Roman" w:cs="Times New Roman"/>
          <w:sz w:val="24"/>
          <w:szCs w:val="24"/>
        </w:rPr>
        <w:t>Новоберислава</w:t>
      </w:r>
      <w:proofErr w:type="spellEnd"/>
      <w:r w:rsidRPr="004F0007">
        <w:rPr>
          <w:rFonts w:ascii="Times New Roman" w:eastAsia="Times New Roman" w:hAnsi="Times New Roman" w:cs="Times New Roman"/>
          <w:sz w:val="24"/>
          <w:szCs w:val="24"/>
        </w:rPr>
        <w:t xml:space="preserve"> І». </w:t>
      </w:r>
      <w:proofErr w:type="spellStart"/>
      <w:r w:rsidRPr="004F0007">
        <w:rPr>
          <w:rFonts w:ascii="Times New Roman" w:eastAsia="Times New Roman" w:hAnsi="Times New Roman" w:cs="Times New Roman"/>
          <w:sz w:val="24"/>
          <w:szCs w:val="24"/>
        </w:rPr>
        <w:t>Бериславська</w:t>
      </w:r>
      <w:proofErr w:type="spellEnd"/>
      <w:r w:rsidRPr="004F0007">
        <w:rPr>
          <w:rFonts w:ascii="Times New Roman" w:eastAsia="Times New Roman" w:hAnsi="Times New Roman" w:cs="Times New Roman"/>
          <w:sz w:val="24"/>
          <w:szCs w:val="24"/>
        </w:rPr>
        <w:t xml:space="preserve"> міська територіальна громада, околиця с. </w:t>
      </w:r>
      <w:proofErr w:type="spellStart"/>
      <w:r w:rsidRPr="004F0007">
        <w:rPr>
          <w:rFonts w:ascii="Times New Roman" w:eastAsia="Times New Roman" w:hAnsi="Times New Roman" w:cs="Times New Roman"/>
          <w:sz w:val="24"/>
          <w:szCs w:val="24"/>
        </w:rPr>
        <w:t>Новоберислав</w:t>
      </w:r>
      <w:proofErr w:type="spellEnd"/>
      <w:r w:rsidRPr="004F0007">
        <w:rPr>
          <w:rFonts w:ascii="Times New Roman" w:eastAsia="Times New Roman" w:hAnsi="Times New Roman" w:cs="Times New Roman"/>
          <w:sz w:val="24"/>
          <w:szCs w:val="24"/>
        </w:rPr>
        <w:t xml:space="preserve">, неподалік від автошляху Т 0403 Херсон-Нікополь. Координати: 46.887028°, 33.463528°. </w:t>
      </w:r>
    </w:p>
    <w:p w14:paraId="2A4DB2E0" w14:textId="77777777" w:rsidR="004110C8" w:rsidRPr="004F0007" w:rsidRDefault="004176FD">
      <w:pPr>
        <w:widowControl w:val="0"/>
        <w:tabs>
          <w:tab w:val="right" w:pos="10055"/>
        </w:tabs>
        <w:ind w:firstLine="567"/>
        <w:jc w:val="both"/>
        <w:rPr>
          <w:rFonts w:ascii="Times New Roman" w:eastAsia="Times New Roman" w:hAnsi="Times New Roman" w:cs="Times New Roman"/>
          <w:sz w:val="24"/>
          <w:szCs w:val="24"/>
        </w:rPr>
      </w:pPr>
      <w:r w:rsidRPr="004F0007">
        <w:rPr>
          <w:rFonts w:ascii="Times New Roman" w:eastAsia="Times New Roman" w:hAnsi="Times New Roman" w:cs="Times New Roman"/>
          <w:sz w:val="24"/>
          <w:szCs w:val="24"/>
        </w:rPr>
        <w:t>Курган (Р6) 5,5 м заввишки та 55 м у діаметрі. Розташований серед полів у занедбаному саду. Ніколи не орався, вкритий степовою рослинністю. Природоохоронну цінність кургану репрезентують наявність оселища Резолюції № 4 Бернської конвенції (Е1.2), раритетних видів рослин з Червоної книги України та угруповань Зеленої книги України.</w:t>
      </w:r>
    </w:p>
    <w:p w14:paraId="01D40063" w14:textId="77777777" w:rsidR="004110C8" w:rsidRPr="004F0007" w:rsidRDefault="004176FD">
      <w:pPr>
        <w:widowControl w:val="0"/>
        <w:tabs>
          <w:tab w:val="right" w:pos="10055"/>
        </w:tabs>
        <w:ind w:firstLine="567"/>
        <w:jc w:val="both"/>
        <w:rPr>
          <w:rFonts w:ascii="Times New Roman" w:eastAsia="Times New Roman" w:hAnsi="Times New Roman" w:cs="Times New Roman"/>
          <w:sz w:val="24"/>
          <w:szCs w:val="24"/>
        </w:rPr>
      </w:pPr>
      <w:r w:rsidRPr="004F0007">
        <w:rPr>
          <w:rFonts w:ascii="Times New Roman" w:eastAsia="Times New Roman" w:hAnsi="Times New Roman" w:cs="Times New Roman"/>
          <w:sz w:val="24"/>
          <w:szCs w:val="24"/>
        </w:rPr>
        <w:t xml:space="preserve">6) Ботанічна пам’ятка природи місцевого значення «Курган біля </w:t>
      </w:r>
      <w:proofErr w:type="spellStart"/>
      <w:r w:rsidRPr="004F0007">
        <w:rPr>
          <w:rFonts w:ascii="Times New Roman" w:eastAsia="Times New Roman" w:hAnsi="Times New Roman" w:cs="Times New Roman"/>
          <w:sz w:val="24"/>
          <w:szCs w:val="24"/>
        </w:rPr>
        <w:t>Новоберислава</w:t>
      </w:r>
      <w:proofErr w:type="spellEnd"/>
      <w:r w:rsidRPr="004F0007">
        <w:rPr>
          <w:rFonts w:ascii="Times New Roman" w:eastAsia="Times New Roman" w:hAnsi="Times New Roman" w:cs="Times New Roman"/>
          <w:sz w:val="24"/>
          <w:szCs w:val="24"/>
        </w:rPr>
        <w:t xml:space="preserve"> ІІ». </w:t>
      </w:r>
      <w:proofErr w:type="spellStart"/>
      <w:r w:rsidRPr="004F0007">
        <w:rPr>
          <w:rFonts w:ascii="Times New Roman" w:eastAsia="Times New Roman" w:hAnsi="Times New Roman" w:cs="Times New Roman"/>
          <w:sz w:val="24"/>
          <w:szCs w:val="24"/>
        </w:rPr>
        <w:t>Бериславська</w:t>
      </w:r>
      <w:proofErr w:type="spellEnd"/>
      <w:r w:rsidRPr="004F0007">
        <w:rPr>
          <w:rFonts w:ascii="Times New Roman" w:eastAsia="Times New Roman" w:hAnsi="Times New Roman" w:cs="Times New Roman"/>
          <w:sz w:val="24"/>
          <w:szCs w:val="24"/>
        </w:rPr>
        <w:t xml:space="preserve"> міська територіальна громада, околиця с. </w:t>
      </w:r>
      <w:proofErr w:type="spellStart"/>
      <w:r w:rsidRPr="004F0007">
        <w:rPr>
          <w:rFonts w:ascii="Times New Roman" w:eastAsia="Times New Roman" w:hAnsi="Times New Roman" w:cs="Times New Roman"/>
          <w:sz w:val="24"/>
          <w:szCs w:val="24"/>
        </w:rPr>
        <w:t>Новоберислав</w:t>
      </w:r>
      <w:proofErr w:type="spellEnd"/>
      <w:r w:rsidRPr="004F0007">
        <w:rPr>
          <w:rFonts w:ascii="Times New Roman" w:eastAsia="Times New Roman" w:hAnsi="Times New Roman" w:cs="Times New Roman"/>
          <w:sz w:val="24"/>
          <w:szCs w:val="24"/>
        </w:rPr>
        <w:t xml:space="preserve">. Координати: 46.899444°, 33.512583°. </w:t>
      </w:r>
    </w:p>
    <w:p w14:paraId="3D1F949B" w14:textId="77777777" w:rsidR="004110C8" w:rsidRPr="004F0007" w:rsidRDefault="004176FD">
      <w:pPr>
        <w:widowControl w:val="0"/>
        <w:tabs>
          <w:tab w:val="right" w:pos="10055"/>
        </w:tabs>
        <w:ind w:firstLine="567"/>
        <w:jc w:val="both"/>
        <w:rPr>
          <w:rFonts w:ascii="Times New Roman" w:eastAsia="Times New Roman" w:hAnsi="Times New Roman" w:cs="Times New Roman"/>
          <w:sz w:val="24"/>
          <w:szCs w:val="24"/>
        </w:rPr>
      </w:pPr>
      <w:r w:rsidRPr="004F0007">
        <w:rPr>
          <w:rFonts w:ascii="Times New Roman" w:eastAsia="Times New Roman" w:hAnsi="Times New Roman" w:cs="Times New Roman"/>
          <w:sz w:val="24"/>
          <w:szCs w:val="24"/>
        </w:rPr>
        <w:t xml:space="preserve">Курган (Р7) 5 м заввишки та 60 м у діаметрі. Розташований серед полів у занедбаному винограднику. Ніколи не орався, вкритий степовою рослинністю. </w:t>
      </w:r>
    </w:p>
    <w:p w14:paraId="7F94D274" w14:textId="77777777" w:rsidR="004110C8" w:rsidRPr="004F0007" w:rsidRDefault="004176FD">
      <w:pPr>
        <w:widowControl w:val="0"/>
        <w:tabs>
          <w:tab w:val="right" w:pos="10055"/>
        </w:tabs>
        <w:ind w:firstLine="567"/>
        <w:jc w:val="both"/>
        <w:rPr>
          <w:rFonts w:ascii="Times New Roman" w:eastAsia="Times New Roman" w:hAnsi="Times New Roman" w:cs="Times New Roman"/>
          <w:sz w:val="24"/>
          <w:szCs w:val="24"/>
        </w:rPr>
      </w:pPr>
      <w:r w:rsidRPr="004F0007">
        <w:rPr>
          <w:rFonts w:ascii="Times New Roman" w:eastAsia="Times New Roman" w:hAnsi="Times New Roman" w:cs="Times New Roman"/>
          <w:sz w:val="24"/>
          <w:szCs w:val="24"/>
        </w:rPr>
        <w:t>Природоохоронну цінність кургану репрезентують наявність оселища Резолюції № 4 Бернської конвенції (Е1.2), раритетних видів рослин з Червоної книги України та угруповання Зеленої книги України ковили волосистої (</w:t>
      </w:r>
      <w:proofErr w:type="spellStart"/>
      <w:r w:rsidRPr="004F0007">
        <w:rPr>
          <w:rFonts w:ascii="Times New Roman" w:eastAsia="Times New Roman" w:hAnsi="Times New Roman" w:cs="Times New Roman"/>
          <w:sz w:val="24"/>
          <w:szCs w:val="24"/>
        </w:rPr>
        <w:t>Stipeta</w:t>
      </w:r>
      <w:proofErr w:type="spellEnd"/>
      <w:r w:rsidRPr="004F0007">
        <w:rPr>
          <w:rFonts w:ascii="Times New Roman" w:eastAsia="Times New Roman" w:hAnsi="Times New Roman" w:cs="Times New Roman"/>
          <w:sz w:val="24"/>
          <w:szCs w:val="24"/>
        </w:rPr>
        <w:t xml:space="preserve"> </w:t>
      </w:r>
      <w:proofErr w:type="spellStart"/>
      <w:r w:rsidRPr="004F0007">
        <w:rPr>
          <w:rFonts w:ascii="Times New Roman" w:eastAsia="Times New Roman" w:hAnsi="Times New Roman" w:cs="Times New Roman"/>
          <w:sz w:val="24"/>
          <w:szCs w:val="24"/>
        </w:rPr>
        <w:t>capillatae</w:t>
      </w:r>
      <w:proofErr w:type="spellEnd"/>
      <w:r w:rsidRPr="004F0007">
        <w:rPr>
          <w:rFonts w:ascii="Times New Roman" w:eastAsia="Times New Roman" w:hAnsi="Times New Roman" w:cs="Times New Roman"/>
          <w:sz w:val="24"/>
          <w:szCs w:val="24"/>
        </w:rPr>
        <w:t>).</w:t>
      </w:r>
    </w:p>
    <w:p w14:paraId="0B5A9C50" w14:textId="77777777" w:rsidR="004110C8" w:rsidRPr="004F0007" w:rsidRDefault="004176FD">
      <w:pPr>
        <w:widowControl w:val="0"/>
        <w:tabs>
          <w:tab w:val="right" w:pos="10055"/>
        </w:tabs>
        <w:ind w:firstLine="567"/>
        <w:jc w:val="both"/>
        <w:rPr>
          <w:rFonts w:ascii="Times New Roman" w:eastAsia="Times New Roman" w:hAnsi="Times New Roman" w:cs="Times New Roman"/>
          <w:sz w:val="24"/>
          <w:szCs w:val="24"/>
        </w:rPr>
      </w:pPr>
      <w:r w:rsidRPr="004F0007">
        <w:rPr>
          <w:rFonts w:ascii="Times New Roman" w:eastAsia="Times New Roman" w:hAnsi="Times New Roman" w:cs="Times New Roman"/>
          <w:sz w:val="24"/>
          <w:szCs w:val="24"/>
        </w:rPr>
        <w:t xml:space="preserve">7) Ботанічна пам’ятка природи місцевого значення «Курган біля Зміївки І». </w:t>
      </w:r>
      <w:proofErr w:type="spellStart"/>
      <w:r w:rsidRPr="004F0007">
        <w:rPr>
          <w:rFonts w:ascii="Times New Roman" w:eastAsia="Times New Roman" w:hAnsi="Times New Roman" w:cs="Times New Roman"/>
          <w:sz w:val="24"/>
          <w:szCs w:val="24"/>
        </w:rPr>
        <w:t>Бериславська</w:t>
      </w:r>
      <w:proofErr w:type="spellEnd"/>
      <w:r w:rsidRPr="004F0007">
        <w:rPr>
          <w:rFonts w:ascii="Times New Roman" w:eastAsia="Times New Roman" w:hAnsi="Times New Roman" w:cs="Times New Roman"/>
          <w:sz w:val="24"/>
          <w:szCs w:val="24"/>
        </w:rPr>
        <w:t xml:space="preserve"> міська територіальна громада, околиця с. Зміївка. Координати: 46.905777°, 33.588944°. </w:t>
      </w:r>
    </w:p>
    <w:p w14:paraId="2E2B5965" w14:textId="77777777" w:rsidR="004110C8" w:rsidRPr="004F0007" w:rsidRDefault="004176FD">
      <w:pPr>
        <w:widowControl w:val="0"/>
        <w:tabs>
          <w:tab w:val="right" w:pos="10055"/>
        </w:tabs>
        <w:ind w:firstLine="567"/>
        <w:jc w:val="both"/>
        <w:rPr>
          <w:rFonts w:ascii="Times New Roman" w:eastAsia="Times New Roman" w:hAnsi="Times New Roman" w:cs="Times New Roman"/>
          <w:sz w:val="24"/>
          <w:szCs w:val="24"/>
        </w:rPr>
      </w:pPr>
      <w:r w:rsidRPr="004F0007">
        <w:rPr>
          <w:rFonts w:ascii="Times New Roman" w:eastAsia="Times New Roman" w:hAnsi="Times New Roman" w:cs="Times New Roman"/>
          <w:sz w:val="24"/>
          <w:szCs w:val="24"/>
        </w:rPr>
        <w:t>Курган (Р8) 7 м заввишки та 75 м у діаметрі. Розташований на перелозі, який утворився на місці колишнього саду. Ніколи не орався, вкритий степовою рослинністю. Природоохоронну цінність кургану репрезентують наявність оселища Резолюції № 4 Бернської конвенції (Е1.2) та видів рослин і рослинних угруповань, що занесені до регіональних природоохоронних списків.</w:t>
      </w:r>
    </w:p>
    <w:p w14:paraId="5011313C" w14:textId="77777777" w:rsidR="004110C8" w:rsidRPr="004F0007" w:rsidRDefault="004176FD">
      <w:pPr>
        <w:widowControl w:val="0"/>
        <w:tabs>
          <w:tab w:val="right" w:pos="10055"/>
        </w:tabs>
        <w:ind w:firstLine="567"/>
        <w:jc w:val="both"/>
        <w:rPr>
          <w:rFonts w:ascii="Times New Roman" w:eastAsia="Times New Roman" w:hAnsi="Times New Roman" w:cs="Times New Roman"/>
          <w:sz w:val="24"/>
          <w:szCs w:val="24"/>
        </w:rPr>
      </w:pPr>
      <w:r w:rsidRPr="004F0007">
        <w:rPr>
          <w:rFonts w:ascii="Times New Roman" w:eastAsia="Times New Roman" w:hAnsi="Times New Roman" w:cs="Times New Roman"/>
          <w:sz w:val="24"/>
          <w:szCs w:val="24"/>
        </w:rPr>
        <w:t xml:space="preserve">8) Ботанічна пам’ятка природи місцевого значення «Курган біля Зміївки ІІ». </w:t>
      </w:r>
      <w:proofErr w:type="spellStart"/>
      <w:r w:rsidRPr="004F0007">
        <w:rPr>
          <w:rFonts w:ascii="Times New Roman" w:eastAsia="Times New Roman" w:hAnsi="Times New Roman" w:cs="Times New Roman"/>
          <w:sz w:val="24"/>
          <w:szCs w:val="24"/>
        </w:rPr>
        <w:t>Бериславська</w:t>
      </w:r>
      <w:proofErr w:type="spellEnd"/>
      <w:r w:rsidRPr="004F0007">
        <w:rPr>
          <w:rFonts w:ascii="Times New Roman" w:eastAsia="Times New Roman" w:hAnsi="Times New Roman" w:cs="Times New Roman"/>
          <w:sz w:val="24"/>
          <w:szCs w:val="24"/>
        </w:rPr>
        <w:t xml:space="preserve"> міська територіальна громада, Околиця с. Зміївка. Координати: 46.912320°, 33.585158°. </w:t>
      </w:r>
    </w:p>
    <w:p w14:paraId="3E9AB7D1" w14:textId="77777777" w:rsidR="004110C8" w:rsidRPr="004F0007" w:rsidRDefault="004176FD">
      <w:pPr>
        <w:widowControl w:val="0"/>
        <w:tabs>
          <w:tab w:val="right" w:pos="10055"/>
        </w:tabs>
        <w:ind w:firstLine="567"/>
        <w:jc w:val="both"/>
        <w:rPr>
          <w:rFonts w:ascii="Times New Roman" w:eastAsia="Times New Roman" w:hAnsi="Times New Roman" w:cs="Times New Roman"/>
          <w:sz w:val="24"/>
          <w:szCs w:val="24"/>
        </w:rPr>
      </w:pPr>
      <w:r w:rsidRPr="004F0007">
        <w:rPr>
          <w:rFonts w:ascii="Times New Roman" w:eastAsia="Times New Roman" w:hAnsi="Times New Roman" w:cs="Times New Roman"/>
          <w:sz w:val="24"/>
          <w:szCs w:val="24"/>
        </w:rPr>
        <w:t xml:space="preserve">Курган (Р9) серед закинутого саду 4 м заввишки та 50 м у діаметрі. Ніколи не орався, вкритий степовою рослинністю. Природоохоронну цінність кургану репрезентують наявність оселища Резолюції № 4 Бернської конвенції (Е1.2) та видів рослин і рослинних угруповань, що </w:t>
      </w:r>
      <w:r w:rsidRPr="004F0007">
        <w:rPr>
          <w:rFonts w:ascii="Times New Roman" w:eastAsia="Times New Roman" w:hAnsi="Times New Roman" w:cs="Times New Roman"/>
          <w:sz w:val="24"/>
          <w:szCs w:val="24"/>
        </w:rPr>
        <w:lastRenderedPageBreak/>
        <w:t>занесені до регіональних природоохоронних списків.</w:t>
      </w:r>
    </w:p>
    <w:p w14:paraId="508AB1C7" w14:textId="77777777" w:rsidR="004110C8" w:rsidRDefault="004110C8">
      <w:pPr>
        <w:widowControl w:val="0"/>
        <w:tabs>
          <w:tab w:val="right" w:pos="10055"/>
        </w:tabs>
        <w:ind w:hanging="2"/>
        <w:jc w:val="both"/>
        <w:rPr>
          <w:rFonts w:ascii="Times New Roman" w:eastAsia="Times New Roman" w:hAnsi="Times New Roman" w:cs="Times New Roman"/>
          <w:color w:val="000000"/>
          <w:sz w:val="24"/>
          <w:szCs w:val="24"/>
        </w:rPr>
      </w:pPr>
    </w:p>
    <w:p w14:paraId="73D30BDC" w14:textId="77777777" w:rsidR="004110C8" w:rsidRDefault="004110C8">
      <w:pPr>
        <w:widowControl w:val="0"/>
        <w:tabs>
          <w:tab w:val="right" w:pos="10055"/>
        </w:tabs>
        <w:ind w:hanging="2"/>
        <w:jc w:val="both"/>
        <w:rPr>
          <w:rFonts w:ascii="Times New Roman" w:eastAsia="Times New Roman" w:hAnsi="Times New Roman" w:cs="Times New Roman"/>
          <w:color w:val="000000"/>
          <w:sz w:val="24"/>
          <w:szCs w:val="24"/>
        </w:rPr>
      </w:pPr>
    </w:p>
    <w:p w14:paraId="027AFEB2" w14:textId="77777777" w:rsidR="004110C8" w:rsidRDefault="004176FD">
      <w:pPr>
        <w:pStyle w:val="2"/>
        <w:shd w:val="clear" w:color="auto" w:fill="DBE5F1"/>
      </w:pPr>
      <w:bookmarkStart w:id="24" w:name="_heading=h.1egqt2p" w:colFirst="0" w:colLast="0"/>
      <w:bookmarkEnd w:id="24"/>
      <w:r>
        <w:t>3.6. Екологічна мережа</w:t>
      </w:r>
    </w:p>
    <w:p w14:paraId="4389AB3C" w14:textId="77777777" w:rsidR="004110C8" w:rsidRDefault="004110C8">
      <w:pPr>
        <w:widowControl w:val="0"/>
        <w:tabs>
          <w:tab w:val="right" w:pos="10055"/>
        </w:tabs>
        <w:ind w:hanging="2"/>
        <w:jc w:val="both"/>
        <w:rPr>
          <w:rFonts w:ascii="Times New Roman" w:eastAsia="Times New Roman" w:hAnsi="Times New Roman" w:cs="Times New Roman"/>
          <w:color w:val="000000"/>
          <w:sz w:val="24"/>
          <w:szCs w:val="24"/>
        </w:rPr>
      </w:pPr>
    </w:p>
    <w:p w14:paraId="137AFBF6" w14:textId="77777777" w:rsidR="004110C8" w:rsidRDefault="004176FD">
      <w:pPr>
        <w:widowControl w:val="0"/>
        <w:ind w:firstLine="56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Відповідно до Закону України «Про екологічну мережу України», до складових структурних елементів </w:t>
      </w:r>
      <w:proofErr w:type="spellStart"/>
      <w:r>
        <w:rPr>
          <w:rFonts w:ascii="Times New Roman" w:eastAsia="Times New Roman" w:hAnsi="Times New Roman" w:cs="Times New Roman"/>
          <w:sz w:val="24"/>
          <w:szCs w:val="24"/>
        </w:rPr>
        <w:t>екомережі</w:t>
      </w:r>
      <w:proofErr w:type="spellEnd"/>
      <w:r>
        <w:rPr>
          <w:rFonts w:ascii="Times New Roman" w:eastAsia="Times New Roman" w:hAnsi="Times New Roman" w:cs="Times New Roman"/>
          <w:sz w:val="24"/>
          <w:szCs w:val="24"/>
        </w:rPr>
        <w:t xml:space="preserve"> включаються:</w:t>
      </w:r>
    </w:p>
    <w:p w14:paraId="7020CAB4" w14:textId="77777777" w:rsidR="004110C8" w:rsidRDefault="004176FD">
      <w:pPr>
        <w:widowControl w:val="0"/>
        <w:ind w:firstLine="56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 території та об’єкти природно-заповідного фонду;</w:t>
      </w:r>
    </w:p>
    <w:p w14:paraId="350D6064" w14:textId="77777777" w:rsidR="004110C8" w:rsidRDefault="004176FD">
      <w:pPr>
        <w:widowControl w:val="0"/>
        <w:ind w:firstLine="56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б) землі водного фонду, водно-болотні угіддя, водоохоронні зони;</w:t>
      </w:r>
    </w:p>
    <w:p w14:paraId="5D379FB0" w14:textId="77777777" w:rsidR="004110C8" w:rsidRDefault="004176FD">
      <w:pPr>
        <w:widowControl w:val="0"/>
        <w:ind w:firstLine="56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 землі лісового фонду;</w:t>
      </w:r>
    </w:p>
    <w:p w14:paraId="39F60817" w14:textId="77777777" w:rsidR="004110C8" w:rsidRDefault="004176FD">
      <w:pPr>
        <w:widowControl w:val="0"/>
        <w:ind w:firstLine="56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г) полезахисні лісові смуги та інші захисні насадження, які не віднесені до земель лісового фонду;</w:t>
      </w:r>
    </w:p>
    <w:p w14:paraId="2EA13C70" w14:textId="77777777" w:rsidR="004110C8" w:rsidRDefault="004176FD">
      <w:pPr>
        <w:widowControl w:val="0"/>
        <w:ind w:firstLine="56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ґ) землі оздоровчого призначення з їх природними ресурсами;</w:t>
      </w:r>
    </w:p>
    <w:p w14:paraId="7A98659B" w14:textId="77777777" w:rsidR="004110C8" w:rsidRDefault="004176FD">
      <w:pPr>
        <w:widowControl w:val="0"/>
        <w:ind w:firstLine="56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 землі рекреаційного призначення, які використовуються для організації масового відпочинку населення і туризму та проведення спортивних заходів;</w:t>
      </w:r>
    </w:p>
    <w:p w14:paraId="437EF21B" w14:textId="77777777" w:rsidR="004110C8" w:rsidRDefault="004176FD">
      <w:pPr>
        <w:widowControl w:val="0"/>
        <w:ind w:firstLine="56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е) інші природні території та об’єкти (ділянки степової рослинності, пасовища, сіножаті, кам’яні розсипи, піски, солончаки, земельні ділянки, в межах яких є природні об’єкти, що мають особливу природну цінність);</w:t>
      </w:r>
    </w:p>
    <w:p w14:paraId="781AC6F4" w14:textId="77777777" w:rsidR="004110C8" w:rsidRDefault="004176FD">
      <w:pPr>
        <w:widowControl w:val="0"/>
        <w:ind w:firstLine="56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є) земельні ділянки, на яких зростають природні рослинні угруповання, занесені до Зеленої книги України;</w:t>
      </w:r>
    </w:p>
    <w:p w14:paraId="364F73FB" w14:textId="77777777" w:rsidR="004110C8" w:rsidRDefault="004176FD">
      <w:pPr>
        <w:widowControl w:val="0"/>
        <w:ind w:firstLine="56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ж) території, які є місцями перебування чи зростання видів тваринного і рослинного світу, занесених до Червоної книги України;</w:t>
      </w:r>
    </w:p>
    <w:p w14:paraId="2121290B" w14:textId="77777777" w:rsidR="004110C8" w:rsidRDefault="004176FD">
      <w:pPr>
        <w:widowControl w:val="0"/>
        <w:ind w:firstLine="56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 частково землі сільськогосподарського призначення екстенсивного використання - пасовища, луки, сіножаті тощо;</w:t>
      </w:r>
    </w:p>
    <w:p w14:paraId="10306211" w14:textId="77777777" w:rsidR="004110C8" w:rsidRDefault="004176FD">
      <w:pPr>
        <w:widowControl w:val="0"/>
        <w:ind w:firstLine="56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 радіоактивно забруднені землі, що не використовуються та підлягають окремій охороні як природні регіони з окремим статусом.</w:t>
      </w:r>
    </w:p>
    <w:p w14:paraId="2B2EDC33"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Згідно Концептуальної схеми </w:t>
      </w:r>
      <w:proofErr w:type="spellStart"/>
      <w:r>
        <w:rPr>
          <w:rFonts w:ascii="Times New Roman" w:eastAsia="Times New Roman" w:hAnsi="Times New Roman" w:cs="Times New Roman"/>
          <w:sz w:val="24"/>
          <w:szCs w:val="24"/>
        </w:rPr>
        <w:t>екомережі</w:t>
      </w:r>
      <w:proofErr w:type="spellEnd"/>
      <w:r>
        <w:rPr>
          <w:rFonts w:ascii="Times New Roman" w:eastAsia="Times New Roman" w:hAnsi="Times New Roman" w:cs="Times New Roman"/>
          <w:sz w:val="24"/>
          <w:szCs w:val="24"/>
        </w:rPr>
        <w:t xml:space="preserve"> Херсонської області</w:t>
      </w:r>
      <w:r>
        <w:rPr>
          <w:rFonts w:ascii="Times New Roman" w:eastAsia="Times New Roman" w:hAnsi="Times New Roman" w:cs="Times New Roman"/>
          <w:sz w:val="24"/>
          <w:szCs w:val="24"/>
          <w:vertAlign w:val="superscript"/>
        </w:rPr>
        <w:footnoteReference w:id="8"/>
      </w:r>
      <w:r>
        <w:rPr>
          <w:rFonts w:ascii="Times New Roman" w:eastAsia="Times New Roman" w:hAnsi="Times New Roman" w:cs="Times New Roman"/>
          <w:sz w:val="24"/>
          <w:szCs w:val="24"/>
        </w:rPr>
        <w:t xml:space="preserve"> частина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громади належить до складу сполучної території (екологічного коридору) загальнодержавного значення регіональної екологічної мережі області. </w:t>
      </w:r>
    </w:p>
    <w:p w14:paraId="3FC268F1" w14:textId="77777777" w:rsidR="004110C8" w:rsidRDefault="004110C8">
      <w:pPr>
        <w:widowControl w:val="0"/>
        <w:tabs>
          <w:tab w:val="right" w:pos="10055"/>
        </w:tabs>
        <w:ind w:hanging="2"/>
        <w:jc w:val="both"/>
        <w:rPr>
          <w:rFonts w:ascii="Times New Roman" w:eastAsia="Times New Roman" w:hAnsi="Times New Roman" w:cs="Times New Roman"/>
          <w:color w:val="000000"/>
          <w:sz w:val="24"/>
          <w:szCs w:val="24"/>
        </w:rPr>
      </w:pPr>
    </w:p>
    <w:p w14:paraId="2040CC48" w14:textId="77777777" w:rsidR="004110C8" w:rsidRDefault="004110C8">
      <w:pPr>
        <w:widowControl w:val="0"/>
        <w:tabs>
          <w:tab w:val="right" w:pos="10055"/>
        </w:tabs>
        <w:ind w:hanging="2"/>
        <w:jc w:val="both"/>
        <w:rPr>
          <w:rFonts w:ascii="Times New Roman" w:eastAsia="Times New Roman" w:hAnsi="Times New Roman" w:cs="Times New Roman"/>
          <w:color w:val="000000"/>
          <w:sz w:val="24"/>
          <w:szCs w:val="24"/>
        </w:rPr>
      </w:pPr>
    </w:p>
    <w:p w14:paraId="70E99AC1" w14:textId="77777777" w:rsidR="004110C8" w:rsidRDefault="004176FD">
      <w:pPr>
        <w:pStyle w:val="2"/>
        <w:shd w:val="clear" w:color="auto" w:fill="DBE5F1"/>
      </w:pPr>
      <w:bookmarkStart w:id="25" w:name="_heading=h.3ygebqi" w:colFirst="0" w:colLast="0"/>
      <w:bookmarkEnd w:id="25"/>
      <w:r>
        <w:t>3.7. Забруднення довкілля: повітря, вода, ґрунти</w:t>
      </w:r>
    </w:p>
    <w:p w14:paraId="4CE2CB95" w14:textId="77777777" w:rsidR="004110C8" w:rsidRDefault="004110C8">
      <w:pPr>
        <w:widowControl w:val="0"/>
        <w:tabs>
          <w:tab w:val="right" w:pos="10055"/>
        </w:tabs>
        <w:ind w:hanging="2"/>
        <w:jc w:val="both"/>
        <w:rPr>
          <w:rFonts w:ascii="Times New Roman" w:eastAsia="Times New Roman" w:hAnsi="Times New Roman" w:cs="Times New Roman"/>
          <w:color w:val="000000"/>
          <w:sz w:val="24"/>
          <w:szCs w:val="24"/>
        </w:rPr>
      </w:pPr>
    </w:p>
    <w:p w14:paraId="33A8FB81"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За даними Херсонського обласного центру з гідрометеорології тенденція зміни середнього рівня забруднення атмосферного повітря в регіоні за останні 5 років характеризується збільшенням по діоксиду і оксиду азоту, по іншим домішкам - зниження. По важким металам тенденція характеризується збільшенням по кадмію, залізу, марганцю, свинцю, зниження по </w:t>
      </w:r>
      <w:r>
        <w:rPr>
          <w:rFonts w:ascii="Times New Roman" w:eastAsia="Times New Roman" w:hAnsi="Times New Roman" w:cs="Times New Roman"/>
          <w:sz w:val="24"/>
          <w:szCs w:val="24"/>
        </w:rPr>
        <w:lastRenderedPageBreak/>
        <w:t>іншим визначенням</w:t>
      </w:r>
      <w:r>
        <w:rPr>
          <w:rFonts w:ascii="Times New Roman" w:eastAsia="Times New Roman" w:hAnsi="Times New Roman" w:cs="Times New Roman"/>
          <w:sz w:val="24"/>
          <w:szCs w:val="24"/>
          <w:vertAlign w:val="superscript"/>
        </w:rPr>
        <w:footnoteReference w:id="9"/>
      </w:r>
      <w:r>
        <w:rPr>
          <w:rFonts w:ascii="Times New Roman" w:eastAsia="Times New Roman" w:hAnsi="Times New Roman" w:cs="Times New Roman"/>
          <w:sz w:val="24"/>
          <w:szCs w:val="24"/>
        </w:rPr>
        <w:t xml:space="preserve">. В порівнянні з минулим роком середні показники забруднення по важким металам збільшились по залізу, інші на рівні цього року. Концентрація важких металів в атмосферному повітрі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 за наявними даними не перевищувала санітарні норми.</w:t>
      </w:r>
    </w:p>
    <w:p w14:paraId="74C55EAC"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Основними забруднювачами в попередні роки були підприємства, які займаються постачанням електроенергії, пари та кондиційованого повітря.</w:t>
      </w:r>
    </w:p>
    <w:p w14:paraId="52CDF261"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Сьогодні, високий вплив на забруднення атмосферного повітря мають бойові дії. </w:t>
      </w:r>
    </w:p>
    <w:p w14:paraId="41D863DB"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Серед пересувних джерел за обсягом викидів лідирує автотранспорт, що перебуває у приватній власності населення. Основними токсичними речовинами, якими забруднюється повітря: оксид вуглецю, оксиди азоту, легкі органічні сполуки, діоксид сірки, вуглеводні та речовини у вигляді суспендованих твердих частинок. Крім того, від пересувних джерел забруднення в атмосферу надходить діоксид вуглецю. </w:t>
      </w:r>
    </w:p>
    <w:p w14:paraId="257BA2A0"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Нагальною проблемою є забруднення поверхневих та підземних вод громади у зв’язку з катастрофою на Каховській ГЕС. На якість питної води із систем централізованого водопостачання негативно впливає незадовільний санітарно-технічний стан водопровідних споруд і мереж, відсоток їх зношеності, несвоєчасне проведення капітальних та поточних планово-профілактичних ремонтів та ліквідації аварій. Зношеність та аварійність водопровідних мереж, відсутність або незадовільний стан каналізаційних мереж у районі є можливим джерелом забруднення підземних і поверхневих вод</w:t>
      </w:r>
      <w:r>
        <w:rPr>
          <w:rFonts w:ascii="Times New Roman" w:eastAsia="Times New Roman" w:hAnsi="Times New Roman" w:cs="Times New Roman"/>
          <w:sz w:val="24"/>
          <w:szCs w:val="24"/>
          <w:vertAlign w:val="superscript"/>
        </w:rPr>
        <w:footnoteReference w:id="10"/>
      </w:r>
      <w:r>
        <w:rPr>
          <w:rFonts w:ascii="Times New Roman" w:eastAsia="Times New Roman" w:hAnsi="Times New Roman" w:cs="Times New Roman"/>
          <w:sz w:val="24"/>
          <w:szCs w:val="24"/>
        </w:rPr>
        <w:t xml:space="preserve">. </w:t>
      </w:r>
    </w:p>
    <w:p w14:paraId="131A9457"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Руйнування греблі Каховської ГЕС спричинили незворотні процеси в ґрунтово-рослинному покриві та матимуть відчутний вплив на зміни клімату в регіоні. </w:t>
      </w:r>
    </w:p>
    <w:p w14:paraId="7DB99AA1" w14:textId="77777777" w:rsidR="004110C8" w:rsidRDefault="004110C8">
      <w:pPr>
        <w:widowControl w:val="0"/>
        <w:tabs>
          <w:tab w:val="right" w:pos="10055"/>
        </w:tabs>
        <w:ind w:hanging="2"/>
        <w:jc w:val="both"/>
        <w:rPr>
          <w:rFonts w:ascii="Times New Roman" w:eastAsia="Times New Roman" w:hAnsi="Times New Roman" w:cs="Times New Roman"/>
          <w:color w:val="000000"/>
          <w:sz w:val="24"/>
          <w:szCs w:val="24"/>
        </w:rPr>
      </w:pPr>
    </w:p>
    <w:p w14:paraId="546E0833" w14:textId="77777777" w:rsidR="004110C8" w:rsidRDefault="004110C8">
      <w:pPr>
        <w:widowControl w:val="0"/>
        <w:tabs>
          <w:tab w:val="right" w:pos="10055"/>
        </w:tabs>
        <w:ind w:hanging="2"/>
        <w:jc w:val="both"/>
        <w:rPr>
          <w:rFonts w:ascii="Times New Roman" w:eastAsia="Times New Roman" w:hAnsi="Times New Roman" w:cs="Times New Roman"/>
          <w:color w:val="000000"/>
          <w:sz w:val="24"/>
          <w:szCs w:val="24"/>
        </w:rPr>
      </w:pPr>
    </w:p>
    <w:p w14:paraId="1C3D7428" w14:textId="77777777" w:rsidR="004110C8" w:rsidRDefault="004176FD">
      <w:pPr>
        <w:pStyle w:val="2"/>
        <w:shd w:val="clear" w:color="auto" w:fill="DBE5F1"/>
      </w:pPr>
      <w:bookmarkStart w:id="26" w:name="_heading=h.2dlolyb" w:colFirst="0" w:colLast="0"/>
      <w:bookmarkEnd w:id="26"/>
      <w:r>
        <w:t>3.8. Корисні копалини і альтернативна енергетика</w:t>
      </w:r>
    </w:p>
    <w:p w14:paraId="7C9DDE05" w14:textId="77777777" w:rsidR="004110C8" w:rsidRDefault="004110C8">
      <w:pPr>
        <w:widowControl w:val="0"/>
        <w:tabs>
          <w:tab w:val="right" w:pos="10055"/>
        </w:tabs>
        <w:ind w:hanging="2"/>
        <w:jc w:val="both"/>
        <w:rPr>
          <w:rFonts w:ascii="Times New Roman" w:eastAsia="Times New Roman" w:hAnsi="Times New Roman" w:cs="Times New Roman"/>
          <w:color w:val="000000"/>
          <w:sz w:val="24"/>
          <w:szCs w:val="24"/>
        </w:rPr>
      </w:pPr>
    </w:p>
    <w:p w14:paraId="4F5B6E8F" w14:textId="77777777" w:rsidR="004110C8" w:rsidRDefault="004176FD">
      <w:pPr>
        <w:widowControl w:val="0"/>
        <w:tabs>
          <w:tab w:val="right" w:pos="10055"/>
        </w:tabs>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Інформація про корисні копалини на території </w:t>
      </w:r>
      <w:proofErr w:type="spellStart"/>
      <w:r>
        <w:rPr>
          <w:rFonts w:ascii="Times New Roman" w:eastAsia="Times New Roman" w:hAnsi="Times New Roman" w:cs="Times New Roman"/>
          <w:color w:val="000000"/>
          <w:sz w:val="24"/>
          <w:szCs w:val="24"/>
        </w:rPr>
        <w:t>Бериславської</w:t>
      </w:r>
      <w:proofErr w:type="spellEnd"/>
      <w:r>
        <w:rPr>
          <w:rFonts w:ascii="Times New Roman" w:eastAsia="Times New Roman" w:hAnsi="Times New Roman" w:cs="Times New Roman"/>
          <w:color w:val="000000"/>
          <w:sz w:val="24"/>
          <w:szCs w:val="24"/>
        </w:rPr>
        <w:t xml:space="preserve"> ТГ наведені в </w:t>
      </w:r>
      <w:proofErr w:type="spellStart"/>
      <w:r>
        <w:rPr>
          <w:rFonts w:ascii="Times New Roman" w:eastAsia="Times New Roman" w:hAnsi="Times New Roman" w:cs="Times New Roman"/>
          <w:color w:val="000000"/>
          <w:sz w:val="24"/>
          <w:szCs w:val="24"/>
        </w:rPr>
        <w:t>табл</w:t>
      </w:r>
      <w:proofErr w:type="spellEnd"/>
      <w:r>
        <w:rPr>
          <w:rFonts w:ascii="Times New Roman" w:eastAsia="Times New Roman" w:hAnsi="Times New Roman" w:cs="Times New Roman"/>
          <w:color w:val="000000"/>
          <w:sz w:val="24"/>
          <w:szCs w:val="24"/>
        </w:rPr>
        <w:t xml:space="preserve"> 3.3.</w:t>
      </w:r>
    </w:p>
    <w:p w14:paraId="01AD50D3" w14:textId="77777777" w:rsidR="004110C8" w:rsidRDefault="004110C8">
      <w:pPr>
        <w:widowControl w:val="0"/>
        <w:tabs>
          <w:tab w:val="right" w:pos="10055"/>
        </w:tabs>
        <w:ind w:hanging="2"/>
        <w:jc w:val="both"/>
        <w:rPr>
          <w:rFonts w:ascii="Times New Roman" w:eastAsia="Times New Roman" w:hAnsi="Times New Roman" w:cs="Times New Roman"/>
          <w:color w:val="000000"/>
          <w:sz w:val="24"/>
          <w:szCs w:val="24"/>
        </w:rPr>
      </w:pPr>
    </w:p>
    <w:p w14:paraId="71025F34" w14:textId="77777777" w:rsidR="004110C8" w:rsidRDefault="004176FD">
      <w:pPr>
        <w:widowControl w:val="0"/>
        <w:spacing w:line="24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Таблиця 3.3 – Корисні копалини на території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w:t>
      </w:r>
    </w:p>
    <w:p w14:paraId="030B42B6" w14:textId="77777777" w:rsidR="004110C8" w:rsidRDefault="004110C8">
      <w:pPr>
        <w:widowControl w:val="0"/>
        <w:tabs>
          <w:tab w:val="right" w:pos="10055"/>
        </w:tabs>
        <w:ind w:hanging="2"/>
        <w:jc w:val="both"/>
        <w:rPr>
          <w:rFonts w:ascii="Times New Roman" w:eastAsia="Times New Roman" w:hAnsi="Times New Roman" w:cs="Times New Roman"/>
          <w:color w:val="000000"/>
          <w:sz w:val="24"/>
          <w:szCs w:val="24"/>
        </w:rPr>
      </w:pPr>
    </w:p>
    <w:tbl>
      <w:tblPr>
        <w:tblStyle w:val="afffffffffffffffffffffffffff1"/>
        <w:tblW w:w="9281"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63"/>
        <w:gridCol w:w="4080"/>
        <w:gridCol w:w="3738"/>
      </w:tblGrid>
      <w:tr w:rsidR="004110C8" w14:paraId="40717EC0" w14:textId="77777777">
        <w:trPr>
          <w:trHeight w:val="287"/>
          <w:jc w:val="center"/>
        </w:trPr>
        <w:tc>
          <w:tcPr>
            <w:tcW w:w="1463" w:type="dxa"/>
            <w:shd w:val="clear" w:color="auto" w:fill="DBE5F1"/>
          </w:tcPr>
          <w:p w14:paraId="620AEB0D" w14:textId="77777777" w:rsidR="004110C8" w:rsidRDefault="004176FD">
            <w:pPr>
              <w:spacing w:line="240" w:lineRule="auto"/>
              <w:jc w:val="center"/>
              <w:rPr>
                <w:rFonts w:ascii="Times New Roman" w:eastAsia="Times New Roman" w:hAnsi="Times New Roman" w:cs="Times New Roman"/>
                <w:b/>
              </w:rPr>
            </w:pPr>
            <w:r>
              <w:rPr>
                <w:rFonts w:ascii="Times New Roman" w:eastAsia="Times New Roman" w:hAnsi="Times New Roman" w:cs="Times New Roman"/>
                <w:b/>
              </w:rPr>
              <w:t>Корисна копалина</w:t>
            </w:r>
          </w:p>
        </w:tc>
        <w:tc>
          <w:tcPr>
            <w:tcW w:w="4080" w:type="dxa"/>
            <w:shd w:val="clear" w:color="auto" w:fill="DBE5F1"/>
          </w:tcPr>
          <w:p w14:paraId="57E82EA3" w14:textId="77777777" w:rsidR="004110C8" w:rsidRDefault="004176FD">
            <w:pPr>
              <w:spacing w:line="240" w:lineRule="auto"/>
              <w:jc w:val="center"/>
              <w:rPr>
                <w:rFonts w:ascii="Times New Roman" w:eastAsia="Times New Roman" w:hAnsi="Times New Roman" w:cs="Times New Roman"/>
                <w:b/>
              </w:rPr>
            </w:pPr>
            <w:r>
              <w:rPr>
                <w:rFonts w:ascii="Times New Roman" w:eastAsia="Times New Roman" w:hAnsi="Times New Roman" w:cs="Times New Roman"/>
                <w:b/>
              </w:rPr>
              <w:t>Назва</w:t>
            </w:r>
          </w:p>
        </w:tc>
        <w:tc>
          <w:tcPr>
            <w:tcW w:w="3738" w:type="dxa"/>
            <w:shd w:val="clear" w:color="auto" w:fill="DBE5F1"/>
          </w:tcPr>
          <w:p w14:paraId="0151F6B0" w14:textId="77777777" w:rsidR="004110C8" w:rsidRDefault="004176FD">
            <w:pPr>
              <w:spacing w:line="240" w:lineRule="auto"/>
              <w:jc w:val="center"/>
              <w:rPr>
                <w:rFonts w:ascii="Times New Roman" w:eastAsia="Times New Roman" w:hAnsi="Times New Roman" w:cs="Times New Roman"/>
                <w:b/>
              </w:rPr>
            </w:pPr>
            <w:r>
              <w:rPr>
                <w:rFonts w:ascii="Times New Roman" w:eastAsia="Times New Roman" w:hAnsi="Times New Roman" w:cs="Times New Roman"/>
                <w:b/>
              </w:rPr>
              <w:t>Власник</w:t>
            </w:r>
          </w:p>
        </w:tc>
      </w:tr>
      <w:tr w:rsidR="004110C8" w14:paraId="256E40A9" w14:textId="77777777">
        <w:trPr>
          <w:trHeight w:val="287"/>
          <w:jc w:val="center"/>
        </w:trPr>
        <w:tc>
          <w:tcPr>
            <w:tcW w:w="1463" w:type="dxa"/>
            <w:shd w:val="clear" w:color="auto" w:fill="auto"/>
          </w:tcPr>
          <w:p w14:paraId="5D186A29" w14:textId="77777777" w:rsidR="004110C8" w:rsidRDefault="004176FD">
            <w:pPr>
              <w:spacing w:line="240" w:lineRule="auto"/>
              <w:rPr>
                <w:rFonts w:ascii="Times New Roman" w:eastAsia="Times New Roman" w:hAnsi="Times New Roman" w:cs="Times New Roman"/>
              </w:rPr>
            </w:pPr>
            <w:r>
              <w:rPr>
                <w:rFonts w:ascii="Times New Roman" w:eastAsia="Times New Roman" w:hAnsi="Times New Roman" w:cs="Times New Roman"/>
              </w:rPr>
              <w:t>Видобування</w:t>
            </w:r>
          </w:p>
        </w:tc>
        <w:tc>
          <w:tcPr>
            <w:tcW w:w="4080" w:type="dxa"/>
            <w:shd w:val="clear" w:color="auto" w:fill="auto"/>
          </w:tcPr>
          <w:p w14:paraId="0CAD871B" w14:textId="77777777" w:rsidR="004110C8" w:rsidRDefault="004176FD">
            <w:pPr>
              <w:spacing w:line="240" w:lineRule="auto"/>
              <w:rPr>
                <w:rFonts w:ascii="Times New Roman" w:eastAsia="Times New Roman" w:hAnsi="Times New Roman" w:cs="Times New Roman"/>
              </w:rPr>
            </w:pPr>
            <w:r>
              <w:rPr>
                <w:rFonts w:ascii="Times New Roman" w:eastAsia="Times New Roman" w:hAnsi="Times New Roman" w:cs="Times New Roman"/>
              </w:rPr>
              <w:t xml:space="preserve">Родовище </w:t>
            </w:r>
            <w:proofErr w:type="spellStart"/>
            <w:r>
              <w:rPr>
                <w:rFonts w:ascii="Times New Roman" w:eastAsia="Times New Roman" w:hAnsi="Times New Roman" w:cs="Times New Roman"/>
              </w:rPr>
              <w:t>Бериславське</w:t>
            </w:r>
            <w:proofErr w:type="spellEnd"/>
            <w:r>
              <w:rPr>
                <w:rFonts w:ascii="Times New Roman" w:eastAsia="Times New Roman" w:hAnsi="Times New Roman" w:cs="Times New Roman"/>
              </w:rPr>
              <w:t xml:space="preserve"> </w:t>
            </w:r>
          </w:p>
          <w:p w14:paraId="7824D2F9" w14:textId="77777777" w:rsidR="004110C8" w:rsidRDefault="004176FD">
            <w:pPr>
              <w:spacing w:line="240" w:lineRule="auto"/>
              <w:rPr>
                <w:rFonts w:ascii="Times New Roman" w:eastAsia="Times New Roman" w:hAnsi="Times New Roman" w:cs="Times New Roman"/>
              </w:rPr>
            </w:pPr>
            <w:r>
              <w:rPr>
                <w:rFonts w:ascii="Times New Roman" w:eastAsia="Times New Roman" w:hAnsi="Times New Roman" w:cs="Times New Roman"/>
              </w:rPr>
              <w:t>Свердловина №2-10</w:t>
            </w:r>
          </w:p>
        </w:tc>
        <w:tc>
          <w:tcPr>
            <w:tcW w:w="3738" w:type="dxa"/>
            <w:shd w:val="clear" w:color="auto" w:fill="auto"/>
          </w:tcPr>
          <w:p w14:paraId="37BE9531" w14:textId="77777777" w:rsidR="004110C8" w:rsidRDefault="004176FD">
            <w:pPr>
              <w:spacing w:line="240" w:lineRule="auto"/>
              <w:rPr>
                <w:rFonts w:ascii="Times New Roman" w:eastAsia="Times New Roman" w:hAnsi="Times New Roman" w:cs="Times New Roman"/>
              </w:rPr>
            </w:pPr>
            <w:r>
              <w:rPr>
                <w:rFonts w:ascii="Times New Roman" w:eastAsia="Times New Roman" w:hAnsi="Times New Roman" w:cs="Times New Roman"/>
              </w:rPr>
              <w:t>КОМУНАЛЬНЕ ВИРОБНИЧЕ УПРАВЛІННЯ "БЕРИСЛАВСЬКИЙ ВОДОКАНАЛ"</w:t>
            </w:r>
          </w:p>
        </w:tc>
      </w:tr>
      <w:tr w:rsidR="004110C8" w14:paraId="78C82D5C" w14:textId="77777777">
        <w:trPr>
          <w:trHeight w:val="287"/>
          <w:jc w:val="center"/>
        </w:trPr>
        <w:tc>
          <w:tcPr>
            <w:tcW w:w="1463" w:type="dxa"/>
            <w:shd w:val="clear" w:color="auto" w:fill="auto"/>
          </w:tcPr>
          <w:p w14:paraId="11B34E4B" w14:textId="77777777" w:rsidR="004110C8" w:rsidRDefault="004176FD">
            <w:pPr>
              <w:spacing w:line="240" w:lineRule="auto"/>
              <w:rPr>
                <w:rFonts w:ascii="Times New Roman" w:eastAsia="Times New Roman" w:hAnsi="Times New Roman" w:cs="Times New Roman"/>
              </w:rPr>
            </w:pPr>
            <w:r>
              <w:rPr>
                <w:rFonts w:ascii="Times New Roman" w:eastAsia="Times New Roman" w:hAnsi="Times New Roman" w:cs="Times New Roman"/>
              </w:rPr>
              <w:t>Видобування</w:t>
            </w:r>
          </w:p>
        </w:tc>
        <w:tc>
          <w:tcPr>
            <w:tcW w:w="4080" w:type="dxa"/>
            <w:shd w:val="clear" w:color="auto" w:fill="auto"/>
          </w:tcPr>
          <w:p w14:paraId="26CF3DE2" w14:textId="77777777" w:rsidR="004110C8" w:rsidRDefault="004176FD">
            <w:pPr>
              <w:spacing w:line="240" w:lineRule="auto"/>
              <w:rPr>
                <w:rFonts w:ascii="Times New Roman" w:eastAsia="Times New Roman" w:hAnsi="Times New Roman" w:cs="Times New Roman"/>
              </w:rPr>
            </w:pPr>
            <w:r>
              <w:rPr>
                <w:rFonts w:ascii="Times New Roman" w:eastAsia="Times New Roman" w:hAnsi="Times New Roman" w:cs="Times New Roman"/>
              </w:rPr>
              <w:t xml:space="preserve">Родовище </w:t>
            </w:r>
            <w:proofErr w:type="spellStart"/>
            <w:r>
              <w:rPr>
                <w:rFonts w:ascii="Times New Roman" w:eastAsia="Times New Roman" w:hAnsi="Times New Roman" w:cs="Times New Roman"/>
              </w:rPr>
              <w:t>Бериславське</w:t>
            </w:r>
            <w:proofErr w:type="spellEnd"/>
            <w:r>
              <w:rPr>
                <w:rFonts w:ascii="Times New Roman" w:eastAsia="Times New Roman" w:hAnsi="Times New Roman" w:cs="Times New Roman"/>
              </w:rPr>
              <w:t xml:space="preserve"> </w:t>
            </w:r>
          </w:p>
          <w:p w14:paraId="7785C823" w14:textId="77777777" w:rsidR="004110C8" w:rsidRDefault="004176FD">
            <w:pPr>
              <w:spacing w:line="240" w:lineRule="auto"/>
              <w:rPr>
                <w:rFonts w:ascii="Times New Roman" w:eastAsia="Times New Roman" w:hAnsi="Times New Roman" w:cs="Times New Roman"/>
              </w:rPr>
            </w:pPr>
            <w:r>
              <w:rPr>
                <w:rFonts w:ascii="Times New Roman" w:eastAsia="Times New Roman" w:hAnsi="Times New Roman" w:cs="Times New Roman"/>
              </w:rPr>
              <w:t>Ділянка "</w:t>
            </w:r>
            <w:proofErr w:type="spellStart"/>
            <w:r>
              <w:rPr>
                <w:rFonts w:ascii="Times New Roman" w:eastAsia="Times New Roman" w:hAnsi="Times New Roman" w:cs="Times New Roman"/>
              </w:rPr>
              <w:t>Бериславський</w:t>
            </w:r>
            <w:proofErr w:type="spellEnd"/>
            <w:r>
              <w:rPr>
                <w:rFonts w:ascii="Times New Roman" w:eastAsia="Times New Roman" w:hAnsi="Times New Roman" w:cs="Times New Roman"/>
              </w:rPr>
              <w:t xml:space="preserve"> машинобудівний завод" Свердловина №2-183</w:t>
            </w:r>
          </w:p>
        </w:tc>
        <w:tc>
          <w:tcPr>
            <w:tcW w:w="3738" w:type="dxa"/>
            <w:shd w:val="clear" w:color="auto" w:fill="auto"/>
          </w:tcPr>
          <w:p w14:paraId="625BDA07" w14:textId="77777777" w:rsidR="004110C8" w:rsidRDefault="004176FD">
            <w:pPr>
              <w:spacing w:line="240" w:lineRule="auto"/>
              <w:rPr>
                <w:rFonts w:ascii="Times New Roman" w:eastAsia="Times New Roman" w:hAnsi="Times New Roman" w:cs="Times New Roman"/>
              </w:rPr>
            </w:pPr>
            <w:r>
              <w:rPr>
                <w:rFonts w:ascii="Times New Roman" w:eastAsia="Times New Roman" w:hAnsi="Times New Roman" w:cs="Times New Roman"/>
              </w:rPr>
              <w:t>ПУБЛІЧНЕ АКЦІОНЕРНЕ ТОВАРИСТВО "БЕРИСЛАВСЬКИЙ МАШИНОБУДІВЕЛЬНИЙ ЗАВОД"</w:t>
            </w:r>
          </w:p>
        </w:tc>
      </w:tr>
    </w:tbl>
    <w:p w14:paraId="32811510" w14:textId="77777777" w:rsidR="004110C8" w:rsidRDefault="004110C8">
      <w:pPr>
        <w:widowControl w:val="0"/>
        <w:tabs>
          <w:tab w:val="right" w:pos="10055"/>
        </w:tabs>
        <w:ind w:hanging="2"/>
        <w:jc w:val="both"/>
        <w:rPr>
          <w:rFonts w:ascii="Times New Roman" w:eastAsia="Times New Roman" w:hAnsi="Times New Roman" w:cs="Times New Roman"/>
          <w:color w:val="000000"/>
          <w:sz w:val="24"/>
          <w:szCs w:val="24"/>
        </w:rPr>
      </w:pPr>
    </w:p>
    <w:p w14:paraId="1D11DD5B" w14:textId="77777777" w:rsidR="004110C8" w:rsidRDefault="004110C8">
      <w:pPr>
        <w:widowControl w:val="0"/>
        <w:tabs>
          <w:tab w:val="right" w:pos="10055"/>
        </w:tabs>
        <w:ind w:hanging="2"/>
        <w:jc w:val="both"/>
        <w:rPr>
          <w:rFonts w:ascii="Times New Roman" w:eastAsia="Times New Roman" w:hAnsi="Times New Roman" w:cs="Times New Roman"/>
          <w:color w:val="000000"/>
          <w:sz w:val="24"/>
          <w:szCs w:val="24"/>
        </w:rPr>
      </w:pPr>
    </w:p>
    <w:p w14:paraId="5165BE08" w14:textId="77777777" w:rsidR="004110C8" w:rsidRDefault="004176FD">
      <w:pPr>
        <w:pStyle w:val="2"/>
        <w:shd w:val="clear" w:color="auto" w:fill="DBE5F1"/>
      </w:pPr>
      <w:bookmarkStart w:id="27" w:name="_heading=h.sqyw64" w:colFirst="0" w:colLast="0"/>
      <w:bookmarkEnd w:id="27"/>
      <w:r>
        <w:t>3.9. Інформацію про шкоду, заподіяну бойовими діями</w:t>
      </w:r>
    </w:p>
    <w:p w14:paraId="473807CE" w14:textId="77777777" w:rsidR="004110C8" w:rsidRDefault="004110C8">
      <w:pPr>
        <w:pStyle w:val="2"/>
        <w:shd w:val="clear" w:color="auto" w:fill="DBE5F1"/>
      </w:pPr>
    </w:p>
    <w:p w14:paraId="4B904DF1" w14:textId="77777777" w:rsidR="004110C8" w:rsidRDefault="004110C8">
      <w:pPr>
        <w:widowControl w:val="0"/>
        <w:jc w:val="both"/>
        <w:rPr>
          <w:rFonts w:ascii="Times New Roman" w:eastAsia="Times New Roman" w:hAnsi="Times New Roman" w:cs="Times New Roman"/>
          <w:sz w:val="24"/>
          <w:szCs w:val="24"/>
        </w:rPr>
      </w:pPr>
    </w:p>
    <w:p w14:paraId="7A0AE3CC"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Бойові дії та окупація громади загострили кризові явища в громаді через руйнування інфраструктури, погіршення логістики. За публічною інформацією протягом 2023 – 2024 років промислові підприємства постраждали від ракетних та артилерійських обстрілів. Однак, інвентаризація та оцінка збитків не проводилась.</w:t>
      </w:r>
    </w:p>
    <w:p w14:paraId="0ED213BB"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Більшість промислових підприємств громади не розвивались/були ліквідовані ще до широкомасштабного вторгнення. </w:t>
      </w:r>
    </w:p>
    <w:p w14:paraId="2C4BA1E9"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На сьогодні </w:t>
      </w:r>
      <w:proofErr w:type="spellStart"/>
      <w:r>
        <w:rPr>
          <w:rFonts w:ascii="Times New Roman" w:eastAsia="Times New Roman" w:hAnsi="Times New Roman" w:cs="Times New Roman"/>
          <w:sz w:val="24"/>
          <w:szCs w:val="24"/>
        </w:rPr>
        <w:t>Бериславська</w:t>
      </w:r>
      <w:proofErr w:type="spellEnd"/>
      <w:r>
        <w:rPr>
          <w:rFonts w:ascii="Times New Roman" w:eastAsia="Times New Roman" w:hAnsi="Times New Roman" w:cs="Times New Roman"/>
          <w:sz w:val="24"/>
          <w:szCs w:val="24"/>
        </w:rPr>
        <w:t xml:space="preserve"> ТГ перебуває в зоні активних бойових дій (знаходиться в межах 20-ти кілометрової зони від лінії зіткнення), тому роботи по розмінуванню земель сільськогосподарського призначення проводяться лише з дотриманням цих обставин. </w:t>
      </w:r>
    </w:p>
    <w:p w14:paraId="6C8F2B3A"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Зафіксовано пошкодження полігонів ТПВ та техніки спеціалізованих підприємств через військові дії. Зростання обсягів накопиченого сміття у відведених звалищах та території громади;  відсутність очисних каналізаційних споруд у м. </w:t>
      </w:r>
      <w:proofErr w:type="spellStart"/>
      <w:r>
        <w:rPr>
          <w:rFonts w:ascii="Times New Roman" w:eastAsia="Times New Roman" w:hAnsi="Times New Roman" w:cs="Times New Roman"/>
          <w:sz w:val="24"/>
          <w:szCs w:val="24"/>
        </w:rPr>
        <w:t>Бериславі</w:t>
      </w:r>
      <w:proofErr w:type="spellEnd"/>
      <w:r>
        <w:rPr>
          <w:rFonts w:ascii="Times New Roman" w:eastAsia="Times New Roman" w:hAnsi="Times New Roman" w:cs="Times New Roman"/>
          <w:sz w:val="24"/>
          <w:szCs w:val="24"/>
        </w:rPr>
        <w:t xml:space="preserve">. Відновлення очисних споруд досі не завершено, будівництво комплексу з сортування сміття зупинене через військові дії. Через військові дії та пошкодження системи водовідведення м. </w:t>
      </w:r>
      <w:proofErr w:type="spellStart"/>
      <w:r>
        <w:rPr>
          <w:rFonts w:ascii="Times New Roman" w:eastAsia="Times New Roman" w:hAnsi="Times New Roman" w:cs="Times New Roman"/>
          <w:sz w:val="24"/>
          <w:szCs w:val="24"/>
        </w:rPr>
        <w:t>Берислава</w:t>
      </w:r>
      <w:proofErr w:type="spellEnd"/>
      <w:r>
        <w:rPr>
          <w:rFonts w:ascii="Times New Roman" w:eastAsia="Times New Roman" w:hAnsi="Times New Roman" w:cs="Times New Roman"/>
          <w:sz w:val="24"/>
          <w:szCs w:val="24"/>
        </w:rPr>
        <w:t xml:space="preserve"> (стічні води без належного очищення) відбулося забруднення поверхневих вод. Внаслідок бойових дій відбулося знищення частини флори</w:t>
      </w:r>
      <w:r>
        <w:rPr>
          <w:rFonts w:ascii="Times New Roman" w:eastAsia="Times New Roman" w:hAnsi="Times New Roman" w:cs="Times New Roman"/>
          <w:sz w:val="24"/>
          <w:szCs w:val="24"/>
          <w:vertAlign w:val="superscript"/>
        </w:rPr>
        <w:footnoteReference w:id="11"/>
      </w:r>
      <w:r>
        <w:rPr>
          <w:rFonts w:ascii="Times New Roman" w:eastAsia="Times New Roman" w:hAnsi="Times New Roman" w:cs="Times New Roman"/>
          <w:sz w:val="24"/>
          <w:szCs w:val="24"/>
        </w:rPr>
        <w:t xml:space="preserve">. </w:t>
      </w:r>
    </w:p>
    <w:p w14:paraId="4B7A4A21" w14:textId="77777777" w:rsidR="004110C8" w:rsidRDefault="004110C8">
      <w:pPr>
        <w:widowControl w:val="0"/>
        <w:jc w:val="both"/>
        <w:rPr>
          <w:rFonts w:ascii="Times New Roman" w:eastAsia="Times New Roman" w:hAnsi="Times New Roman" w:cs="Times New Roman"/>
          <w:sz w:val="24"/>
          <w:szCs w:val="24"/>
        </w:rPr>
      </w:pPr>
    </w:p>
    <w:p w14:paraId="2D7AA9C8" w14:textId="77777777" w:rsidR="004110C8" w:rsidRDefault="004110C8">
      <w:pPr>
        <w:widowControl w:val="0"/>
        <w:jc w:val="both"/>
        <w:rPr>
          <w:rFonts w:ascii="Times New Roman" w:eastAsia="Times New Roman" w:hAnsi="Times New Roman" w:cs="Times New Roman"/>
          <w:sz w:val="24"/>
          <w:szCs w:val="24"/>
        </w:rPr>
      </w:pPr>
    </w:p>
    <w:p w14:paraId="55D036AC" w14:textId="77777777" w:rsidR="004110C8" w:rsidRDefault="004176FD">
      <w:pPr>
        <w:widowControl w:val="0"/>
        <w:rPr>
          <w:rFonts w:ascii="Times New Roman" w:eastAsia="Times New Roman" w:hAnsi="Times New Roman" w:cs="Times New Roman"/>
          <w:sz w:val="24"/>
          <w:szCs w:val="24"/>
        </w:rPr>
      </w:pPr>
      <w:r>
        <w:br w:type="page"/>
      </w:r>
    </w:p>
    <w:p w14:paraId="2FCE363C" w14:textId="77777777" w:rsidR="004110C8" w:rsidRDefault="004176FD">
      <w:pPr>
        <w:pStyle w:val="1"/>
        <w:keepNext w:val="0"/>
        <w:keepLines w:val="0"/>
        <w:widowControl w:val="0"/>
        <w:shd w:val="clear" w:color="auto" w:fill="DBEEF3"/>
      </w:pPr>
      <w:bookmarkStart w:id="28" w:name="_heading=h.3cqmetx" w:colFirst="0" w:colLast="0"/>
      <w:bookmarkEnd w:id="28"/>
      <w:r>
        <w:lastRenderedPageBreak/>
        <w:t xml:space="preserve">4. Характеристика житлової та соціальної інфраструктури на території </w:t>
      </w:r>
      <w:proofErr w:type="spellStart"/>
      <w:r>
        <w:t>Бериславської</w:t>
      </w:r>
      <w:proofErr w:type="spellEnd"/>
      <w:r>
        <w:t xml:space="preserve"> ТГ</w:t>
      </w:r>
    </w:p>
    <w:p w14:paraId="150355CB" w14:textId="77777777" w:rsidR="004110C8" w:rsidRDefault="004110C8">
      <w:pPr>
        <w:widowControl w:val="0"/>
        <w:rPr>
          <w:rFonts w:ascii="Times New Roman" w:eastAsia="Times New Roman" w:hAnsi="Times New Roman" w:cs="Times New Roman"/>
          <w:sz w:val="24"/>
          <w:szCs w:val="24"/>
        </w:rPr>
      </w:pPr>
    </w:p>
    <w:p w14:paraId="3BFF16DA" w14:textId="77777777" w:rsidR="004110C8" w:rsidRDefault="004110C8">
      <w:pPr>
        <w:widowControl w:val="0"/>
        <w:rPr>
          <w:rFonts w:ascii="Times New Roman" w:eastAsia="Times New Roman" w:hAnsi="Times New Roman" w:cs="Times New Roman"/>
          <w:sz w:val="24"/>
          <w:szCs w:val="24"/>
        </w:rPr>
      </w:pPr>
    </w:p>
    <w:p w14:paraId="441C7553" w14:textId="77777777" w:rsidR="004110C8" w:rsidRDefault="004176FD">
      <w:pPr>
        <w:pStyle w:val="2"/>
        <w:shd w:val="clear" w:color="auto" w:fill="B8CCE4"/>
      </w:pPr>
      <w:bookmarkStart w:id="29" w:name="_heading=h.1rvwp1q" w:colFirst="0" w:colLast="0"/>
      <w:bookmarkEnd w:id="29"/>
      <w:r>
        <w:t>4.1. Житлова забудова</w:t>
      </w:r>
    </w:p>
    <w:p w14:paraId="12CDB99C" w14:textId="77777777" w:rsidR="004110C8" w:rsidRDefault="004110C8">
      <w:pPr>
        <w:widowControl w:val="0"/>
        <w:rPr>
          <w:rFonts w:ascii="Times New Roman" w:eastAsia="Times New Roman" w:hAnsi="Times New Roman" w:cs="Times New Roman"/>
          <w:sz w:val="24"/>
          <w:szCs w:val="24"/>
        </w:rPr>
      </w:pPr>
    </w:p>
    <w:p w14:paraId="795661F2" w14:textId="77777777" w:rsidR="004110C8" w:rsidRDefault="004176FD">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b/>
          <w:color w:val="000000"/>
          <w:sz w:val="24"/>
          <w:szCs w:val="24"/>
        </w:rPr>
        <w:t xml:space="preserve">Загальна інформація про житлову забудову на території </w:t>
      </w:r>
      <w:proofErr w:type="spellStart"/>
      <w:r>
        <w:rPr>
          <w:rFonts w:ascii="Times New Roman" w:eastAsia="Times New Roman" w:hAnsi="Times New Roman" w:cs="Times New Roman"/>
          <w:b/>
          <w:color w:val="000000"/>
          <w:sz w:val="24"/>
          <w:szCs w:val="24"/>
        </w:rPr>
        <w:t>Бериславської</w:t>
      </w:r>
      <w:proofErr w:type="spellEnd"/>
      <w:r>
        <w:rPr>
          <w:rFonts w:ascii="Times New Roman" w:eastAsia="Times New Roman" w:hAnsi="Times New Roman" w:cs="Times New Roman"/>
          <w:b/>
          <w:color w:val="000000"/>
          <w:sz w:val="24"/>
          <w:szCs w:val="24"/>
        </w:rPr>
        <w:t xml:space="preserve"> ТГ</w:t>
      </w:r>
    </w:p>
    <w:p w14:paraId="01F87DAC" w14:textId="77777777" w:rsidR="004110C8" w:rsidRDefault="004110C8">
      <w:pPr>
        <w:widowControl w:val="0"/>
        <w:ind w:firstLine="709"/>
        <w:jc w:val="both"/>
        <w:rPr>
          <w:rFonts w:ascii="Times New Roman" w:eastAsia="Times New Roman" w:hAnsi="Times New Roman" w:cs="Times New Roman"/>
          <w:sz w:val="24"/>
          <w:szCs w:val="24"/>
        </w:rPr>
      </w:pPr>
    </w:p>
    <w:p w14:paraId="34F9F398" w14:textId="77777777" w:rsidR="004110C8" w:rsidRDefault="004176FD">
      <w:pPr>
        <w:widowControl w:val="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На території </w:t>
      </w:r>
      <w:proofErr w:type="spellStart"/>
      <w:r>
        <w:rPr>
          <w:rFonts w:ascii="Times New Roman" w:eastAsia="Times New Roman" w:hAnsi="Times New Roman" w:cs="Times New Roman"/>
          <w:color w:val="000000"/>
          <w:sz w:val="24"/>
          <w:szCs w:val="24"/>
        </w:rPr>
        <w:t>Бериславської</w:t>
      </w:r>
      <w:proofErr w:type="spellEnd"/>
      <w:r>
        <w:rPr>
          <w:rFonts w:ascii="Times New Roman" w:eastAsia="Times New Roman" w:hAnsi="Times New Roman" w:cs="Times New Roman"/>
          <w:color w:val="000000"/>
          <w:sz w:val="24"/>
          <w:szCs w:val="24"/>
        </w:rPr>
        <w:t xml:space="preserve"> ТГ станом на 01.01.2022 знаходилося 6898 об’єктів житлової забудови, </w:t>
      </w:r>
      <w:r>
        <w:rPr>
          <w:rFonts w:ascii="Times New Roman" w:eastAsia="Times New Roman" w:hAnsi="Times New Roman" w:cs="Times New Roman"/>
          <w:sz w:val="24"/>
          <w:szCs w:val="24"/>
        </w:rPr>
        <w:t>представленої</w:t>
      </w:r>
      <w:r>
        <w:rPr>
          <w:rFonts w:ascii="Times New Roman" w:eastAsia="Times New Roman" w:hAnsi="Times New Roman" w:cs="Times New Roman"/>
          <w:color w:val="000000"/>
          <w:sz w:val="24"/>
          <w:szCs w:val="24"/>
        </w:rPr>
        <w:t xml:space="preserve"> садибною житловою забудовою, багатоквартирними будинками та гуртожитками.</w:t>
      </w:r>
    </w:p>
    <w:p w14:paraId="7402EC54" w14:textId="77777777" w:rsidR="004110C8" w:rsidRDefault="004176FD">
      <w:pPr>
        <w:widowControl w:val="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Розподіл житлової забудови</w:t>
      </w:r>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Бериславської</w:t>
      </w:r>
      <w:proofErr w:type="spellEnd"/>
      <w:r>
        <w:rPr>
          <w:rFonts w:ascii="Times New Roman" w:eastAsia="Times New Roman" w:hAnsi="Times New Roman" w:cs="Times New Roman"/>
          <w:sz w:val="24"/>
          <w:szCs w:val="24"/>
        </w:rPr>
        <w:t xml:space="preserve"> ТГ</w:t>
      </w:r>
      <w:r>
        <w:rPr>
          <w:rFonts w:ascii="Times New Roman" w:eastAsia="Times New Roman" w:hAnsi="Times New Roman" w:cs="Times New Roman"/>
          <w:color w:val="000000"/>
          <w:sz w:val="24"/>
          <w:szCs w:val="24"/>
        </w:rPr>
        <w:t xml:space="preserve"> представлено на рис 4.</w:t>
      </w:r>
      <w:r>
        <w:rPr>
          <w:rFonts w:ascii="Times New Roman" w:eastAsia="Times New Roman" w:hAnsi="Times New Roman" w:cs="Times New Roman"/>
          <w:sz w:val="24"/>
          <w:szCs w:val="24"/>
        </w:rPr>
        <w:t>1</w:t>
      </w:r>
      <w:r>
        <w:rPr>
          <w:rFonts w:ascii="Times New Roman" w:eastAsia="Times New Roman" w:hAnsi="Times New Roman" w:cs="Times New Roman"/>
          <w:color w:val="000000"/>
          <w:sz w:val="24"/>
          <w:szCs w:val="24"/>
        </w:rPr>
        <w:t>.</w:t>
      </w:r>
    </w:p>
    <w:p w14:paraId="2F3148C1" w14:textId="77777777" w:rsidR="004110C8" w:rsidRDefault="004110C8">
      <w:pPr>
        <w:widowControl w:val="0"/>
        <w:ind w:firstLine="567"/>
        <w:jc w:val="both"/>
        <w:rPr>
          <w:rFonts w:ascii="Times New Roman" w:eastAsia="Times New Roman" w:hAnsi="Times New Roman" w:cs="Times New Roman"/>
          <w:color w:val="000000"/>
          <w:sz w:val="24"/>
          <w:szCs w:val="24"/>
        </w:rPr>
      </w:pPr>
    </w:p>
    <w:p w14:paraId="10C0DFDE" w14:textId="77777777" w:rsidR="004110C8" w:rsidRDefault="004176FD">
      <w:pPr>
        <w:widowControl w:val="0"/>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70E6DCEC" wp14:editId="63B63541">
            <wp:extent cx="6104476" cy="3802913"/>
            <wp:effectExtent l="0" t="0" r="0" b="0"/>
            <wp:docPr id="2138673063"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0"/>
                    <a:srcRect l="4573" t="4086" r="3600" b="5635"/>
                    <a:stretch>
                      <a:fillRect/>
                    </a:stretch>
                  </pic:blipFill>
                  <pic:spPr>
                    <a:xfrm>
                      <a:off x="0" y="0"/>
                      <a:ext cx="6104476" cy="3802913"/>
                    </a:xfrm>
                    <a:prstGeom prst="rect">
                      <a:avLst/>
                    </a:prstGeom>
                    <a:ln/>
                  </pic:spPr>
                </pic:pic>
              </a:graphicData>
            </a:graphic>
          </wp:inline>
        </w:drawing>
      </w:r>
    </w:p>
    <w:p w14:paraId="525913A0" w14:textId="77777777" w:rsidR="004110C8" w:rsidRDefault="004176FD">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Рисунок 4.1 - Склад та структура ж</w:t>
      </w:r>
      <w:r>
        <w:rPr>
          <w:rFonts w:ascii="Times New Roman" w:eastAsia="Times New Roman" w:hAnsi="Times New Roman" w:cs="Times New Roman"/>
          <w:color w:val="000000"/>
          <w:sz w:val="24"/>
          <w:szCs w:val="24"/>
        </w:rPr>
        <w:t xml:space="preserve">итлової забудови на території </w:t>
      </w:r>
      <w:proofErr w:type="spellStart"/>
      <w:r>
        <w:rPr>
          <w:rFonts w:ascii="Times New Roman" w:eastAsia="Times New Roman" w:hAnsi="Times New Roman" w:cs="Times New Roman"/>
          <w:color w:val="000000"/>
          <w:sz w:val="24"/>
          <w:szCs w:val="24"/>
        </w:rPr>
        <w:t>Бериславської</w:t>
      </w:r>
      <w:proofErr w:type="spellEnd"/>
      <w:r>
        <w:rPr>
          <w:rFonts w:ascii="Times New Roman" w:eastAsia="Times New Roman" w:hAnsi="Times New Roman" w:cs="Times New Roman"/>
          <w:color w:val="000000"/>
          <w:sz w:val="24"/>
          <w:szCs w:val="24"/>
        </w:rPr>
        <w:t xml:space="preserve"> ТГ, %</w:t>
      </w:r>
    </w:p>
    <w:p w14:paraId="3E52C202" w14:textId="77777777" w:rsidR="004110C8" w:rsidRDefault="004110C8">
      <w:pPr>
        <w:widowControl w:val="0"/>
        <w:ind w:firstLine="709"/>
        <w:jc w:val="both"/>
        <w:rPr>
          <w:rFonts w:ascii="Times New Roman" w:eastAsia="Times New Roman" w:hAnsi="Times New Roman" w:cs="Times New Roman"/>
          <w:color w:val="000000"/>
          <w:sz w:val="24"/>
          <w:szCs w:val="24"/>
        </w:rPr>
      </w:pPr>
    </w:p>
    <w:p w14:paraId="07E99B40" w14:textId="77777777" w:rsidR="004110C8" w:rsidRDefault="004176FD">
      <w:pPr>
        <w:widowControl w:val="0"/>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Докладна інф</w:t>
      </w:r>
      <w:r>
        <w:rPr>
          <w:rFonts w:ascii="Times New Roman" w:eastAsia="Times New Roman" w:hAnsi="Times New Roman" w:cs="Times New Roman"/>
          <w:sz w:val="24"/>
          <w:szCs w:val="24"/>
        </w:rPr>
        <w:t>ормація</w:t>
      </w:r>
      <w:r>
        <w:rPr>
          <w:rFonts w:ascii="Times New Roman" w:eastAsia="Times New Roman" w:hAnsi="Times New Roman" w:cs="Times New Roman"/>
          <w:color w:val="000000"/>
          <w:sz w:val="24"/>
          <w:szCs w:val="24"/>
        </w:rPr>
        <w:t xml:space="preserve"> про об’єкти житлової забудови на території </w:t>
      </w:r>
      <w:proofErr w:type="spellStart"/>
      <w:r>
        <w:rPr>
          <w:rFonts w:ascii="Times New Roman" w:eastAsia="Times New Roman" w:hAnsi="Times New Roman" w:cs="Times New Roman"/>
          <w:color w:val="000000"/>
          <w:sz w:val="24"/>
          <w:szCs w:val="24"/>
        </w:rPr>
        <w:t>Бериславської</w:t>
      </w:r>
      <w:proofErr w:type="spellEnd"/>
      <w:r>
        <w:rPr>
          <w:rFonts w:ascii="Times New Roman" w:eastAsia="Times New Roman" w:hAnsi="Times New Roman" w:cs="Times New Roman"/>
          <w:color w:val="000000"/>
          <w:sz w:val="24"/>
          <w:szCs w:val="24"/>
        </w:rPr>
        <w:t xml:space="preserve"> ТГ наведені в таблиці 1.4.</w:t>
      </w:r>
    </w:p>
    <w:p w14:paraId="27F59588" w14:textId="77777777" w:rsidR="004110C8" w:rsidRDefault="004110C8">
      <w:pPr>
        <w:widowControl w:val="0"/>
        <w:ind w:firstLine="709"/>
        <w:jc w:val="both"/>
        <w:rPr>
          <w:rFonts w:ascii="Times New Roman" w:eastAsia="Times New Roman" w:hAnsi="Times New Roman" w:cs="Times New Roman"/>
          <w:sz w:val="24"/>
          <w:szCs w:val="24"/>
        </w:rPr>
      </w:pPr>
    </w:p>
    <w:p w14:paraId="13764D7D"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Таблиця 4.1 - Інформація про житлову забудову на території </w:t>
      </w:r>
      <w:proofErr w:type="spellStart"/>
      <w:r>
        <w:rPr>
          <w:rFonts w:ascii="Times New Roman" w:eastAsia="Times New Roman" w:hAnsi="Times New Roman" w:cs="Times New Roman"/>
          <w:color w:val="000000"/>
          <w:sz w:val="24"/>
          <w:szCs w:val="24"/>
        </w:rPr>
        <w:t>Бериславської</w:t>
      </w:r>
      <w:proofErr w:type="spellEnd"/>
      <w:r>
        <w:rPr>
          <w:rFonts w:ascii="Times New Roman" w:eastAsia="Times New Roman" w:hAnsi="Times New Roman" w:cs="Times New Roman"/>
          <w:color w:val="000000"/>
          <w:sz w:val="24"/>
          <w:szCs w:val="24"/>
        </w:rPr>
        <w:t xml:space="preserve"> ТГ</w:t>
      </w:r>
    </w:p>
    <w:p w14:paraId="3C876809" w14:textId="77777777" w:rsidR="004110C8" w:rsidRDefault="004110C8">
      <w:pPr>
        <w:widowControl w:val="0"/>
        <w:jc w:val="center"/>
        <w:rPr>
          <w:rFonts w:ascii="Times New Roman" w:eastAsia="Times New Roman" w:hAnsi="Times New Roman" w:cs="Times New Roman"/>
          <w:sz w:val="24"/>
          <w:szCs w:val="24"/>
        </w:rPr>
      </w:pPr>
    </w:p>
    <w:tbl>
      <w:tblPr>
        <w:tblStyle w:val="afffffffffffffffffffffffffff2"/>
        <w:tblW w:w="9960"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0"/>
        <w:gridCol w:w="1800"/>
        <w:gridCol w:w="1050"/>
        <w:gridCol w:w="1050"/>
        <w:gridCol w:w="1125"/>
        <w:gridCol w:w="1050"/>
        <w:gridCol w:w="1080"/>
        <w:gridCol w:w="1095"/>
      </w:tblGrid>
      <w:tr w:rsidR="004110C8" w14:paraId="27185BF9" w14:textId="77777777">
        <w:trPr>
          <w:trHeight w:val="20"/>
          <w:tblHeader/>
        </w:trPr>
        <w:tc>
          <w:tcPr>
            <w:tcW w:w="1710" w:type="dxa"/>
            <w:vMerge w:val="restart"/>
            <w:shd w:val="clear" w:color="auto" w:fill="B8CCE4"/>
            <w:tcMar>
              <w:top w:w="100" w:type="dxa"/>
              <w:left w:w="57" w:type="dxa"/>
              <w:bottom w:w="100" w:type="dxa"/>
              <w:right w:w="57" w:type="dxa"/>
            </w:tcMar>
            <w:vAlign w:val="center"/>
          </w:tcPr>
          <w:p w14:paraId="31AF00E1" w14:textId="77777777" w:rsidR="004110C8" w:rsidRDefault="004176FD">
            <w:pPr>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color w:val="000000"/>
                <w:sz w:val="20"/>
                <w:szCs w:val="20"/>
              </w:rPr>
              <w:t>Назва населеного пункту</w:t>
            </w:r>
          </w:p>
        </w:tc>
        <w:tc>
          <w:tcPr>
            <w:tcW w:w="1800" w:type="dxa"/>
            <w:vMerge w:val="restart"/>
            <w:shd w:val="clear" w:color="auto" w:fill="B8CCE4"/>
            <w:tcMar>
              <w:top w:w="100" w:type="dxa"/>
              <w:left w:w="57" w:type="dxa"/>
              <w:bottom w:w="100" w:type="dxa"/>
              <w:right w:w="57" w:type="dxa"/>
            </w:tcMar>
            <w:vAlign w:val="center"/>
          </w:tcPr>
          <w:p w14:paraId="21C188E3" w14:textId="77777777" w:rsidR="004110C8" w:rsidRDefault="004176FD">
            <w:pPr>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color w:val="000000"/>
                <w:sz w:val="20"/>
                <w:szCs w:val="20"/>
              </w:rPr>
              <w:t>Тип житлової забудови</w:t>
            </w:r>
          </w:p>
        </w:tc>
        <w:tc>
          <w:tcPr>
            <w:tcW w:w="3225" w:type="dxa"/>
            <w:gridSpan w:val="3"/>
            <w:shd w:val="clear" w:color="auto" w:fill="B8CCE4"/>
            <w:tcMar>
              <w:top w:w="100" w:type="dxa"/>
              <w:left w:w="57" w:type="dxa"/>
              <w:bottom w:w="100" w:type="dxa"/>
              <w:right w:w="57" w:type="dxa"/>
            </w:tcMar>
            <w:vAlign w:val="center"/>
          </w:tcPr>
          <w:p w14:paraId="18AD3B71" w14:textId="77777777" w:rsidR="004110C8" w:rsidRDefault="004176FD">
            <w:pPr>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color w:val="000000"/>
                <w:sz w:val="20"/>
                <w:szCs w:val="20"/>
              </w:rPr>
              <w:t>на 01.01.2022</w:t>
            </w:r>
          </w:p>
        </w:tc>
        <w:tc>
          <w:tcPr>
            <w:tcW w:w="3225" w:type="dxa"/>
            <w:gridSpan w:val="3"/>
            <w:shd w:val="clear" w:color="auto" w:fill="B8CCE4"/>
            <w:tcMar>
              <w:top w:w="100" w:type="dxa"/>
              <w:left w:w="57" w:type="dxa"/>
              <w:bottom w:w="100" w:type="dxa"/>
              <w:right w:w="57" w:type="dxa"/>
            </w:tcMar>
            <w:vAlign w:val="center"/>
          </w:tcPr>
          <w:p w14:paraId="48CE22C3" w14:textId="77777777" w:rsidR="004110C8" w:rsidRDefault="004176FD">
            <w:pPr>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color w:val="000000"/>
                <w:sz w:val="20"/>
                <w:szCs w:val="20"/>
              </w:rPr>
              <w:t>на 01.01.2024</w:t>
            </w:r>
          </w:p>
        </w:tc>
      </w:tr>
      <w:tr w:rsidR="004110C8" w14:paraId="33A55AE9" w14:textId="77777777">
        <w:trPr>
          <w:trHeight w:val="20"/>
          <w:tblHeader/>
        </w:trPr>
        <w:tc>
          <w:tcPr>
            <w:tcW w:w="1710" w:type="dxa"/>
            <w:vMerge/>
            <w:shd w:val="clear" w:color="auto" w:fill="B8CCE4"/>
            <w:tcMar>
              <w:top w:w="100" w:type="dxa"/>
              <w:left w:w="57" w:type="dxa"/>
              <w:bottom w:w="100" w:type="dxa"/>
              <w:right w:w="57" w:type="dxa"/>
            </w:tcMar>
            <w:vAlign w:val="center"/>
          </w:tcPr>
          <w:p w14:paraId="6C8D1DB8" w14:textId="77777777" w:rsidR="004110C8" w:rsidRDefault="004110C8">
            <w:pPr>
              <w:pBdr>
                <w:top w:val="nil"/>
                <w:left w:val="nil"/>
                <w:bottom w:val="nil"/>
                <w:right w:val="nil"/>
                <w:between w:val="nil"/>
              </w:pBdr>
              <w:jc w:val="left"/>
              <w:rPr>
                <w:rFonts w:ascii="Times New Roman" w:eastAsia="Times New Roman" w:hAnsi="Times New Roman" w:cs="Times New Roman"/>
                <w:b/>
                <w:sz w:val="20"/>
                <w:szCs w:val="20"/>
              </w:rPr>
            </w:pPr>
          </w:p>
        </w:tc>
        <w:tc>
          <w:tcPr>
            <w:tcW w:w="1800" w:type="dxa"/>
            <w:vMerge/>
            <w:shd w:val="clear" w:color="auto" w:fill="B8CCE4"/>
            <w:tcMar>
              <w:top w:w="100" w:type="dxa"/>
              <w:left w:w="57" w:type="dxa"/>
              <w:bottom w:w="100" w:type="dxa"/>
              <w:right w:w="57" w:type="dxa"/>
            </w:tcMar>
            <w:vAlign w:val="center"/>
          </w:tcPr>
          <w:p w14:paraId="7CBA19DF" w14:textId="77777777" w:rsidR="004110C8" w:rsidRDefault="004110C8">
            <w:pPr>
              <w:pBdr>
                <w:top w:val="nil"/>
                <w:left w:val="nil"/>
                <w:bottom w:val="nil"/>
                <w:right w:val="nil"/>
                <w:between w:val="nil"/>
              </w:pBdr>
              <w:jc w:val="left"/>
              <w:rPr>
                <w:rFonts w:ascii="Times New Roman" w:eastAsia="Times New Roman" w:hAnsi="Times New Roman" w:cs="Times New Roman"/>
                <w:b/>
                <w:sz w:val="20"/>
                <w:szCs w:val="20"/>
              </w:rPr>
            </w:pPr>
          </w:p>
        </w:tc>
        <w:tc>
          <w:tcPr>
            <w:tcW w:w="1050" w:type="dxa"/>
            <w:shd w:val="clear" w:color="auto" w:fill="B8CCE4"/>
            <w:tcMar>
              <w:top w:w="100" w:type="dxa"/>
              <w:left w:w="57" w:type="dxa"/>
              <w:bottom w:w="100" w:type="dxa"/>
              <w:right w:w="57" w:type="dxa"/>
            </w:tcMar>
            <w:vAlign w:val="center"/>
          </w:tcPr>
          <w:p w14:paraId="0A7F6DEF" w14:textId="77777777" w:rsidR="004110C8" w:rsidRDefault="004176FD">
            <w:pPr>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color w:val="000000"/>
                <w:sz w:val="20"/>
                <w:szCs w:val="20"/>
              </w:rPr>
              <w:t xml:space="preserve">Кількість, </w:t>
            </w:r>
            <w:r>
              <w:rPr>
                <w:rFonts w:ascii="Times New Roman" w:eastAsia="Times New Roman" w:hAnsi="Times New Roman" w:cs="Times New Roman"/>
                <w:b/>
                <w:color w:val="000000"/>
                <w:sz w:val="20"/>
                <w:szCs w:val="20"/>
              </w:rPr>
              <w:br/>
              <w:t>од.</w:t>
            </w:r>
          </w:p>
        </w:tc>
        <w:tc>
          <w:tcPr>
            <w:tcW w:w="1050" w:type="dxa"/>
            <w:shd w:val="clear" w:color="auto" w:fill="B8CCE4"/>
            <w:tcMar>
              <w:top w:w="100" w:type="dxa"/>
              <w:left w:w="57" w:type="dxa"/>
              <w:bottom w:w="100" w:type="dxa"/>
              <w:right w:w="57" w:type="dxa"/>
            </w:tcMar>
            <w:vAlign w:val="center"/>
          </w:tcPr>
          <w:p w14:paraId="55A92F48" w14:textId="77777777" w:rsidR="004110C8" w:rsidRDefault="004176FD">
            <w:pPr>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color w:val="000000"/>
                <w:sz w:val="20"/>
                <w:szCs w:val="20"/>
              </w:rPr>
              <w:t>Загальна площа,</w:t>
            </w:r>
            <w:r>
              <w:rPr>
                <w:rFonts w:ascii="Times New Roman" w:eastAsia="Times New Roman" w:hAnsi="Times New Roman" w:cs="Times New Roman"/>
                <w:b/>
                <w:color w:val="000000"/>
                <w:sz w:val="20"/>
                <w:szCs w:val="20"/>
              </w:rPr>
              <w:br/>
              <w:t>м</w:t>
            </w:r>
            <w:r>
              <w:rPr>
                <w:rFonts w:ascii="Times New Roman" w:eastAsia="Times New Roman" w:hAnsi="Times New Roman" w:cs="Times New Roman"/>
                <w:b/>
                <w:color w:val="000000"/>
                <w:sz w:val="20"/>
                <w:szCs w:val="20"/>
                <w:vertAlign w:val="superscript"/>
              </w:rPr>
              <w:t>2</w:t>
            </w:r>
          </w:p>
        </w:tc>
        <w:tc>
          <w:tcPr>
            <w:tcW w:w="1125" w:type="dxa"/>
            <w:shd w:val="clear" w:color="auto" w:fill="B8CCE4"/>
            <w:tcMar>
              <w:top w:w="100" w:type="dxa"/>
              <w:left w:w="57" w:type="dxa"/>
              <w:bottom w:w="100" w:type="dxa"/>
              <w:right w:w="57" w:type="dxa"/>
            </w:tcMar>
            <w:vAlign w:val="center"/>
          </w:tcPr>
          <w:p w14:paraId="5687C59B" w14:textId="77777777" w:rsidR="004110C8" w:rsidRDefault="004176FD">
            <w:pPr>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color w:val="000000"/>
                <w:sz w:val="20"/>
                <w:szCs w:val="20"/>
              </w:rPr>
              <w:t>Кількість квартир</w:t>
            </w:r>
          </w:p>
        </w:tc>
        <w:tc>
          <w:tcPr>
            <w:tcW w:w="1050" w:type="dxa"/>
            <w:shd w:val="clear" w:color="auto" w:fill="B8CCE4"/>
            <w:tcMar>
              <w:top w:w="100" w:type="dxa"/>
              <w:left w:w="57" w:type="dxa"/>
              <w:bottom w:w="100" w:type="dxa"/>
              <w:right w:w="57" w:type="dxa"/>
            </w:tcMar>
            <w:vAlign w:val="center"/>
          </w:tcPr>
          <w:p w14:paraId="31B4AD17" w14:textId="77777777" w:rsidR="004110C8" w:rsidRDefault="004176FD">
            <w:pPr>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color w:val="000000"/>
                <w:sz w:val="20"/>
                <w:szCs w:val="20"/>
              </w:rPr>
              <w:t xml:space="preserve">Кількість, </w:t>
            </w:r>
            <w:r>
              <w:rPr>
                <w:rFonts w:ascii="Times New Roman" w:eastAsia="Times New Roman" w:hAnsi="Times New Roman" w:cs="Times New Roman"/>
                <w:b/>
                <w:color w:val="000000"/>
                <w:sz w:val="20"/>
                <w:szCs w:val="20"/>
              </w:rPr>
              <w:br/>
              <w:t>од.</w:t>
            </w:r>
          </w:p>
        </w:tc>
        <w:tc>
          <w:tcPr>
            <w:tcW w:w="1080" w:type="dxa"/>
            <w:shd w:val="clear" w:color="auto" w:fill="B8CCE4"/>
            <w:tcMar>
              <w:top w:w="100" w:type="dxa"/>
              <w:left w:w="57" w:type="dxa"/>
              <w:bottom w:w="100" w:type="dxa"/>
              <w:right w:w="57" w:type="dxa"/>
            </w:tcMar>
            <w:vAlign w:val="center"/>
          </w:tcPr>
          <w:p w14:paraId="7B6126C4" w14:textId="77777777" w:rsidR="004110C8" w:rsidRDefault="004176FD">
            <w:pPr>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color w:val="000000"/>
                <w:sz w:val="20"/>
                <w:szCs w:val="20"/>
              </w:rPr>
              <w:t>Загальна площа,</w:t>
            </w:r>
            <w:r>
              <w:rPr>
                <w:rFonts w:ascii="Times New Roman" w:eastAsia="Times New Roman" w:hAnsi="Times New Roman" w:cs="Times New Roman"/>
                <w:b/>
                <w:color w:val="000000"/>
                <w:sz w:val="20"/>
                <w:szCs w:val="20"/>
              </w:rPr>
              <w:br/>
              <w:t>м</w:t>
            </w:r>
            <w:r>
              <w:rPr>
                <w:rFonts w:ascii="Times New Roman" w:eastAsia="Times New Roman" w:hAnsi="Times New Roman" w:cs="Times New Roman"/>
                <w:b/>
                <w:color w:val="000000"/>
                <w:sz w:val="20"/>
                <w:szCs w:val="20"/>
                <w:vertAlign w:val="superscript"/>
              </w:rPr>
              <w:t>2</w:t>
            </w:r>
          </w:p>
        </w:tc>
        <w:tc>
          <w:tcPr>
            <w:tcW w:w="1095" w:type="dxa"/>
            <w:shd w:val="clear" w:color="auto" w:fill="B8CCE4"/>
            <w:tcMar>
              <w:top w:w="100" w:type="dxa"/>
              <w:left w:w="57" w:type="dxa"/>
              <w:bottom w:w="100" w:type="dxa"/>
              <w:right w:w="57" w:type="dxa"/>
            </w:tcMar>
            <w:vAlign w:val="center"/>
          </w:tcPr>
          <w:p w14:paraId="59191E1E" w14:textId="77777777" w:rsidR="004110C8" w:rsidRDefault="004176FD">
            <w:pPr>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color w:val="000000"/>
                <w:sz w:val="20"/>
                <w:szCs w:val="20"/>
              </w:rPr>
              <w:t>Кількість квартир</w:t>
            </w:r>
          </w:p>
        </w:tc>
      </w:tr>
      <w:tr w:rsidR="004110C8" w14:paraId="77A36BF4" w14:textId="77777777">
        <w:trPr>
          <w:trHeight w:val="20"/>
        </w:trPr>
        <w:tc>
          <w:tcPr>
            <w:tcW w:w="1710" w:type="dxa"/>
            <w:vMerge w:val="restart"/>
            <w:tcMar>
              <w:top w:w="100" w:type="dxa"/>
              <w:left w:w="57" w:type="dxa"/>
              <w:bottom w:w="100" w:type="dxa"/>
              <w:right w:w="57" w:type="dxa"/>
            </w:tcMar>
            <w:vAlign w:val="center"/>
          </w:tcPr>
          <w:p w14:paraId="699D79B4"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 xml:space="preserve">м. </w:t>
            </w:r>
            <w:proofErr w:type="spellStart"/>
            <w:r>
              <w:rPr>
                <w:rFonts w:ascii="Times New Roman" w:eastAsia="Times New Roman" w:hAnsi="Times New Roman" w:cs="Times New Roman"/>
                <w:color w:val="000000"/>
                <w:sz w:val="20"/>
                <w:szCs w:val="20"/>
              </w:rPr>
              <w:t>Берислав</w:t>
            </w:r>
            <w:proofErr w:type="spellEnd"/>
          </w:p>
        </w:tc>
        <w:tc>
          <w:tcPr>
            <w:tcW w:w="1800" w:type="dxa"/>
            <w:tcMar>
              <w:top w:w="100" w:type="dxa"/>
              <w:left w:w="57" w:type="dxa"/>
              <w:bottom w:w="100" w:type="dxa"/>
              <w:right w:w="57" w:type="dxa"/>
            </w:tcMar>
          </w:tcPr>
          <w:p w14:paraId="5952DF28"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 xml:space="preserve">Багатоквартирний </w:t>
            </w:r>
            <w:r>
              <w:rPr>
                <w:rFonts w:ascii="Times New Roman" w:eastAsia="Times New Roman" w:hAnsi="Times New Roman" w:cs="Times New Roman"/>
                <w:color w:val="000000"/>
                <w:sz w:val="20"/>
                <w:szCs w:val="20"/>
              </w:rPr>
              <w:lastRenderedPageBreak/>
              <w:t>будинок</w:t>
            </w:r>
          </w:p>
        </w:tc>
        <w:tc>
          <w:tcPr>
            <w:tcW w:w="1050" w:type="dxa"/>
            <w:tcMar>
              <w:top w:w="100" w:type="dxa"/>
              <w:left w:w="57" w:type="dxa"/>
              <w:bottom w:w="100" w:type="dxa"/>
              <w:right w:w="57" w:type="dxa"/>
            </w:tcMar>
            <w:vAlign w:val="center"/>
          </w:tcPr>
          <w:p w14:paraId="5B47E988"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101</w:t>
            </w:r>
          </w:p>
        </w:tc>
        <w:tc>
          <w:tcPr>
            <w:tcW w:w="1050" w:type="dxa"/>
            <w:tcMar>
              <w:top w:w="100" w:type="dxa"/>
              <w:left w:w="57" w:type="dxa"/>
              <w:bottom w:w="100" w:type="dxa"/>
              <w:right w:w="57" w:type="dxa"/>
            </w:tcMar>
            <w:vAlign w:val="center"/>
          </w:tcPr>
          <w:p w14:paraId="70D6E4BD"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99 200</w:t>
            </w:r>
          </w:p>
        </w:tc>
        <w:tc>
          <w:tcPr>
            <w:tcW w:w="1125" w:type="dxa"/>
            <w:tcMar>
              <w:top w:w="100" w:type="dxa"/>
              <w:left w:w="57" w:type="dxa"/>
              <w:bottom w:w="100" w:type="dxa"/>
              <w:right w:w="57" w:type="dxa"/>
            </w:tcMar>
            <w:vAlign w:val="center"/>
          </w:tcPr>
          <w:p w14:paraId="7F121ACC"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1 910</w:t>
            </w:r>
          </w:p>
        </w:tc>
        <w:tc>
          <w:tcPr>
            <w:tcW w:w="1050" w:type="dxa"/>
            <w:tcMar>
              <w:top w:w="100" w:type="dxa"/>
              <w:left w:w="57" w:type="dxa"/>
              <w:bottom w:w="100" w:type="dxa"/>
              <w:right w:w="57" w:type="dxa"/>
            </w:tcMar>
            <w:vAlign w:val="center"/>
          </w:tcPr>
          <w:p w14:paraId="749AF2ED"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101</w:t>
            </w:r>
          </w:p>
        </w:tc>
        <w:tc>
          <w:tcPr>
            <w:tcW w:w="1080" w:type="dxa"/>
            <w:tcMar>
              <w:top w:w="100" w:type="dxa"/>
              <w:left w:w="57" w:type="dxa"/>
              <w:bottom w:w="100" w:type="dxa"/>
              <w:right w:w="57" w:type="dxa"/>
            </w:tcMar>
            <w:vAlign w:val="center"/>
          </w:tcPr>
          <w:p w14:paraId="776660CF"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99 200</w:t>
            </w:r>
          </w:p>
        </w:tc>
        <w:tc>
          <w:tcPr>
            <w:tcW w:w="1095" w:type="dxa"/>
            <w:tcMar>
              <w:top w:w="100" w:type="dxa"/>
              <w:left w:w="57" w:type="dxa"/>
              <w:bottom w:w="100" w:type="dxa"/>
              <w:right w:w="57" w:type="dxa"/>
            </w:tcMar>
            <w:vAlign w:val="center"/>
          </w:tcPr>
          <w:p w14:paraId="2D9CE900"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1 910</w:t>
            </w:r>
          </w:p>
        </w:tc>
      </w:tr>
      <w:tr w:rsidR="004110C8" w14:paraId="6981FDB2" w14:textId="77777777">
        <w:trPr>
          <w:trHeight w:val="20"/>
        </w:trPr>
        <w:tc>
          <w:tcPr>
            <w:tcW w:w="1710" w:type="dxa"/>
            <w:vMerge/>
            <w:tcMar>
              <w:top w:w="100" w:type="dxa"/>
              <w:left w:w="57" w:type="dxa"/>
              <w:bottom w:w="100" w:type="dxa"/>
              <w:right w:w="57" w:type="dxa"/>
            </w:tcMar>
            <w:vAlign w:val="center"/>
          </w:tcPr>
          <w:p w14:paraId="5371705E" w14:textId="77777777" w:rsidR="004110C8" w:rsidRDefault="004110C8">
            <w:pPr>
              <w:pBdr>
                <w:top w:val="nil"/>
                <w:left w:val="nil"/>
                <w:bottom w:val="nil"/>
                <w:right w:val="nil"/>
                <w:between w:val="nil"/>
              </w:pBdr>
              <w:jc w:val="left"/>
              <w:rPr>
                <w:rFonts w:ascii="Times New Roman" w:eastAsia="Times New Roman" w:hAnsi="Times New Roman" w:cs="Times New Roman"/>
                <w:sz w:val="20"/>
                <w:szCs w:val="20"/>
              </w:rPr>
            </w:pPr>
          </w:p>
        </w:tc>
        <w:tc>
          <w:tcPr>
            <w:tcW w:w="1800" w:type="dxa"/>
            <w:tcMar>
              <w:top w:w="100" w:type="dxa"/>
              <w:left w:w="57" w:type="dxa"/>
              <w:bottom w:w="100" w:type="dxa"/>
              <w:right w:w="57" w:type="dxa"/>
            </w:tcMar>
          </w:tcPr>
          <w:p w14:paraId="41F0A263"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Садибна житлова будівля</w:t>
            </w:r>
          </w:p>
        </w:tc>
        <w:tc>
          <w:tcPr>
            <w:tcW w:w="1050" w:type="dxa"/>
            <w:tcMar>
              <w:top w:w="100" w:type="dxa"/>
              <w:left w:w="57" w:type="dxa"/>
              <w:bottom w:w="100" w:type="dxa"/>
              <w:right w:w="57" w:type="dxa"/>
            </w:tcMar>
            <w:vAlign w:val="center"/>
          </w:tcPr>
          <w:p w14:paraId="47927A72"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4 376</w:t>
            </w:r>
          </w:p>
        </w:tc>
        <w:tc>
          <w:tcPr>
            <w:tcW w:w="1050" w:type="dxa"/>
            <w:tcMar>
              <w:top w:w="100" w:type="dxa"/>
              <w:left w:w="57" w:type="dxa"/>
              <w:bottom w:w="100" w:type="dxa"/>
              <w:right w:w="57" w:type="dxa"/>
            </w:tcMar>
            <w:vAlign w:val="center"/>
          </w:tcPr>
          <w:p w14:paraId="59703005"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245 900</w:t>
            </w:r>
          </w:p>
        </w:tc>
        <w:tc>
          <w:tcPr>
            <w:tcW w:w="1125" w:type="dxa"/>
            <w:tcMar>
              <w:top w:w="100" w:type="dxa"/>
              <w:left w:w="57" w:type="dxa"/>
              <w:bottom w:w="100" w:type="dxa"/>
              <w:right w:w="57" w:type="dxa"/>
            </w:tcMar>
            <w:vAlign w:val="center"/>
          </w:tcPr>
          <w:p w14:paraId="3FEF0A08"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050" w:type="dxa"/>
            <w:tcMar>
              <w:top w:w="100" w:type="dxa"/>
              <w:left w:w="57" w:type="dxa"/>
              <w:bottom w:w="100" w:type="dxa"/>
              <w:right w:w="57" w:type="dxa"/>
            </w:tcMar>
            <w:vAlign w:val="center"/>
          </w:tcPr>
          <w:p w14:paraId="5060A30E"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4 376</w:t>
            </w:r>
          </w:p>
        </w:tc>
        <w:tc>
          <w:tcPr>
            <w:tcW w:w="1080" w:type="dxa"/>
            <w:tcMar>
              <w:top w:w="100" w:type="dxa"/>
              <w:left w:w="57" w:type="dxa"/>
              <w:bottom w:w="100" w:type="dxa"/>
              <w:right w:w="57" w:type="dxa"/>
            </w:tcMar>
            <w:vAlign w:val="center"/>
          </w:tcPr>
          <w:p w14:paraId="265C3B3C"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245 900</w:t>
            </w:r>
          </w:p>
        </w:tc>
        <w:tc>
          <w:tcPr>
            <w:tcW w:w="1095" w:type="dxa"/>
            <w:tcMar>
              <w:top w:w="100" w:type="dxa"/>
              <w:left w:w="57" w:type="dxa"/>
              <w:bottom w:w="100" w:type="dxa"/>
              <w:right w:w="57" w:type="dxa"/>
            </w:tcMar>
            <w:vAlign w:val="center"/>
          </w:tcPr>
          <w:p w14:paraId="3B593CE5"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4110C8" w14:paraId="67A1A202" w14:textId="77777777">
        <w:trPr>
          <w:trHeight w:val="20"/>
        </w:trPr>
        <w:tc>
          <w:tcPr>
            <w:tcW w:w="1710" w:type="dxa"/>
            <w:vMerge/>
            <w:tcMar>
              <w:top w:w="100" w:type="dxa"/>
              <w:left w:w="57" w:type="dxa"/>
              <w:bottom w:w="100" w:type="dxa"/>
              <w:right w:w="57" w:type="dxa"/>
            </w:tcMar>
            <w:vAlign w:val="center"/>
          </w:tcPr>
          <w:p w14:paraId="3AEE9412" w14:textId="77777777" w:rsidR="004110C8" w:rsidRDefault="004110C8">
            <w:pPr>
              <w:pBdr>
                <w:top w:val="nil"/>
                <w:left w:val="nil"/>
                <w:bottom w:val="nil"/>
                <w:right w:val="nil"/>
                <w:between w:val="nil"/>
              </w:pBdr>
              <w:jc w:val="left"/>
              <w:rPr>
                <w:rFonts w:ascii="Times New Roman" w:eastAsia="Times New Roman" w:hAnsi="Times New Roman" w:cs="Times New Roman"/>
                <w:sz w:val="20"/>
                <w:szCs w:val="20"/>
              </w:rPr>
            </w:pPr>
          </w:p>
        </w:tc>
        <w:tc>
          <w:tcPr>
            <w:tcW w:w="1800" w:type="dxa"/>
            <w:tcMar>
              <w:top w:w="100" w:type="dxa"/>
              <w:left w:w="57" w:type="dxa"/>
              <w:bottom w:w="100" w:type="dxa"/>
              <w:right w:w="57" w:type="dxa"/>
            </w:tcMar>
          </w:tcPr>
          <w:p w14:paraId="6DB33A6C" w14:textId="77777777" w:rsidR="004110C8" w:rsidRDefault="004176FD">
            <w:pPr>
              <w:spacing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Гуртожиток</w:t>
            </w:r>
          </w:p>
        </w:tc>
        <w:tc>
          <w:tcPr>
            <w:tcW w:w="1050" w:type="dxa"/>
            <w:tcMar>
              <w:top w:w="100" w:type="dxa"/>
              <w:left w:w="57" w:type="dxa"/>
              <w:bottom w:w="100" w:type="dxa"/>
              <w:right w:w="57" w:type="dxa"/>
            </w:tcMar>
            <w:vAlign w:val="center"/>
          </w:tcPr>
          <w:p w14:paraId="0FD530C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3</w:t>
            </w:r>
          </w:p>
        </w:tc>
        <w:tc>
          <w:tcPr>
            <w:tcW w:w="1050" w:type="dxa"/>
            <w:tcMar>
              <w:top w:w="100" w:type="dxa"/>
              <w:left w:w="57" w:type="dxa"/>
              <w:bottom w:w="100" w:type="dxa"/>
              <w:right w:w="57" w:type="dxa"/>
            </w:tcMar>
            <w:vAlign w:val="center"/>
          </w:tcPr>
          <w:p w14:paraId="00BE142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7 459</w:t>
            </w:r>
          </w:p>
        </w:tc>
        <w:tc>
          <w:tcPr>
            <w:tcW w:w="1125" w:type="dxa"/>
            <w:tcMar>
              <w:top w:w="100" w:type="dxa"/>
              <w:left w:w="57" w:type="dxa"/>
              <w:bottom w:w="100" w:type="dxa"/>
              <w:right w:w="57" w:type="dxa"/>
            </w:tcMar>
            <w:vAlign w:val="center"/>
          </w:tcPr>
          <w:p w14:paraId="1717A9F5"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050" w:type="dxa"/>
            <w:tcMar>
              <w:top w:w="100" w:type="dxa"/>
              <w:left w:w="57" w:type="dxa"/>
              <w:bottom w:w="100" w:type="dxa"/>
              <w:right w:w="57" w:type="dxa"/>
            </w:tcMar>
            <w:vAlign w:val="center"/>
          </w:tcPr>
          <w:p w14:paraId="01DFDFA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3</w:t>
            </w:r>
          </w:p>
        </w:tc>
        <w:tc>
          <w:tcPr>
            <w:tcW w:w="1080" w:type="dxa"/>
            <w:tcMar>
              <w:top w:w="100" w:type="dxa"/>
              <w:left w:w="57" w:type="dxa"/>
              <w:bottom w:w="100" w:type="dxa"/>
              <w:right w:w="57" w:type="dxa"/>
            </w:tcMar>
            <w:vAlign w:val="center"/>
          </w:tcPr>
          <w:p w14:paraId="049462E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7 459</w:t>
            </w:r>
          </w:p>
        </w:tc>
        <w:tc>
          <w:tcPr>
            <w:tcW w:w="1095" w:type="dxa"/>
            <w:tcMar>
              <w:top w:w="100" w:type="dxa"/>
              <w:left w:w="57" w:type="dxa"/>
              <w:bottom w:w="100" w:type="dxa"/>
              <w:right w:w="57" w:type="dxa"/>
            </w:tcMar>
            <w:vAlign w:val="center"/>
          </w:tcPr>
          <w:p w14:paraId="4BA3D7FB"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4110C8" w14:paraId="347833A4" w14:textId="77777777">
        <w:trPr>
          <w:trHeight w:val="20"/>
        </w:trPr>
        <w:tc>
          <w:tcPr>
            <w:tcW w:w="1710" w:type="dxa"/>
            <w:tcMar>
              <w:top w:w="100" w:type="dxa"/>
              <w:left w:w="57" w:type="dxa"/>
              <w:bottom w:w="100" w:type="dxa"/>
              <w:right w:w="57" w:type="dxa"/>
            </w:tcMar>
            <w:vAlign w:val="center"/>
          </w:tcPr>
          <w:p w14:paraId="3ED11A44"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с. Зміївка</w:t>
            </w:r>
          </w:p>
        </w:tc>
        <w:tc>
          <w:tcPr>
            <w:tcW w:w="1800" w:type="dxa"/>
            <w:tcMar>
              <w:top w:w="100" w:type="dxa"/>
              <w:left w:w="57" w:type="dxa"/>
              <w:bottom w:w="100" w:type="dxa"/>
              <w:right w:w="57" w:type="dxa"/>
            </w:tcMar>
          </w:tcPr>
          <w:p w14:paraId="76E97FFC"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Садибна житлова будівля</w:t>
            </w:r>
          </w:p>
        </w:tc>
        <w:tc>
          <w:tcPr>
            <w:tcW w:w="1050" w:type="dxa"/>
            <w:tcMar>
              <w:top w:w="100" w:type="dxa"/>
              <w:left w:w="57" w:type="dxa"/>
              <w:bottom w:w="100" w:type="dxa"/>
              <w:right w:w="57" w:type="dxa"/>
            </w:tcMar>
            <w:vAlign w:val="center"/>
          </w:tcPr>
          <w:p w14:paraId="76DFEC37"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984</w:t>
            </w:r>
          </w:p>
        </w:tc>
        <w:tc>
          <w:tcPr>
            <w:tcW w:w="1050" w:type="dxa"/>
            <w:tcMar>
              <w:top w:w="100" w:type="dxa"/>
              <w:left w:w="57" w:type="dxa"/>
              <w:bottom w:w="100" w:type="dxa"/>
              <w:right w:w="57" w:type="dxa"/>
            </w:tcMar>
            <w:vAlign w:val="center"/>
          </w:tcPr>
          <w:p w14:paraId="0775FBFC"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56 484</w:t>
            </w:r>
          </w:p>
        </w:tc>
        <w:tc>
          <w:tcPr>
            <w:tcW w:w="1125" w:type="dxa"/>
            <w:tcMar>
              <w:top w:w="100" w:type="dxa"/>
              <w:left w:w="57" w:type="dxa"/>
              <w:bottom w:w="100" w:type="dxa"/>
              <w:right w:w="57" w:type="dxa"/>
            </w:tcMar>
            <w:vAlign w:val="center"/>
          </w:tcPr>
          <w:p w14:paraId="5450ABB7"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050" w:type="dxa"/>
            <w:tcMar>
              <w:top w:w="100" w:type="dxa"/>
              <w:left w:w="57" w:type="dxa"/>
              <w:bottom w:w="100" w:type="dxa"/>
              <w:right w:w="57" w:type="dxa"/>
            </w:tcMar>
            <w:vAlign w:val="center"/>
          </w:tcPr>
          <w:p w14:paraId="35D87C06"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984</w:t>
            </w:r>
          </w:p>
        </w:tc>
        <w:tc>
          <w:tcPr>
            <w:tcW w:w="1080" w:type="dxa"/>
            <w:tcMar>
              <w:top w:w="100" w:type="dxa"/>
              <w:left w:w="57" w:type="dxa"/>
              <w:bottom w:w="100" w:type="dxa"/>
              <w:right w:w="57" w:type="dxa"/>
            </w:tcMar>
            <w:vAlign w:val="center"/>
          </w:tcPr>
          <w:p w14:paraId="4D1AC546"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56 484</w:t>
            </w:r>
          </w:p>
        </w:tc>
        <w:tc>
          <w:tcPr>
            <w:tcW w:w="1095" w:type="dxa"/>
            <w:tcMar>
              <w:top w:w="100" w:type="dxa"/>
              <w:left w:w="57" w:type="dxa"/>
              <w:bottom w:w="100" w:type="dxa"/>
              <w:right w:w="57" w:type="dxa"/>
            </w:tcMar>
            <w:vAlign w:val="center"/>
          </w:tcPr>
          <w:p w14:paraId="170EF921"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4110C8" w14:paraId="1530F83C" w14:textId="77777777">
        <w:trPr>
          <w:trHeight w:val="20"/>
        </w:trPr>
        <w:tc>
          <w:tcPr>
            <w:tcW w:w="1710" w:type="dxa"/>
            <w:tcMar>
              <w:top w:w="100" w:type="dxa"/>
              <w:left w:w="57" w:type="dxa"/>
              <w:bottom w:w="100" w:type="dxa"/>
              <w:right w:w="57" w:type="dxa"/>
            </w:tcMar>
            <w:vAlign w:val="center"/>
          </w:tcPr>
          <w:p w14:paraId="0261ED74"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 xml:space="preserve">с. </w:t>
            </w:r>
            <w:proofErr w:type="spellStart"/>
            <w:r>
              <w:rPr>
                <w:rFonts w:ascii="Times New Roman" w:eastAsia="Times New Roman" w:hAnsi="Times New Roman" w:cs="Times New Roman"/>
                <w:color w:val="000000"/>
                <w:sz w:val="20"/>
                <w:szCs w:val="20"/>
              </w:rPr>
              <w:t>Новоберислав</w:t>
            </w:r>
            <w:proofErr w:type="spellEnd"/>
          </w:p>
        </w:tc>
        <w:tc>
          <w:tcPr>
            <w:tcW w:w="1800" w:type="dxa"/>
            <w:tcMar>
              <w:top w:w="100" w:type="dxa"/>
              <w:left w:w="57" w:type="dxa"/>
              <w:bottom w:w="100" w:type="dxa"/>
              <w:right w:w="57" w:type="dxa"/>
            </w:tcMar>
          </w:tcPr>
          <w:p w14:paraId="01DF2A93"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Садибна житлова будівля</w:t>
            </w:r>
          </w:p>
        </w:tc>
        <w:tc>
          <w:tcPr>
            <w:tcW w:w="1050" w:type="dxa"/>
            <w:tcMar>
              <w:top w:w="100" w:type="dxa"/>
              <w:left w:w="57" w:type="dxa"/>
              <w:bottom w:w="100" w:type="dxa"/>
              <w:right w:w="57" w:type="dxa"/>
            </w:tcMar>
            <w:vAlign w:val="center"/>
          </w:tcPr>
          <w:p w14:paraId="6970FC0E"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398</w:t>
            </w:r>
          </w:p>
        </w:tc>
        <w:tc>
          <w:tcPr>
            <w:tcW w:w="1050" w:type="dxa"/>
            <w:tcMar>
              <w:top w:w="100" w:type="dxa"/>
              <w:left w:w="57" w:type="dxa"/>
              <w:bottom w:w="100" w:type="dxa"/>
              <w:right w:w="57" w:type="dxa"/>
            </w:tcMar>
            <w:vAlign w:val="center"/>
          </w:tcPr>
          <w:p w14:paraId="2E828DD5"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27 113</w:t>
            </w:r>
          </w:p>
        </w:tc>
        <w:tc>
          <w:tcPr>
            <w:tcW w:w="1125" w:type="dxa"/>
            <w:tcMar>
              <w:top w:w="100" w:type="dxa"/>
              <w:left w:w="57" w:type="dxa"/>
              <w:bottom w:w="100" w:type="dxa"/>
              <w:right w:w="57" w:type="dxa"/>
            </w:tcMar>
            <w:vAlign w:val="center"/>
          </w:tcPr>
          <w:p w14:paraId="6187F407"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050" w:type="dxa"/>
            <w:tcMar>
              <w:top w:w="100" w:type="dxa"/>
              <w:left w:w="57" w:type="dxa"/>
              <w:bottom w:w="100" w:type="dxa"/>
              <w:right w:w="57" w:type="dxa"/>
            </w:tcMar>
            <w:vAlign w:val="center"/>
          </w:tcPr>
          <w:p w14:paraId="37A98D9B"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398</w:t>
            </w:r>
          </w:p>
        </w:tc>
        <w:tc>
          <w:tcPr>
            <w:tcW w:w="1080" w:type="dxa"/>
            <w:tcMar>
              <w:top w:w="100" w:type="dxa"/>
              <w:left w:w="57" w:type="dxa"/>
              <w:bottom w:w="100" w:type="dxa"/>
              <w:right w:w="57" w:type="dxa"/>
            </w:tcMar>
            <w:vAlign w:val="center"/>
          </w:tcPr>
          <w:p w14:paraId="7EAA3DB5"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27 113</w:t>
            </w:r>
          </w:p>
        </w:tc>
        <w:tc>
          <w:tcPr>
            <w:tcW w:w="1095" w:type="dxa"/>
            <w:tcMar>
              <w:top w:w="100" w:type="dxa"/>
              <w:left w:w="57" w:type="dxa"/>
              <w:bottom w:w="100" w:type="dxa"/>
              <w:right w:w="57" w:type="dxa"/>
            </w:tcMar>
            <w:vAlign w:val="center"/>
          </w:tcPr>
          <w:p w14:paraId="640E571E"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4110C8" w14:paraId="2D2F6B3B" w14:textId="77777777">
        <w:trPr>
          <w:trHeight w:val="20"/>
        </w:trPr>
        <w:tc>
          <w:tcPr>
            <w:tcW w:w="1710" w:type="dxa"/>
            <w:tcMar>
              <w:top w:w="100" w:type="dxa"/>
              <w:left w:w="57" w:type="dxa"/>
              <w:bottom w:w="100" w:type="dxa"/>
              <w:right w:w="57" w:type="dxa"/>
            </w:tcMar>
            <w:vAlign w:val="center"/>
          </w:tcPr>
          <w:p w14:paraId="12AFE393"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с-ще. Шляхове</w:t>
            </w:r>
          </w:p>
        </w:tc>
        <w:tc>
          <w:tcPr>
            <w:tcW w:w="1800" w:type="dxa"/>
            <w:tcMar>
              <w:top w:w="100" w:type="dxa"/>
              <w:left w:w="57" w:type="dxa"/>
              <w:bottom w:w="100" w:type="dxa"/>
              <w:right w:w="57" w:type="dxa"/>
            </w:tcMar>
          </w:tcPr>
          <w:p w14:paraId="00BA46B6"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Садибна житлова будівля</w:t>
            </w:r>
          </w:p>
        </w:tc>
        <w:tc>
          <w:tcPr>
            <w:tcW w:w="1050" w:type="dxa"/>
            <w:tcMar>
              <w:top w:w="100" w:type="dxa"/>
              <w:left w:w="57" w:type="dxa"/>
              <w:bottom w:w="100" w:type="dxa"/>
              <w:right w:w="57" w:type="dxa"/>
            </w:tcMar>
            <w:vAlign w:val="center"/>
          </w:tcPr>
          <w:p w14:paraId="05377276"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319</w:t>
            </w:r>
          </w:p>
        </w:tc>
        <w:tc>
          <w:tcPr>
            <w:tcW w:w="1050" w:type="dxa"/>
            <w:tcMar>
              <w:top w:w="100" w:type="dxa"/>
              <w:left w:w="57" w:type="dxa"/>
              <w:bottom w:w="100" w:type="dxa"/>
              <w:right w:w="57" w:type="dxa"/>
            </w:tcMar>
            <w:vAlign w:val="center"/>
          </w:tcPr>
          <w:p w14:paraId="3B2ED124"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21 319</w:t>
            </w:r>
          </w:p>
        </w:tc>
        <w:tc>
          <w:tcPr>
            <w:tcW w:w="1125" w:type="dxa"/>
            <w:tcMar>
              <w:top w:w="100" w:type="dxa"/>
              <w:left w:w="57" w:type="dxa"/>
              <w:bottom w:w="100" w:type="dxa"/>
              <w:right w:w="57" w:type="dxa"/>
            </w:tcMar>
            <w:vAlign w:val="center"/>
          </w:tcPr>
          <w:p w14:paraId="0E1A20DD"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050" w:type="dxa"/>
            <w:tcMar>
              <w:top w:w="100" w:type="dxa"/>
              <w:left w:w="57" w:type="dxa"/>
              <w:bottom w:w="100" w:type="dxa"/>
              <w:right w:w="57" w:type="dxa"/>
            </w:tcMar>
            <w:vAlign w:val="center"/>
          </w:tcPr>
          <w:p w14:paraId="1B6B7D27"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319</w:t>
            </w:r>
          </w:p>
        </w:tc>
        <w:tc>
          <w:tcPr>
            <w:tcW w:w="1080" w:type="dxa"/>
            <w:tcMar>
              <w:top w:w="100" w:type="dxa"/>
              <w:left w:w="57" w:type="dxa"/>
              <w:bottom w:w="100" w:type="dxa"/>
              <w:right w:w="57" w:type="dxa"/>
            </w:tcMar>
            <w:vAlign w:val="center"/>
          </w:tcPr>
          <w:p w14:paraId="05AD03DC"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21 319</w:t>
            </w:r>
          </w:p>
        </w:tc>
        <w:tc>
          <w:tcPr>
            <w:tcW w:w="1095" w:type="dxa"/>
            <w:tcMar>
              <w:top w:w="100" w:type="dxa"/>
              <w:left w:w="57" w:type="dxa"/>
              <w:bottom w:w="100" w:type="dxa"/>
              <w:right w:w="57" w:type="dxa"/>
            </w:tcMar>
            <w:vAlign w:val="center"/>
          </w:tcPr>
          <w:p w14:paraId="5979B55C"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4110C8" w14:paraId="0B710668" w14:textId="77777777">
        <w:trPr>
          <w:trHeight w:val="20"/>
        </w:trPr>
        <w:tc>
          <w:tcPr>
            <w:tcW w:w="1710" w:type="dxa"/>
            <w:tcMar>
              <w:top w:w="100" w:type="dxa"/>
              <w:left w:w="57" w:type="dxa"/>
              <w:bottom w:w="100" w:type="dxa"/>
              <w:right w:w="57" w:type="dxa"/>
            </w:tcMar>
            <w:vAlign w:val="center"/>
          </w:tcPr>
          <w:p w14:paraId="0F3183FD"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с. Раківка</w:t>
            </w:r>
          </w:p>
        </w:tc>
        <w:tc>
          <w:tcPr>
            <w:tcW w:w="1800" w:type="dxa"/>
            <w:tcMar>
              <w:top w:w="100" w:type="dxa"/>
              <w:left w:w="57" w:type="dxa"/>
              <w:bottom w:w="100" w:type="dxa"/>
              <w:right w:w="57" w:type="dxa"/>
            </w:tcMar>
          </w:tcPr>
          <w:p w14:paraId="79A1344F"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Садибна житлова будівля</w:t>
            </w:r>
          </w:p>
        </w:tc>
        <w:tc>
          <w:tcPr>
            <w:tcW w:w="1050" w:type="dxa"/>
            <w:tcMar>
              <w:top w:w="100" w:type="dxa"/>
              <w:left w:w="57" w:type="dxa"/>
              <w:bottom w:w="100" w:type="dxa"/>
              <w:right w:w="57" w:type="dxa"/>
            </w:tcMar>
            <w:vAlign w:val="center"/>
          </w:tcPr>
          <w:p w14:paraId="3860ABC4"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151</w:t>
            </w:r>
          </w:p>
        </w:tc>
        <w:tc>
          <w:tcPr>
            <w:tcW w:w="1050" w:type="dxa"/>
            <w:tcMar>
              <w:top w:w="100" w:type="dxa"/>
              <w:left w:w="57" w:type="dxa"/>
              <w:bottom w:w="100" w:type="dxa"/>
              <w:right w:w="57" w:type="dxa"/>
            </w:tcMar>
            <w:vAlign w:val="center"/>
          </w:tcPr>
          <w:p w14:paraId="6FAA5BC9"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9 137</w:t>
            </w:r>
          </w:p>
        </w:tc>
        <w:tc>
          <w:tcPr>
            <w:tcW w:w="1125" w:type="dxa"/>
            <w:tcMar>
              <w:top w:w="100" w:type="dxa"/>
              <w:left w:w="57" w:type="dxa"/>
              <w:bottom w:w="100" w:type="dxa"/>
              <w:right w:w="57" w:type="dxa"/>
            </w:tcMar>
            <w:vAlign w:val="center"/>
          </w:tcPr>
          <w:p w14:paraId="75902933"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050" w:type="dxa"/>
            <w:tcMar>
              <w:top w:w="100" w:type="dxa"/>
              <w:left w:w="57" w:type="dxa"/>
              <w:bottom w:w="100" w:type="dxa"/>
              <w:right w:w="57" w:type="dxa"/>
            </w:tcMar>
            <w:vAlign w:val="center"/>
          </w:tcPr>
          <w:p w14:paraId="36897B0B"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151</w:t>
            </w:r>
          </w:p>
        </w:tc>
        <w:tc>
          <w:tcPr>
            <w:tcW w:w="1080" w:type="dxa"/>
            <w:tcMar>
              <w:top w:w="100" w:type="dxa"/>
              <w:left w:w="57" w:type="dxa"/>
              <w:bottom w:w="100" w:type="dxa"/>
              <w:right w:w="57" w:type="dxa"/>
            </w:tcMar>
            <w:vAlign w:val="center"/>
          </w:tcPr>
          <w:p w14:paraId="53423607"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9 137</w:t>
            </w:r>
          </w:p>
        </w:tc>
        <w:tc>
          <w:tcPr>
            <w:tcW w:w="1095" w:type="dxa"/>
            <w:tcMar>
              <w:top w:w="100" w:type="dxa"/>
              <w:left w:w="57" w:type="dxa"/>
              <w:bottom w:w="100" w:type="dxa"/>
              <w:right w:w="57" w:type="dxa"/>
            </w:tcMar>
            <w:vAlign w:val="center"/>
          </w:tcPr>
          <w:p w14:paraId="2E1F8D00"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4110C8" w14:paraId="64C3E27F" w14:textId="77777777">
        <w:trPr>
          <w:trHeight w:val="20"/>
        </w:trPr>
        <w:tc>
          <w:tcPr>
            <w:tcW w:w="1710" w:type="dxa"/>
            <w:tcMar>
              <w:top w:w="100" w:type="dxa"/>
              <w:left w:w="57" w:type="dxa"/>
              <w:bottom w:w="100" w:type="dxa"/>
              <w:right w:w="57" w:type="dxa"/>
            </w:tcMar>
            <w:vAlign w:val="center"/>
          </w:tcPr>
          <w:p w14:paraId="0A0F6940"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с. Тараса Шевченка</w:t>
            </w:r>
          </w:p>
        </w:tc>
        <w:tc>
          <w:tcPr>
            <w:tcW w:w="1800" w:type="dxa"/>
            <w:tcMar>
              <w:top w:w="100" w:type="dxa"/>
              <w:left w:w="57" w:type="dxa"/>
              <w:bottom w:w="100" w:type="dxa"/>
              <w:right w:w="57" w:type="dxa"/>
            </w:tcMar>
          </w:tcPr>
          <w:p w14:paraId="0C4568D6"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Садибна житлова будівля</w:t>
            </w:r>
          </w:p>
        </w:tc>
        <w:tc>
          <w:tcPr>
            <w:tcW w:w="1050" w:type="dxa"/>
            <w:tcMar>
              <w:top w:w="100" w:type="dxa"/>
              <w:left w:w="57" w:type="dxa"/>
              <w:bottom w:w="100" w:type="dxa"/>
              <w:right w:w="57" w:type="dxa"/>
            </w:tcMar>
            <w:vAlign w:val="center"/>
          </w:tcPr>
          <w:p w14:paraId="5DD39023"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100</w:t>
            </w:r>
          </w:p>
        </w:tc>
        <w:tc>
          <w:tcPr>
            <w:tcW w:w="1050" w:type="dxa"/>
            <w:tcMar>
              <w:top w:w="100" w:type="dxa"/>
              <w:left w:w="57" w:type="dxa"/>
              <w:bottom w:w="100" w:type="dxa"/>
              <w:right w:w="57" w:type="dxa"/>
            </w:tcMar>
            <w:vAlign w:val="center"/>
          </w:tcPr>
          <w:p w14:paraId="184D89FA"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5 075</w:t>
            </w:r>
          </w:p>
        </w:tc>
        <w:tc>
          <w:tcPr>
            <w:tcW w:w="1125" w:type="dxa"/>
            <w:tcMar>
              <w:top w:w="100" w:type="dxa"/>
              <w:left w:w="57" w:type="dxa"/>
              <w:bottom w:w="100" w:type="dxa"/>
              <w:right w:w="57" w:type="dxa"/>
            </w:tcMar>
            <w:vAlign w:val="center"/>
          </w:tcPr>
          <w:p w14:paraId="71B2E793"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050" w:type="dxa"/>
            <w:tcMar>
              <w:top w:w="100" w:type="dxa"/>
              <w:left w:w="57" w:type="dxa"/>
              <w:bottom w:w="100" w:type="dxa"/>
              <w:right w:w="57" w:type="dxa"/>
            </w:tcMar>
            <w:vAlign w:val="center"/>
          </w:tcPr>
          <w:p w14:paraId="776AF599"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100</w:t>
            </w:r>
          </w:p>
        </w:tc>
        <w:tc>
          <w:tcPr>
            <w:tcW w:w="1080" w:type="dxa"/>
            <w:tcMar>
              <w:top w:w="100" w:type="dxa"/>
              <w:left w:w="57" w:type="dxa"/>
              <w:bottom w:w="100" w:type="dxa"/>
              <w:right w:w="57" w:type="dxa"/>
            </w:tcMar>
            <w:vAlign w:val="center"/>
          </w:tcPr>
          <w:p w14:paraId="5D5CF0E2"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5 075</w:t>
            </w:r>
          </w:p>
        </w:tc>
        <w:tc>
          <w:tcPr>
            <w:tcW w:w="1095" w:type="dxa"/>
            <w:tcMar>
              <w:top w:w="100" w:type="dxa"/>
              <w:left w:w="57" w:type="dxa"/>
              <w:bottom w:w="100" w:type="dxa"/>
              <w:right w:w="57" w:type="dxa"/>
            </w:tcMar>
            <w:vAlign w:val="center"/>
          </w:tcPr>
          <w:p w14:paraId="5191E325"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4110C8" w14:paraId="01E6EF4C" w14:textId="77777777">
        <w:trPr>
          <w:trHeight w:val="20"/>
        </w:trPr>
        <w:tc>
          <w:tcPr>
            <w:tcW w:w="1710" w:type="dxa"/>
            <w:tcMar>
              <w:top w:w="100" w:type="dxa"/>
              <w:left w:w="57" w:type="dxa"/>
              <w:bottom w:w="100" w:type="dxa"/>
              <w:right w:w="57" w:type="dxa"/>
            </w:tcMar>
            <w:vAlign w:val="center"/>
          </w:tcPr>
          <w:p w14:paraId="49D51D18"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highlight w:val="white"/>
              </w:rPr>
              <w:t>с. Вільне (Першотравневе)</w:t>
            </w:r>
          </w:p>
        </w:tc>
        <w:tc>
          <w:tcPr>
            <w:tcW w:w="1800" w:type="dxa"/>
            <w:tcMar>
              <w:top w:w="100" w:type="dxa"/>
              <w:left w:w="57" w:type="dxa"/>
              <w:bottom w:w="100" w:type="dxa"/>
              <w:right w:w="57" w:type="dxa"/>
            </w:tcMar>
          </w:tcPr>
          <w:p w14:paraId="0FC9FE55"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Садибна житлова будівля</w:t>
            </w:r>
          </w:p>
        </w:tc>
        <w:tc>
          <w:tcPr>
            <w:tcW w:w="1050" w:type="dxa"/>
            <w:tcMar>
              <w:top w:w="100" w:type="dxa"/>
              <w:left w:w="57" w:type="dxa"/>
              <w:bottom w:w="100" w:type="dxa"/>
              <w:right w:w="57" w:type="dxa"/>
            </w:tcMar>
            <w:vAlign w:val="center"/>
          </w:tcPr>
          <w:p w14:paraId="532EC9D6"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32</w:t>
            </w:r>
          </w:p>
        </w:tc>
        <w:tc>
          <w:tcPr>
            <w:tcW w:w="1050" w:type="dxa"/>
            <w:tcMar>
              <w:top w:w="100" w:type="dxa"/>
              <w:left w:w="57" w:type="dxa"/>
              <w:bottom w:w="100" w:type="dxa"/>
              <w:right w:w="57" w:type="dxa"/>
            </w:tcMar>
            <w:vAlign w:val="center"/>
          </w:tcPr>
          <w:p w14:paraId="4501F11B"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1 278</w:t>
            </w:r>
          </w:p>
        </w:tc>
        <w:tc>
          <w:tcPr>
            <w:tcW w:w="1125" w:type="dxa"/>
            <w:tcMar>
              <w:top w:w="100" w:type="dxa"/>
              <w:left w:w="57" w:type="dxa"/>
              <w:bottom w:w="100" w:type="dxa"/>
              <w:right w:w="57" w:type="dxa"/>
            </w:tcMar>
            <w:vAlign w:val="center"/>
          </w:tcPr>
          <w:p w14:paraId="768B74E4"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050" w:type="dxa"/>
            <w:tcMar>
              <w:top w:w="100" w:type="dxa"/>
              <w:left w:w="57" w:type="dxa"/>
              <w:bottom w:w="100" w:type="dxa"/>
              <w:right w:w="57" w:type="dxa"/>
            </w:tcMar>
            <w:vAlign w:val="center"/>
          </w:tcPr>
          <w:p w14:paraId="5F105818"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32</w:t>
            </w:r>
          </w:p>
        </w:tc>
        <w:tc>
          <w:tcPr>
            <w:tcW w:w="1080" w:type="dxa"/>
            <w:tcMar>
              <w:top w:w="100" w:type="dxa"/>
              <w:left w:w="57" w:type="dxa"/>
              <w:bottom w:w="100" w:type="dxa"/>
              <w:right w:w="57" w:type="dxa"/>
            </w:tcMar>
            <w:vAlign w:val="center"/>
          </w:tcPr>
          <w:p w14:paraId="111087EF"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1 278</w:t>
            </w:r>
          </w:p>
        </w:tc>
        <w:tc>
          <w:tcPr>
            <w:tcW w:w="1095" w:type="dxa"/>
            <w:tcMar>
              <w:top w:w="100" w:type="dxa"/>
              <w:left w:w="57" w:type="dxa"/>
              <w:bottom w:w="100" w:type="dxa"/>
              <w:right w:w="57" w:type="dxa"/>
            </w:tcMar>
            <w:vAlign w:val="center"/>
          </w:tcPr>
          <w:p w14:paraId="423B8EED"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4110C8" w14:paraId="09FD2B16" w14:textId="77777777">
        <w:trPr>
          <w:trHeight w:val="20"/>
        </w:trPr>
        <w:tc>
          <w:tcPr>
            <w:tcW w:w="1710" w:type="dxa"/>
            <w:tcMar>
              <w:top w:w="100" w:type="dxa"/>
              <w:left w:w="57" w:type="dxa"/>
              <w:bottom w:w="100" w:type="dxa"/>
              <w:right w:w="57" w:type="dxa"/>
            </w:tcMar>
            <w:vAlign w:val="center"/>
          </w:tcPr>
          <w:p w14:paraId="1376D7E1"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 xml:space="preserve">с. </w:t>
            </w:r>
            <w:proofErr w:type="spellStart"/>
            <w:r>
              <w:rPr>
                <w:rFonts w:ascii="Times New Roman" w:eastAsia="Times New Roman" w:hAnsi="Times New Roman" w:cs="Times New Roman"/>
                <w:color w:val="000000"/>
                <w:sz w:val="20"/>
                <w:szCs w:val="20"/>
              </w:rPr>
              <w:t>Новосілка</w:t>
            </w:r>
            <w:proofErr w:type="spellEnd"/>
          </w:p>
        </w:tc>
        <w:tc>
          <w:tcPr>
            <w:tcW w:w="1800" w:type="dxa"/>
            <w:tcMar>
              <w:top w:w="100" w:type="dxa"/>
              <w:left w:w="57" w:type="dxa"/>
              <w:bottom w:w="100" w:type="dxa"/>
              <w:right w:w="57" w:type="dxa"/>
            </w:tcMar>
          </w:tcPr>
          <w:p w14:paraId="51449F18"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Садибна житлова будівля</w:t>
            </w:r>
          </w:p>
        </w:tc>
        <w:tc>
          <w:tcPr>
            <w:tcW w:w="1050" w:type="dxa"/>
            <w:tcMar>
              <w:top w:w="100" w:type="dxa"/>
              <w:left w:w="57" w:type="dxa"/>
              <w:bottom w:w="100" w:type="dxa"/>
              <w:right w:w="57" w:type="dxa"/>
            </w:tcMar>
            <w:vAlign w:val="center"/>
          </w:tcPr>
          <w:p w14:paraId="509829B8"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10</w:t>
            </w:r>
          </w:p>
        </w:tc>
        <w:tc>
          <w:tcPr>
            <w:tcW w:w="1050" w:type="dxa"/>
            <w:tcMar>
              <w:top w:w="100" w:type="dxa"/>
              <w:left w:w="57" w:type="dxa"/>
              <w:bottom w:w="100" w:type="dxa"/>
              <w:right w:w="57" w:type="dxa"/>
            </w:tcMar>
            <w:vAlign w:val="center"/>
          </w:tcPr>
          <w:p w14:paraId="7885550D"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305</w:t>
            </w:r>
          </w:p>
        </w:tc>
        <w:tc>
          <w:tcPr>
            <w:tcW w:w="1125" w:type="dxa"/>
            <w:tcMar>
              <w:top w:w="100" w:type="dxa"/>
              <w:left w:w="57" w:type="dxa"/>
              <w:bottom w:w="100" w:type="dxa"/>
              <w:right w:w="57" w:type="dxa"/>
            </w:tcMar>
            <w:vAlign w:val="center"/>
          </w:tcPr>
          <w:p w14:paraId="2E1CD26E"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050" w:type="dxa"/>
            <w:tcMar>
              <w:top w:w="100" w:type="dxa"/>
              <w:left w:w="57" w:type="dxa"/>
              <w:bottom w:w="100" w:type="dxa"/>
              <w:right w:w="57" w:type="dxa"/>
            </w:tcMar>
            <w:vAlign w:val="center"/>
          </w:tcPr>
          <w:p w14:paraId="22C17F6F"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10</w:t>
            </w:r>
          </w:p>
        </w:tc>
        <w:tc>
          <w:tcPr>
            <w:tcW w:w="1080" w:type="dxa"/>
            <w:tcMar>
              <w:top w:w="100" w:type="dxa"/>
              <w:left w:w="57" w:type="dxa"/>
              <w:bottom w:w="100" w:type="dxa"/>
              <w:right w:w="57" w:type="dxa"/>
            </w:tcMar>
            <w:vAlign w:val="center"/>
          </w:tcPr>
          <w:p w14:paraId="74428503"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305</w:t>
            </w:r>
          </w:p>
        </w:tc>
        <w:tc>
          <w:tcPr>
            <w:tcW w:w="1095" w:type="dxa"/>
            <w:tcMar>
              <w:top w:w="100" w:type="dxa"/>
              <w:left w:w="57" w:type="dxa"/>
              <w:bottom w:w="100" w:type="dxa"/>
              <w:right w:w="57" w:type="dxa"/>
            </w:tcMar>
            <w:vAlign w:val="center"/>
          </w:tcPr>
          <w:p w14:paraId="36F5AD11"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4110C8" w14:paraId="05FFC2FD" w14:textId="77777777">
        <w:trPr>
          <w:trHeight w:val="20"/>
        </w:trPr>
        <w:tc>
          <w:tcPr>
            <w:tcW w:w="1710" w:type="dxa"/>
            <w:tcMar>
              <w:top w:w="100" w:type="dxa"/>
              <w:left w:w="57" w:type="dxa"/>
              <w:bottom w:w="100" w:type="dxa"/>
              <w:right w:w="57" w:type="dxa"/>
            </w:tcMar>
            <w:vAlign w:val="center"/>
          </w:tcPr>
          <w:p w14:paraId="506AB086"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с. </w:t>
            </w:r>
            <w:proofErr w:type="spellStart"/>
            <w:r>
              <w:rPr>
                <w:rFonts w:ascii="Times New Roman" w:eastAsia="Times New Roman" w:hAnsi="Times New Roman" w:cs="Times New Roman"/>
                <w:sz w:val="20"/>
                <w:szCs w:val="20"/>
              </w:rPr>
              <w:t>Томарине</w:t>
            </w:r>
            <w:proofErr w:type="spellEnd"/>
          </w:p>
        </w:tc>
        <w:tc>
          <w:tcPr>
            <w:tcW w:w="1800" w:type="dxa"/>
            <w:tcMar>
              <w:top w:w="100" w:type="dxa"/>
              <w:left w:w="57" w:type="dxa"/>
              <w:bottom w:w="100" w:type="dxa"/>
              <w:right w:w="57" w:type="dxa"/>
            </w:tcMar>
          </w:tcPr>
          <w:p w14:paraId="2802F41A"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Садибна житлова будівля</w:t>
            </w:r>
          </w:p>
        </w:tc>
        <w:tc>
          <w:tcPr>
            <w:tcW w:w="1050" w:type="dxa"/>
            <w:tcMar>
              <w:top w:w="100" w:type="dxa"/>
              <w:left w:w="57" w:type="dxa"/>
              <w:bottom w:w="100" w:type="dxa"/>
              <w:right w:w="57" w:type="dxa"/>
            </w:tcMar>
            <w:vAlign w:val="center"/>
          </w:tcPr>
          <w:p w14:paraId="145B40BF"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238</w:t>
            </w:r>
          </w:p>
        </w:tc>
        <w:tc>
          <w:tcPr>
            <w:tcW w:w="1050" w:type="dxa"/>
            <w:tcMar>
              <w:top w:w="100" w:type="dxa"/>
              <w:left w:w="57" w:type="dxa"/>
              <w:bottom w:w="100" w:type="dxa"/>
              <w:right w:w="57" w:type="dxa"/>
            </w:tcMar>
            <w:vAlign w:val="center"/>
          </w:tcPr>
          <w:p w14:paraId="0BCF94D0"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14 357</w:t>
            </w:r>
          </w:p>
        </w:tc>
        <w:tc>
          <w:tcPr>
            <w:tcW w:w="1125" w:type="dxa"/>
            <w:tcMar>
              <w:top w:w="100" w:type="dxa"/>
              <w:left w:w="57" w:type="dxa"/>
              <w:bottom w:w="100" w:type="dxa"/>
              <w:right w:w="57" w:type="dxa"/>
            </w:tcMar>
            <w:vAlign w:val="center"/>
          </w:tcPr>
          <w:p w14:paraId="358CB698"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050" w:type="dxa"/>
            <w:tcMar>
              <w:top w:w="100" w:type="dxa"/>
              <w:left w:w="57" w:type="dxa"/>
              <w:bottom w:w="100" w:type="dxa"/>
              <w:right w:w="57" w:type="dxa"/>
            </w:tcMar>
            <w:vAlign w:val="center"/>
          </w:tcPr>
          <w:p w14:paraId="7245C68C"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238</w:t>
            </w:r>
          </w:p>
        </w:tc>
        <w:tc>
          <w:tcPr>
            <w:tcW w:w="1080" w:type="dxa"/>
            <w:tcMar>
              <w:top w:w="100" w:type="dxa"/>
              <w:left w:w="57" w:type="dxa"/>
              <w:bottom w:w="100" w:type="dxa"/>
              <w:right w:w="57" w:type="dxa"/>
            </w:tcMar>
            <w:vAlign w:val="center"/>
          </w:tcPr>
          <w:p w14:paraId="79DEE72F"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14 357</w:t>
            </w:r>
          </w:p>
        </w:tc>
        <w:tc>
          <w:tcPr>
            <w:tcW w:w="1095" w:type="dxa"/>
            <w:tcMar>
              <w:top w:w="100" w:type="dxa"/>
              <w:left w:w="57" w:type="dxa"/>
              <w:bottom w:w="100" w:type="dxa"/>
              <w:right w:w="57" w:type="dxa"/>
            </w:tcMar>
            <w:vAlign w:val="center"/>
          </w:tcPr>
          <w:p w14:paraId="7757FFDD"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4110C8" w14:paraId="1F89E605" w14:textId="77777777">
        <w:trPr>
          <w:trHeight w:val="20"/>
        </w:trPr>
        <w:tc>
          <w:tcPr>
            <w:tcW w:w="1710" w:type="dxa"/>
            <w:tcMar>
              <w:top w:w="100" w:type="dxa"/>
              <w:left w:w="57" w:type="dxa"/>
              <w:bottom w:w="100" w:type="dxa"/>
              <w:right w:w="57" w:type="dxa"/>
            </w:tcMar>
            <w:vAlign w:val="center"/>
          </w:tcPr>
          <w:p w14:paraId="3FE82792"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с. Урожайне</w:t>
            </w:r>
          </w:p>
        </w:tc>
        <w:tc>
          <w:tcPr>
            <w:tcW w:w="1800" w:type="dxa"/>
            <w:tcMar>
              <w:top w:w="100" w:type="dxa"/>
              <w:left w:w="57" w:type="dxa"/>
              <w:bottom w:w="100" w:type="dxa"/>
              <w:right w:w="57" w:type="dxa"/>
            </w:tcMar>
          </w:tcPr>
          <w:p w14:paraId="4842E6B4"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Садибна житлова будівля</w:t>
            </w:r>
          </w:p>
        </w:tc>
        <w:tc>
          <w:tcPr>
            <w:tcW w:w="1050" w:type="dxa"/>
            <w:tcMar>
              <w:top w:w="100" w:type="dxa"/>
              <w:left w:w="57" w:type="dxa"/>
              <w:bottom w:w="100" w:type="dxa"/>
              <w:right w:w="57" w:type="dxa"/>
            </w:tcMar>
            <w:vAlign w:val="center"/>
          </w:tcPr>
          <w:p w14:paraId="499958FD"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186</w:t>
            </w:r>
          </w:p>
        </w:tc>
        <w:tc>
          <w:tcPr>
            <w:tcW w:w="1050" w:type="dxa"/>
            <w:tcMar>
              <w:top w:w="100" w:type="dxa"/>
              <w:left w:w="57" w:type="dxa"/>
              <w:bottom w:w="100" w:type="dxa"/>
              <w:right w:w="57" w:type="dxa"/>
            </w:tcMar>
            <w:vAlign w:val="center"/>
          </w:tcPr>
          <w:p w14:paraId="1AF7B455"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10 231</w:t>
            </w:r>
          </w:p>
        </w:tc>
        <w:tc>
          <w:tcPr>
            <w:tcW w:w="1125" w:type="dxa"/>
            <w:tcMar>
              <w:top w:w="100" w:type="dxa"/>
              <w:left w:w="57" w:type="dxa"/>
              <w:bottom w:w="100" w:type="dxa"/>
              <w:right w:w="57" w:type="dxa"/>
            </w:tcMar>
            <w:vAlign w:val="center"/>
          </w:tcPr>
          <w:p w14:paraId="2BCDF33A"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050" w:type="dxa"/>
            <w:tcMar>
              <w:top w:w="100" w:type="dxa"/>
              <w:left w:w="57" w:type="dxa"/>
              <w:bottom w:w="100" w:type="dxa"/>
              <w:right w:w="57" w:type="dxa"/>
            </w:tcMar>
            <w:vAlign w:val="center"/>
          </w:tcPr>
          <w:p w14:paraId="16F8C373"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186</w:t>
            </w:r>
          </w:p>
        </w:tc>
        <w:tc>
          <w:tcPr>
            <w:tcW w:w="1080" w:type="dxa"/>
            <w:tcMar>
              <w:top w:w="100" w:type="dxa"/>
              <w:left w:w="57" w:type="dxa"/>
              <w:bottom w:w="100" w:type="dxa"/>
              <w:right w:w="57" w:type="dxa"/>
            </w:tcMar>
            <w:vAlign w:val="center"/>
          </w:tcPr>
          <w:p w14:paraId="606EE246"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10 231</w:t>
            </w:r>
          </w:p>
        </w:tc>
        <w:tc>
          <w:tcPr>
            <w:tcW w:w="1095" w:type="dxa"/>
            <w:tcMar>
              <w:top w:w="100" w:type="dxa"/>
              <w:left w:w="57" w:type="dxa"/>
              <w:bottom w:w="100" w:type="dxa"/>
              <w:right w:w="57" w:type="dxa"/>
            </w:tcMar>
            <w:vAlign w:val="center"/>
          </w:tcPr>
          <w:p w14:paraId="18EB8CEC"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4110C8" w14:paraId="26B48A68" w14:textId="77777777">
        <w:trPr>
          <w:trHeight w:val="20"/>
        </w:trPr>
        <w:tc>
          <w:tcPr>
            <w:tcW w:w="1710" w:type="dxa"/>
            <w:shd w:val="clear" w:color="auto" w:fill="FFFFFF"/>
            <w:tcMar>
              <w:top w:w="100" w:type="dxa"/>
              <w:left w:w="57" w:type="dxa"/>
              <w:bottom w:w="100" w:type="dxa"/>
              <w:right w:w="57" w:type="dxa"/>
            </w:tcMar>
            <w:vAlign w:val="center"/>
          </w:tcPr>
          <w:p w14:paraId="084A0EB5"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b/>
                <w:color w:val="000000"/>
                <w:sz w:val="20"/>
                <w:szCs w:val="20"/>
              </w:rPr>
              <w:t>Всього</w:t>
            </w:r>
          </w:p>
        </w:tc>
        <w:tc>
          <w:tcPr>
            <w:tcW w:w="1800" w:type="dxa"/>
            <w:shd w:val="clear" w:color="auto" w:fill="FFFFFF"/>
            <w:tcMar>
              <w:top w:w="100" w:type="dxa"/>
              <w:left w:w="57" w:type="dxa"/>
              <w:bottom w:w="100" w:type="dxa"/>
              <w:right w:w="57" w:type="dxa"/>
            </w:tcMar>
          </w:tcPr>
          <w:p w14:paraId="1C22F4C5" w14:textId="77777777" w:rsidR="004110C8" w:rsidRDefault="004110C8">
            <w:pPr>
              <w:spacing w:line="240" w:lineRule="auto"/>
              <w:rPr>
                <w:rFonts w:ascii="Times New Roman" w:eastAsia="Times New Roman" w:hAnsi="Times New Roman" w:cs="Times New Roman"/>
                <w:sz w:val="20"/>
                <w:szCs w:val="20"/>
              </w:rPr>
            </w:pPr>
          </w:p>
        </w:tc>
        <w:tc>
          <w:tcPr>
            <w:tcW w:w="1050" w:type="dxa"/>
            <w:shd w:val="clear" w:color="auto" w:fill="FFFFFF"/>
            <w:tcMar>
              <w:top w:w="100" w:type="dxa"/>
              <w:left w:w="57" w:type="dxa"/>
              <w:bottom w:w="100" w:type="dxa"/>
              <w:right w:w="57" w:type="dxa"/>
            </w:tcMar>
            <w:vAlign w:val="center"/>
          </w:tcPr>
          <w:p w14:paraId="0414FA31"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6 898</w:t>
            </w:r>
          </w:p>
        </w:tc>
        <w:tc>
          <w:tcPr>
            <w:tcW w:w="1050" w:type="dxa"/>
            <w:shd w:val="clear" w:color="auto" w:fill="FFFFFF"/>
            <w:tcMar>
              <w:top w:w="100" w:type="dxa"/>
              <w:left w:w="57" w:type="dxa"/>
              <w:bottom w:w="100" w:type="dxa"/>
              <w:right w:w="57" w:type="dxa"/>
            </w:tcMar>
            <w:vAlign w:val="center"/>
          </w:tcPr>
          <w:p w14:paraId="33CEEE5C"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497857,9</w:t>
            </w:r>
          </w:p>
        </w:tc>
        <w:tc>
          <w:tcPr>
            <w:tcW w:w="1125" w:type="dxa"/>
            <w:shd w:val="clear" w:color="auto" w:fill="FFFFFF"/>
            <w:tcMar>
              <w:top w:w="100" w:type="dxa"/>
              <w:left w:w="57" w:type="dxa"/>
              <w:bottom w:w="100" w:type="dxa"/>
              <w:right w:w="57" w:type="dxa"/>
            </w:tcMar>
            <w:vAlign w:val="center"/>
          </w:tcPr>
          <w:p w14:paraId="249B20FB"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b/>
                <w:color w:val="000000"/>
                <w:sz w:val="20"/>
                <w:szCs w:val="20"/>
              </w:rPr>
              <w:t>1910</w:t>
            </w:r>
          </w:p>
        </w:tc>
        <w:tc>
          <w:tcPr>
            <w:tcW w:w="1050" w:type="dxa"/>
            <w:shd w:val="clear" w:color="auto" w:fill="FFFFFF"/>
            <w:tcMar>
              <w:top w:w="100" w:type="dxa"/>
              <w:left w:w="57" w:type="dxa"/>
              <w:bottom w:w="100" w:type="dxa"/>
              <w:right w:w="57" w:type="dxa"/>
            </w:tcMar>
            <w:vAlign w:val="center"/>
          </w:tcPr>
          <w:p w14:paraId="6E4D03B0"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6 898</w:t>
            </w:r>
          </w:p>
        </w:tc>
        <w:tc>
          <w:tcPr>
            <w:tcW w:w="1080" w:type="dxa"/>
            <w:shd w:val="clear" w:color="auto" w:fill="FFFFFF"/>
            <w:tcMar>
              <w:top w:w="100" w:type="dxa"/>
              <w:left w:w="57" w:type="dxa"/>
              <w:bottom w:w="100" w:type="dxa"/>
              <w:right w:w="57" w:type="dxa"/>
            </w:tcMar>
            <w:vAlign w:val="center"/>
          </w:tcPr>
          <w:p w14:paraId="1B937438"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497857,9</w:t>
            </w:r>
          </w:p>
        </w:tc>
        <w:tc>
          <w:tcPr>
            <w:tcW w:w="1095" w:type="dxa"/>
            <w:shd w:val="clear" w:color="auto" w:fill="FFFFFF"/>
            <w:tcMar>
              <w:top w:w="100" w:type="dxa"/>
              <w:left w:w="57" w:type="dxa"/>
              <w:bottom w:w="100" w:type="dxa"/>
              <w:right w:w="57" w:type="dxa"/>
            </w:tcMar>
            <w:vAlign w:val="center"/>
          </w:tcPr>
          <w:p w14:paraId="02DE56CC"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b/>
                <w:color w:val="000000"/>
                <w:sz w:val="20"/>
                <w:szCs w:val="20"/>
              </w:rPr>
              <w:t>1910</w:t>
            </w:r>
          </w:p>
        </w:tc>
      </w:tr>
    </w:tbl>
    <w:p w14:paraId="772E7765" w14:textId="77777777" w:rsidR="004110C8" w:rsidRDefault="004110C8">
      <w:pPr>
        <w:widowControl w:val="0"/>
        <w:ind w:firstLine="709"/>
        <w:jc w:val="both"/>
        <w:rPr>
          <w:rFonts w:ascii="Times New Roman" w:eastAsia="Times New Roman" w:hAnsi="Times New Roman" w:cs="Times New Roman"/>
          <w:sz w:val="24"/>
          <w:szCs w:val="24"/>
        </w:rPr>
      </w:pPr>
    </w:p>
    <w:p w14:paraId="4CA756B3" w14:textId="77777777" w:rsidR="004110C8" w:rsidRDefault="004110C8">
      <w:pPr>
        <w:widowControl w:val="0"/>
        <w:ind w:firstLine="709"/>
        <w:jc w:val="both"/>
        <w:rPr>
          <w:rFonts w:ascii="Times New Roman" w:eastAsia="Times New Roman" w:hAnsi="Times New Roman" w:cs="Times New Roman"/>
          <w:sz w:val="24"/>
          <w:szCs w:val="24"/>
        </w:rPr>
      </w:pPr>
    </w:p>
    <w:p w14:paraId="4AB5F85A" w14:textId="77777777" w:rsidR="004110C8" w:rsidRDefault="004176FD">
      <w:pPr>
        <w:pStyle w:val="2"/>
        <w:shd w:val="clear" w:color="auto" w:fill="DBE5F1"/>
      </w:pPr>
      <w:bookmarkStart w:id="30" w:name="_heading=h.4bvk7pj" w:colFirst="0" w:colLast="0"/>
      <w:bookmarkEnd w:id="30"/>
      <w:r>
        <w:t>4.2. Соціальна інфраструктура</w:t>
      </w:r>
    </w:p>
    <w:p w14:paraId="4205810B" w14:textId="77777777" w:rsidR="004110C8" w:rsidRDefault="004110C8">
      <w:pPr>
        <w:widowControl w:val="0"/>
        <w:ind w:firstLine="567"/>
        <w:jc w:val="both"/>
        <w:rPr>
          <w:rFonts w:ascii="Times New Roman" w:eastAsia="Times New Roman" w:hAnsi="Times New Roman" w:cs="Times New Roman"/>
          <w:sz w:val="24"/>
          <w:szCs w:val="24"/>
        </w:rPr>
      </w:pPr>
    </w:p>
    <w:p w14:paraId="68344F7F"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На території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 станом на 01.01.2022 функціонували 57 об’єктів соціальної інфраструктури, з них:</w:t>
      </w:r>
    </w:p>
    <w:p w14:paraId="39DAA66F" w14:textId="77777777" w:rsidR="004110C8" w:rsidRDefault="004176FD">
      <w:pPr>
        <w:widowControl w:val="0"/>
        <w:numPr>
          <w:ilvl w:val="0"/>
          <w:numId w:val="2"/>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закладів дошкільної освіти 10; </w:t>
      </w:r>
    </w:p>
    <w:p w14:paraId="142FCE5D" w14:textId="77777777" w:rsidR="004110C8" w:rsidRDefault="004176FD">
      <w:pPr>
        <w:widowControl w:val="0"/>
        <w:numPr>
          <w:ilvl w:val="0"/>
          <w:numId w:val="2"/>
        </w:num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закладів загальної середньої освіти 6; </w:t>
      </w:r>
    </w:p>
    <w:p w14:paraId="090C77B1" w14:textId="77777777" w:rsidR="004110C8" w:rsidRDefault="004176FD">
      <w:pPr>
        <w:widowControl w:val="0"/>
        <w:numPr>
          <w:ilvl w:val="0"/>
          <w:numId w:val="2"/>
        </w:num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закладів фахової </w:t>
      </w:r>
      <w:proofErr w:type="spellStart"/>
      <w:r>
        <w:rPr>
          <w:rFonts w:ascii="Times New Roman" w:eastAsia="Times New Roman" w:hAnsi="Times New Roman" w:cs="Times New Roman"/>
          <w:color w:val="000000"/>
          <w:sz w:val="24"/>
          <w:szCs w:val="24"/>
        </w:rPr>
        <w:t>передвищої</w:t>
      </w:r>
      <w:proofErr w:type="spellEnd"/>
      <w:r>
        <w:rPr>
          <w:rFonts w:ascii="Times New Roman" w:eastAsia="Times New Roman" w:hAnsi="Times New Roman" w:cs="Times New Roman"/>
          <w:color w:val="000000"/>
          <w:sz w:val="24"/>
          <w:szCs w:val="24"/>
        </w:rPr>
        <w:t xml:space="preserve"> освіти 2; </w:t>
      </w:r>
    </w:p>
    <w:p w14:paraId="3E5873BA" w14:textId="77777777" w:rsidR="004110C8" w:rsidRDefault="004176FD">
      <w:pPr>
        <w:widowControl w:val="0"/>
        <w:numPr>
          <w:ilvl w:val="0"/>
          <w:numId w:val="2"/>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закладів позашкільної освіти 3;  </w:t>
      </w:r>
    </w:p>
    <w:p w14:paraId="625C89C6" w14:textId="77777777" w:rsidR="004110C8" w:rsidRDefault="004176FD">
      <w:pPr>
        <w:widowControl w:val="0"/>
        <w:numPr>
          <w:ilvl w:val="0"/>
          <w:numId w:val="2"/>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закладів охорони здоров’я 9;</w:t>
      </w:r>
    </w:p>
    <w:p w14:paraId="131E5DA7" w14:textId="77777777" w:rsidR="004110C8" w:rsidRDefault="004176FD">
      <w:pPr>
        <w:widowControl w:val="0"/>
        <w:numPr>
          <w:ilvl w:val="0"/>
          <w:numId w:val="2"/>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аптек 13; </w:t>
      </w:r>
    </w:p>
    <w:p w14:paraId="0EFB98A7" w14:textId="77777777" w:rsidR="004110C8" w:rsidRDefault="004176FD">
      <w:pPr>
        <w:widowControl w:val="0"/>
        <w:numPr>
          <w:ilvl w:val="0"/>
          <w:numId w:val="2"/>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закладів культури 17; </w:t>
      </w:r>
    </w:p>
    <w:p w14:paraId="651BEEFF" w14:textId="77777777" w:rsidR="004110C8" w:rsidRDefault="004176FD">
      <w:pPr>
        <w:widowControl w:val="0"/>
        <w:numPr>
          <w:ilvl w:val="0"/>
          <w:numId w:val="2"/>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спортивних закладів 1; </w:t>
      </w:r>
    </w:p>
    <w:p w14:paraId="7BAC8C8B" w14:textId="77777777" w:rsidR="004110C8" w:rsidRDefault="004176FD">
      <w:pPr>
        <w:widowControl w:val="0"/>
        <w:numPr>
          <w:ilvl w:val="0"/>
          <w:numId w:val="2"/>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заклад соціального захисту 1 (табл. 4.2).</w:t>
      </w:r>
    </w:p>
    <w:p w14:paraId="25989D85" w14:textId="77777777" w:rsidR="004110C8" w:rsidRDefault="004110C8">
      <w:pPr>
        <w:widowControl w:val="0"/>
        <w:pBdr>
          <w:top w:val="nil"/>
          <w:left w:val="nil"/>
          <w:bottom w:val="nil"/>
          <w:right w:val="nil"/>
          <w:between w:val="nil"/>
        </w:pBdr>
        <w:jc w:val="both"/>
        <w:rPr>
          <w:rFonts w:ascii="Times New Roman" w:eastAsia="Times New Roman" w:hAnsi="Times New Roman" w:cs="Times New Roman"/>
          <w:sz w:val="24"/>
          <w:szCs w:val="24"/>
        </w:rPr>
      </w:pPr>
    </w:p>
    <w:p w14:paraId="6ADFB5E1"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Таблиця 4.2 - Розподіл об’єктів соціальної інфраструктури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 за населеними пунктами громади станом на 01.01.2022</w:t>
      </w:r>
    </w:p>
    <w:p w14:paraId="23516C48" w14:textId="77777777" w:rsidR="004110C8" w:rsidRDefault="004110C8">
      <w:pPr>
        <w:widowControl w:val="0"/>
        <w:ind w:firstLine="567"/>
        <w:jc w:val="both"/>
        <w:rPr>
          <w:rFonts w:ascii="Times New Roman" w:eastAsia="Times New Roman" w:hAnsi="Times New Roman" w:cs="Times New Roman"/>
          <w:sz w:val="24"/>
          <w:szCs w:val="24"/>
        </w:rPr>
      </w:pPr>
    </w:p>
    <w:tbl>
      <w:tblPr>
        <w:tblStyle w:val="afffffffffffffffffffffffffff3"/>
        <w:tblW w:w="9827" w:type="dxa"/>
        <w:tblInd w:w="-3" w:type="dxa"/>
        <w:tblLayout w:type="fixed"/>
        <w:tblLook w:val="0400" w:firstRow="0" w:lastRow="0" w:firstColumn="0" w:lastColumn="0" w:noHBand="0" w:noVBand="1"/>
      </w:tblPr>
      <w:tblGrid>
        <w:gridCol w:w="2292"/>
        <w:gridCol w:w="1184"/>
        <w:gridCol w:w="1465"/>
        <w:gridCol w:w="1368"/>
        <w:gridCol w:w="1562"/>
        <w:gridCol w:w="1956"/>
      </w:tblGrid>
      <w:tr w:rsidR="004110C8" w14:paraId="570FC1D2" w14:textId="77777777">
        <w:trPr>
          <w:trHeight w:val="20"/>
          <w:tblHeader/>
        </w:trPr>
        <w:tc>
          <w:tcPr>
            <w:tcW w:w="2292" w:type="dxa"/>
            <w:vMerge w:val="restart"/>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vAlign w:val="center"/>
          </w:tcPr>
          <w:p w14:paraId="05B3BD3C" w14:textId="77777777" w:rsidR="004110C8" w:rsidRDefault="004176FD">
            <w:pPr>
              <w:ind w:left="-103" w:right="-109"/>
              <w:jc w:val="center"/>
              <w:rPr>
                <w:rFonts w:ascii="Times New Roman" w:eastAsia="Times New Roman" w:hAnsi="Times New Roman" w:cs="Times New Roman"/>
              </w:rPr>
            </w:pPr>
            <w:r>
              <w:rPr>
                <w:rFonts w:ascii="Times New Roman" w:eastAsia="Times New Roman" w:hAnsi="Times New Roman" w:cs="Times New Roman"/>
                <w:b/>
                <w:color w:val="000000"/>
              </w:rPr>
              <w:t>Назва населеного пункту</w:t>
            </w:r>
          </w:p>
        </w:tc>
        <w:tc>
          <w:tcPr>
            <w:tcW w:w="7535" w:type="dxa"/>
            <w:gridSpan w:val="5"/>
            <w:tcBorders>
              <w:top w:val="single" w:sz="4" w:space="0" w:color="000000"/>
              <w:left w:val="single" w:sz="4" w:space="0" w:color="000000"/>
              <w:bottom w:val="single" w:sz="4" w:space="0" w:color="000000"/>
              <w:right w:val="single" w:sz="4" w:space="0" w:color="000000"/>
            </w:tcBorders>
            <w:shd w:val="clear" w:color="auto" w:fill="DEEBF6"/>
          </w:tcPr>
          <w:p w14:paraId="5B6F4750" w14:textId="77777777" w:rsidR="004110C8" w:rsidRDefault="004176FD">
            <w:pPr>
              <w:ind w:left="-103" w:right="-109"/>
              <w:jc w:val="center"/>
              <w:rPr>
                <w:rFonts w:ascii="Times New Roman" w:eastAsia="Times New Roman" w:hAnsi="Times New Roman" w:cs="Times New Roman"/>
              </w:rPr>
            </w:pPr>
            <w:r>
              <w:rPr>
                <w:rFonts w:ascii="Times New Roman" w:eastAsia="Times New Roman" w:hAnsi="Times New Roman" w:cs="Times New Roman"/>
                <w:b/>
                <w:color w:val="000000"/>
              </w:rPr>
              <w:t>Заклади</w:t>
            </w:r>
          </w:p>
        </w:tc>
      </w:tr>
      <w:tr w:rsidR="004110C8" w14:paraId="6AD0E102" w14:textId="77777777">
        <w:trPr>
          <w:trHeight w:val="20"/>
          <w:tblHeader/>
        </w:trPr>
        <w:tc>
          <w:tcPr>
            <w:tcW w:w="2292" w:type="dxa"/>
            <w:vMerge/>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vAlign w:val="center"/>
          </w:tcPr>
          <w:p w14:paraId="128B7580" w14:textId="77777777" w:rsidR="004110C8" w:rsidRDefault="004110C8">
            <w:pPr>
              <w:pBdr>
                <w:top w:val="nil"/>
                <w:left w:val="nil"/>
                <w:bottom w:val="nil"/>
                <w:right w:val="nil"/>
                <w:between w:val="nil"/>
              </w:pBdr>
              <w:jc w:val="left"/>
              <w:rPr>
                <w:rFonts w:ascii="Times New Roman" w:eastAsia="Times New Roman" w:hAnsi="Times New Roman" w:cs="Times New Roman"/>
              </w:rPr>
            </w:pPr>
          </w:p>
        </w:tc>
        <w:tc>
          <w:tcPr>
            <w:tcW w:w="1184" w:type="dxa"/>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vAlign w:val="center"/>
          </w:tcPr>
          <w:p w14:paraId="0B276BAC" w14:textId="77777777" w:rsidR="004110C8" w:rsidRDefault="004176FD">
            <w:pPr>
              <w:ind w:left="-129" w:right="-107"/>
              <w:jc w:val="center"/>
              <w:rPr>
                <w:rFonts w:ascii="Times New Roman" w:eastAsia="Times New Roman" w:hAnsi="Times New Roman" w:cs="Times New Roman"/>
              </w:rPr>
            </w:pPr>
            <w:r>
              <w:rPr>
                <w:rFonts w:ascii="Times New Roman" w:eastAsia="Times New Roman" w:hAnsi="Times New Roman" w:cs="Times New Roman"/>
                <w:b/>
                <w:color w:val="000000"/>
              </w:rPr>
              <w:t>Освітні</w:t>
            </w:r>
          </w:p>
        </w:tc>
        <w:tc>
          <w:tcPr>
            <w:tcW w:w="1465" w:type="dxa"/>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vAlign w:val="center"/>
          </w:tcPr>
          <w:p w14:paraId="025A537F" w14:textId="77777777" w:rsidR="004110C8" w:rsidRDefault="004176FD">
            <w:pPr>
              <w:ind w:left="-103"/>
              <w:jc w:val="center"/>
              <w:rPr>
                <w:rFonts w:ascii="Times New Roman" w:eastAsia="Times New Roman" w:hAnsi="Times New Roman" w:cs="Times New Roman"/>
              </w:rPr>
            </w:pPr>
            <w:r>
              <w:rPr>
                <w:rFonts w:ascii="Times New Roman" w:eastAsia="Times New Roman" w:hAnsi="Times New Roman" w:cs="Times New Roman"/>
                <w:b/>
                <w:color w:val="000000"/>
              </w:rPr>
              <w:t xml:space="preserve">Охорони здоров’я </w:t>
            </w:r>
          </w:p>
        </w:tc>
        <w:tc>
          <w:tcPr>
            <w:tcW w:w="1368" w:type="dxa"/>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vAlign w:val="center"/>
          </w:tcPr>
          <w:p w14:paraId="5E41D07A" w14:textId="77777777" w:rsidR="004110C8" w:rsidRDefault="004176FD">
            <w:pPr>
              <w:ind w:left="-103" w:right="-109"/>
              <w:jc w:val="center"/>
              <w:rPr>
                <w:rFonts w:ascii="Times New Roman" w:eastAsia="Times New Roman" w:hAnsi="Times New Roman" w:cs="Times New Roman"/>
              </w:rPr>
            </w:pPr>
            <w:r>
              <w:rPr>
                <w:rFonts w:ascii="Times New Roman" w:eastAsia="Times New Roman" w:hAnsi="Times New Roman" w:cs="Times New Roman"/>
                <w:b/>
                <w:color w:val="000000"/>
              </w:rPr>
              <w:t>Культури</w:t>
            </w:r>
          </w:p>
        </w:tc>
        <w:tc>
          <w:tcPr>
            <w:tcW w:w="1562" w:type="dxa"/>
            <w:tcBorders>
              <w:top w:val="single" w:sz="4" w:space="0" w:color="000000"/>
              <w:left w:val="single" w:sz="4" w:space="0" w:color="000000"/>
              <w:bottom w:val="single" w:sz="4" w:space="0" w:color="000000"/>
              <w:right w:val="single" w:sz="4" w:space="0" w:color="000000"/>
            </w:tcBorders>
            <w:shd w:val="clear" w:color="auto" w:fill="DEEBF6"/>
          </w:tcPr>
          <w:p w14:paraId="1DE7D202" w14:textId="77777777" w:rsidR="004110C8" w:rsidRDefault="004176FD">
            <w:pPr>
              <w:ind w:left="-103" w:right="-109"/>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Соціального</w:t>
            </w:r>
          </w:p>
          <w:p w14:paraId="6170609B" w14:textId="77777777" w:rsidR="004110C8" w:rsidRDefault="004176FD">
            <w:pPr>
              <w:ind w:left="-103" w:right="-109"/>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 захисту</w:t>
            </w:r>
          </w:p>
        </w:tc>
        <w:tc>
          <w:tcPr>
            <w:tcW w:w="1956" w:type="dxa"/>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tcPr>
          <w:p w14:paraId="2F36F7E5" w14:textId="77777777" w:rsidR="004110C8" w:rsidRDefault="004176FD">
            <w:pPr>
              <w:ind w:left="-103" w:right="-109"/>
              <w:jc w:val="center"/>
              <w:rPr>
                <w:rFonts w:ascii="Times New Roman" w:eastAsia="Times New Roman" w:hAnsi="Times New Roman" w:cs="Times New Roman"/>
              </w:rPr>
            </w:pPr>
            <w:r>
              <w:rPr>
                <w:rFonts w:ascii="Times New Roman" w:eastAsia="Times New Roman" w:hAnsi="Times New Roman" w:cs="Times New Roman"/>
                <w:b/>
                <w:color w:val="000000"/>
              </w:rPr>
              <w:t>Фізкультури та спорту</w:t>
            </w:r>
          </w:p>
        </w:tc>
      </w:tr>
      <w:tr w:rsidR="004110C8" w14:paraId="035B8520" w14:textId="77777777">
        <w:trPr>
          <w:trHeight w:val="20"/>
        </w:trPr>
        <w:tc>
          <w:tcPr>
            <w:tcW w:w="22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A54FB3E" w14:textId="77777777" w:rsidR="004110C8" w:rsidRDefault="004176FD">
            <w:pPr>
              <w:rPr>
                <w:rFonts w:ascii="Times New Roman" w:eastAsia="Times New Roman" w:hAnsi="Times New Roman" w:cs="Times New Roman"/>
              </w:rPr>
            </w:pPr>
            <w:r>
              <w:rPr>
                <w:rFonts w:ascii="Times New Roman" w:eastAsia="Times New Roman" w:hAnsi="Times New Roman" w:cs="Times New Roman"/>
                <w:color w:val="000000"/>
              </w:rPr>
              <w:t xml:space="preserve">м. </w:t>
            </w:r>
            <w:proofErr w:type="spellStart"/>
            <w:r>
              <w:rPr>
                <w:rFonts w:ascii="Times New Roman" w:eastAsia="Times New Roman" w:hAnsi="Times New Roman" w:cs="Times New Roman"/>
                <w:color w:val="000000"/>
              </w:rPr>
              <w:t>Берислав</w:t>
            </w:r>
            <w:proofErr w:type="spellEnd"/>
          </w:p>
        </w:tc>
        <w:tc>
          <w:tcPr>
            <w:tcW w:w="118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9375A8E" w14:textId="77777777" w:rsidR="004110C8" w:rsidRDefault="004176FD">
            <w:pPr>
              <w:ind w:right="16"/>
              <w:jc w:val="center"/>
              <w:rPr>
                <w:rFonts w:ascii="Times New Roman" w:eastAsia="Times New Roman" w:hAnsi="Times New Roman" w:cs="Times New Roman"/>
              </w:rPr>
            </w:pPr>
            <w:r>
              <w:rPr>
                <w:rFonts w:ascii="Times New Roman" w:eastAsia="Times New Roman" w:hAnsi="Times New Roman" w:cs="Times New Roman"/>
              </w:rPr>
              <w:t>9</w:t>
            </w:r>
          </w:p>
        </w:tc>
        <w:tc>
          <w:tcPr>
            <w:tcW w:w="14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B99DC0B" w14:textId="77777777" w:rsidR="004110C8" w:rsidRDefault="004176FD">
            <w:pPr>
              <w:ind w:right="35"/>
              <w:jc w:val="center"/>
              <w:rPr>
                <w:rFonts w:ascii="Times New Roman" w:eastAsia="Times New Roman" w:hAnsi="Times New Roman" w:cs="Times New Roman"/>
              </w:rPr>
            </w:pPr>
            <w:r>
              <w:rPr>
                <w:rFonts w:ascii="Times New Roman" w:eastAsia="Times New Roman" w:hAnsi="Times New Roman" w:cs="Times New Roman"/>
              </w:rPr>
              <w:t>4</w:t>
            </w:r>
          </w:p>
        </w:tc>
        <w:tc>
          <w:tcPr>
            <w:tcW w:w="136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89B5F66"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4</w:t>
            </w:r>
          </w:p>
        </w:tc>
        <w:tc>
          <w:tcPr>
            <w:tcW w:w="1562" w:type="dxa"/>
            <w:tcBorders>
              <w:top w:val="single" w:sz="4" w:space="0" w:color="000000"/>
              <w:left w:val="single" w:sz="4" w:space="0" w:color="000000"/>
              <w:bottom w:val="single" w:sz="4" w:space="0" w:color="000000"/>
              <w:right w:val="single" w:sz="4" w:space="0" w:color="000000"/>
            </w:tcBorders>
            <w:vAlign w:val="center"/>
          </w:tcPr>
          <w:p w14:paraId="1BA797E2" w14:textId="77777777" w:rsidR="004110C8" w:rsidRDefault="004176FD">
            <w:pPr>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195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77A8C0D"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color w:val="000000"/>
              </w:rPr>
              <w:t>1 (два приміщення)</w:t>
            </w:r>
          </w:p>
        </w:tc>
      </w:tr>
      <w:tr w:rsidR="004110C8" w14:paraId="14CF40CC" w14:textId="77777777">
        <w:trPr>
          <w:trHeight w:val="20"/>
        </w:trPr>
        <w:tc>
          <w:tcPr>
            <w:tcW w:w="22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90ECB27" w14:textId="77777777" w:rsidR="004110C8" w:rsidRDefault="004176FD">
            <w:pPr>
              <w:rPr>
                <w:rFonts w:ascii="Times New Roman" w:eastAsia="Times New Roman" w:hAnsi="Times New Roman" w:cs="Times New Roman"/>
              </w:rPr>
            </w:pPr>
            <w:r>
              <w:rPr>
                <w:rFonts w:ascii="Times New Roman" w:eastAsia="Times New Roman" w:hAnsi="Times New Roman" w:cs="Times New Roman"/>
              </w:rPr>
              <w:t>с. Зміївка</w:t>
            </w:r>
          </w:p>
        </w:tc>
        <w:tc>
          <w:tcPr>
            <w:tcW w:w="118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7948FA6" w14:textId="77777777" w:rsidR="004110C8" w:rsidRDefault="004176FD">
            <w:pPr>
              <w:ind w:right="16"/>
              <w:jc w:val="center"/>
              <w:rPr>
                <w:rFonts w:ascii="Times New Roman" w:eastAsia="Times New Roman" w:hAnsi="Times New Roman" w:cs="Times New Roman"/>
              </w:rPr>
            </w:pPr>
            <w:r>
              <w:rPr>
                <w:rFonts w:ascii="Times New Roman" w:eastAsia="Times New Roman" w:hAnsi="Times New Roman" w:cs="Times New Roman"/>
              </w:rPr>
              <w:t>3</w:t>
            </w:r>
          </w:p>
        </w:tc>
        <w:tc>
          <w:tcPr>
            <w:tcW w:w="14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957D682" w14:textId="77777777" w:rsidR="004110C8" w:rsidRDefault="004176FD">
            <w:pPr>
              <w:ind w:right="35"/>
              <w:jc w:val="center"/>
              <w:rPr>
                <w:rFonts w:ascii="Times New Roman" w:eastAsia="Times New Roman" w:hAnsi="Times New Roman" w:cs="Times New Roman"/>
              </w:rPr>
            </w:pPr>
            <w:r>
              <w:rPr>
                <w:rFonts w:ascii="Times New Roman" w:eastAsia="Times New Roman" w:hAnsi="Times New Roman" w:cs="Times New Roman"/>
              </w:rPr>
              <w:t>1</w:t>
            </w:r>
          </w:p>
        </w:tc>
        <w:tc>
          <w:tcPr>
            <w:tcW w:w="136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9CCEECD"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3</w:t>
            </w:r>
          </w:p>
        </w:tc>
        <w:tc>
          <w:tcPr>
            <w:tcW w:w="1562" w:type="dxa"/>
            <w:tcBorders>
              <w:top w:val="single" w:sz="4" w:space="0" w:color="000000"/>
              <w:left w:val="single" w:sz="4" w:space="0" w:color="000000"/>
              <w:bottom w:val="single" w:sz="4" w:space="0" w:color="000000"/>
              <w:right w:val="single" w:sz="4" w:space="0" w:color="000000"/>
            </w:tcBorders>
          </w:tcPr>
          <w:p w14:paraId="25F20371" w14:textId="77777777" w:rsidR="004110C8" w:rsidRDefault="004176FD">
            <w:pPr>
              <w:jc w:val="center"/>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195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07ADF24"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color w:val="000000"/>
              </w:rPr>
              <w:t>-</w:t>
            </w:r>
          </w:p>
        </w:tc>
      </w:tr>
      <w:tr w:rsidR="004110C8" w14:paraId="476AF7DA" w14:textId="77777777">
        <w:trPr>
          <w:trHeight w:val="20"/>
        </w:trPr>
        <w:tc>
          <w:tcPr>
            <w:tcW w:w="22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DF587FB" w14:textId="77777777" w:rsidR="004110C8" w:rsidRDefault="004176FD">
            <w:pPr>
              <w:rPr>
                <w:rFonts w:ascii="Times New Roman" w:eastAsia="Times New Roman" w:hAnsi="Times New Roman" w:cs="Times New Roman"/>
              </w:rPr>
            </w:pPr>
            <w:r>
              <w:rPr>
                <w:rFonts w:ascii="Times New Roman" w:eastAsia="Times New Roman" w:hAnsi="Times New Roman" w:cs="Times New Roman"/>
              </w:rPr>
              <w:t>с. </w:t>
            </w:r>
            <w:proofErr w:type="spellStart"/>
            <w:r>
              <w:rPr>
                <w:rFonts w:ascii="Times New Roman" w:eastAsia="Times New Roman" w:hAnsi="Times New Roman" w:cs="Times New Roman"/>
              </w:rPr>
              <w:t>Новоберислав</w:t>
            </w:r>
            <w:proofErr w:type="spellEnd"/>
          </w:p>
        </w:tc>
        <w:tc>
          <w:tcPr>
            <w:tcW w:w="118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F6E9906" w14:textId="77777777" w:rsidR="004110C8" w:rsidRDefault="004176FD">
            <w:pPr>
              <w:ind w:right="16"/>
              <w:jc w:val="center"/>
              <w:rPr>
                <w:rFonts w:ascii="Times New Roman" w:eastAsia="Times New Roman" w:hAnsi="Times New Roman" w:cs="Times New Roman"/>
              </w:rPr>
            </w:pPr>
            <w:r>
              <w:rPr>
                <w:rFonts w:ascii="Times New Roman" w:eastAsia="Times New Roman" w:hAnsi="Times New Roman" w:cs="Times New Roman"/>
              </w:rPr>
              <w:t>2</w:t>
            </w:r>
          </w:p>
        </w:tc>
        <w:tc>
          <w:tcPr>
            <w:tcW w:w="14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0F16A4C" w14:textId="77777777" w:rsidR="004110C8" w:rsidRDefault="004176FD">
            <w:pPr>
              <w:ind w:right="35"/>
              <w:jc w:val="center"/>
              <w:rPr>
                <w:rFonts w:ascii="Times New Roman" w:eastAsia="Times New Roman" w:hAnsi="Times New Roman" w:cs="Times New Roman"/>
              </w:rPr>
            </w:pPr>
            <w:r>
              <w:rPr>
                <w:rFonts w:ascii="Times New Roman" w:eastAsia="Times New Roman" w:hAnsi="Times New Roman" w:cs="Times New Roman"/>
              </w:rPr>
              <w:t>1</w:t>
            </w:r>
          </w:p>
        </w:tc>
        <w:tc>
          <w:tcPr>
            <w:tcW w:w="136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887CDD5"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2</w:t>
            </w:r>
          </w:p>
        </w:tc>
        <w:tc>
          <w:tcPr>
            <w:tcW w:w="1562" w:type="dxa"/>
            <w:tcBorders>
              <w:top w:val="single" w:sz="4" w:space="0" w:color="000000"/>
              <w:left w:val="single" w:sz="4" w:space="0" w:color="000000"/>
              <w:bottom w:val="single" w:sz="4" w:space="0" w:color="000000"/>
              <w:right w:val="single" w:sz="4" w:space="0" w:color="000000"/>
            </w:tcBorders>
          </w:tcPr>
          <w:p w14:paraId="6CF0579E" w14:textId="77777777" w:rsidR="004110C8" w:rsidRDefault="004176FD">
            <w:pPr>
              <w:jc w:val="center"/>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195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B5E302C" w14:textId="77777777" w:rsidR="004110C8" w:rsidRDefault="004110C8">
            <w:pPr>
              <w:jc w:val="center"/>
              <w:rPr>
                <w:rFonts w:ascii="Times New Roman" w:eastAsia="Times New Roman" w:hAnsi="Times New Roman" w:cs="Times New Roman"/>
                <w:color w:val="000000"/>
              </w:rPr>
            </w:pPr>
          </w:p>
        </w:tc>
      </w:tr>
      <w:tr w:rsidR="004110C8" w14:paraId="20891F59" w14:textId="77777777">
        <w:trPr>
          <w:trHeight w:val="20"/>
        </w:trPr>
        <w:tc>
          <w:tcPr>
            <w:tcW w:w="22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DB3474D" w14:textId="77777777" w:rsidR="004110C8" w:rsidRDefault="004176FD">
            <w:pPr>
              <w:rPr>
                <w:rFonts w:ascii="Times New Roman" w:eastAsia="Times New Roman" w:hAnsi="Times New Roman" w:cs="Times New Roman"/>
              </w:rPr>
            </w:pPr>
            <w:r>
              <w:rPr>
                <w:rFonts w:ascii="Times New Roman" w:eastAsia="Times New Roman" w:hAnsi="Times New Roman" w:cs="Times New Roman"/>
              </w:rPr>
              <w:t xml:space="preserve">с. </w:t>
            </w:r>
            <w:proofErr w:type="spellStart"/>
            <w:r>
              <w:rPr>
                <w:rFonts w:ascii="Times New Roman" w:eastAsia="Times New Roman" w:hAnsi="Times New Roman" w:cs="Times New Roman"/>
              </w:rPr>
              <w:t>Новосілка</w:t>
            </w:r>
            <w:proofErr w:type="spellEnd"/>
          </w:p>
        </w:tc>
        <w:tc>
          <w:tcPr>
            <w:tcW w:w="118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1C33E66" w14:textId="77777777" w:rsidR="004110C8" w:rsidRDefault="004176FD">
            <w:pPr>
              <w:ind w:right="16"/>
              <w:jc w:val="center"/>
              <w:rPr>
                <w:rFonts w:ascii="Times New Roman" w:eastAsia="Times New Roman" w:hAnsi="Times New Roman" w:cs="Times New Roman"/>
              </w:rPr>
            </w:pPr>
            <w:r>
              <w:rPr>
                <w:rFonts w:ascii="Times New Roman" w:eastAsia="Times New Roman" w:hAnsi="Times New Roman" w:cs="Times New Roman"/>
              </w:rPr>
              <w:t>-</w:t>
            </w:r>
          </w:p>
        </w:tc>
        <w:tc>
          <w:tcPr>
            <w:tcW w:w="14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A3D986A" w14:textId="77777777" w:rsidR="004110C8" w:rsidRDefault="004176FD">
            <w:pPr>
              <w:ind w:right="35"/>
              <w:jc w:val="center"/>
              <w:rPr>
                <w:rFonts w:ascii="Times New Roman" w:eastAsia="Times New Roman" w:hAnsi="Times New Roman" w:cs="Times New Roman"/>
              </w:rPr>
            </w:pPr>
            <w:r>
              <w:rPr>
                <w:rFonts w:ascii="Times New Roman" w:eastAsia="Times New Roman" w:hAnsi="Times New Roman" w:cs="Times New Roman"/>
              </w:rPr>
              <w:t>-</w:t>
            </w:r>
          </w:p>
        </w:tc>
        <w:tc>
          <w:tcPr>
            <w:tcW w:w="136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80CC750"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w:t>
            </w:r>
          </w:p>
        </w:tc>
        <w:tc>
          <w:tcPr>
            <w:tcW w:w="1562" w:type="dxa"/>
            <w:tcBorders>
              <w:top w:val="single" w:sz="4" w:space="0" w:color="000000"/>
              <w:left w:val="single" w:sz="4" w:space="0" w:color="000000"/>
              <w:bottom w:val="single" w:sz="4" w:space="0" w:color="000000"/>
              <w:right w:val="single" w:sz="4" w:space="0" w:color="000000"/>
            </w:tcBorders>
          </w:tcPr>
          <w:p w14:paraId="1D4739BB" w14:textId="77777777" w:rsidR="004110C8" w:rsidRDefault="004176FD">
            <w:pPr>
              <w:jc w:val="center"/>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195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07E838A"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color w:val="000000"/>
              </w:rPr>
              <w:t>-</w:t>
            </w:r>
          </w:p>
        </w:tc>
      </w:tr>
      <w:tr w:rsidR="004110C8" w14:paraId="2A8CEF73" w14:textId="77777777">
        <w:trPr>
          <w:trHeight w:val="20"/>
        </w:trPr>
        <w:tc>
          <w:tcPr>
            <w:tcW w:w="22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784677B" w14:textId="77777777" w:rsidR="004110C8" w:rsidRDefault="004176FD">
            <w:pPr>
              <w:rPr>
                <w:rFonts w:ascii="Times New Roman" w:eastAsia="Times New Roman" w:hAnsi="Times New Roman" w:cs="Times New Roman"/>
              </w:rPr>
            </w:pPr>
            <w:r>
              <w:rPr>
                <w:rFonts w:ascii="Times New Roman" w:eastAsia="Times New Roman" w:hAnsi="Times New Roman" w:cs="Times New Roman"/>
              </w:rPr>
              <w:t>с. Першотравневе</w:t>
            </w:r>
          </w:p>
        </w:tc>
        <w:tc>
          <w:tcPr>
            <w:tcW w:w="118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D82C4D5" w14:textId="77777777" w:rsidR="004110C8" w:rsidRDefault="004176FD">
            <w:pPr>
              <w:ind w:right="16"/>
              <w:jc w:val="center"/>
              <w:rPr>
                <w:rFonts w:ascii="Times New Roman" w:eastAsia="Times New Roman" w:hAnsi="Times New Roman" w:cs="Times New Roman"/>
              </w:rPr>
            </w:pPr>
            <w:r>
              <w:rPr>
                <w:rFonts w:ascii="Times New Roman" w:eastAsia="Times New Roman" w:hAnsi="Times New Roman" w:cs="Times New Roman"/>
              </w:rPr>
              <w:t>-</w:t>
            </w:r>
          </w:p>
        </w:tc>
        <w:tc>
          <w:tcPr>
            <w:tcW w:w="14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CC5EF7A" w14:textId="77777777" w:rsidR="004110C8" w:rsidRDefault="004176FD">
            <w:pPr>
              <w:ind w:right="35"/>
              <w:jc w:val="center"/>
              <w:rPr>
                <w:rFonts w:ascii="Times New Roman" w:eastAsia="Times New Roman" w:hAnsi="Times New Roman" w:cs="Times New Roman"/>
              </w:rPr>
            </w:pPr>
            <w:r>
              <w:rPr>
                <w:rFonts w:ascii="Times New Roman" w:eastAsia="Times New Roman" w:hAnsi="Times New Roman" w:cs="Times New Roman"/>
              </w:rPr>
              <w:t>-</w:t>
            </w:r>
          </w:p>
        </w:tc>
        <w:tc>
          <w:tcPr>
            <w:tcW w:w="136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080FBD4"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w:t>
            </w:r>
          </w:p>
        </w:tc>
        <w:tc>
          <w:tcPr>
            <w:tcW w:w="1562" w:type="dxa"/>
            <w:tcBorders>
              <w:top w:val="single" w:sz="4" w:space="0" w:color="000000"/>
              <w:left w:val="single" w:sz="4" w:space="0" w:color="000000"/>
              <w:bottom w:val="single" w:sz="4" w:space="0" w:color="000000"/>
              <w:right w:val="single" w:sz="4" w:space="0" w:color="000000"/>
            </w:tcBorders>
          </w:tcPr>
          <w:p w14:paraId="5F49CC0E" w14:textId="77777777" w:rsidR="004110C8" w:rsidRDefault="004176FD">
            <w:pPr>
              <w:jc w:val="center"/>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195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D261F56"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color w:val="000000"/>
              </w:rPr>
              <w:t>-</w:t>
            </w:r>
          </w:p>
        </w:tc>
      </w:tr>
      <w:tr w:rsidR="004110C8" w14:paraId="31108C92" w14:textId="77777777">
        <w:trPr>
          <w:trHeight w:val="20"/>
        </w:trPr>
        <w:tc>
          <w:tcPr>
            <w:tcW w:w="22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BCAD402" w14:textId="77777777" w:rsidR="004110C8" w:rsidRDefault="004176FD">
            <w:pPr>
              <w:rPr>
                <w:rFonts w:ascii="Times New Roman" w:eastAsia="Times New Roman" w:hAnsi="Times New Roman" w:cs="Times New Roman"/>
              </w:rPr>
            </w:pPr>
            <w:r>
              <w:rPr>
                <w:rFonts w:ascii="Times New Roman" w:eastAsia="Times New Roman" w:hAnsi="Times New Roman" w:cs="Times New Roman"/>
              </w:rPr>
              <w:t>с. Раківка</w:t>
            </w:r>
          </w:p>
        </w:tc>
        <w:tc>
          <w:tcPr>
            <w:tcW w:w="118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F344AA3" w14:textId="77777777" w:rsidR="004110C8" w:rsidRDefault="004176FD">
            <w:pPr>
              <w:ind w:right="16"/>
              <w:jc w:val="center"/>
              <w:rPr>
                <w:rFonts w:ascii="Times New Roman" w:eastAsia="Times New Roman" w:hAnsi="Times New Roman" w:cs="Times New Roman"/>
              </w:rPr>
            </w:pPr>
            <w:r>
              <w:rPr>
                <w:rFonts w:ascii="Times New Roman" w:eastAsia="Times New Roman" w:hAnsi="Times New Roman" w:cs="Times New Roman"/>
              </w:rPr>
              <w:t>2</w:t>
            </w:r>
          </w:p>
        </w:tc>
        <w:tc>
          <w:tcPr>
            <w:tcW w:w="14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4201713" w14:textId="77777777" w:rsidR="004110C8" w:rsidRDefault="004176FD">
            <w:pPr>
              <w:ind w:right="35"/>
              <w:jc w:val="center"/>
              <w:rPr>
                <w:rFonts w:ascii="Times New Roman" w:eastAsia="Times New Roman" w:hAnsi="Times New Roman" w:cs="Times New Roman"/>
              </w:rPr>
            </w:pPr>
            <w:r>
              <w:rPr>
                <w:rFonts w:ascii="Times New Roman" w:eastAsia="Times New Roman" w:hAnsi="Times New Roman" w:cs="Times New Roman"/>
              </w:rPr>
              <w:t>1</w:t>
            </w:r>
          </w:p>
        </w:tc>
        <w:tc>
          <w:tcPr>
            <w:tcW w:w="136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E21EECB"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2</w:t>
            </w:r>
          </w:p>
        </w:tc>
        <w:tc>
          <w:tcPr>
            <w:tcW w:w="1562" w:type="dxa"/>
            <w:tcBorders>
              <w:top w:val="single" w:sz="4" w:space="0" w:color="000000"/>
              <w:left w:val="single" w:sz="4" w:space="0" w:color="000000"/>
              <w:bottom w:val="single" w:sz="4" w:space="0" w:color="000000"/>
              <w:right w:val="single" w:sz="4" w:space="0" w:color="000000"/>
            </w:tcBorders>
          </w:tcPr>
          <w:p w14:paraId="56D2D91B" w14:textId="77777777" w:rsidR="004110C8" w:rsidRDefault="004176FD">
            <w:pPr>
              <w:jc w:val="center"/>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195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1DFC835"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color w:val="000000"/>
              </w:rPr>
              <w:t>-</w:t>
            </w:r>
          </w:p>
        </w:tc>
      </w:tr>
      <w:tr w:rsidR="004110C8" w14:paraId="03B47063" w14:textId="77777777">
        <w:trPr>
          <w:trHeight w:val="20"/>
        </w:trPr>
        <w:tc>
          <w:tcPr>
            <w:tcW w:w="22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2ED857E" w14:textId="77777777" w:rsidR="004110C8" w:rsidRDefault="004176FD">
            <w:pPr>
              <w:rPr>
                <w:rFonts w:ascii="Times New Roman" w:eastAsia="Times New Roman" w:hAnsi="Times New Roman" w:cs="Times New Roman"/>
              </w:rPr>
            </w:pPr>
            <w:r>
              <w:rPr>
                <w:rFonts w:ascii="Times New Roman" w:eastAsia="Times New Roman" w:hAnsi="Times New Roman" w:cs="Times New Roman"/>
              </w:rPr>
              <w:t>с. Тараса Шевченка</w:t>
            </w:r>
          </w:p>
        </w:tc>
        <w:tc>
          <w:tcPr>
            <w:tcW w:w="118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D27256A" w14:textId="77777777" w:rsidR="004110C8" w:rsidRDefault="004176FD">
            <w:pPr>
              <w:ind w:right="16"/>
              <w:jc w:val="center"/>
              <w:rPr>
                <w:rFonts w:ascii="Times New Roman" w:eastAsia="Times New Roman" w:hAnsi="Times New Roman" w:cs="Times New Roman"/>
              </w:rPr>
            </w:pPr>
            <w:r>
              <w:rPr>
                <w:rFonts w:ascii="Times New Roman" w:eastAsia="Times New Roman" w:hAnsi="Times New Roman" w:cs="Times New Roman"/>
              </w:rPr>
              <w:t>-</w:t>
            </w:r>
          </w:p>
        </w:tc>
        <w:tc>
          <w:tcPr>
            <w:tcW w:w="14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1D329E6" w14:textId="77777777" w:rsidR="004110C8" w:rsidRDefault="004176FD">
            <w:pPr>
              <w:ind w:right="35"/>
              <w:jc w:val="center"/>
              <w:rPr>
                <w:rFonts w:ascii="Times New Roman" w:eastAsia="Times New Roman" w:hAnsi="Times New Roman" w:cs="Times New Roman"/>
              </w:rPr>
            </w:pPr>
            <w:r>
              <w:rPr>
                <w:rFonts w:ascii="Times New Roman" w:eastAsia="Times New Roman" w:hAnsi="Times New Roman" w:cs="Times New Roman"/>
              </w:rPr>
              <w:t>-</w:t>
            </w:r>
          </w:p>
        </w:tc>
        <w:tc>
          <w:tcPr>
            <w:tcW w:w="136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CFB46F4"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w:t>
            </w:r>
          </w:p>
        </w:tc>
        <w:tc>
          <w:tcPr>
            <w:tcW w:w="1562" w:type="dxa"/>
            <w:tcBorders>
              <w:top w:val="single" w:sz="4" w:space="0" w:color="000000"/>
              <w:left w:val="single" w:sz="4" w:space="0" w:color="000000"/>
              <w:bottom w:val="single" w:sz="4" w:space="0" w:color="000000"/>
              <w:right w:val="single" w:sz="4" w:space="0" w:color="000000"/>
            </w:tcBorders>
          </w:tcPr>
          <w:p w14:paraId="5EDDD5C8" w14:textId="77777777" w:rsidR="004110C8" w:rsidRDefault="004176FD">
            <w:pPr>
              <w:jc w:val="center"/>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195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F5F3D02" w14:textId="77777777" w:rsidR="004110C8" w:rsidRDefault="004176FD">
            <w:pPr>
              <w:jc w:val="center"/>
              <w:rPr>
                <w:rFonts w:ascii="Times New Roman" w:eastAsia="Times New Roman" w:hAnsi="Times New Roman" w:cs="Times New Roman"/>
                <w:color w:val="000000"/>
              </w:rPr>
            </w:pPr>
            <w:r>
              <w:rPr>
                <w:rFonts w:ascii="Times New Roman" w:eastAsia="Times New Roman" w:hAnsi="Times New Roman" w:cs="Times New Roman"/>
                <w:color w:val="000000"/>
              </w:rPr>
              <w:t>-</w:t>
            </w:r>
          </w:p>
        </w:tc>
      </w:tr>
      <w:tr w:rsidR="004110C8" w14:paraId="35AF0FC7" w14:textId="77777777">
        <w:trPr>
          <w:trHeight w:val="20"/>
        </w:trPr>
        <w:tc>
          <w:tcPr>
            <w:tcW w:w="22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C4846C7" w14:textId="77777777" w:rsidR="004110C8" w:rsidRDefault="004176FD">
            <w:pPr>
              <w:rPr>
                <w:rFonts w:ascii="Times New Roman" w:eastAsia="Times New Roman" w:hAnsi="Times New Roman" w:cs="Times New Roman"/>
              </w:rPr>
            </w:pPr>
            <w:r>
              <w:rPr>
                <w:rFonts w:ascii="Times New Roman" w:eastAsia="Times New Roman" w:hAnsi="Times New Roman" w:cs="Times New Roman"/>
              </w:rPr>
              <w:t>с. </w:t>
            </w:r>
            <w:proofErr w:type="spellStart"/>
            <w:r>
              <w:rPr>
                <w:rFonts w:ascii="Times New Roman" w:eastAsia="Times New Roman" w:hAnsi="Times New Roman" w:cs="Times New Roman"/>
              </w:rPr>
              <w:t>Томарине</w:t>
            </w:r>
            <w:proofErr w:type="spellEnd"/>
          </w:p>
        </w:tc>
        <w:tc>
          <w:tcPr>
            <w:tcW w:w="118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BD01EB4" w14:textId="77777777" w:rsidR="004110C8" w:rsidRDefault="004176FD">
            <w:pPr>
              <w:ind w:right="16"/>
              <w:jc w:val="center"/>
              <w:rPr>
                <w:rFonts w:ascii="Times New Roman" w:eastAsia="Times New Roman" w:hAnsi="Times New Roman" w:cs="Times New Roman"/>
              </w:rPr>
            </w:pPr>
            <w:r>
              <w:rPr>
                <w:rFonts w:ascii="Times New Roman" w:eastAsia="Times New Roman" w:hAnsi="Times New Roman" w:cs="Times New Roman"/>
              </w:rPr>
              <w:t>1</w:t>
            </w:r>
          </w:p>
        </w:tc>
        <w:tc>
          <w:tcPr>
            <w:tcW w:w="14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A36B423" w14:textId="77777777" w:rsidR="004110C8" w:rsidRDefault="004176FD">
            <w:pPr>
              <w:ind w:right="35"/>
              <w:jc w:val="center"/>
              <w:rPr>
                <w:rFonts w:ascii="Times New Roman" w:eastAsia="Times New Roman" w:hAnsi="Times New Roman" w:cs="Times New Roman"/>
              </w:rPr>
            </w:pPr>
            <w:r>
              <w:rPr>
                <w:rFonts w:ascii="Times New Roman" w:eastAsia="Times New Roman" w:hAnsi="Times New Roman" w:cs="Times New Roman"/>
              </w:rPr>
              <w:t>1</w:t>
            </w:r>
          </w:p>
        </w:tc>
        <w:tc>
          <w:tcPr>
            <w:tcW w:w="136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FA966E6"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2</w:t>
            </w:r>
          </w:p>
        </w:tc>
        <w:tc>
          <w:tcPr>
            <w:tcW w:w="1562" w:type="dxa"/>
            <w:tcBorders>
              <w:top w:val="single" w:sz="4" w:space="0" w:color="000000"/>
              <w:left w:val="single" w:sz="4" w:space="0" w:color="000000"/>
              <w:bottom w:val="single" w:sz="4" w:space="0" w:color="000000"/>
              <w:right w:val="single" w:sz="4" w:space="0" w:color="000000"/>
            </w:tcBorders>
          </w:tcPr>
          <w:p w14:paraId="00DD6AA3" w14:textId="77777777" w:rsidR="004110C8" w:rsidRDefault="004176FD">
            <w:pPr>
              <w:jc w:val="center"/>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195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950A3F7"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color w:val="000000"/>
              </w:rPr>
              <w:t>-</w:t>
            </w:r>
          </w:p>
        </w:tc>
      </w:tr>
      <w:tr w:rsidR="004110C8" w14:paraId="3F2187F0" w14:textId="77777777">
        <w:trPr>
          <w:trHeight w:val="20"/>
        </w:trPr>
        <w:tc>
          <w:tcPr>
            <w:tcW w:w="22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7FD0A74" w14:textId="77777777" w:rsidR="004110C8" w:rsidRDefault="004176FD">
            <w:pPr>
              <w:rPr>
                <w:rFonts w:ascii="Times New Roman" w:eastAsia="Times New Roman" w:hAnsi="Times New Roman" w:cs="Times New Roman"/>
              </w:rPr>
            </w:pPr>
            <w:r>
              <w:rPr>
                <w:rFonts w:ascii="Times New Roman" w:eastAsia="Times New Roman" w:hAnsi="Times New Roman" w:cs="Times New Roman"/>
              </w:rPr>
              <w:t>с. Урожайне</w:t>
            </w:r>
          </w:p>
        </w:tc>
        <w:tc>
          <w:tcPr>
            <w:tcW w:w="118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186D0B7" w14:textId="77777777" w:rsidR="004110C8" w:rsidRDefault="004176FD">
            <w:pPr>
              <w:ind w:right="16"/>
              <w:jc w:val="center"/>
              <w:rPr>
                <w:rFonts w:ascii="Times New Roman" w:eastAsia="Times New Roman" w:hAnsi="Times New Roman" w:cs="Times New Roman"/>
              </w:rPr>
            </w:pPr>
            <w:r>
              <w:rPr>
                <w:rFonts w:ascii="Times New Roman" w:eastAsia="Times New Roman" w:hAnsi="Times New Roman" w:cs="Times New Roman"/>
              </w:rPr>
              <w:t>1</w:t>
            </w:r>
          </w:p>
        </w:tc>
        <w:tc>
          <w:tcPr>
            <w:tcW w:w="14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C01EEC0" w14:textId="77777777" w:rsidR="004110C8" w:rsidRDefault="004176FD">
            <w:pPr>
              <w:ind w:right="35"/>
              <w:jc w:val="center"/>
              <w:rPr>
                <w:rFonts w:ascii="Times New Roman" w:eastAsia="Times New Roman" w:hAnsi="Times New Roman" w:cs="Times New Roman"/>
              </w:rPr>
            </w:pPr>
            <w:r>
              <w:rPr>
                <w:rFonts w:ascii="Times New Roman" w:eastAsia="Times New Roman" w:hAnsi="Times New Roman" w:cs="Times New Roman"/>
              </w:rPr>
              <w:t>1</w:t>
            </w:r>
          </w:p>
        </w:tc>
        <w:tc>
          <w:tcPr>
            <w:tcW w:w="136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130EF4D"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2</w:t>
            </w:r>
          </w:p>
        </w:tc>
        <w:tc>
          <w:tcPr>
            <w:tcW w:w="1562" w:type="dxa"/>
            <w:tcBorders>
              <w:top w:val="single" w:sz="4" w:space="0" w:color="000000"/>
              <w:left w:val="single" w:sz="4" w:space="0" w:color="000000"/>
              <w:bottom w:val="single" w:sz="4" w:space="0" w:color="000000"/>
              <w:right w:val="single" w:sz="4" w:space="0" w:color="000000"/>
            </w:tcBorders>
          </w:tcPr>
          <w:p w14:paraId="0D59359E"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color w:val="000000"/>
              </w:rPr>
              <w:t>-</w:t>
            </w:r>
          </w:p>
        </w:tc>
        <w:tc>
          <w:tcPr>
            <w:tcW w:w="195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26A9D4E"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color w:val="000000"/>
              </w:rPr>
              <w:t>-</w:t>
            </w:r>
          </w:p>
        </w:tc>
      </w:tr>
      <w:tr w:rsidR="004110C8" w14:paraId="346CD0A2" w14:textId="77777777">
        <w:trPr>
          <w:trHeight w:val="20"/>
        </w:trPr>
        <w:tc>
          <w:tcPr>
            <w:tcW w:w="22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468CA6C" w14:textId="77777777" w:rsidR="004110C8" w:rsidRDefault="004176FD">
            <w:pPr>
              <w:rPr>
                <w:rFonts w:ascii="Times New Roman" w:eastAsia="Times New Roman" w:hAnsi="Times New Roman" w:cs="Times New Roman"/>
              </w:rPr>
            </w:pPr>
            <w:proofErr w:type="spellStart"/>
            <w:r>
              <w:rPr>
                <w:rFonts w:ascii="Times New Roman" w:eastAsia="Times New Roman" w:hAnsi="Times New Roman" w:cs="Times New Roman"/>
              </w:rPr>
              <w:t>сел</w:t>
            </w:r>
            <w:proofErr w:type="spellEnd"/>
            <w:r>
              <w:rPr>
                <w:rFonts w:ascii="Times New Roman" w:eastAsia="Times New Roman" w:hAnsi="Times New Roman" w:cs="Times New Roman"/>
              </w:rPr>
              <w:t>. Шляхове</w:t>
            </w:r>
          </w:p>
        </w:tc>
        <w:tc>
          <w:tcPr>
            <w:tcW w:w="118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32A489B" w14:textId="77777777" w:rsidR="004110C8" w:rsidRDefault="004176FD">
            <w:pPr>
              <w:ind w:right="16"/>
              <w:jc w:val="center"/>
              <w:rPr>
                <w:rFonts w:ascii="Times New Roman" w:eastAsia="Times New Roman" w:hAnsi="Times New Roman" w:cs="Times New Roman"/>
              </w:rPr>
            </w:pPr>
            <w:r>
              <w:rPr>
                <w:rFonts w:ascii="Times New Roman" w:eastAsia="Times New Roman" w:hAnsi="Times New Roman" w:cs="Times New Roman"/>
              </w:rPr>
              <w:t>2</w:t>
            </w:r>
          </w:p>
        </w:tc>
        <w:tc>
          <w:tcPr>
            <w:tcW w:w="14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8304510" w14:textId="77777777" w:rsidR="004110C8" w:rsidRDefault="004176FD">
            <w:pPr>
              <w:ind w:right="35"/>
              <w:jc w:val="center"/>
              <w:rPr>
                <w:rFonts w:ascii="Times New Roman" w:eastAsia="Times New Roman" w:hAnsi="Times New Roman" w:cs="Times New Roman"/>
              </w:rPr>
            </w:pPr>
            <w:r>
              <w:rPr>
                <w:rFonts w:ascii="Times New Roman" w:eastAsia="Times New Roman" w:hAnsi="Times New Roman" w:cs="Times New Roman"/>
              </w:rPr>
              <w:t>1</w:t>
            </w:r>
          </w:p>
        </w:tc>
        <w:tc>
          <w:tcPr>
            <w:tcW w:w="136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ED66015"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2</w:t>
            </w:r>
          </w:p>
        </w:tc>
        <w:tc>
          <w:tcPr>
            <w:tcW w:w="1562" w:type="dxa"/>
            <w:tcBorders>
              <w:top w:val="single" w:sz="4" w:space="0" w:color="000000"/>
              <w:left w:val="single" w:sz="4" w:space="0" w:color="000000"/>
              <w:bottom w:val="single" w:sz="4" w:space="0" w:color="000000"/>
              <w:right w:val="single" w:sz="4" w:space="0" w:color="000000"/>
            </w:tcBorders>
          </w:tcPr>
          <w:p w14:paraId="01310DB4"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w:t>
            </w:r>
          </w:p>
        </w:tc>
        <w:tc>
          <w:tcPr>
            <w:tcW w:w="195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1E76079"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w:t>
            </w:r>
          </w:p>
        </w:tc>
      </w:tr>
      <w:tr w:rsidR="004110C8" w14:paraId="2FF95B3B" w14:textId="77777777">
        <w:trPr>
          <w:trHeight w:val="20"/>
        </w:trPr>
        <w:tc>
          <w:tcPr>
            <w:tcW w:w="22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D8CB184" w14:textId="77777777" w:rsidR="004110C8" w:rsidRDefault="004176FD">
            <w:pPr>
              <w:jc w:val="right"/>
              <w:rPr>
                <w:rFonts w:ascii="Times New Roman" w:eastAsia="Times New Roman" w:hAnsi="Times New Roman" w:cs="Times New Roman"/>
              </w:rPr>
            </w:pPr>
            <w:r>
              <w:rPr>
                <w:rFonts w:ascii="Times New Roman" w:eastAsia="Times New Roman" w:hAnsi="Times New Roman" w:cs="Times New Roman"/>
                <w:b/>
                <w:color w:val="000000"/>
              </w:rPr>
              <w:t>Разом:</w:t>
            </w:r>
          </w:p>
        </w:tc>
        <w:tc>
          <w:tcPr>
            <w:tcW w:w="118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982E68D" w14:textId="77777777" w:rsidR="004110C8" w:rsidRDefault="004176FD">
            <w:pPr>
              <w:ind w:right="16"/>
              <w:jc w:val="center"/>
              <w:rPr>
                <w:rFonts w:ascii="Times New Roman" w:eastAsia="Times New Roman" w:hAnsi="Times New Roman" w:cs="Times New Roman"/>
                <w:b/>
              </w:rPr>
            </w:pPr>
            <w:r>
              <w:rPr>
                <w:rFonts w:ascii="Times New Roman" w:eastAsia="Times New Roman" w:hAnsi="Times New Roman" w:cs="Times New Roman"/>
                <w:b/>
              </w:rPr>
              <w:t>20</w:t>
            </w:r>
          </w:p>
        </w:tc>
        <w:tc>
          <w:tcPr>
            <w:tcW w:w="14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DD381A5" w14:textId="77777777" w:rsidR="004110C8" w:rsidRDefault="004176FD">
            <w:pPr>
              <w:ind w:right="35"/>
              <w:jc w:val="center"/>
              <w:rPr>
                <w:rFonts w:ascii="Times New Roman" w:eastAsia="Times New Roman" w:hAnsi="Times New Roman" w:cs="Times New Roman"/>
                <w:b/>
              </w:rPr>
            </w:pPr>
            <w:r>
              <w:rPr>
                <w:rFonts w:ascii="Times New Roman" w:eastAsia="Times New Roman" w:hAnsi="Times New Roman" w:cs="Times New Roman"/>
                <w:b/>
              </w:rPr>
              <w:t>10</w:t>
            </w:r>
          </w:p>
        </w:tc>
        <w:tc>
          <w:tcPr>
            <w:tcW w:w="136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6216949" w14:textId="77777777" w:rsidR="004110C8" w:rsidRDefault="004176FD">
            <w:pPr>
              <w:jc w:val="center"/>
              <w:rPr>
                <w:rFonts w:ascii="Times New Roman" w:eastAsia="Times New Roman" w:hAnsi="Times New Roman" w:cs="Times New Roman"/>
                <w:b/>
              </w:rPr>
            </w:pPr>
            <w:r>
              <w:rPr>
                <w:rFonts w:ascii="Times New Roman" w:eastAsia="Times New Roman" w:hAnsi="Times New Roman" w:cs="Times New Roman"/>
                <w:b/>
              </w:rPr>
              <w:t>17</w:t>
            </w:r>
          </w:p>
        </w:tc>
        <w:tc>
          <w:tcPr>
            <w:tcW w:w="1562" w:type="dxa"/>
            <w:tcBorders>
              <w:top w:val="single" w:sz="4" w:space="0" w:color="000000"/>
              <w:left w:val="single" w:sz="4" w:space="0" w:color="000000"/>
              <w:bottom w:val="single" w:sz="4" w:space="0" w:color="000000"/>
              <w:right w:val="single" w:sz="4" w:space="0" w:color="000000"/>
            </w:tcBorders>
          </w:tcPr>
          <w:p w14:paraId="5AD10742" w14:textId="77777777" w:rsidR="004110C8" w:rsidRDefault="004176FD">
            <w:pPr>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1</w:t>
            </w:r>
          </w:p>
        </w:tc>
        <w:tc>
          <w:tcPr>
            <w:tcW w:w="195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01064D7" w14:textId="77777777" w:rsidR="004110C8" w:rsidRDefault="004176FD">
            <w:pPr>
              <w:jc w:val="center"/>
              <w:rPr>
                <w:rFonts w:ascii="Times New Roman" w:eastAsia="Times New Roman" w:hAnsi="Times New Roman" w:cs="Times New Roman"/>
                <w:b/>
              </w:rPr>
            </w:pPr>
            <w:r>
              <w:rPr>
                <w:rFonts w:ascii="Times New Roman" w:eastAsia="Times New Roman" w:hAnsi="Times New Roman" w:cs="Times New Roman"/>
                <w:b/>
                <w:color w:val="000000"/>
              </w:rPr>
              <w:t>1</w:t>
            </w:r>
          </w:p>
        </w:tc>
      </w:tr>
    </w:tbl>
    <w:p w14:paraId="0C2DB915" w14:textId="77777777" w:rsidR="004110C8" w:rsidRDefault="004110C8">
      <w:pPr>
        <w:widowControl w:val="0"/>
        <w:ind w:left="360"/>
        <w:jc w:val="both"/>
        <w:rPr>
          <w:rFonts w:ascii="Times New Roman" w:eastAsia="Times New Roman" w:hAnsi="Times New Roman" w:cs="Times New Roman"/>
          <w:sz w:val="24"/>
          <w:szCs w:val="24"/>
        </w:rPr>
      </w:pPr>
    </w:p>
    <w:p w14:paraId="51221B84"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Місто </w:t>
      </w:r>
      <w:proofErr w:type="spellStart"/>
      <w:r>
        <w:rPr>
          <w:rFonts w:ascii="Times New Roman" w:eastAsia="Times New Roman" w:hAnsi="Times New Roman" w:cs="Times New Roman"/>
          <w:sz w:val="24"/>
          <w:szCs w:val="24"/>
        </w:rPr>
        <w:t>Берислав</w:t>
      </w:r>
      <w:proofErr w:type="spellEnd"/>
      <w:r>
        <w:rPr>
          <w:rFonts w:ascii="Times New Roman" w:eastAsia="Times New Roman" w:hAnsi="Times New Roman" w:cs="Times New Roman"/>
          <w:sz w:val="24"/>
          <w:szCs w:val="24"/>
        </w:rPr>
        <w:t xml:space="preserve">, як </w:t>
      </w:r>
      <w:proofErr w:type="spellStart"/>
      <w:r>
        <w:rPr>
          <w:rFonts w:ascii="Times New Roman" w:eastAsia="Times New Roman" w:hAnsi="Times New Roman" w:cs="Times New Roman"/>
          <w:sz w:val="24"/>
          <w:szCs w:val="24"/>
        </w:rPr>
        <w:t>адмінцентр</w:t>
      </w:r>
      <w:proofErr w:type="spellEnd"/>
      <w:r>
        <w:rPr>
          <w:rFonts w:ascii="Times New Roman" w:eastAsia="Times New Roman" w:hAnsi="Times New Roman" w:cs="Times New Roman"/>
          <w:sz w:val="24"/>
          <w:szCs w:val="24"/>
        </w:rPr>
        <w:t xml:space="preserve">, має 30 з 61 закладів громади (49,2%). Єдині в громаді заклади соціального захисту та фізкультури і спорту також знаходяться тут. </w:t>
      </w:r>
    </w:p>
    <w:p w14:paraId="24867C55"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Село Зміївка має найбільшу кількість закладів серед сіл - 8, далі - села Раківка, </w:t>
      </w:r>
      <w:proofErr w:type="spellStart"/>
      <w:r>
        <w:rPr>
          <w:rFonts w:ascii="Times New Roman" w:eastAsia="Times New Roman" w:hAnsi="Times New Roman" w:cs="Times New Roman"/>
          <w:sz w:val="24"/>
          <w:szCs w:val="24"/>
        </w:rPr>
        <w:t>Новоберислав</w:t>
      </w:r>
      <w:proofErr w:type="spellEnd"/>
      <w:r>
        <w:rPr>
          <w:rFonts w:ascii="Times New Roman" w:eastAsia="Times New Roman" w:hAnsi="Times New Roman" w:cs="Times New Roman"/>
          <w:sz w:val="24"/>
          <w:szCs w:val="24"/>
        </w:rPr>
        <w:t xml:space="preserve">, Шляхове - по 5. Села </w:t>
      </w:r>
      <w:proofErr w:type="spellStart"/>
      <w:r>
        <w:rPr>
          <w:rFonts w:ascii="Times New Roman" w:eastAsia="Times New Roman" w:hAnsi="Times New Roman" w:cs="Times New Roman"/>
          <w:sz w:val="24"/>
          <w:szCs w:val="24"/>
        </w:rPr>
        <w:t>Томарине</w:t>
      </w:r>
      <w:proofErr w:type="spellEnd"/>
      <w:r>
        <w:rPr>
          <w:rFonts w:ascii="Times New Roman" w:eastAsia="Times New Roman" w:hAnsi="Times New Roman" w:cs="Times New Roman"/>
          <w:sz w:val="24"/>
          <w:szCs w:val="24"/>
        </w:rPr>
        <w:t xml:space="preserve"> та Урожайне мають по 4 заклади. Села </w:t>
      </w:r>
      <w:proofErr w:type="spellStart"/>
      <w:r>
        <w:rPr>
          <w:rFonts w:ascii="Times New Roman" w:eastAsia="Times New Roman" w:hAnsi="Times New Roman" w:cs="Times New Roman"/>
          <w:sz w:val="24"/>
          <w:szCs w:val="24"/>
        </w:rPr>
        <w:t>Новосілка</w:t>
      </w:r>
      <w:proofErr w:type="spellEnd"/>
      <w:r>
        <w:rPr>
          <w:rFonts w:ascii="Times New Roman" w:eastAsia="Times New Roman" w:hAnsi="Times New Roman" w:cs="Times New Roman"/>
          <w:sz w:val="24"/>
          <w:szCs w:val="24"/>
        </w:rPr>
        <w:t>, Першотравневе, Тараса Шевченка не мають жодного закладу соціальної інфраструктури (рис. 4.2).</w:t>
      </w:r>
    </w:p>
    <w:p w14:paraId="565C9980"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Кожен населений пункт, що має заклади соціальної інфраструктури, має хоча б один освітній та один медичний заклад. Це вказує на пріоритет забезпечення базових потреб в освіті та охороні здоров’я в громаді.</w:t>
      </w:r>
    </w:p>
    <w:p w14:paraId="3979AE6C" w14:textId="5047EA8C" w:rsidR="004110C8" w:rsidRDefault="004176FD">
      <w:pPr>
        <w:widowControl w:val="0"/>
        <w:ind w:firstLine="567"/>
        <w:jc w:val="both"/>
        <w:rPr>
          <w:rFonts w:ascii="Times New Roman" w:eastAsia="Times New Roman" w:hAnsi="Times New Roman" w:cs="Times New Roman"/>
          <w:sz w:val="24"/>
          <w:szCs w:val="24"/>
        </w:rPr>
      </w:pPr>
      <w:bookmarkStart w:id="31" w:name="_heading=h.4f1mdlm" w:colFirst="0" w:colLast="0"/>
      <w:bookmarkEnd w:id="31"/>
      <w:r>
        <w:rPr>
          <w:rFonts w:ascii="Times New Roman" w:eastAsia="Times New Roman" w:hAnsi="Times New Roman" w:cs="Times New Roman"/>
          <w:sz w:val="24"/>
          <w:szCs w:val="24"/>
        </w:rPr>
        <w:t xml:space="preserve">Сфера освіти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 представлена </w:t>
      </w:r>
      <w:r w:rsidRPr="004F0007">
        <w:rPr>
          <w:rFonts w:ascii="Times New Roman" w:eastAsia="Times New Roman" w:hAnsi="Times New Roman" w:cs="Times New Roman"/>
          <w:sz w:val="24"/>
          <w:szCs w:val="24"/>
        </w:rPr>
        <w:t>2</w:t>
      </w:r>
      <w:r w:rsidR="004F0007">
        <w:rPr>
          <w:rFonts w:ascii="Times New Roman" w:eastAsia="Times New Roman" w:hAnsi="Times New Roman" w:cs="Times New Roman"/>
          <w:sz w:val="24"/>
          <w:szCs w:val="24"/>
          <w:lang w:val="en-US"/>
        </w:rPr>
        <w:t>0</w:t>
      </w:r>
      <w:r>
        <w:rPr>
          <w:rFonts w:ascii="Times New Roman" w:eastAsia="Times New Roman" w:hAnsi="Times New Roman" w:cs="Times New Roman"/>
          <w:sz w:val="24"/>
          <w:szCs w:val="24"/>
        </w:rPr>
        <w:t xml:space="preserve"> закладами, серед яких варто виділити заклади фахової </w:t>
      </w:r>
      <w:proofErr w:type="spellStart"/>
      <w:r>
        <w:rPr>
          <w:rFonts w:ascii="Times New Roman" w:eastAsia="Times New Roman" w:hAnsi="Times New Roman" w:cs="Times New Roman"/>
          <w:sz w:val="24"/>
          <w:szCs w:val="24"/>
        </w:rPr>
        <w:t>передвищої</w:t>
      </w:r>
      <w:proofErr w:type="spellEnd"/>
      <w:r>
        <w:rPr>
          <w:rFonts w:ascii="Times New Roman" w:eastAsia="Times New Roman" w:hAnsi="Times New Roman" w:cs="Times New Roman"/>
          <w:sz w:val="24"/>
          <w:szCs w:val="24"/>
        </w:rPr>
        <w:t xml:space="preserve"> освіти </w:t>
      </w:r>
      <w:proofErr w:type="spellStart"/>
      <w:r>
        <w:rPr>
          <w:rFonts w:ascii="Times New Roman" w:eastAsia="Times New Roman" w:hAnsi="Times New Roman" w:cs="Times New Roman"/>
          <w:sz w:val="24"/>
          <w:szCs w:val="24"/>
        </w:rPr>
        <w:t>Бериславський</w:t>
      </w:r>
      <w:proofErr w:type="spellEnd"/>
      <w:r>
        <w:rPr>
          <w:rFonts w:ascii="Times New Roman" w:eastAsia="Times New Roman" w:hAnsi="Times New Roman" w:cs="Times New Roman"/>
          <w:sz w:val="24"/>
          <w:szCs w:val="24"/>
        </w:rPr>
        <w:t xml:space="preserve"> фаховий педагогічний коледж імені В.Ф. </w:t>
      </w:r>
      <w:proofErr w:type="spellStart"/>
      <w:r>
        <w:rPr>
          <w:rFonts w:ascii="Times New Roman" w:eastAsia="Times New Roman" w:hAnsi="Times New Roman" w:cs="Times New Roman"/>
          <w:sz w:val="24"/>
          <w:szCs w:val="24"/>
        </w:rPr>
        <w:t>Беньковського</w:t>
      </w:r>
      <w:proofErr w:type="spellEnd"/>
      <w:r>
        <w:rPr>
          <w:rFonts w:ascii="Times New Roman" w:eastAsia="Times New Roman" w:hAnsi="Times New Roman" w:cs="Times New Roman"/>
          <w:sz w:val="24"/>
          <w:szCs w:val="24"/>
        </w:rPr>
        <w:t xml:space="preserve"> Херсонського державного університету та Комунальний заклад "</w:t>
      </w:r>
      <w:proofErr w:type="spellStart"/>
      <w:r>
        <w:rPr>
          <w:rFonts w:ascii="Times New Roman" w:eastAsia="Times New Roman" w:hAnsi="Times New Roman" w:cs="Times New Roman"/>
          <w:sz w:val="24"/>
          <w:szCs w:val="24"/>
        </w:rPr>
        <w:t>Бериславський</w:t>
      </w:r>
      <w:proofErr w:type="spellEnd"/>
      <w:r>
        <w:rPr>
          <w:rFonts w:ascii="Times New Roman" w:eastAsia="Times New Roman" w:hAnsi="Times New Roman" w:cs="Times New Roman"/>
          <w:sz w:val="24"/>
          <w:szCs w:val="24"/>
        </w:rPr>
        <w:t xml:space="preserve"> медичний фаховий коледж" Херсонської обласної ради. Також в </w:t>
      </w:r>
      <w:proofErr w:type="spellStart"/>
      <w:r>
        <w:rPr>
          <w:rFonts w:ascii="Times New Roman" w:eastAsia="Times New Roman" w:hAnsi="Times New Roman" w:cs="Times New Roman"/>
          <w:sz w:val="24"/>
          <w:szCs w:val="24"/>
        </w:rPr>
        <w:t>Бериславській</w:t>
      </w:r>
      <w:proofErr w:type="spellEnd"/>
      <w:r>
        <w:rPr>
          <w:rFonts w:ascii="Times New Roman" w:eastAsia="Times New Roman" w:hAnsi="Times New Roman" w:cs="Times New Roman"/>
          <w:sz w:val="24"/>
          <w:szCs w:val="24"/>
        </w:rPr>
        <w:t xml:space="preserve"> ТГ функціонують </w:t>
      </w:r>
      <w:proofErr w:type="spellStart"/>
      <w:r>
        <w:rPr>
          <w:rFonts w:ascii="Times New Roman" w:eastAsia="Times New Roman" w:hAnsi="Times New Roman" w:cs="Times New Roman"/>
          <w:sz w:val="24"/>
          <w:szCs w:val="24"/>
        </w:rPr>
        <w:t>Бериславський</w:t>
      </w:r>
      <w:proofErr w:type="spellEnd"/>
      <w:r>
        <w:rPr>
          <w:rFonts w:ascii="Times New Roman" w:eastAsia="Times New Roman" w:hAnsi="Times New Roman" w:cs="Times New Roman"/>
          <w:sz w:val="24"/>
          <w:szCs w:val="24"/>
        </w:rPr>
        <w:t xml:space="preserve"> дитячо-юнацький центр художньої та технічної творчості, </w:t>
      </w:r>
      <w:proofErr w:type="spellStart"/>
      <w:r>
        <w:rPr>
          <w:rFonts w:ascii="Times New Roman" w:eastAsia="Times New Roman" w:hAnsi="Times New Roman" w:cs="Times New Roman"/>
          <w:sz w:val="24"/>
          <w:szCs w:val="24"/>
        </w:rPr>
        <w:t>Бериславська</w:t>
      </w:r>
      <w:proofErr w:type="spellEnd"/>
      <w:r>
        <w:rPr>
          <w:rFonts w:ascii="Times New Roman" w:eastAsia="Times New Roman" w:hAnsi="Times New Roman" w:cs="Times New Roman"/>
          <w:sz w:val="24"/>
          <w:szCs w:val="24"/>
        </w:rPr>
        <w:t xml:space="preserve"> дитяча школа мистецтв, </w:t>
      </w:r>
      <w:proofErr w:type="spellStart"/>
      <w:r>
        <w:rPr>
          <w:rFonts w:ascii="Times New Roman" w:eastAsia="Times New Roman" w:hAnsi="Times New Roman" w:cs="Times New Roman"/>
          <w:sz w:val="24"/>
          <w:szCs w:val="24"/>
        </w:rPr>
        <w:t>Бериславська</w:t>
      </w:r>
      <w:proofErr w:type="spellEnd"/>
      <w:r>
        <w:rPr>
          <w:rFonts w:ascii="Times New Roman" w:eastAsia="Times New Roman" w:hAnsi="Times New Roman" w:cs="Times New Roman"/>
          <w:sz w:val="24"/>
          <w:szCs w:val="24"/>
        </w:rPr>
        <w:t xml:space="preserve"> комплексна дитячо-юнацька спортивна школа імені В.К. </w:t>
      </w:r>
      <w:proofErr w:type="spellStart"/>
      <w:r>
        <w:rPr>
          <w:rFonts w:ascii="Times New Roman" w:eastAsia="Times New Roman" w:hAnsi="Times New Roman" w:cs="Times New Roman"/>
          <w:sz w:val="24"/>
          <w:szCs w:val="24"/>
        </w:rPr>
        <w:t>Сергеєва</w:t>
      </w:r>
      <w:proofErr w:type="spellEnd"/>
      <w:r>
        <w:rPr>
          <w:rFonts w:ascii="Times New Roman" w:eastAsia="Times New Roman" w:hAnsi="Times New Roman" w:cs="Times New Roman"/>
          <w:sz w:val="24"/>
          <w:szCs w:val="24"/>
        </w:rPr>
        <w:t xml:space="preserve"> та </w:t>
      </w:r>
      <w:proofErr w:type="spellStart"/>
      <w:r>
        <w:rPr>
          <w:rFonts w:ascii="Times New Roman" w:eastAsia="Times New Roman" w:hAnsi="Times New Roman" w:cs="Times New Roman"/>
          <w:sz w:val="24"/>
          <w:szCs w:val="24"/>
        </w:rPr>
        <w:t>Бериславський</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інклюзивно</w:t>
      </w:r>
      <w:proofErr w:type="spellEnd"/>
      <w:r>
        <w:rPr>
          <w:rFonts w:ascii="Times New Roman" w:eastAsia="Times New Roman" w:hAnsi="Times New Roman" w:cs="Times New Roman"/>
          <w:sz w:val="24"/>
          <w:szCs w:val="24"/>
        </w:rPr>
        <w:t>-ресурсний центр.</w:t>
      </w:r>
    </w:p>
    <w:p w14:paraId="0C2546CB"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Проектна потужність усіх закладів освіти, розташованих у </w:t>
      </w:r>
      <w:proofErr w:type="spellStart"/>
      <w:r>
        <w:rPr>
          <w:rFonts w:ascii="Times New Roman" w:eastAsia="Times New Roman" w:hAnsi="Times New Roman" w:cs="Times New Roman"/>
          <w:sz w:val="24"/>
          <w:szCs w:val="24"/>
        </w:rPr>
        <w:t>Бериславській</w:t>
      </w:r>
      <w:proofErr w:type="spellEnd"/>
      <w:r>
        <w:rPr>
          <w:rFonts w:ascii="Times New Roman" w:eastAsia="Times New Roman" w:hAnsi="Times New Roman" w:cs="Times New Roman"/>
          <w:sz w:val="24"/>
          <w:szCs w:val="24"/>
        </w:rPr>
        <w:t>, в цілому відповідає фактичній чисельності дітей, які здобували освіту станом на 01.01.2022.</w:t>
      </w:r>
    </w:p>
    <w:p w14:paraId="0D19A042"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Водночас, у зв’язку з руйнуваннями та пошкодженням майже всіх закладів дошкільної освіти від військових дій, а також враховуючи відсутність </w:t>
      </w:r>
      <w:proofErr w:type="spellStart"/>
      <w:r>
        <w:rPr>
          <w:rFonts w:ascii="Times New Roman" w:eastAsia="Times New Roman" w:hAnsi="Times New Roman" w:cs="Times New Roman"/>
          <w:sz w:val="24"/>
          <w:szCs w:val="24"/>
        </w:rPr>
        <w:t>укриттів</w:t>
      </w:r>
      <w:proofErr w:type="spellEnd"/>
      <w:r>
        <w:rPr>
          <w:rFonts w:ascii="Times New Roman" w:eastAsia="Times New Roman" w:hAnsi="Times New Roman" w:cs="Times New Roman"/>
          <w:sz w:val="24"/>
          <w:szCs w:val="24"/>
        </w:rPr>
        <w:t>, близькість до лінії бойових зіткнень, станом на 01.01.2024 функціонують не всі заклади.</w:t>
      </w:r>
    </w:p>
    <w:p w14:paraId="2B25B488"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Заклади середньої освіти функціонують в дистанційному режимі.</w:t>
      </w:r>
    </w:p>
    <w:p w14:paraId="608B93DB" w14:textId="77777777" w:rsidR="004110C8" w:rsidRDefault="004110C8">
      <w:pPr>
        <w:widowControl w:val="0"/>
        <w:ind w:firstLine="567"/>
        <w:jc w:val="center"/>
        <w:rPr>
          <w:rFonts w:ascii="Times New Roman" w:eastAsia="Times New Roman" w:hAnsi="Times New Roman" w:cs="Times New Roman"/>
          <w:sz w:val="24"/>
          <w:szCs w:val="24"/>
        </w:rPr>
      </w:pPr>
    </w:p>
    <w:p w14:paraId="65B41937" w14:textId="77777777" w:rsidR="004110C8" w:rsidRDefault="004176FD">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025F1A0" wp14:editId="2AB3805C">
            <wp:extent cx="6001914" cy="4767876"/>
            <wp:effectExtent l="0" t="0" r="0" b="0"/>
            <wp:docPr id="2138673064" name="image22.png" descr="Зображення, що містить просто неба, небо, дорога, дерево&#10;&#10;Автоматично згенерований опис"/>
            <wp:cNvGraphicFramePr/>
            <a:graphic xmlns:a="http://schemas.openxmlformats.org/drawingml/2006/main">
              <a:graphicData uri="http://schemas.openxmlformats.org/drawingml/2006/picture">
                <pic:pic xmlns:pic="http://schemas.openxmlformats.org/drawingml/2006/picture">
                  <pic:nvPicPr>
                    <pic:cNvPr id="0" name="image22.png" descr="Зображення, що містить просто неба, небо, дорога, дерево&#10;&#10;Автоматично згенерований опис"/>
                    <pic:cNvPicPr preferRelativeResize="0"/>
                  </pic:nvPicPr>
                  <pic:blipFill>
                    <a:blip r:embed="rId41"/>
                    <a:srcRect/>
                    <a:stretch>
                      <a:fillRect/>
                    </a:stretch>
                  </pic:blipFill>
                  <pic:spPr>
                    <a:xfrm>
                      <a:off x="0" y="0"/>
                      <a:ext cx="6001914" cy="4767876"/>
                    </a:xfrm>
                    <a:prstGeom prst="rect">
                      <a:avLst/>
                    </a:prstGeom>
                    <a:ln/>
                  </pic:spPr>
                </pic:pic>
              </a:graphicData>
            </a:graphic>
          </wp:inline>
        </w:drawing>
      </w:r>
    </w:p>
    <w:p w14:paraId="493838F5" w14:textId="77777777" w:rsidR="004110C8" w:rsidRDefault="004110C8">
      <w:pPr>
        <w:widowControl w:val="0"/>
        <w:ind w:firstLine="709"/>
        <w:jc w:val="center"/>
        <w:rPr>
          <w:rFonts w:ascii="Times New Roman" w:eastAsia="Times New Roman" w:hAnsi="Times New Roman" w:cs="Times New Roman"/>
          <w:sz w:val="24"/>
          <w:szCs w:val="24"/>
        </w:rPr>
      </w:pPr>
    </w:p>
    <w:p w14:paraId="0CEDF103" w14:textId="77777777" w:rsidR="004110C8" w:rsidRDefault="004176FD">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Рисунок 4.2 - </w:t>
      </w:r>
      <w:proofErr w:type="spellStart"/>
      <w:r>
        <w:rPr>
          <w:rFonts w:ascii="Times New Roman" w:eastAsia="Times New Roman" w:hAnsi="Times New Roman" w:cs="Times New Roman"/>
          <w:sz w:val="24"/>
          <w:szCs w:val="24"/>
        </w:rPr>
        <w:t>Бериславський</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інклюзивно</w:t>
      </w:r>
      <w:proofErr w:type="spellEnd"/>
      <w:r>
        <w:rPr>
          <w:rFonts w:ascii="Times New Roman" w:eastAsia="Times New Roman" w:hAnsi="Times New Roman" w:cs="Times New Roman"/>
          <w:sz w:val="24"/>
          <w:szCs w:val="24"/>
        </w:rPr>
        <w:t xml:space="preserve">-ресурсний центр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міської ради</w:t>
      </w:r>
    </w:p>
    <w:p w14:paraId="6641ADEB" w14:textId="21F599FF" w:rsidR="004110C8" w:rsidRDefault="004110C8" w:rsidP="00A35CD7">
      <w:pPr>
        <w:widowControl w:val="0"/>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14:paraId="00BA0244" w14:textId="77777777" w:rsidR="004110C8" w:rsidRDefault="004110C8">
      <w:pPr>
        <w:widowControl w:val="0"/>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14:paraId="13EE11A1" w14:textId="77777777" w:rsidR="00A35CD7" w:rsidRDefault="004176FD">
      <w:pPr>
        <w:widowControl w:val="0"/>
        <w:jc w:val="center"/>
        <w:rPr>
          <w:rFonts w:ascii="Times New Roman" w:eastAsia="Times New Roman" w:hAnsi="Times New Roman" w:cs="Times New Roman"/>
          <w:sz w:val="24"/>
          <w:szCs w:val="24"/>
        </w:rPr>
      </w:pPr>
      <w:r w:rsidRPr="00A35CD7">
        <w:rPr>
          <w:rFonts w:ascii="Times New Roman" w:eastAsia="Times New Roman" w:hAnsi="Times New Roman" w:cs="Times New Roman"/>
          <w:sz w:val="24"/>
          <w:szCs w:val="24"/>
        </w:rPr>
        <w:t xml:space="preserve">Рисунок 4.3 – Схема доступності освітніх закладів </w:t>
      </w:r>
      <w:proofErr w:type="spellStart"/>
      <w:r w:rsidRPr="00A35CD7">
        <w:rPr>
          <w:rFonts w:ascii="Times New Roman" w:eastAsia="Times New Roman" w:hAnsi="Times New Roman" w:cs="Times New Roman"/>
          <w:sz w:val="24"/>
          <w:szCs w:val="24"/>
        </w:rPr>
        <w:t>Бериславської</w:t>
      </w:r>
      <w:proofErr w:type="spellEnd"/>
      <w:r w:rsidRPr="00A35CD7">
        <w:rPr>
          <w:rFonts w:ascii="Times New Roman" w:eastAsia="Times New Roman" w:hAnsi="Times New Roman" w:cs="Times New Roman"/>
          <w:sz w:val="24"/>
          <w:szCs w:val="24"/>
        </w:rPr>
        <w:t xml:space="preserve"> ТГ</w:t>
      </w:r>
      <w:r w:rsidR="00D14BC1" w:rsidRPr="00A35CD7">
        <w:rPr>
          <w:rFonts w:ascii="Times New Roman" w:eastAsia="Times New Roman" w:hAnsi="Times New Roman" w:cs="Times New Roman"/>
          <w:sz w:val="24"/>
          <w:szCs w:val="24"/>
        </w:rPr>
        <w:t xml:space="preserve"> </w:t>
      </w:r>
    </w:p>
    <w:p w14:paraId="2F271B1E" w14:textId="77777777" w:rsidR="00A35CD7" w:rsidRPr="00A35CD7" w:rsidRDefault="00D14BC1" w:rsidP="00A35CD7">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A35CD7" w:rsidRPr="00A35CD7">
        <w:rPr>
          <w:rFonts w:ascii="Times New Roman" w:eastAsia="Times New Roman" w:hAnsi="Times New Roman" w:cs="Times New Roman"/>
          <w:sz w:val="24"/>
          <w:szCs w:val="24"/>
        </w:rPr>
        <w:t xml:space="preserve">Картографічні матеріали відповідно до </w:t>
      </w:r>
      <w:hyperlink r:id="rId42" w:anchor="Text">
        <w:r w:rsidR="00A35CD7" w:rsidRPr="00A35CD7">
          <w:rPr>
            <w:rStyle w:val="af2"/>
            <w:rFonts w:ascii="Times New Roman" w:eastAsia="Times New Roman" w:hAnsi="Times New Roman" w:cs="Times New Roman"/>
            <w:sz w:val="24"/>
            <w:szCs w:val="24"/>
          </w:rPr>
          <w:t xml:space="preserve">п. 10 «Порядку розроблення, проведення громадського обговорення, погодження програм комплексного відновлення області, території територіальної громади (її частини) та внесення змін до них» затвердженого </w:t>
        </w:r>
      </w:hyperlink>
      <w:hyperlink r:id="rId43" w:anchor="Text">
        <w:r w:rsidR="00A35CD7" w:rsidRPr="00A35CD7">
          <w:rPr>
            <w:rStyle w:val="af2"/>
            <w:rFonts w:ascii="Times New Roman" w:eastAsia="Times New Roman" w:hAnsi="Times New Roman" w:cs="Times New Roman"/>
            <w:sz w:val="24"/>
            <w:szCs w:val="24"/>
          </w:rPr>
          <w:t>п</w:t>
        </w:r>
      </w:hyperlink>
      <w:hyperlink r:id="rId44" w:anchor="Text">
        <w:r w:rsidR="00A35CD7" w:rsidRPr="00A35CD7">
          <w:rPr>
            <w:rStyle w:val="af2"/>
            <w:rFonts w:ascii="Times New Roman" w:eastAsia="Times New Roman" w:hAnsi="Times New Roman" w:cs="Times New Roman"/>
            <w:sz w:val="24"/>
            <w:szCs w:val="24"/>
          </w:rPr>
          <w:t>остановою Кабінету Міністрів України від 14.10.2022 №1159</w:t>
        </w:r>
      </w:hyperlink>
      <w:r w:rsidR="00A35CD7" w:rsidRPr="00A35CD7">
        <w:rPr>
          <w:rFonts w:ascii="Times New Roman" w:eastAsia="Times New Roman" w:hAnsi="Times New Roman" w:cs="Times New Roman"/>
          <w:sz w:val="24"/>
          <w:szCs w:val="24"/>
        </w:rPr>
        <w:t xml:space="preserve"> не підлягають громадському обговоренню.</w:t>
      </w:r>
    </w:p>
    <w:p w14:paraId="0A480845" w14:textId="77777777" w:rsidR="00A35CD7" w:rsidRPr="00A35CD7" w:rsidRDefault="00A35CD7" w:rsidP="00A35CD7">
      <w:pPr>
        <w:widowControl w:val="0"/>
        <w:jc w:val="center"/>
        <w:rPr>
          <w:rFonts w:ascii="Times New Roman" w:eastAsia="Times New Roman" w:hAnsi="Times New Roman" w:cs="Times New Roman"/>
          <w:sz w:val="24"/>
          <w:szCs w:val="24"/>
        </w:rPr>
      </w:pPr>
      <w:r w:rsidRPr="00A35CD7">
        <w:rPr>
          <w:rFonts w:ascii="Times New Roman" w:eastAsia="Times New Roman" w:hAnsi="Times New Roman" w:cs="Times New Roman"/>
          <w:sz w:val="24"/>
          <w:szCs w:val="24"/>
        </w:rPr>
        <w:t>Інформація даного розділу приведена у Додатку 2.4</w:t>
      </w:r>
    </w:p>
    <w:p w14:paraId="7AF5A1C6" w14:textId="087205A7" w:rsidR="004110C8" w:rsidRDefault="004110C8">
      <w:pPr>
        <w:widowControl w:val="0"/>
        <w:jc w:val="center"/>
        <w:rPr>
          <w:rFonts w:ascii="Times New Roman" w:eastAsia="Times New Roman" w:hAnsi="Times New Roman" w:cs="Times New Roman"/>
          <w:sz w:val="24"/>
          <w:szCs w:val="24"/>
        </w:rPr>
      </w:pPr>
    </w:p>
    <w:p w14:paraId="3C4C162D" w14:textId="77777777" w:rsidR="004110C8" w:rsidRDefault="004110C8">
      <w:pPr>
        <w:widowControl w:val="0"/>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14:paraId="4DFB9B48"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 </w:t>
      </w:r>
      <w:proofErr w:type="spellStart"/>
      <w:r>
        <w:rPr>
          <w:rFonts w:ascii="Times New Roman" w:eastAsia="Times New Roman" w:hAnsi="Times New Roman" w:cs="Times New Roman"/>
          <w:sz w:val="24"/>
          <w:szCs w:val="24"/>
        </w:rPr>
        <w:t>Бериславській</w:t>
      </w:r>
      <w:proofErr w:type="spellEnd"/>
      <w:r>
        <w:rPr>
          <w:rFonts w:ascii="Times New Roman" w:eastAsia="Times New Roman" w:hAnsi="Times New Roman" w:cs="Times New Roman"/>
          <w:sz w:val="24"/>
          <w:szCs w:val="24"/>
        </w:rPr>
        <w:t xml:space="preserve"> ТГ надання первинної медичної допомоги у 10 населених пунктах забезпечують: 10 закладів, у </w:t>
      </w:r>
      <w:proofErr w:type="spellStart"/>
      <w:r>
        <w:rPr>
          <w:rFonts w:ascii="Times New Roman" w:eastAsia="Times New Roman" w:hAnsi="Times New Roman" w:cs="Times New Roman"/>
          <w:sz w:val="24"/>
          <w:szCs w:val="24"/>
        </w:rPr>
        <w:t>т.ч</w:t>
      </w:r>
      <w:proofErr w:type="spellEnd"/>
      <w:r>
        <w:rPr>
          <w:rFonts w:ascii="Times New Roman" w:eastAsia="Times New Roman" w:hAnsi="Times New Roman" w:cs="Times New Roman"/>
          <w:sz w:val="24"/>
          <w:szCs w:val="24"/>
        </w:rPr>
        <w:t xml:space="preserve">.: </w:t>
      </w:r>
    </w:p>
    <w:p w14:paraId="4880F851" w14:textId="77777777" w:rsidR="004110C8" w:rsidRDefault="004176FD">
      <w:pPr>
        <w:widowControl w:val="0"/>
        <w:numPr>
          <w:ilvl w:val="0"/>
          <w:numId w:val="12"/>
        </w:numPr>
        <w:pBdr>
          <w:top w:val="nil"/>
          <w:left w:val="nil"/>
          <w:bottom w:val="nil"/>
          <w:right w:val="nil"/>
          <w:between w:val="nil"/>
        </w:pBdr>
        <w:tabs>
          <w:tab w:val="left" w:pos="993"/>
        </w:tabs>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Комунальне некомерційне підприємство "</w:t>
      </w:r>
      <w:proofErr w:type="spellStart"/>
      <w:r>
        <w:rPr>
          <w:rFonts w:ascii="Times New Roman" w:eastAsia="Times New Roman" w:hAnsi="Times New Roman" w:cs="Times New Roman"/>
          <w:color w:val="000000"/>
          <w:sz w:val="24"/>
          <w:szCs w:val="24"/>
        </w:rPr>
        <w:t>Бериславська</w:t>
      </w:r>
      <w:proofErr w:type="spellEnd"/>
      <w:r>
        <w:rPr>
          <w:rFonts w:ascii="Times New Roman" w:eastAsia="Times New Roman" w:hAnsi="Times New Roman" w:cs="Times New Roman"/>
          <w:color w:val="000000"/>
          <w:sz w:val="24"/>
          <w:szCs w:val="24"/>
        </w:rPr>
        <w:t xml:space="preserve"> центральна районна лікарня";</w:t>
      </w:r>
    </w:p>
    <w:p w14:paraId="16C30921" w14:textId="77777777" w:rsidR="004110C8" w:rsidRDefault="004176FD">
      <w:pPr>
        <w:widowControl w:val="0"/>
        <w:numPr>
          <w:ilvl w:val="0"/>
          <w:numId w:val="12"/>
        </w:numPr>
        <w:pBdr>
          <w:top w:val="nil"/>
          <w:left w:val="nil"/>
          <w:bottom w:val="nil"/>
          <w:right w:val="nil"/>
          <w:between w:val="nil"/>
        </w:pBdr>
        <w:tabs>
          <w:tab w:val="left" w:pos="993"/>
        </w:tabs>
        <w:ind w:left="0" w:firstLine="567"/>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Бериславська</w:t>
      </w:r>
      <w:proofErr w:type="spellEnd"/>
      <w:r>
        <w:rPr>
          <w:rFonts w:ascii="Times New Roman" w:eastAsia="Times New Roman" w:hAnsi="Times New Roman" w:cs="Times New Roman"/>
          <w:color w:val="000000"/>
          <w:sz w:val="24"/>
          <w:szCs w:val="24"/>
        </w:rPr>
        <w:t xml:space="preserve"> МСЕК Херсонського обласного центру медико-соціальної експертизи;</w:t>
      </w:r>
    </w:p>
    <w:p w14:paraId="5341F853" w14:textId="77777777" w:rsidR="004110C8" w:rsidRDefault="004176FD">
      <w:pPr>
        <w:widowControl w:val="0"/>
        <w:numPr>
          <w:ilvl w:val="0"/>
          <w:numId w:val="12"/>
        </w:numPr>
        <w:pBdr>
          <w:top w:val="nil"/>
          <w:left w:val="nil"/>
          <w:bottom w:val="nil"/>
          <w:right w:val="nil"/>
          <w:between w:val="nil"/>
        </w:pBdr>
        <w:tabs>
          <w:tab w:val="left" w:pos="993"/>
        </w:tabs>
        <w:ind w:left="0" w:firstLine="567"/>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Бериславська</w:t>
      </w:r>
      <w:proofErr w:type="spellEnd"/>
      <w:r>
        <w:rPr>
          <w:rFonts w:ascii="Times New Roman" w:eastAsia="Times New Roman" w:hAnsi="Times New Roman" w:cs="Times New Roman"/>
          <w:color w:val="000000"/>
          <w:sz w:val="24"/>
          <w:szCs w:val="24"/>
        </w:rPr>
        <w:t xml:space="preserve"> станція екстреної медичної допомоги (відокремлений структурний підрозділ комунального закладу «Обласний територіальний центр екстреної медичної допомоги та медицини катастроф» Херсонської обласної ради);</w:t>
      </w:r>
    </w:p>
    <w:p w14:paraId="24E070FB" w14:textId="77777777" w:rsidR="004110C8" w:rsidRDefault="004176FD">
      <w:pPr>
        <w:widowControl w:val="0"/>
        <w:numPr>
          <w:ilvl w:val="0"/>
          <w:numId w:val="12"/>
        </w:numPr>
        <w:pBdr>
          <w:top w:val="nil"/>
          <w:left w:val="nil"/>
          <w:bottom w:val="nil"/>
          <w:right w:val="nil"/>
          <w:between w:val="nil"/>
        </w:pBdr>
        <w:tabs>
          <w:tab w:val="left" w:pos="993"/>
        </w:tabs>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4 амбулаторії загальної практики сімейної медицини;</w:t>
      </w:r>
    </w:p>
    <w:p w14:paraId="515B0514" w14:textId="77777777" w:rsidR="004110C8" w:rsidRDefault="004176FD">
      <w:pPr>
        <w:widowControl w:val="0"/>
        <w:numPr>
          <w:ilvl w:val="0"/>
          <w:numId w:val="12"/>
        </w:numPr>
        <w:pBdr>
          <w:top w:val="nil"/>
          <w:left w:val="nil"/>
          <w:bottom w:val="nil"/>
          <w:right w:val="nil"/>
          <w:between w:val="nil"/>
        </w:pBdr>
        <w:tabs>
          <w:tab w:val="left" w:pos="993"/>
        </w:tabs>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proofErr w:type="spellStart"/>
      <w:r>
        <w:rPr>
          <w:rFonts w:ascii="Times New Roman" w:eastAsia="Times New Roman" w:hAnsi="Times New Roman" w:cs="Times New Roman"/>
          <w:color w:val="000000"/>
          <w:sz w:val="24"/>
          <w:szCs w:val="24"/>
        </w:rPr>
        <w:t>фельшерсько</w:t>
      </w:r>
      <w:proofErr w:type="spellEnd"/>
      <w:r>
        <w:rPr>
          <w:rFonts w:ascii="Times New Roman" w:eastAsia="Times New Roman" w:hAnsi="Times New Roman" w:cs="Times New Roman"/>
          <w:color w:val="000000"/>
          <w:sz w:val="24"/>
          <w:szCs w:val="24"/>
        </w:rPr>
        <w:t>-акушерськ</w:t>
      </w:r>
      <w:r>
        <w:rPr>
          <w:rFonts w:ascii="Times New Roman" w:eastAsia="Times New Roman" w:hAnsi="Times New Roman" w:cs="Times New Roman"/>
          <w:sz w:val="24"/>
          <w:szCs w:val="24"/>
        </w:rPr>
        <w:t>і</w:t>
      </w:r>
      <w:r>
        <w:rPr>
          <w:rFonts w:ascii="Times New Roman" w:eastAsia="Times New Roman" w:hAnsi="Times New Roman" w:cs="Times New Roman"/>
          <w:color w:val="000000"/>
          <w:sz w:val="24"/>
          <w:szCs w:val="24"/>
        </w:rPr>
        <w:t xml:space="preserve"> пункти.</w:t>
      </w:r>
    </w:p>
    <w:p w14:paraId="0E8718F2" w14:textId="41B911F6" w:rsidR="004110C8" w:rsidRPr="00A35CD7" w:rsidRDefault="004176FD" w:rsidP="00A35CD7">
      <w:pPr>
        <w:pBdr>
          <w:top w:val="nil"/>
          <w:left w:val="nil"/>
          <w:bottom w:val="nil"/>
          <w:right w:val="nil"/>
          <w:between w:val="nil"/>
        </w:pBdr>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 цілому мешканці громади охоплен</w:t>
      </w:r>
      <w:r w:rsidR="004F0007">
        <w:rPr>
          <w:rFonts w:ascii="Times New Roman" w:eastAsia="Times New Roman" w:hAnsi="Times New Roman" w:cs="Times New Roman"/>
          <w:sz w:val="24"/>
          <w:szCs w:val="24"/>
        </w:rPr>
        <w:t>і</w:t>
      </w:r>
      <w:r>
        <w:rPr>
          <w:rFonts w:ascii="Times New Roman" w:eastAsia="Times New Roman" w:hAnsi="Times New Roman" w:cs="Times New Roman"/>
          <w:sz w:val="24"/>
          <w:szCs w:val="24"/>
        </w:rPr>
        <w:t xml:space="preserve"> медичною допомогою. Але в</w:t>
      </w:r>
      <w:r>
        <w:rPr>
          <w:rFonts w:ascii="Times New Roman" w:eastAsia="Times New Roman" w:hAnsi="Times New Roman" w:cs="Times New Roman"/>
          <w:color w:val="000000"/>
          <w:sz w:val="24"/>
          <w:szCs w:val="24"/>
        </w:rPr>
        <w:t>раховуючи збільшення населення поважного віку та</w:t>
      </w:r>
      <w:r>
        <w:rPr>
          <w:rFonts w:ascii="Times New Roman" w:eastAsia="Times New Roman" w:hAnsi="Times New Roman" w:cs="Times New Roman"/>
          <w:sz w:val="24"/>
          <w:szCs w:val="24"/>
        </w:rPr>
        <w:t xml:space="preserve"> перспективи повернення осіб, які евакуювалися в більш безпечні місця, існує потреба у збільшенні потужності існуючої медичної інфраструктури для забезпечення відповідного рівня медичних послуг в громаді.</w:t>
      </w:r>
    </w:p>
    <w:p w14:paraId="6FD4B1EF" w14:textId="77777777" w:rsidR="004110C8" w:rsidRDefault="004110C8">
      <w:pPr>
        <w:widowControl w:val="0"/>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14:paraId="4DBB1C9A" w14:textId="77777777" w:rsidR="004110C8" w:rsidRDefault="004176FD">
      <w:pPr>
        <w:widowControl w:val="0"/>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r w:rsidRPr="00A35CD7">
        <w:rPr>
          <w:rFonts w:ascii="Times New Roman" w:eastAsia="Times New Roman" w:hAnsi="Times New Roman" w:cs="Times New Roman"/>
          <w:color w:val="000000"/>
          <w:sz w:val="24"/>
          <w:szCs w:val="24"/>
        </w:rPr>
        <w:t xml:space="preserve">Рисунок 4.4 – Схема доступності закладів охорони здоров’я </w:t>
      </w:r>
      <w:proofErr w:type="spellStart"/>
      <w:r w:rsidRPr="00A35CD7">
        <w:rPr>
          <w:rFonts w:ascii="Times New Roman" w:eastAsia="Times New Roman" w:hAnsi="Times New Roman" w:cs="Times New Roman"/>
          <w:color w:val="000000"/>
          <w:sz w:val="24"/>
          <w:szCs w:val="24"/>
        </w:rPr>
        <w:t>Бериславської</w:t>
      </w:r>
      <w:proofErr w:type="spellEnd"/>
      <w:r w:rsidRPr="00A35CD7">
        <w:rPr>
          <w:rFonts w:ascii="Times New Roman" w:eastAsia="Times New Roman" w:hAnsi="Times New Roman" w:cs="Times New Roman"/>
          <w:color w:val="000000"/>
          <w:sz w:val="24"/>
          <w:szCs w:val="24"/>
        </w:rPr>
        <w:t xml:space="preserve"> ТГ</w:t>
      </w:r>
    </w:p>
    <w:p w14:paraId="3FA26AB4" w14:textId="77777777" w:rsidR="00A35CD7" w:rsidRPr="00A35CD7" w:rsidRDefault="00A35CD7" w:rsidP="00A35CD7">
      <w:pPr>
        <w:widowControl w:val="0"/>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r w:rsidRPr="00A35CD7">
        <w:rPr>
          <w:rFonts w:ascii="Times New Roman" w:eastAsia="Times New Roman" w:hAnsi="Times New Roman" w:cs="Times New Roman"/>
          <w:color w:val="000000"/>
          <w:sz w:val="24"/>
          <w:szCs w:val="24"/>
        </w:rPr>
        <w:t xml:space="preserve">Картографічні матеріали відповідно до </w:t>
      </w:r>
      <w:hyperlink r:id="rId45" w:anchor="Text">
        <w:r w:rsidRPr="00A35CD7">
          <w:rPr>
            <w:rStyle w:val="af2"/>
            <w:rFonts w:ascii="Times New Roman" w:eastAsia="Times New Roman" w:hAnsi="Times New Roman" w:cs="Times New Roman"/>
            <w:sz w:val="24"/>
            <w:szCs w:val="24"/>
          </w:rPr>
          <w:t xml:space="preserve">п. 10 «Порядку розроблення, проведення громадського обговорення, погодження програм комплексного відновлення області, території територіальної громади (її частини) та внесення змін до них» затвердженого </w:t>
        </w:r>
      </w:hyperlink>
      <w:hyperlink r:id="rId46" w:anchor="Text">
        <w:r w:rsidRPr="00A35CD7">
          <w:rPr>
            <w:rStyle w:val="af2"/>
            <w:rFonts w:ascii="Times New Roman" w:eastAsia="Times New Roman" w:hAnsi="Times New Roman" w:cs="Times New Roman"/>
            <w:sz w:val="24"/>
            <w:szCs w:val="24"/>
          </w:rPr>
          <w:t>п</w:t>
        </w:r>
      </w:hyperlink>
      <w:hyperlink r:id="rId47" w:anchor="Text">
        <w:r w:rsidRPr="00A35CD7">
          <w:rPr>
            <w:rStyle w:val="af2"/>
            <w:rFonts w:ascii="Times New Roman" w:eastAsia="Times New Roman" w:hAnsi="Times New Roman" w:cs="Times New Roman"/>
            <w:sz w:val="24"/>
            <w:szCs w:val="24"/>
          </w:rPr>
          <w:t>остановою Кабінету Міністрів України від 14.10.2022 №1159</w:t>
        </w:r>
      </w:hyperlink>
      <w:r w:rsidRPr="00A35CD7">
        <w:rPr>
          <w:rFonts w:ascii="Times New Roman" w:eastAsia="Times New Roman" w:hAnsi="Times New Roman" w:cs="Times New Roman"/>
          <w:color w:val="000000"/>
          <w:sz w:val="24"/>
          <w:szCs w:val="24"/>
        </w:rPr>
        <w:t xml:space="preserve"> не підлягають громадському обговоренню.</w:t>
      </w:r>
    </w:p>
    <w:p w14:paraId="54E43EFA" w14:textId="77777777" w:rsidR="00A35CD7" w:rsidRPr="00A35CD7" w:rsidRDefault="00A35CD7" w:rsidP="00A35CD7">
      <w:pPr>
        <w:widowControl w:val="0"/>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r w:rsidRPr="00A35CD7">
        <w:rPr>
          <w:rFonts w:ascii="Times New Roman" w:eastAsia="Times New Roman" w:hAnsi="Times New Roman" w:cs="Times New Roman"/>
          <w:color w:val="000000"/>
          <w:sz w:val="24"/>
          <w:szCs w:val="24"/>
        </w:rPr>
        <w:t>Інформація даного розділу приведена у Додатку 2.4</w:t>
      </w:r>
    </w:p>
    <w:p w14:paraId="47A27D01" w14:textId="77777777" w:rsidR="00A35CD7" w:rsidRDefault="00A35CD7">
      <w:pPr>
        <w:widowControl w:val="0"/>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p>
    <w:p w14:paraId="1E4526AD" w14:textId="77777777" w:rsidR="004110C8" w:rsidRDefault="004110C8">
      <w:pPr>
        <w:widowControl w:val="0"/>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14:paraId="5DE96F72"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Увага до культурного життя також проявлена належним чином, адже громада має 17 закладів культури, котрі знаходяться майже в кожному населеному пункті громади.</w:t>
      </w:r>
    </w:p>
    <w:p w14:paraId="5F6555E2"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Окремо треба виділити </w:t>
      </w:r>
      <w:proofErr w:type="spellStart"/>
      <w:r>
        <w:rPr>
          <w:rFonts w:ascii="Times New Roman" w:eastAsia="Times New Roman" w:hAnsi="Times New Roman" w:cs="Times New Roman"/>
          <w:sz w:val="24"/>
          <w:szCs w:val="24"/>
        </w:rPr>
        <w:t>Бериславський</w:t>
      </w:r>
      <w:proofErr w:type="spellEnd"/>
      <w:r>
        <w:rPr>
          <w:rFonts w:ascii="Times New Roman" w:eastAsia="Times New Roman" w:hAnsi="Times New Roman" w:cs="Times New Roman"/>
          <w:sz w:val="24"/>
          <w:szCs w:val="24"/>
        </w:rPr>
        <w:t xml:space="preserve"> центр культури та дозвілля імені Тараса Шевченка, </w:t>
      </w:r>
      <w:proofErr w:type="spellStart"/>
      <w:r>
        <w:rPr>
          <w:rFonts w:ascii="Times New Roman" w:eastAsia="Times New Roman" w:hAnsi="Times New Roman" w:cs="Times New Roman"/>
          <w:sz w:val="24"/>
          <w:szCs w:val="24"/>
        </w:rPr>
        <w:t>Бериславський</w:t>
      </w:r>
      <w:proofErr w:type="spellEnd"/>
      <w:r>
        <w:rPr>
          <w:rFonts w:ascii="Times New Roman" w:eastAsia="Times New Roman" w:hAnsi="Times New Roman" w:cs="Times New Roman"/>
          <w:sz w:val="24"/>
          <w:szCs w:val="24"/>
        </w:rPr>
        <w:t xml:space="preserve"> історичний музей та </w:t>
      </w:r>
      <w:proofErr w:type="spellStart"/>
      <w:r>
        <w:rPr>
          <w:rFonts w:ascii="Times New Roman" w:eastAsia="Times New Roman" w:hAnsi="Times New Roman" w:cs="Times New Roman"/>
          <w:sz w:val="24"/>
          <w:szCs w:val="24"/>
        </w:rPr>
        <w:t>Бериславську</w:t>
      </w:r>
      <w:proofErr w:type="spellEnd"/>
      <w:r>
        <w:rPr>
          <w:rFonts w:ascii="Times New Roman" w:eastAsia="Times New Roman" w:hAnsi="Times New Roman" w:cs="Times New Roman"/>
          <w:sz w:val="24"/>
          <w:szCs w:val="24"/>
        </w:rPr>
        <w:t xml:space="preserve"> публічну бібліотеку.</w:t>
      </w:r>
    </w:p>
    <w:p w14:paraId="4D9CA767" w14:textId="77777777" w:rsidR="004110C8" w:rsidRDefault="004110C8">
      <w:pPr>
        <w:widowControl w:val="0"/>
        <w:ind w:firstLine="567"/>
        <w:jc w:val="both"/>
        <w:rPr>
          <w:rFonts w:ascii="Times New Roman" w:eastAsia="Times New Roman" w:hAnsi="Times New Roman" w:cs="Times New Roman"/>
          <w:sz w:val="24"/>
          <w:szCs w:val="24"/>
        </w:rPr>
      </w:pPr>
    </w:p>
    <w:p w14:paraId="0DCEEE44" w14:textId="77777777" w:rsidR="004110C8" w:rsidRDefault="004176FD">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3EE67F58" wp14:editId="2BB01AFA">
            <wp:extent cx="4900686" cy="3284482"/>
            <wp:effectExtent l="0" t="0" r="0" b="0"/>
            <wp:docPr id="2138673067" name="image23.png" descr="Зображення, що містить просто неба, будівля, небо, вікно&#10;&#10;Автоматично згенерований опис"/>
            <wp:cNvGraphicFramePr/>
            <a:graphic xmlns:a="http://schemas.openxmlformats.org/drawingml/2006/main">
              <a:graphicData uri="http://schemas.openxmlformats.org/drawingml/2006/picture">
                <pic:pic xmlns:pic="http://schemas.openxmlformats.org/drawingml/2006/picture">
                  <pic:nvPicPr>
                    <pic:cNvPr id="0" name="image23.png" descr="Зображення, що містить просто неба, будівля, небо, вікно&#10;&#10;Автоматично згенерований опис"/>
                    <pic:cNvPicPr preferRelativeResize="0"/>
                  </pic:nvPicPr>
                  <pic:blipFill>
                    <a:blip r:embed="rId48"/>
                    <a:srcRect/>
                    <a:stretch>
                      <a:fillRect/>
                    </a:stretch>
                  </pic:blipFill>
                  <pic:spPr>
                    <a:xfrm>
                      <a:off x="0" y="0"/>
                      <a:ext cx="4900686" cy="3284482"/>
                    </a:xfrm>
                    <a:prstGeom prst="rect">
                      <a:avLst/>
                    </a:prstGeom>
                    <a:ln/>
                  </pic:spPr>
                </pic:pic>
              </a:graphicData>
            </a:graphic>
          </wp:inline>
        </w:drawing>
      </w:r>
    </w:p>
    <w:p w14:paraId="569763FE" w14:textId="77777777" w:rsidR="004110C8" w:rsidRDefault="004110C8">
      <w:pPr>
        <w:widowControl w:val="0"/>
        <w:ind w:firstLine="567"/>
        <w:jc w:val="center"/>
        <w:rPr>
          <w:rFonts w:ascii="Times New Roman" w:eastAsia="Times New Roman" w:hAnsi="Times New Roman" w:cs="Times New Roman"/>
          <w:sz w:val="24"/>
          <w:szCs w:val="24"/>
        </w:rPr>
      </w:pPr>
    </w:p>
    <w:p w14:paraId="08E3F772" w14:textId="77777777" w:rsidR="004110C8" w:rsidRDefault="004176FD">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Рисунок 4.5 – </w:t>
      </w:r>
      <w:proofErr w:type="spellStart"/>
      <w:r>
        <w:rPr>
          <w:rFonts w:ascii="Times New Roman" w:eastAsia="Times New Roman" w:hAnsi="Times New Roman" w:cs="Times New Roman"/>
          <w:sz w:val="24"/>
          <w:szCs w:val="24"/>
        </w:rPr>
        <w:t>Бериславський</w:t>
      </w:r>
      <w:proofErr w:type="spellEnd"/>
      <w:r>
        <w:rPr>
          <w:rFonts w:ascii="Times New Roman" w:eastAsia="Times New Roman" w:hAnsi="Times New Roman" w:cs="Times New Roman"/>
          <w:sz w:val="24"/>
          <w:szCs w:val="24"/>
        </w:rPr>
        <w:t xml:space="preserve"> центр культури та дозвілля імені </w:t>
      </w:r>
      <w:proofErr w:type="spellStart"/>
      <w:r>
        <w:rPr>
          <w:rFonts w:ascii="Times New Roman" w:eastAsia="Times New Roman" w:hAnsi="Times New Roman" w:cs="Times New Roman"/>
          <w:sz w:val="24"/>
          <w:szCs w:val="24"/>
        </w:rPr>
        <w:t>Т.Шевченка</w:t>
      </w:r>
      <w:proofErr w:type="spellEnd"/>
    </w:p>
    <w:p w14:paraId="2C9880AB" w14:textId="6DC93C75" w:rsidR="004110C8" w:rsidRDefault="004110C8">
      <w:pPr>
        <w:widowControl w:val="0"/>
        <w:jc w:val="center"/>
        <w:rPr>
          <w:rFonts w:ascii="Times New Roman" w:eastAsia="Times New Roman" w:hAnsi="Times New Roman" w:cs="Times New Roman"/>
          <w:sz w:val="24"/>
          <w:szCs w:val="24"/>
          <w:highlight w:val="yellow"/>
        </w:rPr>
      </w:pPr>
    </w:p>
    <w:p w14:paraId="718CF90F" w14:textId="77777777" w:rsidR="004110C8" w:rsidRDefault="004110C8">
      <w:pPr>
        <w:widowControl w:val="0"/>
        <w:ind w:firstLine="709"/>
        <w:jc w:val="both"/>
        <w:rPr>
          <w:rFonts w:ascii="Times New Roman" w:eastAsia="Times New Roman" w:hAnsi="Times New Roman" w:cs="Times New Roman"/>
          <w:sz w:val="24"/>
          <w:szCs w:val="24"/>
          <w:highlight w:val="yellow"/>
        </w:rPr>
      </w:pPr>
    </w:p>
    <w:p w14:paraId="483BA597" w14:textId="77777777" w:rsidR="004110C8" w:rsidRDefault="004176FD">
      <w:pPr>
        <w:widowControl w:val="0"/>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r w:rsidRPr="00A35CD7">
        <w:rPr>
          <w:rFonts w:ascii="Times New Roman" w:eastAsia="Times New Roman" w:hAnsi="Times New Roman" w:cs="Times New Roman"/>
          <w:color w:val="000000"/>
          <w:sz w:val="24"/>
          <w:szCs w:val="24"/>
        </w:rPr>
        <w:t xml:space="preserve">Рисунок 4.6 – Розташування закладів культури </w:t>
      </w:r>
      <w:proofErr w:type="spellStart"/>
      <w:r w:rsidRPr="00A35CD7">
        <w:rPr>
          <w:rFonts w:ascii="Times New Roman" w:eastAsia="Times New Roman" w:hAnsi="Times New Roman" w:cs="Times New Roman"/>
          <w:color w:val="000000"/>
          <w:sz w:val="24"/>
          <w:szCs w:val="24"/>
        </w:rPr>
        <w:t>Бериславської</w:t>
      </w:r>
      <w:proofErr w:type="spellEnd"/>
      <w:r w:rsidRPr="00A35CD7">
        <w:rPr>
          <w:rFonts w:ascii="Times New Roman" w:eastAsia="Times New Roman" w:hAnsi="Times New Roman" w:cs="Times New Roman"/>
          <w:color w:val="000000"/>
          <w:sz w:val="24"/>
          <w:szCs w:val="24"/>
        </w:rPr>
        <w:t xml:space="preserve"> ТГ</w:t>
      </w:r>
    </w:p>
    <w:p w14:paraId="502077B5" w14:textId="77777777" w:rsidR="00A35CD7" w:rsidRPr="00A35CD7" w:rsidRDefault="00A35CD7" w:rsidP="00A35CD7">
      <w:pPr>
        <w:widowControl w:val="0"/>
        <w:ind w:firstLine="567"/>
        <w:jc w:val="both"/>
        <w:rPr>
          <w:rFonts w:ascii="Times New Roman" w:eastAsia="Times New Roman" w:hAnsi="Times New Roman" w:cs="Times New Roman"/>
          <w:sz w:val="24"/>
          <w:szCs w:val="24"/>
        </w:rPr>
      </w:pPr>
      <w:r w:rsidRPr="00A35CD7">
        <w:rPr>
          <w:rFonts w:ascii="Times New Roman" w:eastAsia="Times New Roman" w:hAnsi="Times New Roman" w:cs="Times New Roman"/>
          <w:sz w:val="24"/>
          <w:szCs w:val="24"/>
        </w:rPr>
        <w:t xml:space="preserve">Картографічні матеріали відповідно до </w:t>
      </w:r>
      <w:hyperlink r:id="rId49" w:anchor="Text">
        <w:r w:rsidRPr="00A35CD7">
          <w:rPr>
            <w:rStyle w:val="af2"/>
            <w:rFonts w:ascii="Times New Roman" w:eastAsia="Times New Roman" w:hAnsi="Times New Roman" w:cs="Times New Roman"/>
            <w:sz w:val="24"/>
            <w:szCs w:val="24"/>
          </w:rPr>
          <w:t xml:space="preserve">п. 10 «Порядку розроблення, проведення громадського обговорення, погодження програм комплексного відновлення області, території територіальної громади (її частини) та внесення змін до них» затвердженого </w:t>
        </w:r>
      </w:hyperlink>
      <w:hyperlink r:id="rId50" w:anchor="Text">
        <w:r w:rsidRPr="00A35CD7">
          <w:rPr>
            <w:rStyle w:val="af2"/>
            <w:rFonts w:ascii="Times New Roman" w:eastAsia="Times New Roman" w:hAnsi="Times New Roman" w:cs="Times New Roman"/>
            <w:sz w:val="24"/>
            <w:szCs w:val="24"/>
          </w:rPr>
          <w:t>п</w:t>
        </w:r>
      </w:hyperlink>
      <w:hyperlink r:id="rId51" w:anchor="Text">
        <w:r w:rsidRPr="00A35CD7">
          <w:rPr>
            <w:rStyle w:val="af2"/>
            <w:rFonts w:ascii="Times New Roman" w:eastAsia="Times New Roman" w:hAnsi="Times New Roman" w:cs="Times New Roman"/>
            <w:sz w:val="24"/>
            <w:szCs w:val="24"/>
          </w:rPr>
          <w:t>остановою Кабінету Міністрів України від 14.10.2022 №1159</w:t>
        </w:r>
      </w:hyperlink>
      <w:r w:rsidRPr="00A35CD7">
        <w:rPr>
          <w:rFonts w:ascii="Times New Roman" w:eastAsia="Times New Roman" w:hAnsi="Times New Roman" w:cs="Times New Roman"/>
          <w:sz w:val="24"/>
          <w:szCs w:val="24"/>
        </w:rPr>
        <w:t xml:space="preserve"> не підлягають громадському обговоренню.</w:t>
      </w:r>
    </w:p>
    <w:p w14:paraId="089D345F" w14:textId="77777777" w:rsidR="00A35CD7" w:rsidRPr="00A35CD7" w:rsidRDefault="00A35CD7" w:rsidP="00A35CD7">
      <w:pPr>
        <w:widowControl w:val="0"/>
        <w:ind w:firstLine="567"/>
        <w:jc w:val="both"/>
        <w:rPr>
          <w:rFonts w:ascii="Times New Roman" w:eastAsia="Times New Roman" w:hAnsi="Times New Roman" w:cs="Times New Roman"/>
          <w:sz w:val="24"/>
          <w:szCs w:val="24"/>
        </w:rPr>
      </w:pPr>
      <w:r w:rsidRPr="00A35CD7">
        <w:rPr>
          <w:rFonts w:ascii="Times New Roman" w:eastAsia="Times New Roman" w:hAnsi="Times New Roman" w:cs="Times New Roman"/>
          <w:sz w:val="24"/>
          <w:szCs w:val="24"/>
        </w:rPr>
        <w:lastRenderedPageBreak/>
        <w:t>Інформація даного розділу приведена у Додатку 2.4</w:t>
      </w:r>
    </w:p>
    <w:p w14:paraId="334C767C" w14:textId="77777777" w:rsidR="004110C8" w:rsidRDefault="004110C8">
      <w:pPr>
        <w:widowControl w:val="0"/>
        <w:ind w:firstLine="567"/>
        <w:jc w:val="both"/>
        <w:rPr>
          <w:rFonts w:ascii="Times New Roman" w:eastAsia="Times New Roman" w:hAnsi="Times New Roman" w:cs="Times New Roman"/>
          <w:sz w:val="24"/>
          <w:szCs w:val="24"/>
        </w:rPr>
      </w:pPr>
    </w:p>
    <w:p w14:paraId="176A4AB7"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Надання соціальних послуг в </w:t>
      </w:r>
      <w:proofErr w:type="spellStart"/>
      <w:r>
        <w:rPr>
          <w:rFonts w:ascii="Times New Roman" w:eastAsia="Times New Roman" w:hAnsi="Times New Roman" w:cs="Times New Roman"/>
          <w:sz w:val="24"/>
          <w:szCs w:val="24"/>
        </w:rPr>
        <w:t>Бериславській</w:t>
      </w:r>
      <w:proofErr w:type="spellEnd"/>
      <w:r>
        <w:rPr>
          <w:rFonts w:ascii="Times New Roman" w:eastAsia="Times New Roman" w:hAnsi="Times New Roman" w:cs="Times New Roman"/>
          <w:sz w:val="24"/>
          <w:szCs w:val="24"/>
        </w:rPr>
        <w:t xml:space="preserve"> ТГ забезпечує Територіальний центр соціального обслуговування (надання соціальних послуг), який знаходиться в адміністративному центрі громади.</w:t>
      </w:r>
    </w:p>
    <w:p w14:paraId="63C115E3"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На сьогодні Центром надання адміністративних послуг пропонується 182 послуги відповідно до затвердженого тимчасового переліку </w:t>
      </w:r>
      <w:proofErr w:type="spellStart"/>
      <w:r>
        <w:rPr>
          <w:rFonts w:ascii="Times New Roman" w:eastAsia="Times New Roman" w:hAnsi="Times New Roman" w:cs="Times New Roman"/>
          <w:sz w:val="24"/>
          <w:szCs w:val="24"/>
        </w:rPr>
        <w:t>адмінпослуг</w:t>
      </w:r>
      <w:proofErr w:type="spellEnd"/>
      <w:r>
        <w:rPr>
          <w:rFonts w:ascii="Times New Roman" w:eastAsia="Times New Roman" w:hAnsi="Times New Roman" w:cs="Times New Roman"/>
          <w:sz w:val="24"/>
          <w:szCs w:val="24"/>
        </w:rPr>
        <w:t xml:space="preserve"> від 29.09.2023 (в середньому за квартал надається близько 2500 послуг, більшість з яких стосується соціального характеру, пошкодженого/зруйнованого майна, реєстрації місця проживання тощо). У 2021 році надавалось 164 послуги (в середньому  надавалось за квартал близько 1000 послуг). </w:t>
      </w:r>
    </w:p>
    <w:p w14:paraId="01718347" w14:textId="77777777" w:rsidR="004110C8" w:rsidRDefault="004110C8">
      <w:pPr>
        <w:widowControl w:val="0"/>
        <w:shd w:val="clear" w:color="auto" w:fill="FFFFFF"/>
        <w:spacing w:line="240" w:lineRule="auto"/>
        <w:jc w:val="both"/>
        <w:rPr>
          <w:rFonts w:ascii="Times New Roman" w:eastAsia="Times New Roman" w:hAnsi="Times New Roman" w:cs="Times New Roman"/>
          <w:sz w:val="24"/>
          <w:szCs w:val="24"/>
        </w:rPr>
      </w:pPr>
    </w:p>
    <w:p w14:paraId="7AC5FE26" w14:textId="77777777" w:rsidR="004110C8" w:rsidRDefault="004176FD">
      <w:pPr>
        <w:widowControl w:val="0"/>
        <w:shd w:val="clear" w:color="auto" w:fill="FFC000"/>
        <w:ind w:firstLine="567"/>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Висновки</w:t>
      </w:r>
    </w:p>
    <w:p w14:paraId="18B40353" w14:textId="77777777" w:rsidR="004110C8" w:rsidRDefault="004110C8">
      <w:pPr>
        <w:widowControl w:val="0"/>
        <w:ind w:firstLine="567"/>
        <w:jc w:val="both"/>
        <w:rPr>
          <w:rFonts w:ascii="Times New Roman" w:eastAsia="Times New Roman" w:hAnsi="Times New Roman" w:cs="Times New Roman"/>
          <w:sz w:val="24"/>
          <w:szCs w:val="24"/>
        </w:rPr>
      </w:pPr>
      <w:bookmarkStart w:id="32" w:name="_heading=h.vx1227" w:colFirst="0" w:colLast="0"/>
      <w:bookmarkEnd w:id="32"/>
    </w:p>
    <w:p w14:paraId="4CF04E69"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Загалом соціальна інфраструктура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 характеризується сильною централізацією в адміністративному центрі, базовим забезпеченням освітніх та медичних послуг у більшості сіл, але обмеженим доступом до спеціалізованих послуг - культури, соціального захисту, фізкультури та спорту. </w:t>
      </w:r>
    </w:p>
    <w:p w14:paraId="39FCE205"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Для відновлення надання якісних освітніх, культурних та медичних послуг у </w:t>
      </w:r>
      <w:proofErr w:type="spellStart"/>
      <w:r>
        <w:rPr>
          <w:rFonts w:ascii="Times New Roman" w:eastAsia="Times New Roman" w:hAnsi="Times New Roman" w:cs="Times New Roman"/>
          <w:sz w:val="24"/>
          <w:szCs w:val="24"/>
        </w:rPr>
        <w:t>Бериславській</w:t>
      </w:r>
      <w:proofErr w:type="spellEnd"/>
      <w:r>
        <w:rPr>
          <w:rFonts w:ascii="Times New Roman" w:eastAsia="Times New Roman" w:hAnsi="Times New Roman" w:cs="Times New Roman"/>
          <w:sz w:val="24"/>
          <w:szCs w:val="24"/>
        </w:rPr>
        <w:t xml:space="preserve"> територіальній громаді першочерговими завданнями є:</w:t>
      </w:r>
    </w:p>
    <w:p w14:paraId="3577A56C" w14:textId="77777777" w:rsidR="004110C8" w:rsidRDefault="004176FD">
      <w:pPr>
        <w:widowControl w:val="0"/>
        <w:numPr>
          <w:ilvl w:val="0"/>
          <w:numId w:val="4"/>
        </w:numPr>
        <w:tabs>
          <w:tab w:val="left" w:pos="1134"/>
        </w:tabs>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Відбудова та капітальний ремонт повністю зруйнованих 15 навчальних закладів та закладів культури. Забезпечення навчальних закладів сучасним обладнанням та матеріалами для надання якісної освіти відповідно до вимог та стандартів.</w:t>
      </w:r>
    </w:p>
    <w:p w14:paraId="4A11DE46" w14:textId="77777777" w:rsidR="004110C8" w:rsidRPr="004F0007" w:rsidRDefault="004176FD">
      <w:pPr>
        <w:widowControl w:val="0"/>
        <w:numPr>
          <w:ilvl w:val="0"/>
          <w:numId w:val="4"/>
        </w:numPr>
        <w:tabs>
          <w:tab w:val="left" w:pos="1134"/>
        </w:tabs>
        <w:ind w:firstLine="567"/>
        <w:jc w:val="both"/>
        <w:rPr>
          <w:rFonts w:ascii="Times New Roman" w:eastAsia="Times New Roman" w:hAnsi="Times New Roman" w:cs="Times New Roman"/>
          <w:sz w:val="24"/>
          <w:szCs w:val="24"/>
        </w:rPr>
      </w:pPr>
      <w:r w:rsidRPr="004F0007">
        <w:rPr>
          <w:rFonts w:ascii="Times New Roman" w:eastAsia="Times New Roman" w:hAnsi="Times New Roman" w:cs="Times New Roman"/>
          <w:sz w:val="24"/>
          <w:szCs w:val="24"/>
        </w:rPr>
        <w:t>Оптимізація мережі закладів освіти відповідно до потреб громади.</w:t>
      </w:r>
    </w:p>
    <w:p w14:paraId="2A890C8E" w14:textId="77777777" w:rsidR="004110C8" w:rsidRDefault="004176FD">
      <w:pPr>
        <w:widowControl w:val="0"/>
        <w:numPr>
          <w:ilvl w:val="0"/>
          <w:numId w:val="4"/>
        </w:numPr>
        <w:tabs>
          <w:tab w:val="left" w:pos="1134"/>
        </w:tabs>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Відновлення пошкоджених будівель навчальних і медичних закладів. Проведення ремонтних робіт у закладах з пошкодженнями несучих та огороджувальних конструкцій. </w:t>
      </w:r>
    </w:p>
    <w:p w14:paraId="66B3775B" w14:textId="77777777" w:rsidR="004110C8" w:rsidRDefault="004176FD">
      <w:pPr>
        <w:widowControl w:val="0"/>
        <w:numPr>
          <w:ilvl w:val="0"/>
          <w:numId w:val="4"/>
        </w:numPr>
        <w:tabs>
          <w:tab w:val="left" w:pos="1134"/>
        </w:tabs>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Відновлення інженерних комунікацій та облаштування навчальних і медичних закладів.</w:t>
      </w:r>
    </w:p>
    <w:p w14:paraId="0DF6BAC0" w14:textId="77777777" w:rsidR="004110C8" w:rsidRDefault="004176FD">
      <w:pPr>
        <w:widowControl w:val="0"/>
        <w:numPr>
          <w:ilvl w:val="0"/>
          <w:numId w:val="4"/>
        </w:numPr>
        <w:tabs>
          <w:tab w:val="left" w:pos="1134"/>
        </w:tabs>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 xml:space="preserve">Відновлення та посилення матеріально-технічної бази медичних закладів для надання якісних медичних послуг населенню, зокрема: </w:t>
      </w:r>
      <w:r>
        <w:rPr>
          <w:rFonts w:ascii="Times New Roman" w:eastAsia="Times New Roman" w:hAnsi="Times New Roman" w:cs="Times New Roman"/>
          <w:color w:val="000000"/>
          <w:sz w:val="24"/>
          <w:szCs w:val="24"/>
        </w:rPr>
        <w:t xml:space="preserve">ремонт та переоснащення лікарні, поліклініки, амбулаторій та забезпечення сучасним медичним обладнанням і витратними матеріалами. </w:t>
      </w:r>
    </w:p>
    <w:p w14:paraId="4D66FF50" w14:textId="77777777" w:rsidR="004110C8" w:rsidRDefault="004176FD">
      <w:pPr>
        <w:widowControl w:val="0"/>
        <w:numPr>
          <w:ilvl w:val="0"/>
          <w:numId w:val="4"/>
        </w:numPr>
        <w:tabs>
          <w:tab w:val="left" w:pos="1134"/>
        </w:tabs>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Залучення висококваліфікованих педагогічних і медичних кадрів до роботи у відновлених закладах. </w:t>
      </w:r>
    </w:p>
    <w:p w14:paraId="035D764F" w14:textId="77777777" w:rsidR="004110C8" w:rsidRDefault="004176FD">
      <w:pPr>
        <w:widowControl w:val="0"/>
        <w:numPr>
          <w:ilvl w:val="0"/>
          <w:numId w:val="4"/>
        </w:numPr>
        <w:tabs>
          <w:tab w:val="left" w:pos="1134"/>
        </w:tabs>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Розробка та впровадження програм підтримки та мотивації працівників сфери культури,  освіти, соціального захисту та охорони здоров’я. </w:t>
      </w:r>
    </w:p>
    <w:p w14:paraId="33906ACC" w14:textId="77777777" w:rsidR="004110C8" w:rsidRDefault="004176FD">
      <w:pPr>
        <w:widowControl w:val="0"/>
        <w:numPr>
          <w:ilvl w:val="0"/>
          <w:numId w:val="4"/>
        </w:numPr>
        <w:tabs>
          <w:tab w:val="left" w:pos="1134"/>
        </w:tabs>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Проведення оцінки потреб мешканців громади в соціальних послугах.</w:t>
      </w:r>
    </w:p>
    <w:p w14:paraId="465DF37E" w14:textId="77777777" w:rsidR="004110C8" w:rsidRDefault="004176FD">
      <w:pPr>
        <w:widowControl w:val="0"/>
        <w:numPr>
          <w:ilvl w:val="0"/>
          <w:numId w:val="4"/>
        </w:numPr>
        <w:tabs>
          <w:tab w:val="left" w:pos="1134"/>
        </w:tabs>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Активізація впровадження мобільних та </w:t>
      </w:r>
      <w:proofErr w:type="spellStart"/>
      <w:r>
        <w:rPr>
          <w:rFonts w:ascii="Times New Roman" w:eastAsia="Times New Roman" w:hAnsi="Times New Roman" w:cs="Times New Roman"/>
          <w:color w:val="000000"/>
          <w:sz w:val="24"/>
          <w:szCs w:val="24"/>
        </w:rPr>
        <w:t>діджиталізованих</w:t>
      </w:r>
      <w:proofErr w:type="spellEnd"/>
      <w:r>
        <w:rPr>
          <w:rFonts w:ascii="Times New Roman" w:eastAsia="Times New Roman" w:hAnsi="Times New Roman" w:cs="Times New Roman"/>
          <w:color w:val="000000"/>
          <w:sz w:val="24"/>
          <w:szCs w:val="24"/>
        </w:rPr>
        <w:t xml:space="preserve"> способів надання послуг в соціальній сфері, зокрема, мобільний ЦНАП, мобільні медичні послуги, аптеки, телемедицина.</w:t>
      </w:r>
    </w:p>
    <w:p w14:paraId="1D530B62" w14:textId="77777777" w:rsidR="004110C8" w:rsidRDefault="004176FD">
      <w:pPr>
        <w:widowControl w:val="0"/>
        <w:numPr>
          <w:ilvl w:val="0"/>
          <w:numId w:val="4"/>
        </w:numPr>
        <w:tabs>
          <w:tab w:val="left" w:pos="1134"/>
        </w:tabs>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Налагодження ефективної логістики та постачання необхідних матеріалів, обладнання та ресурсів до віддалених населених пунктів громади.</w:t>
      </w:r>
    </w:p>
    <w:p w14:paraId="15E86394" w14:textId="77777777" w:rsidR="004110C8" w:rsidRDefault="004176FD">
      <w:pPr>
        <w:widowControl w:val="0"/>
        <w:numPr>
          <w:ilvl w:val="0"/>
          <w:numId w:val="4"/>
        </w:numPr>
        <w:tabs>
          <w:tab w:val="left" w:pos="1134"/>
        </w:tabs>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Забезпечення відновлених закладів культури сучасним обладнанням, технікою, меблями тощо для належного функціонування. </w:t>
      </w:r>
    </w:p>
    <w:p w14:paraId="0F40E85B" w14:textId="77777777" w:rsidR="004110C8" w:rsidRDefault="004176FD">
      <w:pPr>
        <w:widowControl w:val="0"/>
        <w:numPr>
          <w:ilvl w:val="0"/>
          <w:numId w:val="4"/>
        </w:numPr>
        <w:tabs>
          <w:tab w:val="left" w:pos="1134"/>
        </w:tabs>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Підтримка та залучення творчих колективів, працівників сфери культури для відновлення культурного життя громади.</w:t>
      </w:r>
    </w:p>
    <w:p w14:paraId="481E9864" w14:textId="77777777" w:rsidR="004110C8" w:rsidRDefault="004176FD">
      <w:pPr>
        <w:widowControl w:val="0"/>
        <w:numPr>
          <w:ilvl w:val="0"/>
          <w:numId w:val="4"/>
        </w:numPr>
        <w:tabs>
          <w:tab w:val="left" w:pos="1134"/>
        </w:tabs>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Розробка та реалізація програм, </w:t>
      </w:r>
      <w:proofErr w:type="spellStart"/>
      <w:r>
        <w:rPr>
          <w:rFonts w:ascii="Times New Roman" w:eastAsia="Times New Roman" w:hAnsi="Times New Roman" w:cs="Times New Roman"/>
          <w:color w:val="000000"/>
          <w:sz w:val="24"/>
          <w:szCs w:val="24"/>
        </w:rPr>
        <w:t>проєктів</w:t>
      </w:r>
      <w:proofErr w:type="spellEnd"/>
      <w:r>
        <w:rPr>
          <w:rFonts w:ascii="Times New Roman" w:eastAsia="Times New Roman" w:hAnsi="Times New Roman" w:cs="Times New Roman"/>
          <w:color w:val="000000"/>
          <w:sz w:val="24"/>
          <w:szCs w:val="24"/>
        </w:rPr>
        <w:t xml:space="preserve">, заходів щодо відродження та популяризації </w:t>
      </w:r>
      <w:r>
        <w:rPr>
          <w:rFonts w:ascii="Times New Roman" w:eastAsia="Times New Roman" w:hAnsi="Times New Roman" w:cs="Times New Roman"/>
          <w:color w:val="000000"/>
          <w:sz w:val="24"/>
          <w:szCs w:val="24"/>
        </w:rPr>
        <w:lastRenderedPageBreak/>
        <w:t>місцевих культурних традицій, промислів, розвитку туризму тощо.</w:t>
      </w:r>
    </w:p>
    <w:p w14:paraId="58C90A0B"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Першочергове виконання цих завдань дозволить відновити повноцінну роботу освітньої, медичної та культурної інфраструктури і забезпечити якісні публічні послуги для мешканців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w:t>
      </w:r>
    </w:p>
    <w:p w14:paraId="33934068" w14:textId="77777777" w:rsidR="004110C8" w:rsidRDefault="004110C8">
      <w:pPr>
        <w:widowControl w:val="0"/>
        <w:ind w:firstLine="567"/>
        <w:jc w:val="both"/>
        <w:rPr>
          <w:rFonts w:ascii="Times New Roman" w:eastAsia="Times New Roman" w:hAnsi="Times New Roman" w:cs="Times New Roman"/>
          <w:sz w:val="24"/>
          <w:szCs w:val="24"/>
        </w:rPr>
      </w:pPr>
    </w:p>
    <w:p w14:paraId="331AABA6" w14:textId="77777777" w:rsidR="004110C8" w:rsidRDefault="004110C8">
      <w:pPr>
        <w:widowControl w:val="0"/>
        <w:ind w:firstLine="567"/>
        <w:jc w:val="both"/>
        <w:rPr>
          <w:rFonts w:ascii="Times New Roman" w:eastAsia="Times New Roman" w:hAnsi="Times New Roman" w:cs="Times New Roman"/>
          <w:sz w:val="24"/>
          <w:szCs w:val="24"/>
        </w:rPr>
      </w:pPr>
    </w:p>
    <w:p w14:paraId="2137DF4A" w14:textId="77777777" w:rsidR="004110C8" w:rsidRDefault="004176FD">
      <w:pPr>
        <w:pStyle w:val="2"/>
        <w:shd w:val="clear" w:color="auto" w:fill="DEEBF6"/>
      </w:pPr>
      <w:bookmarkStart w:id="33" w:name="_heading=h.2r0uhxc" w:colFirst="0" w:colLast="0"/>
      <w:bookmarkEnd w:id="33"/>
      <w:r>
        <w:rPr>
          <w:color w:val="000000"/>
        </w:rPr>
        <w:t>4.3. </w:t>
      </w:r>
      <w:r>
        <w:t xml:space="preserve">Об’єкти </w:t>
      </w:r>
      <w:r>
        <w:rPr>
          <w:color w:val="000000"/>
        </w:rPr>
        <w:t>культурн</w:t>
      </w:r>
      <w:r>
        <w:t>ої</w:t>
      </w:r>
      <w:r>
        <w:rPr>
          <w:color w:val="000000"/>
        </w:rPr>
        <w:t xml:space="preserve"> спадщин</w:t>
      </w:r>
      <w:r>
        <w:t>и</w:t>
      </w:r>
    </w:p>
    <w:p w14:paraId="777DE781" w14:textId="77777777" w:rsidR="004110C8" w:rsidRDefault="004110C8">
      <w:pPr>
        <w:widowControl w:val="0"/>
        <w:ind w:firstLine="567"/>
      </w:pPr>
    </w:p>
    <w:p w14:paraId="342746F6" w14:textId="77777777" w:rsidR="004110C8" w:rsidRDefault="004176FD">
      <w:pPr>
        <w:ind w:firstLine="567"/>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Бериславська</w:t>
      </w:r>
      <w:proofErr w:type="spellEnd"/>
      <w:r>
        <w:rPr>
          <w:rFonts w:ascii="Times New Roman" w:eastAsia="Times New Roman" w:hAnsi="Times New Roman" w:cs="Times New Roman"/>
          <w:sz w:val="24"/>
          <w:szCs w:val="24"/>
        </w:rPr>
        <w:t xml:space="preserve"> ТГ володіє надзвичайно багатою та різноманітною культурною спадщиною, яка відображає її складну, багатовікову історію. Ця спадщина охоплює період від доби пізньої бронзи до сучасності, демонструючи безперервність людського проживання та культурного розвитку на цій території протягом тисячоліть.</w:t>
      </w:r>
    </w:p>
    <w:p w14:paraId="61DA1206" w14:textId="77777777" w:rsidR="004110C8" w:rsidRDefault="004110C8">
      <w:pPr>
        <w:ind w:firstLine="567"/>
        <w:rPr>
          <w:rFonts w:ascii="Times New Roman" w:eastAsia="Times New Roman" w:hAnsi="Times New Roman" w:cs="Times New Roman"/>
          <w:sz w:val="24"/>
          <w:szCs w:val="24"/>
        </w:rPr>
      </w:pPr>
    </w:p>
    <w:p w14:paraId="05F25509" w14:textId="77777777" w:rsidR="004110C8" w:rsidRDefault="004176FD">
      <w:pPr>
        <w:shd w:val="clear" w:color="auto" w:fill="FFFFFF"/>
        <w:spacing w:line="240" w:lineRule="auto"/>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Таблиця 4.4 - Зведена характеристика об’єктів культурної спадщини </w:t>
      </w:r>
      <w:proofErr w:type="spellStart"/>
      <w:r>
        <w:rPr>
          <w:rFonts w:ascii="Times New Roman" w:eastAsia="Times New Roman" w:hAnsi="Times New Roman" w:cs="Times New Roman"/>
          <w:color w:val="000000"/>
          <w:sz w:val="24"/>
          <w:szCs w:val="24"/>
        </w:rPr>
        <w:t>Бериславської</w:t>
      </w:r>
      <w:proofErr w:type="spellEnd"/>
      <w:r>
        <w:rPr>
          <w:rFonts w:ascii="Times New Roman" w:eastAsia="Times New Roman" w:hAnsi="Times New Roman" w:cs="Times New Roman"/>
          <w:color w:val="000000"/>
          <w:sz w:val="24"/>
          <w:szCs w:val="24"/>
        </w:rPr>
        <w:t xml:space="preserve"> ТГ</w:t>
      </w:r>
    </w:p>
    <w:p w14:paraId="3CB5007A" w14:textId="77777777" w:rsidR="004110C8" w:rsidRDefault="004110C8">
      <w:pPr>
        <w:shd w:val="clear" w:color="auto" w:fill="FFFFFF"/>
        <w:spacing w:line="240" w:lineRule="auto"/>
        <w:ind w:firstLine="567"/>
        <w:jc w:val="both"/>
        <w:rPr>
          <w:rFonts w:ascii="Times New Roman" w:eastAsia="Times New Roman" w:hAnsi="Times New Roman" w:cs="Times New Roman"/>
          <w:sz w:val="24"/>
          <w:szCs w:val="24"/>
        </w:rPr>
      </w:pPr>
    </w:p>
    <w:tbl>
      <w:tblPr>
        <w:tblStyle w:val="afffffffffffffffffffffffffff4"/>
        <w:tblW w:w="9951" w:type="dxa"/>
        <w:tblInd w:w="0" w:type="dxa"/>
        <w:tblLayout w:type="fixed"/>
        <w:tblLook w:val="0400" w:firstRow="0" w:lastRow="0" w:firstColumn="0" w:lastColumn="0" w:noHBand="0" w:noVBand="1"/>
      </w:tblPr>
      <w:tblGrid>
        <w:gridCol w:w="532"/>
        <w:gridCol w:w="2860"/>
        <w:gridCol w:w="1560"/>
        <w:gridCol w:w="1275"/>
        <w:gridCol w:w="2244"/>
        <w:gridCol w:w="1480"/>
      </w:tblGrid>
      <w:tr w:rsidR="004110C8" w14:paraId="742492E1" w14:textId="77777777">
        <w:trPr>
          <w:trHeight w:val="414"/>
          <w:tblHeader/>
        </w:trPr>
        <w:tc>
          <w:tcPr>
            <w:tcW w:w="532" w:type="dxa"/>
            <w:vMerge w:val="restart"/>
            <w:tcBorders>
              <w:top w:val="single" w:sz="8" w:space="0" w:color="000000"/>
              <w:left w:val="single" w:sz="8" w:space="0" w:color="000000"/>
              <w:bottom w:val="single" w:sz="8" w:space="0" w:color="000000"/>
              <w:right w:val="single" w:sz="8" w:space="0" w:color="000000"/>
            </w:tcBorders>
            <w:shd w:val="clear" w:color="auto" w:fill="DEEBF6"/>
            <w:tcMar>
              <w:top w:w="0" w:type="dxa"/>
              <w:left w:w="115" w:type="dxa"/>
              <w:bottom w:w="0" w:type="dxa"/>
              <w:right w:w="115" w:type="dxa"/>
            </w:tcMar>
            <w:vAlign w:val="center"/>
          </w:tcPr>
          <w:p w14:paraId="06E029BB"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color w:val="000000"/>
                <w:sz w:val="24"/>
                <w:szCs w:val="24"/>
              </w:rPr>
              <w:t>№</w:t>
            </w:r>
            <w:r>
              <w:rPr>
                <w:rFonts w:ascii="Times New Roman" w:eastAsia="Times New Roman" w:hAnsi="Times New Roman" w:cs="Times New Roman"/>
                <w:b/>
                <w:color w:val="000000"/>
                <w:sz w:val="24"/>
                <w:szCs w:val="24"/>
              </w:rPr>
              <w:br/>
              <w:t>з/п</w:t>
            </w:r>
          </w:p>
        </w:tc>
        <w:tc>
          <w:tcPr>
            <w:tcW w:w="2860" w:type="dxa"/>
            <w:vMerge w:val="restart"/>
            <w:tcBorders>
              <w:top w:val="single" w:sz="8" w:space="0" w:color="000000"/>
              <w:left w:val="single" w:sz="8" w:space="0" w:color="000000"/>
              <w:bottom w:val="single" w:sz="8" w:space="0" w:color="000000"/>
              <w:right w:val="single" w:sz="8" w:space="0" w:color="000000"/>
            </w:tcBorders>
            <w:shd w:val="clear" w:color="auto" w:fill="DEEBF6"/>
            <w:tcMar>
              <w:top w:w="0" w:type="dxa"/>
              <w:left w:w="115" w:type="dxa"/>
              <w:bottom w:w="0" w:type="dxa"/>
              <w:right w:w="115" w:type="dxa"/>
            </w:tcMar>
            <w:vAlign w:val="center"/>
          </w:tcPr>
          <w:p w14:paraId="60ADA381"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color w:val="000000"/>
                <w:sz w:val="24"/>
                <w:szCs w:val="24"/>
              </w:rPr>
              <w:t>Населений пункт</w:t>
            </w:r>
          </w:p>
        </w:tc>
        <w:tc>
          <w:tcPr>
            <w:tcW w:w="6559" w:type="dxa"/>
            <w:gridSpan w:val="4"/>
            <w:tcBorders>
              <w:top w:val="single" w:sz="8" w:space="0" w:color="000000"/>
              <w:left w:val="single" w:sz="8" w:space="0" w:color="000000"/>
              <w:bottom w:val="single" w:sz="4" w:space="0" w:color="000000"/>
              <w:right w:val="single" w:sz="8" w:space="0" w:color="000000"/>
            </w:tcBorders>
            <w:shd w:val="clear" w:color="auto" w:fill="DEEBF6"/>
            <w:tcMar>
              <w:top w:w="0" w:type="dxa"/>
              <w:left w:w="115" w:type="dxa"/>
              <w:bottom w:w="0" w:type="dxa"/>
              <w:right w:w="115" w:type="dxa"/>
            </w:tcMar>
            <w:vAlign w:val="center"/>
          </w:tcPr>
          <w:p w14:paraId="00666B07" w14:textId="77777777" w:rsidR="004110C8" w:rsidRDefault="004176FD">
            <w:pPr>
              <w:spacing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Тип пам’ятки </w:t>
            </w:r>
          </w:p>
        </w:tc>
      </w:tr>
      <w:tr w:rsidR="004110C8" w14:paraId="3890EE34" w14:textId="77777777">
        <w:trPr>
          <w:trHeight w:val="262"/>
          <w:tblHeader/>
        </w:trPr>
        <w:tc>
          <w:tcPr>
            <w:tcW w:w="532" w:type="dxa"/>
            <w:vMerge/>
            <w:tcBorders>
              <w:top w:val="single" w:sz="8" w:space="0" w:color="000000"/>
              <w:left w:val="single" w:sz="8" w:space="0" w:color="000000"/>
              <w:bottom w:val="single" w:sz="8" w:space="0" w:color="000000"/>
              <w:right w:val="single" w:sz="8" w:space="0" w:color="000000"/>
            </w:tcBorders>
            <w:shd w:val="clear" w:color="auto" w:fill="DEEBF6"/>
            <w:tcMar>
              <w:top w:w="0" w:type="dxa"/>
              <w:left w:w="115" w:type="dxa"/>
              <w:bottom w:w="0" w:type="dxa"/>
              <w:right w:w="115" w:type="dxa"/>
            </w:tcMar>
            <w:vAlign w:val="center"/>
          </w:tcPr>
          <w:p w14:paraId="3A23A971"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4"/>
                <w:szCs w:val="24"/>
              </w:rPr>
            </w:pPr>
          </w:p>
        </w:tc>
        <w:tc>
          <w:tcPr>
            <w:tcW w:w="2860" w:type="dxa"/>
            <w:vMerge/>
            <w:tcBorders>
              <w:top w:val="single" w:sz="8" w:space="0" w:color="000000"/>
              <w:left w:val="single" w:sz="8" w:space="0" w:color="000000"/>
              <w:bottom w:val="single" w:sz="8" w:space="0" w:color="000000"/>
              <w:right w:val="single" w:sz="8" w:space="0" w:color="000000"/>
            </w:tcBorders>
            <w:shd w:val="clear" w:color="auto" w:fill="DEEBF6"/>
            <w:tcMar>
              <w:top w:w="0" w:type="dxa"/>
              <w:left w:w="115" w:type="dxa"/>
              <w:bottom w:w="0" w:type="dxa"/>
              <w:right w:w="115" w:type="dxa"/>
            </w:tcMar>
            <w:vAlign w:val="center"/>
          </w:tcPr>
          <w:p w14:paraId="052824E7"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4"/>
                <w:szCs w:val="24"/>
              </w:rPr>
            </w:pPr>
          </w:p>
        </w:tc>
        <w:tc>
          <w:tcPr>
            <w:tcW w:w="1560" w:type="dxa"/>
            <w:tcBorders>
              <w:top w:val="single" w:sz="4" w:space="0" w:color="000000"/>
              <w:left w:val="single" w:sz="8" w:space="0" w:color="000000"/>
              <w:bottom w:val="single" w:sz="8" w:space="0" w:color="000000"/>
              <w:right w:val="single" w:sz="4" w:space="0" w:color="000000"/>
            </w:tcBorders>
            <w:shd w:val="clear" w:color="auto" w:fill="DEEBF6"/>
            <w:tcMar>
              <w:top w:w="0" w:type="dxa"/>
              <w:left w:w="115" w:type="dxa"/>
              <w:bottom w:w="0" w:type="dxa"/>
              <w:right w:w="115" w:type="dxa"/>
            </w:tcMar>
            <w:vAlign w:val="center"/>
          </w:tcPr>
          <w:p w14:paraId="701C6504"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color w:val="000000"/>
                <w:sz w:val="24"/>
                <w:szCs w:val="24"/>
              </w:rPr>
              <w:t>Археології</w:t>
            </w:r>
          </w:p>
        </w:tc>
        <w:tc>
          <w:tcPr>
            <w:tcW w:w="1275" w:type="dxa"/>
            <w:tcBorders>
              <w:top w:val="single" w:sz="4" w:space="0" w:color="000000"/>
              <w:left w:val="single" w:sz="4" w:space="0" w:color="000000"/>
              <w:bottom w:val="single" w:sz="8" w:space="0" w:color="000000"/>
              <w:right w:val="single" w:sz="8" w:space="0" w:color="000000"/>
            </w:tcBorders>
            <w:shd w:val="clear" w:color="auto" w:fill="DEEBF6"/>
            <w:tcMar>
              <w:top w:w="0" w:type="dxa"/>
              <w:left w:w="115" w:type="dxa"/>
              <w:bottom w:w="0" w:type="dxa"/>
              <w:right w:w="115" w:type="dxa"/>
            </w:tcMar>
            <w:vAlign w:val="center"/>
          </w:tcPr>
          <w:p w14:paraId="0C5C4603"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color w:val="000000"/>
                <w:sz w:val="24"/>
                <w:szCs w:val="24"/>
              </w:rPr>
              <w:t>Історії</w:t>
            </w:r>
          </w:p>
        </w:tc>
        <w:tc>
          <w:tcPr>
            <w:tcW w:w="2244" w:type="dxa"/>
            <w:tcBorders>
              <w:top w:val="single" w:sz="4" w:space="0" w:color="000000"/>
              <w:left w:val="single" w:sz="8" w:space="0" w:color="000000"/>
              <w:bottom w:val="single" w:sz="8" w:space="0" w:color="000000"/>
              <w:right w:val="single" w:sz="4" w:space="0" w:color="000000"/>
            </w:tcBorders>
            <w:shd w:val="clear" w:color="auto" w:fill="DEEBF6"/>
            <w:tcMar>
              <w:top w:w="0" w:type="dxa"/>
              <w:left w:w="115" w:type="dxa"/>
              <w:bottom w:w="0" w:type="dxa"/>
              <w:right w:w="115" w:type="dxa"/>
            </w:tcMar>
            <w:vAlign w:val="center"/>
          </w:tcPr>
          <w:p w14:paraId="4AF6A8CC"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color w:val="000000"/>
                <w:sz w:val="24"/>
                <w:szCs w:val="24"/>
              </w:rPr>
              <w:t>Монументального мистецтва</w:t>
            </w:r>
          </w:p>
        </w:tc>
        <w:tc>
          <w:tcPr>
            <w:tcW w:w="1480" w:type="dxa"/>
            <w:tcBorders>
              <w:top w:val="single" w:sz="8" w:space="0" w:color="000000"/>
              <w:left w:val="single" w:sz="8" w:space="0" w:color="000000"/>
              <w:bottom w:val="single" w:sz="8" w:space="0" w:color="000000"/>
              <w:right w:val="single" w:sz="8" w:space="0" w:color="000000"/>
            </w:tcBorders>
            <w:shd w:val="clear" w:color="auto" w:fill="DEEBF6"/>
          </w:tcPr>
          <w:p w14:paraId="73B66D6D" w14:textId="77777777" w:rsidR="004110C8" w:rsidRDefault="004176FD">
            <w:pPr>
              <w:spacing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Архітектури</w:t>
            </w:r>
          </w:p>
        </w:tc>
      </w:tr>
      <w:tr w:rsidR="004110C8" w14:paraId="072F1A17" w14:textId="77777777">
        <w:trPr>
          <w:trHeight w:val="340"/>
        </w:trPr>
        <w:tc>
          <w:tcPr>
            <w:tcW w:w="532"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14:paraId="2B0F0141"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1</w:t>
            </w:r>
          </w:p>
        </w:tc>
        <w:tc>
          <w:tcPr>
            <w:tcW w:w="2860"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14:paraId="79AFF593" w14:textId="77777777" w:rsidR="004110C8" w:rsidRDefault="004176FD">
            <w:pPr>
              <w:spacing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м. </w:t>
            </w:r>
            <w:proofErr w:type="spellStart"/>
            <w:r>
              <w:rPr>
                <w:rFonts w:ascii="Times New Roman" w:eastAsia="Times New Roman" w:hAnsi="Times New Roman" w:cs="Times New Roman"/>
                <w:color w:val="000000"/>
                <w:sz w:val="24"/>
                <w:szCs w:val="24"/>
              </w:rPr>
              <w:t>Берислав</w:t>
            </w:r>
            <w:proofErr w:type="spellEnd"/>
          </w:p>
        </w:tc>
        <w:tc>
          <w:tcPr>
            <w:tcW w:w="1560"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14:paraId="6E6CF5DF"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1275"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14:paraId="65215463"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224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14:paraId="4AAF34DA"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480" w:type="dxa"/>
            <w:tcBorders>
              <w:top w:val="single" w:sz="8" w:space="0" w:color="000000"/>
              <w:left w:val="single" w:sz="8" w:space="0" w:color="000000"/>
              <w:bottom w:val="single" w:sz="8" w:space="0" w:color="000000"/>
              <w:right w:val="single" w:sz="8" w:space="0" w:color="000000"/>
            </w:tcBorders>
          </w:tcPr>
          <w:p w14:paraId="3E8B75B3"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r>
      <w:tr w:rsidR="004110C8" w14:paraId="14CC1EEC" w14:textId="77777777">
        <w:trPr>
          <w:trHeight w:val="340"/>
        </w:trPr>
        <w:tc>
          <w:tcPr>
            <w:tcW w:w="532"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14:paraId="35089177"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2</w:t>
            </w:r>
          </w:p>
        </w:tc>
        <w:tc>
          <w:tcPr>
            <w:tcW w:w="2860"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14:paraId="24C1430C" w14:textId="77777777" w:rsidR="004110C8" w:rsidRDefault="004176FD">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 Зміївка</w:t>
            </w:r>
          </w:p>
        </w:tc>
        <w:tc>
          <w:tcPr>
            <w:tcW w:w="1560"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14:paraId="2535DB68"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42</w:t>
            </w:r>
          </w:p>
        </w:tc>
        <w:tc>
          <w:tcPr>
            <w:tcW w:w="1275"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14:paraId="1E2EF987"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224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14:paraId="0B27743B"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80" w:type="dxa"/>
            <w:tcBorders>
              <w:top w:val="single" w:sz="8" w:space="0" w:color="000000"/>
              <w:left w:val="single" w:sz="8" w:space="0" w:color="000000"/>
              <w:bottom w:val="single" w:sz="8" w:space="0" w:color="000000"/>
              <w:right w:val="single" w:sz="8" w:space="0" w:color="000000"/>
            </w:tcBorders>
          </w:tcPr>
          <w:p w14:paraId="03A2BA27"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4110C8" w14:paraId="54A0B15F" w14:textId="77777777">
        <w:trPr>
          <w:trHeight w:val="340"/>
        </w:trPr>
        <w:tc>
          <w:tcPr>
            <w:tcW w:w="532"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14:paraId="75CAF269"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3</w:t>
            </w:r>
          </w:p>
        </w:tc>
        <w:tc>
          <w:tcPr>
            <w:tcW w:w="2860"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14:paraId="05C2AC92" w14:textId="77777777" w:rsidR="004110C8" w:rsidRDefault="004176FD">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 </w:t>
            </w:r>
            <w:proofErr w:type="spellStart"/>
            <w:r>
              <w:rPr>
                <w:rFonts w:ascii="Times New Roman" w:eastAsia="Times New Roman" w:hAnsi="Times New Roman" w:cs="Times New Roman"/>
                <w:sz w:val="24"/>
                <w:szCs w:val="24"/>
              </w:rPr>
              <w:t>Новоберислав</w:t>
            </w:r>
            <w:proofErr w:type="spellEnd"/>
          </w:p>
        </w:tc>
        <w:tc>
          <w:tcPr>
            <w:tcW w:w="1560"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14:paraId="18630B6C"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1275"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14:paraId="2AB9F26C"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24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14:paraId="3A95D7F3"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80" w:type="dxa"/>
            <w:tcBorders>
              <w:top w:val="single" w:sz="8" w:space="0" w:color="000000"/>
              <w:left w:val="single" w:sz="8" w:space="0" w:color="000000"/>
              <w:bottom w:val="single" w:sz="8" w:space="0" w:color="000000"/>
              <w:right w:val="single" w:sz="8" w:space="0" w:color="000000"/>
            </w:tcBorders>
          </w:tcPr>
          <w:p w14:paraId="218A6064"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4110C8" w14:paraId="17EB28DB" w14:textId="77777777">
        <w:trPr>
          <w:trHeight w:val="340"/>
        </w:trPr>
        <w:tc>
          <w:tcPr>
            <w:tcW w:w="532"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14:paraId="33C16992"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2860"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14:paraId="1DFBDAA3" w14:textId="77777777" w:rsidR="004110C8" w:rsidRDefault="004176FD">
            <w:pPr>
              <w:spacing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sz w:val="24"/>
                <w:szCs w:val="24"/>
              </w:rPr>
              <w:t xml:space="preserve">с. </w:t>
            </w:r>
            <w:proofErr w:type="spellStart"/>
            <w:r>
              <w:rPr>
                <w:rFonts w:ascii="Times New Roman" w:eastAsia="Times New Roman" w:hAnsi="Times New Roman" w:cs="Times New Roman"/>
                <w:sz w:val="24"/>
                <w:szCs w:val="24"/>
              </w:rPr>
              <w:t>Новосілка</w:t>
            </w:r>
            <w:proofErr w:type="spellEnd"/>
          </w:p>
        </w:tc>
        <w:tc>
          <w:tcPr>
            <w:tcW w:w="1560"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14:paraId="61FF5576"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1275"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14:paraId="1B7E7D31"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224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14:paraId="5E9574CD"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80" w:type="dxa"/>
            <w:tcBorders>
              <w:top w:val="single" w:sz="8" w:space="0" w:color="000000"/>
              <w:left w:val="single" w:sz="8" w:space="0" w:color="000000"/>
              <w:bottom w:val="single" w:sz="8" w:space="0" w:color="000000"/>
              <w:right w:val="single" w:sz="8" w:space="0" w:color="000000"/>
            </w:tcBorders>
          </w:tcPr>
          <w:p w14:paraId="26AEB890"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4110C8" w14:paraId="1BBE2AE1" w14:textId="77777777">
        <w:trPr>
          <w:trHeight w:val="340"/>
        </w:trPr>
        <w:tc>
          <w:tcPr>
            <w:tcW w:w="532"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14:paraId="338B2A68"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2860"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14:paraId="7CE6B13E" w14:textId="77777777" w:rsidR="004110C8" w:rsidRDefault="004176FD">
            <w:pPr>
              <w:spacing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sz w:val="24"/>
                <w:szCs w:val="24"/>
              </w:rPr>
              <w:t>с. Першотравневе</w:t>
            </w:r>
          </w:p>
        </w:tc>
        <w:tc>
          <w:tcPr>
            <w:tcW w:w="1560"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14:paraId="392A9315"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275"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14:paraId="31595456"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24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14:paraId="4B053A90"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80" w:type="dxa"/>
            <w:tcBorders>
              <w:top w:val="single" w:sz="8" w:space="0" w:color="000000"/>
              <w:left w:val="single" w:sz="8" w:space="0" w:color="000000"/>
              <w:bottom w:val="single" w:sz="8" w:space="0" w:color="000000"/>
              <w:right w:val="single" w:sz="8" w:space="0" w:color="000000"/>
            </w:tcBorders>
          </w:tcPr>
          <w:p w14:paraId="22A47F8E"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4110C8" w14:paraId="074AF672" w14:textId="77777777">
        <w:trPr>
          <w:trHeight w:val="340"/>
        </w:trPr>
        <w:tc>
          <w:tcPr>
            <w:tcW w:w="532"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14:paraId="697FA75E"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2860"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14:paraId="6144B2BD" w14:textId="77777777" w:rsidR="004110C8" w:rsidRDefault="004176FD">
            <w:pPr>
              <w:spacing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sz w:val="24"/>
                <w:szCs w:val="24"/>
              </w:rPr>
              <w:t>с. Раківка</w:t>
            </w:r>
          </w:p>
        </w:tc>
        <w:tc>
          <w:tcPr>
            <w:tcW w:w="1560"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14:paraId="2389E496"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1275"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14:paraId="7C1325DB"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224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14:paraId="05A03AD3"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80" w:type="dxa"/>
            <w:tcBorders>
              <w:top w:val="single" w:sz="8" w:space="0" w:color="000000"/>
              <w:left w:val="single" w:sz="8" w:space="0" w:color="000000"/>
              <w:bottom w:val="single" w:sz="8" w:space="0" w:color="000000"/>
              <w:right w:val="single" w:sz="8" w:space="0" w:color="000000"/>
            </w:tcBorders>
          </w:tcPr>
          <w:p w14:paraId="6EFD524B"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4110C8" w14:paraId="334A4180" w14:textId="77777777">
        <w:trPr>
          <w:trHeight w:val="340"/>
        </w:trPr>
        <w:tc>
          <w:tcPr>
            <w:tcW w:w="532"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14:paraId="61DD15CE"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7</w:t>
            </w:r>
          </w:p>
        </w:tc>
        <w:tc>
          <w:tcPr>
            <w:tcW w:w="2860"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14:paraId="799A67FC" w14:textId="77777777" w:rsidR="004110C8" w:rsidRDefault="004176FD">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 Тараса Шевченка</w:t>
            </w:r>
          </w:p>
        </w:tc>
        <w:tc>
          <w:tcPr>
            <w:tcW w:w="1560"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14:paraId="33941AD2"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1275"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14:paraId="53D5AFE6"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224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14:paraId="47C9DA94"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80" w:type="dxa"/>
            <w:tcBorders>
              <w:top w:val="single" w:sz="8" w:space="0" w:color="000000"/>
              <w:left w:val="single" w:sz="8" w:space="0" w:color="000000"/>
              <w:bottom w:val="single" w:sz="8" w:space="0" w:color="000000"/>
              <w:right w:val="single" w:sz="8" w:space="0" w:color="000000"/>
            </w:tcBorders>
          </w:tcPr>
          <w:p w14:paraId="25D3394F"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4110C8" w14:paraId="3779037F" w14:textId="77777777">
        <w:trPr>
          <w:trHeight w:val="340"/>
        </w:trPr>
        <w:tc>
          <w:tcPr>
            <w:tcW w:w="532"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14:paraId="42BF8F03"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2860"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14:paraId="49DE32D1" w14:textId="77777777" w:rsidR="004110C8" w:rsidRDefault="004176FD">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 </w:t>
            </w:r>
            <w:proofErr w:type="spellStart"/>
            <w:r>
              <w:rPr>
                <w:rFonts w:ascii="Times New Roman" w:eastAsia="Times New Roman" w:hAnsi="Times New Roman" w:cs="Times New Roman"/>
                <w:sz w:val="24"/>
                <w:szCs w:val="24"/>
              </w:rPr>
              <w:t>Томарине</w:t>
            </w:r>
            <w:proofErr w:type="spellEnd"/>
          </w:p>
        </w:tc>
        <w:tc>
          <w:tcPr>
            <w:tcW w:w="1560"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14:paraId="6C5055C3"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37</w:t>
            </w:r>
          </w:p>
        </w:tc>
        <w:tc>
          <w:tcPr>
            <w:tcW w:w="1275"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14:paraId="60F711E0"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24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14:paraId="017597EB"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80" w:type="dxa"/>
            <w:tcBorders>
              <w:top w:val="single" w:sz="8" w:space="0" w:color="000000"/>
              <w:left w:val="single" w:sz="8" w:space="0" w:color="000000"/>
              <w:bottom w:val="single" w:sz="8" w:space="0" w:color="000000"/>
              <w:right w:val="single" w:sz="8" w:space="0" w:color="000000"/>
            </w:tcBorders>
          </w:tcPr>
          <w:p w14:paraId="1751C82C"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4110C8" w14:paraId="42D633E3" w14:textId="77777777">
        <w:trPr>
          <w:trHeight w:val="340"/>
        </w:trPr>
        <w:tc>
          <w:tcPr>
            <w:tcW w:w="532"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14:paraId="3887F75E"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2860"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14:paraId="5329933C" w14:textId="77777777" w:rsidR="004110C8" w:rsidRDefault="004176FD">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 Урожайне</w:t>
            </w:r>
          </w:p>
        </w:tc>
        <w:tc>
          <w:tcPr>
            <w:tcW w:w="1560"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14:paraId="7D024693"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28</w:t>
            </w:r>
          </w:p>
        </w:tc>
        <w:tc>
          <w:tcPr>
            <w:tcW w:w="1275"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14:paraId="5B5A772D"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224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14:paraId="389AEA44"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80" w:type="dxa"/>
            <w:tcBorders>
              <w:top w:val="single" w:sz="8" w:space="0" w:color="000000"/>
              <w:left w:val="single" w:sz="8" w:space="0" w:color="000000"/>
              <w:bottom w:val="single" w:sz="8" w:space="0" w:color="000000"/>
              <w:right w:val="single" w:sz="8" w:space="0" w:color="000000"/>
            </w:tcBorders>
          </w:tcPr>
          <w:p w14:paraId="2A1A0247"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4110C8" w14:paraId="0A9DF58B" w14:textId="77777777">
        <w:trPr>
          <w:trHeight w:val="340"/>
        </w:trPr>
        <w:tc>
          <w:tcPr>
            <w:tcW w:w="532"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14:paraId="2E9159FE"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2860"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14:paraId="1936268A" w14:textId="77777777" w:rsidR="004110C8" w:rsidRDefault="004176FD">
            <w:pPr>
              <w:spacing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сел</w:t>
            </w:r>
            <w:proofErr w:type="spellEnd"/>
            <w:r>
              <w:rPr>
                <w:rFonts w:ascii="Times New Roman" w:eastAsia="Times New Roman" w:hAnsi="Times New Roman" w:cs="Times New Roman"/>
                <w:sz w:val="24"/>
                <w:szCs w:val="24"/>
              </w:rPr>
              <w:t>. Шляхове</w:t>
            </w:r>
          </w:p>
        </w:tc>
        <w:tc>
          <w:tcPr>
            <w:tcW w:w="1560"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14:paraId="4D7137A0"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c>
          <w:tcPr>
            <w:tcW w:w="1275"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14:paraId="0B6FD782"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224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14:paraId="5CAB5CA8"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80" w:type="dxa"/>
            <w:tcBorders>
              <w:top w:val="single" w:sz="8" w:space="0" w:color="000000"/>
              <w:left w:val="single" w:sz="8" w:space="0" w:color="000000"/>
              <w:bottom w:val="single" w:sz="8" w:space="0" w:color="000000"/>
              <w:right w:val="single" w:sz="8" w:space="0" w:color="000000"/>
            </w:tcBorders>
          </w:tcPr>
          <w:p w14:paraId="350E8F58"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4110C8" w14:paraId="3B57197B" w14:textId="77777777">
        <w:trPr>
          <w:trHeight w:val="133"/>
        </w:trPr>
        <w:tc>
          <w:tcPr>
            <w:tcW w:w="3392" w:type="dxa"/>
            <w:gridSpan w:val="2"/>
            <w:tcBorders>
              <w:top w:val="single" w:sz="8" w:space="0" w:color="000000"/>
              <w:left w:val="single" w:sz="8" w:space="0" w:color="000000"/>
              <w:bottom w:val="single" w:sz="4" w:space="0" w:color="000000"/>
              <w:right w:val="single" w:sz="8" w:space="0" w:color="000000"/>
            </w:tcBorders>
            <w:tcMar>
              <w:top w:w="0" w:type="dxa"/>
              <w:left w:w="115" w:type="dxa"/>
              <w:bottom w:w="0" w:type="dxa"/>
              <w:right w:w="115" w:type="dxa"/>
            </w:tcMar>
            <w:vAlign w:val="center"/>
          </w:tcPr>
          <w:p w14:paraId="68E18F6A" w14:textId="77777777" w:rsidR="004110C8" w:rsidRDefault="004176FD">
            <w:pPr>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b/>
                <w:color w:val="000000"/>
                <w:sz w:val="24"/>
                <w:szCs w:val="24"/>
              </w:rPr>
              <w:t>Всього:</w:t>
            </w:r>
          </w:p>
        </w:tc>
        <w:tc>
          <w:tcPr>
            <w:tcW w:w="1560" w:type="dxa"/>
            <w:tcBorders>
              <w:top w:val="single" w:sz="8" w:space="0" w:color="000000"/>
              <w:left w:val="single" w:sz="4" w:space="0" w:color="000000"/>
              <w:bottom w:val="single" w:sz="8" w:space="0" w:color="000000"/>
              <w:right w:val="single" w:sz="8" w:space="0" w:color="000000"/>
            </w:tcBorders>
            <w:tcMar>
              <w:top w:w="0" w:type="dxa"/>
              <w:left w:w="115" w:type="dxa"/>
              <w:bottom w:w="0" w:type="dxa"/>
              <w:right w:w="115" w:type="dxa"/>
            </w:tcMar>
            <w:vAlign w:val="center"/>
          </w:tcPr>
          <w:p w14:paraId="3047BF02"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190</w:t>
            </w:r>
          </w:p>
        </w:tc>
        <w:tc>
          <w:tcPr>
            <w:tcW w:w="1275"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14:paraId="4B777FF9"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c>
          <w:tcPr>
            <w:tcW w:w="224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14:paraId="427561E7"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480" w:type="dxa"/>
            <w:tcBorders>
              <w:top w:val="single" w:sz="8" w:space="0" w:color="000000"/>
              <w:left w:val="single" w:sz="8" w:space="0" w:color="000000"/>
              <w:bottom w:val="single" w:sz="8" w:space="0" w:color="000000"/>
              <w:right w:val="single" w:sz="8" w:space="0" w:color="000000"/>
            </w:tcBorders>
          </w:tcPr>
          <w:p w14:paraId="2C39AAB8" w14:textId="77777777" w:rsidR="004110C8" w:rsidRDefault="004176FD">
            <w:pPr>
              <w:spacing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7</w:t>
            </w:r>
          </w:p>
        </w:tc>
      </w:tr>
    </w:tbl>
    <w:p w14:paraId="177945D9" w14:textId="77777777" w:rsidR="004110C8" w:rsidRDefault="004110C8">
      <w:pPr>
        <w:spacing w:line="240" w:lineRule="auto"/>
        <w:rPr>
          <w:rFonts w:ascii="Times New Roman" w:eastAsia="Times New Roman" w:hAnsi="Times New Roman" w:cs="Times New Roman"/>
          <w:sz w:val="24"/>
          <w:szCs w:val="24"/>
        </w:rPr>
      </w:pPr>
    </w:p>
    <w:p w14:paraId="22795838" w14:textId="77777777" w:rsidR="004110C8" w:rsidRDefault="004176FD">
      <w:pPr>
        <w:tabs>
          <w:tab w:val="left" w:pos="1134"/>
        </w:tabs>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Пам’ятки, розташовані на її території, представляють археологічну, архітектурну та історичну спадщину, що має велике значення для регіону та країни. Серед них особливо виділяються об’єкти національного і місцевого значення, а також нові пам’ятки, які пропонуються для взяття на державний облік.</w:t>
      </w:r>
    </w:p>
    <w:p w14:paraId="243A33A3" w14:textId="77777777" w:rsidR="004110C8" w:rsidRPr="004F0007" w:rsidRDefault="004176FD">
      <w:pPr>
        <w:tabs>
          <w:tab w:val="left" w:pos="1134"/>
        </w:tabs>
        <w:ind w:firstLine="567"/>
        <w:jc w:val="both"/>
        <w:rPr>
          <w:rFonts w:ascii="Times New Roman" w:eastAsia="Times New Roman" w:hAnsi="Times New Roman" w:cs="Times New Roman"/>
          <w:sz w:val="24"/>
          <w:szCs w:val="24"/>
        </w:rPr>
      </w:pPr>
      <w:r w:rsidRPr="004F0007">
        <w:rPr>
          <w:rFonts w:ascii="Times New Roman" w:eastAsia="Times New Roman" w:hAnsi="Times New Roman" w:cs="Times New Roman"/>
          <w:sz w:val="24"/>
          <w:szCs w:val="24"/>
        </w:rPr>
        <w:t xml:space="preserve">На території </w:t>
      </w:r>
      <w:proofErr w:type="spellStart"/>
      <w:r w:rsidRPr="004F0007">
        <w:rPr>
          <w:rFonts w:ascii="Times New Roman" w:eastAsia="Times New Roman" w:hAnsi="Times New Roman" w:cs="Times New Roman"/>
          <w:sz w:val="24"/>
          <w:szCs w:val="24"/>
        </w:rPr>
        <w:t>Бериславської</w:t>
      </w:r>
      <w:proofErr w:type="spellEnd"/>
      <w:r w:rsidRPr="004F0007">
        <w:rPr>
          <w:rFonts w:ascii="Times New Roman" w:eastAsia="Times New Roman" w:hAnsi="Times New Roman" w:cs="Times New Roman"/>
          <w:sz w:val="24"/>
          <w:szCs w:val="24"/>
        </w:rPr>
        <w:t xml:space="preserve"> ТГ розташовані:</w:t>
      </w:r>
    </w:p>
    <w:p w14:paraId="67DBBF24" w14:textId="77777777" w:rsidR="004110C8" w:rsidRPr="004F0007" w:rsidRDefault="004176FD">
      <w:pPr>
        <w:numPr>
          <w:ilvl w:val="0"/>
          <w:numId w:val="21"/>
        </w:numPr>
        <w:pBdr>
          <w:top w:val="nil"/>
          <w:left w:val="nil"/>
          <w:bottom w:val="nil"/>
          <w:right w:val="nil"/>
          <w:between w:val="nil"/>
        </w:pBdr>
        <w:tabs>
          <w:tab w:val="left" w:pos="1134"/>
        </w:tabs>
        <w:spacing w:line="259" w:lineRule="auto"/>
        <w:ind w:left="0" w:firstLine="567"/>
        <w:jc w:val="both"/>
        <w:rPr>
          <w:rFonts w:ascii="Times New Roman" w:eastAsia="Times New Roman" w:hAnsi="Times New Roman" w:cs="Times New Roman"/>
          <w:sz w:val="24"/>
          <w:szCs w:val="24"/>
        </w:rPr>
      </w:pPr>
      <w:r w:rsidRPr="004F0007">
        <w:rPr>
          <w:rFonts w:ascii="Times New Roman" w:eastAsia="Times New Roman" w:hAnsi="Times New Roman" w:cs="Times New Roman"/>
          <w:sz w:val="24"/>
          <w:szCs w:val="24"/>
        </w:rPr>
        <w:t>2 пам’ятки археології національного значення (</w:t>
      </w:r>
      <w:proofErr w:type="spellStart"/>
      <w:r w:rsidRPr="004F0007">
        <w:rPr>
          <w:rFonts w:ascii="Times New Roman" w:eastAsia="Times New Roman" w:hAnsi="Times New Roman" w:cs="Times New Roman"/>
          <w:sz w:val="24"/>
          <w:szCs w:val="24"/>
        </w:rPr>
        <w:t>Дрімайлівське</w:t>
      </w:r>
      <w:proofErr w:type="spellEnd"/>
      <w:r w:rsidRPr="004F0007">
        <w:rPr>
          <w:rFonts w:ascii="Times New Roman" w:eastAsia="Times New Roman" w:hAnsi="Times New Roman" w:cs="Times New Roman"/>
          <w:sz w:val="24"/>
          <w:szCs w:val="24"/>
        </w:rPr>
        <w:t xml:space="preserve"> поселення у с. Зміївка та </w:t>
      </w:r>
      <w:proofErr w:type="spellStart"/>
      <w:r w:rsidRPr="004F0007">
        <w:rPr>
          <w:rFonts w:ascii="Times New Roman" w:eastAsia="Times New Roman" w:hAnsi="Times New Roman" w:cs="Times New Roman"/>
          <w:sz w:val="24"/>
          <w:szCs w:val="24"/>
        </w:rPr>
        <w:t>Старошведське</w:t>
      </w:r>
      <w:proofErr w:type="spellEnd"/>
      <w:r w:rsidRPr="004F0007">
        <w:rPr>
          <w:rFonts w:ascii="Times New Roman" w:eastAsia="Times New Roman" w:hAnsi="Times New Roman" w:cs="Times New Roman"/>
          <w:sz w:val="24"/>
          <w:szCs w:val="24"/>
        </w:rPr>
        <w:t xml:space="preserve"> городище у с. Зміївка);</w:t>
      </w:r>
    </w:p>
    <w:p w14:paraId="7440BA7E" w14:textId="77777777" w:rsidR="004110C8" w:rsidRPr="004F0007" w:rsidRDefault="004176FD">
      <w:pPr>
        <w:numPr>
          <w:ilvl w:val="0"/>
          <w:numId w:val="22"/>
        </w:numPr>
        <w:pBdr>
          <w:top w:val="nil"/>
          <w:left w:val="nil"/>
          <w:bottom w:val="nil"/>
          <w:right w:val="nil"/>
          <w:between w:val="nil"/>
        </w:pBdr>
        <w:tabs>
          <w:tab w:val="left" w:pos="1134"/>
        </w:tabs>
        <w:spacing w:after="160" w:line="259" w:lineRule="auto"/>
        <w:ind w:left="0" w:firstLine="567"/>
        <w:jc w:val="both"/>
        <w:rPr>
          <w:rFonts w:ascii="Times New Roman" w:eastAsia="Times New Roman" w:hAnsi="Times New Roman" w:cs="Times New Roman"/>
          <w:sz w:val="24"/>
          <w:szCs w:val="24"/>
        </w:rPr>
      </w:pPr>
      <w:r w:rsidRPr="004F0007">
        <w:rPr>
          <w:rFonts w:ascii="Times New Roman" w:eastAsia="Times New Roman" w:hAnsi="Times New Roman" w:cs="Times New Roman"/>
          <w:sz w:val="24"/>
          <w:szCs w:val="24"/>
        </w:rPr>
        <w:t>190 пам’яток місцевого значення, в т. ч.:</w:t>
      </w:r>
    </w:p>
    <w:p w14:paraId="723F5B9F" w14:textId="77777777" w:rsidR="004110C8" w:rsidRPr="004F0007" w:rsidRDefault="004176FD">
      <w:pPr>
        <w:tabs>
          <w:tab w:val="left" w:pos="1134"/>
        </w:tabs>
        <w:ind w:firstLine="567"/>
        <w:jc w:val="both"/>
        <w:rPr>
          <w:rFonts w:ascii="Times New Roman" w:eastAsia="Times New Roman" w:hAnsi="Times New Roman" w:cs="Times New Roman"/>
          <w:sz w:val="24"/>
          <w:szCs w:val="24"/>
        </w:rPr>
      </w:pPr>
      <w:r w:rsidRPr="004F0007">
        <w:rPr>
          <w:rFonts w:ascii="Times New Roman" w:eastAsia="Times New Roman" w:hAnsi="Times New Roman" w:cs="Times New Roman"/>
          <w:sz w:val="24"/>
          <w:szCs w:val="24"/>
        </w:rPr>
        <w:t xml:space="preserve">- пам’ятки археології  - кургани у м. </w:t>
      </w:r>
      <w:proofErr w:type="spellStart"/>
      <w:r w:rsidRPr="004F0007">
        <w:rPr>
          <w:rFonts w:ascii="Times New Roman" w:eastAsia="Times New Roman" w:hAnsi="Times New Roman" w:cs="Times New Roman"/>
          <w:sz w:val="24"/>
          <w:szCs w:val="24"/>
        </w:rPr>
        <w:t>Берислав</w:t>
      </w:r>
      <w:proofErr w:type="spellEnd"/>
      <w:r w:rsidRPr="004F0007">
        <w:rPr>
          <w:rFonts w:ascii="Times New Roman" w:eastAsia="Times New Roman" w:hAnsi="Times New Roman" w:cs="Times New Roman"/>
          <w:sz w:val="24"/>
          <w:szCs w:val="24"/>
        </w:rPr>
        <w:t xml:space="preserve"> (9) та селах Зміївка (42), </w:t>
      </w:r>
      <w:proofErr w:type="spellStart"/>
      <w:r w:rsidRPr="004F0007">
        <w:rPr>
          <w:rFonts w:ascii="Times New Roman" w:eastAsia="Times New Roman" w:hAnsi="Times New Roman" w:cs="Times New Roman"/>
          <w:sz w:val="24"/>
          <w:szCs w:val="24"/>
        </w:rPr>
        <w:t>Новоберислав</w:t>
      </w:r>
      <w:proofErr w:type="spellEnd"/>
      <w:r w:rsidRPr="004F0007">
        <w:rPr>
          <w:rFonts w:ascii="Times New Roman" w:eastAsia="Times New Roman" w:hAnsi="Times New Roman" w:cs="Times New Roman"/>
          <w:sz w:val="24"/>
          <w:szCs w:val="24"/>
        </w:rPr>
        <w:t xml:space="preserve"> (13), </w:t>
      </w:r>
      <w:proofErr w:type="spellStart"/>
      <w:r w:rsidRPr="004F0007">
        <w:rPr>
          <w:rFonts w:ascii="Times New Roman" w:eastAsia="Times New Roman" w:hAnsi="Times New Roman" w:cs="Times New Roman"/>
          <w:sz w:val="24"/>
          <w:szCs w:val="24"/>
        </w:rPr>
        <w:t>Новосілка</w:t>
      </w:r>
      <w:proofErr w:type="spellEnd"/>
      <w:r w:rsidRPr="004F0007">
        <w:rPr>
          <w:rFonts w:ascii="Times New Roman" w:eastAsia="Times New Roman" w:hAnsi="Times New Roman" w:cs="Times New Roman"/>
          <w:sz w:val="24"/>
          <w:szCs w:val="24"/>
        </w:rPr>
        <w:t xml:space="preserve"> (9), Першотравневе (1), Раківка (8), Тараса Шевченка (11), </w:t>
      </w:r>
      <w:proofErr w:type="spellStart"/>
      <w:r w:rsidRPr="004F0007">
        <w:rPr>
          <w:rFonts w:ascii="Times New Roman" w:eastAsia="Times New Roman" w:hAnsi="Times New Roman" w:cs="Times New Roman"/>
          <w:sz w:val="24"/>
          <w:szCs w:val="24"/>
        </w:rPr>
        <w:t>Томарине</w:t>
      </w:r>
      <w:proofErr w:type="spellEnd"/>
      <w:r w:rsidRPr="004F0007">
        <w:rPr>
          <w:rFonts w:ascii="Times New Roman" w:eastAsia="Times New Roman" w:hAnsi="Times New Roman" w:cs="Times New Roman"/>
          <w:sz w:val="24"/>
          <w:szCs w:val="24"/>
        </w:rPr>
        <w:t xml:space="preserve"> (37), Урожайне (28) та Шляхове (32);</w:t>
      </w:r>
    </w:p>
    <w:p w14:paraId="2214AA21" w14:textId="3B787405" w:rsidR="004110C8" w:rsidRDefault="004176FD" w:rsidP="00A35CD7">
      <w:pPr>
        <w:tabs>
          <w:tab w:val="left" w:pos="1134"/>
        </w:tabs>
        <w:ind w:firstLine="567"/>
        <w:jc w:val="both"/>
        <w:rPr>
          <w:rFonts w:ascii="Times New Roman" w:eastAsia="Times New Roman" w:hAnsi="Times New Roman" w:cs="Times New Roman"/>
          <w:sz w:val="24"/>
          <w:szCs w:val="24"/>
        </w:rPr>
      </w:pPr>
      <w:r w:rsidRPr="004F0007">
        <w:rPr>
          <w:rFonts w:ascii="Times New Roman" w:eastAsia="Times New Roman" w:hAnsi="Times New Roman" w:cs="Times New Roman"/>
          <w:sz w:val="24"/>
          <w:szCs w:val="24"/>
        </w:rPr>
        <w:lastRenderedPageBreak/>
        <w:t>- 27 пам’яток історії (кладовища, пам’ятники, братські могили, пам’ятні знаки тощо) у населених пунктах громади.</w:t>
      </w:r>
    </w:p>
    <w:p w14:paraId="0DCF86DD" w14:textId="77777777" w:rsidR="004110C8" w:rsidRDefault="004110C8">
      <w:pPr>
        <w:ind w:firstLine="567"/>
        <w:jc w:val="both"/>
        <w:rPr>
          <w:rFonts w:ascii="Times New Roman" w:eastAsia="Times New Roman" w:hAnsi="Times New Roman" w:cs="Times New Roman"/>
          <w:sz w:val="24"/>
          <w:szCs w:val="24"/>
        </w:rPr>
      </w:pPr>
    </w:p>
    <w:p w14:paraId="6D757BB6" w14:textId="77777777" w:rsidR="004110C8" w:rsidRDefault="004176FD">
      <w:pPr>
        <w:ind w:firstLine="567"/>
        <w:jc w:val="center"/>
        <w:rPr>
          <w:rFonts w:ascii="Times New Roman" w:eastAsia="Times New Roman" w:hAnsi="Times New Roman" w:cs="Times New Roman"/>
          <w:sz w:val="24"/>
          <w:szCs w:val="24"/>
        </w:rPr>
      </w:pPr>
      <w:r w:rsidRPr="00A35CD7">
        <w:rPr>
          <w:rFonts w:ascii="Times New Roman" w:eastAsia="Times New Roman" w:hAnsi="Times New Roman" w:cs="Times New Roman"/>
          <w:sz w:val="24"/>
          <w:szCs w:val="24"/>
        </w:rPr>
        <w:t xml:space="preserve">Рисунок 4.7 -  Розташування об’єктів історико-культурної спадщини </w:t>
      </w:r>
      <w:proofErr w:type="spellStart"/>
      <w:r w:rsidRPr="00A35CD7">
        <w:rPr>
          <w:rFonts w:ascii="Times New Roman" w:eastAsia="Times New Roman" w:hAnsi="Times New Roman" w:cs="Times New Roman"/>
          <w:sz w:val="24"/>
          <w:szCs w:val="24"/>
        </w:rPr>
        <w:t>Бериславської</w:t>
      </w:r>
      <w:proofErr w:type="spellEnd"/>
      <w:r w:rsidRPr="00A35CD7">
        <w:rPr>
          <w:rFonts w:ascii="Times New Roman" w:eastAsia="Times New Roman" w:hAnsi="Times New Roman" w:cs="Times New Roman"/>
          <w:sz w:val="24"/>
          <w:szCs w:val="24"/>
        </w:rPr>
        <w:t xml:space="preserve"> ТГ</w:t>
      </w:r>
    </w:p>
    <w:p w14:paraId="64969CAF" w14:textId="77777777" w:rsidR="00A35CD7" w:rsidRPr="00A35CD7" w:rsidRDefault="00A35CD7" w:rsidP="00A35CD7">
      <w:pPr>
        <w:tabs>
          <w:tab w:val="left" w:pos="3720"/>
        </w:tabs>
        <w:ind w:firstLine="567"/>
        <w:jc w:val="both"/>
        <w:rPr>
          <w:rFonts w:ascii="Times New Roman" w:eastAsia="Times New Roman" w:hAnsi="Times New Roman" w:cs="Times New Roman"/>
          <w:sz w:val="24"/>
          <w:szCs w:val="24"/>
        </w:rPr>
      </w:pPr>
      <w:r w:rsidRPr="00A35CD7">
        <w:rPr>
          <w:rFonts w:ascii="Times New Roman" w:eastAsia="Times New Roman" w:hAnsi="Times New Roman" w:cs="Times New Roman"/>
          <w:sz w:val="24"/>
          <w:szCs w:val="24"/>
        </w:rPr>
        <w:t xml:space="preserve">Картографічні матеріали відповідно до </w:t>
      </w:r>
      <w:hyperlink r:id="rId52" w:anchor="Text">
        <w:r w:rsidRPr="00A35CD7">
          <w:rPr>
            <w:rStyle w:val="af2"/>
            <w:rFonts w:ascii="Times New Roman" w:eastAsia="Times New Roman" w:hAnsi="Times New Roman" w:cs="Times New Roman"/>
            <w:sz w:val="24"/>
            <w:szCs w:val="24"/>
          </w:rPr>
          <w:t xml:space="preserve">п. 10 «Порядку розроблення, проведення громадського обговорення, погодження програм комплексного відновлення області, території територіальної громади (її частини) та внесення змін до них» затвердженого </w:t>
        </w:r>
      </w:hyperlink>
      <w:hyperlink r:id="rId53" w:anchor="Text">
        <w:r w:rsidRPr="00A35CD7">
          <w:rPr>
            <w:rStyle w:val="af2"/>
            <w:rFonts w:ascii="Times New Roman" w:eastAsia="Times New Roman" w:hAnsi="Times New Roman" w:cs="Times New Roman"/>
            <w:sz w:val="24"/>
            <w:szCs w:val="24"/>
          </w:rPr>
          <w:t>п</w:t>
        </w:r>
      </w:hyperlink>
      <w:hyperlink r:id="rId54" w:anchor="Text">
        <w:r w:rsidRPr="00A35CD7">
          <w:rPr>
            <w:rStyle w:val="af2"/>
            <w:rFonts w:ascii="Times New Roman" w:eastAsia="Times New Roman" w:hAnsi="Times New Roman" w:cs="Times New Roman"/>
            <w:sz w:val="24"/>
            <w:szCs w:val="24"/>
          </w:rPr>
          <w:t>остановою Кабінету Міністрів України від 14.10.2022 №1159</w:t>
        </w:r>
      </w:hyperlink>
      <w:r w:rsidRPr="00A35CD7">
        <w:rPr>
          <w:rFonts w:ascii="Times New Roman" w:eastAsia="Times New Roman" w:hAnsi="Times New Roman" w:cs="Times New Roman"/>
          <w:sz w:val="24"/>
          <w:szCs w:val="24"/>
        </w:rPr>
        <w:t xml:space="preserve"> не підлягають громадському обговоренню.</w:t>
      </w:r>
    </w:p>
    <w:p w14:paraId="0105CDE1" w14:textId="77777777" w:rsidR="00A35CD7" w:rsidRPr="00A35CD7" w:rsidRDefault="00A35CD7" w:rsidP="00A35CD7">
      <w:pPr>
        <w:tabs>
          <w:tab w:val="left" w:pos="3720"/>
        </w:tabs>
        <w:ind w:firstLine="567"/>
        <w:jc w:val="both"/>
        <w:rPr>
          <w:rFonts w:ascii="Times New Roman" w:eastAsia="Times New Roman" w:hAnsi="Times New Roman" w:cs="Times New Roman"/>
          <w:sz w:val="24"/>
          <w:szCs w:val="24"/>
        </w:rPr>
      </w:pPr>
      <w:r w:rsidRPr="00A35CD7">
        <w:rPr>
          <w:rFonts w:ascii="Times New Roman" w:eastAsia="Times New Roman" w:hAnsi="Times New Roman" w:cs="Times New Roman"/>
          <w:sz w:val="24"/>
          <w:szCs w:val="24"/>
        </w:rPr>
        <w:t>Інформація даного розділу приведена у Додатку 2.4</w:t>
      </w:r>
    </w:p>
    <w:p w14:paraId="4F17F47F" w14:textId="77777777" w:rsidR="004110C8" w:rsidRDefault="004176FD">
      <w:pPr>
        <w:tabs>
          <w:tab w:val="left" w:pos="3720"/>
        </w:tabs>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14:paraId="650B7DE2" w14:textId="77777777" w:rsidR="004110C8" w:rsidRDefault="004110C8">
      <w:pPr>
        <w:tabs>
          <w:tab w:val="left" w:pos="1134"/>
        </w:tabs>
        <w:ind w:firstLine="567"/>
        <w:jc w:val="both"/>
        <w:rPr>
          <w:rFonts w:ascii="Times New Roman" w:eastAsia="Times New Roman" w:hAnsi="Times New Roman" w:cs="Times New Roman"/>
          <w:sz w:val="24"/>
          <w:szCs w:val="24"/>
        </w:rPr>
      </w:pPr>
    </w:p>
    <w:p w14:paraId="04E92777" w14:textId="77777777" w:rsidR="004110C8" w:rsidRDefault="004176FD">
      <w:pPr>
        <w:tabs>
          <w:tab w:val="left" w:pos="1134"/>
        </w:tabs>
        <w:ind w:firstLine="56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Археологічні об’єкти</w:t>
      </w:r>
      <w:r>
        <w:rPr>
          <w:rFonts w:ascii="Times New Roman" w:eastAsia="Times New Roman" w:hAnsi="Times New Roman" w:cs="Times New Roman"/>
          <w:sz w:val="24"/>
          <w:szCs w:val="24"/>
        </w:rPr>
        <w:t xml:space="preserve"> – 190. </w:t>
      </w:r>
    </w:p>
    <w:p w14:paraId="7F9BA3F8" w14:textId="77777777" w:rsidR="004110C8" w:rsidRDefault="004176FD">
      <w:pPr>
        <w:tabs>
          <w:tab w:val="left" w:pos="1134"/>
        </w:tabs>
        <w:ind w:firstLine="567"/>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Бериславська</w:t>
      </w:r>
      <w:proofErr w:type="spellEnd"/>
      <w:r>
        <w:rPr>
          <w:rFonts w:ascii="Times New Roman" w:eastAsia="Times New Roman" w:hAnsi="Times New Roman" w:cs="Times New Roman"/>
          <w:sz w:val="24"/>
          <w:szCs w:val="24"/>
        </w:rPr>
        <w:t xml:space="preserve"> громада багата на археологічні об’єкти, серед яких важливе місце займають кургани, що датуються періодом III тисячоліття до н.е. – II тисячоліттям н.е. Найбільш значущі археологічні об’єкти:</w:t>
      </w:r>
    </w:p>
    <w:p w14:paraId="10EE5396" w14:textId="77777777" w:rsidR="004110C8" w:rsidRDefault="004176FD">
      <w:pPr>
        <w:numPr>
          <w:ilvl w:val="0"/>
          <w:numId w:val="3"/>
        </w:numPr>
        <w:tabs>
          <w:tab w:val="left" w:pos="1134"/>
        </w:tabs>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Кургани м. </w:t>
      </w:r>
      <w:proofErr w:type="spellStart"/>
      <w:r>
        <w:rPr>
          <w:rFonts w:ascii="Times New Roman" w:eastAsia="Times New Roman" w:hAnsi="Times New Roman" w:cs="Times New Roman"/>
          <w:sz w:val="24"/>
          <w:szCs w:val="24"/>
        </w:rPr>
        <w:t>Берислав</w:t>
      </w:r>
      <w:proofErr w:type="spellEnd"/>
      <w:r>
        <w:rPr>
          <w:rFonts w:ascii="Times New Roman" w:eastAsia="Times New Roman" w:hAnsi="Times New Roman" w:cs="Times New Roman"/>
          <w:sz w:val="24"/>
          <w:szCs w:val="24"/>
        </w:rPr>
        <w:t>.</w:t>
      </w:r>
    </w:p>
    <w:p w14:paraId="220969F3" w14:textId="77777777" w:rsidR="004110C8" w:rsidRDefault="004176FD">
      <w:pPr>
        <w:numPr>
          <w:ilvl w:val="0"/>
          <w:numId w:val="3"/>
        </w:numPr>
        <w:tabs>
          <w:tab w:val="left" w:pos="1134"/>
        </w:tabs>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Кургани с. Зміївка.</w:t>
      </w:r>
    </w:p>
    <w:p w14:paraId="5E325B8E" w14:textId="77777777" w:rsidR="004110C8" w:rsidRDefault="004176FD">
      <w:pPr>
        <w:numPr>
          <w:ilvl w:val="0"/>
          <w:numId w:val="3"/>
        </w:numPr>
        <w:tabs>
          <w:tab w:val="left" w:pos="1134"/>
        </w:tabs>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Кургани с. </w:t>
      </w:r>
      <w:proofErr w:type="spellStart"/>
      <w:r>
        <w:rPr>
          <w:rFonts w:ascii="Times New Roman" w:eastAsia="Times New Roman" w:hAnsi="Times New Roman" w:cs="Times New Roman"/>
          <w:sz w:val="24"/>
          <w:szCs w:val="24"/>
        </w:rPr>
        <w:t>Новоберислав</w:t>
      </w:r>
      <w:proofErr w:type="spellEnd"/>
      <w:r>
        <w:rPr>
          <w:rFonts w:ascii="Times New Roman" w:eastAsia="Times New Roman" w:hAnsi="Times New Roman" w:cs="Times New Roman"/>
          <w:sz w:val="24"/>
          <w:szCs w:val="24"/>
        </w:rPr>
        <w:t>.</w:t>
      </w:r>
    </w:p>
    <w:p w14:paraId="4CEF2CFA" w14:textId="77777777" w:rsidR="004110C8" w:rsidRDefault="004176FD">
      <w:pPr>
        <w:numPr>
          <w:ilvl w:val="0"/>
          <w:numId w:val="3"/>
        </w:numPr>
        <w:tabs>
          <w:tab w:val="left" w:pos="1134"/>
        </w:tabs>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Кургани с. </w:t>
      </w:r>
      <w:proofErr w:type="spellStart"/>
      <w:r>
        <w:rPr>
          <w:rFonts w:ascii="Times New Roman" w:eastAsia="Times New Roman" w:hAnsi="Times New Roman" w:cs="Times New Roman"/>
          <w:sz w:val="24"/>
          <w:szCs w:val="24"/>
        </w:rPr>
        <w:t>Новосілка</w:t>
      </w:r>
      <w:proofErr w:type="spellEnd"/>
      <w:r>
        <w:rPr>
          <w:rFonts w:ascii="Times New Roman" w:eastAsia="Times New Roman" w:hAnsi="Times New Roman" w:cs="Times New Roman"/>
          <w:sz w:val="24"/>
          <w:szCs w:val="24"/>
        </w:rPr>
        <w:t>.</w:t>
      </w:r>
    </w:p>
    <w:p w14:paraId="0E9D5D39" w14:textId="77777777" w:rsidR="004110C8" w:rsidRDefault="004176FD">
      <w:pPr>
        <w:numPr>
          <w:ilvl w:val="0"/>
          <w:numId w:val="3"/>
        </w:numPr>
        <w:tabs>
          <w:tab w:val="left" w:pos="1134"/>
        </w:tabs>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Кургани с. Тараса Шевченка.</w:t>
      </w:r>
    </w:p>
    <w:p w14:paraId="460E047C" w14:textId="77777777" w:rsidR="004110C8" w:rsidRDefault="004176FD">
      <w:pPr>
        <w:tabs>
          <w:tab w:val="left" w:pos="1134"/>
        </w:tabs>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Ці об’єкти є важливими свідченнями давніх цивілізацій та мають археологічну, історичну й наукову цінність.</w:t>
      </w:r>
    </w:p>
    <w:p w14:paraId="22CEEC67" w14:textId="77777777" w:rsidR="004110C8" w:rsidRDefault="004110C8">
      <w:pPr>
        <w:tabs>
          <w:tab w:val="left" w:pos="1134"/>
        </w:tabs>
        <w:ind w:firstLine="567"/>
        <w:jc w:val="both"/>
        <w:rPr>
          <w:rFonts w:ascii="Times New Roman" w:eastAsia="Times New Roman" w:hAnsi="Times New Roman" w:cs="Times New Roman"/>
          <w:sz w:val="24"/>
          <w:szCs w:val="24"/>
        </w:rPr>
      </w:pPr>
    </w:p>
    <w:p w14:paraId="774FFFB6"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4FD40E8" wp14:editId="62AFF3B3">
            <wp:extent cx="4290060" cy="2804160"/>
            <wp:effectExtent l="0" t="0" r="0" b="0"/>
            <wp:docPr id="2138673050" name="image3.png" descr="Зображення, що містить просто неба, трава, небо, природа&#10;&#10;Автоматично згенерований опис"/>
            <wp:cNvGraphicFramePr/>
            <a:graphic xmlns:a="http://schemas.openxmlformats.org/drawingml/2006/main">
              <a:graphicData uri="http://schemas.openxmlformats.org/drawingml/2006/picture">
                <pic:pic xmlns:pic="http://schemas.openxmlformats.org/drawingml/2006/picture">
                  <pic:nvPicPr>
                    <pic:cNvPr id="0" name="image3.png" descr="Зображення, що містить просто неба, трава, небо, природа&#10;&#10;Автоматично згенерований опис"/>
                    <pic:cNvPicPr preferRelativeResize="0"/>
                  </pic:nvPicPr>
                  <pic:blipFill>
                    <a:blip r:embed="rId55"/>
                    <a:srcRect/>
                    <a:stretch>
                      <a:fillRect/>
                    </a:stretch>
                  </pic:blipFill>
                  <pic:spPr>
                    <a:xfrm>
                      <a:off x="0" y="0"/>
                      <a:ext cx="4290060" cy="2804160"/>
                    </a:xfrm>
                    <a:prstGeom prst="rect">
                      <a:avLst/>
                    </a:prstGeom>
                    <a:ln/>
                  </pic:spPr>
                </pic:pic>
              </a:graphicData>
            </a:graphic>
          </wp:inline>
        </w:drawing>
      </w:r>
    </w:p>
    <w:p w14:paraId="5311D038" w14:textId="77777777" w:rsidR="004110C8" w:rsidRDefault="004110C8">
      <w:pPr>
        <w:jc w:val="center"/>
        <w:rPr>
          <w:rFonts w:ascii="Times New Roman" w:eastAsia="Times New Roman" w:hAnsi="Times New Roman" w:cs="Times New Roman"/>
          <w:sz w:val="24"/>
          <w:szCs w:val="24"/>
        </w:rPr>
      </w:pPr>
    </w:p>
    <w:p w14:paraId="6D6DCBC8"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Рисунок 4.8 - Курган, III тис. до н.е. - ІІ тис. н.е., північно-східна околиця м. </w:t>
      </w:r>
      <w:proofErr w:type="spellStart"/>
      <w:r>
        <w:rPr>
          <w:rFonts w:ascii="Times New Roman" w:eastAsia="Times New Roman" w:hAnsi="Times New Roman" w:cs="Times New Roman"/>
          <w:sz w:val="24"/>
          <w:szCs w:val="24"/>
        </w:rPr>
        <w:t>Берислав</w:t>
      </w:r>
      <w:proofErr w:type="spellEnd"/>
    </w:p>
    <w:p w14:paraId="282FB6E3" w14:textId="77777777" w:rsidR="004110C8" w:rsidRDefault="004110C8">
      <w:pPr>
        <w:ind w:firstLine="567"/>
        <w:jc w:val="both"/>
        <w:rPr>
          <w:rFonts w:ascii="Times New Roman" w:eastAsia="Times New Roman" w:hAnsi="Times New Roman" w:cs="Times New Roman"/>
          <w:sz w:val="24"/>
          <w:szCs w:val="24"/>
        </w:rPr>
      </w:pPr>
    </w:p>
    <w:p w14:paraId="4987E66D" w14:textId="77777777" w:rsidR="004110C8" w:rsidRDefault="004176FD">
      <w:pPr>
        <w:tabs>
          <w:tab w:val="left" w:pos="1134"/>
        </w:tabs>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Особливу увагу привертають також залишки фортеці </w:t>
      </w:r>
      <w:proofErr w:type="spellStart"/>
      <w:r>
        <w:rPr>
          <w:rFonts w:ascii="Times New Roman" w:eastAsia="Times New Roman" w:hAnsi="Times New Roman" w:cs="Times New Roman"/>
          <w:sz w:val="24"/>
          <w:szCs w:val="24"/>
        </w:rPr>
        <w:t>Кизикермен</w:t>
      </w:r>
      <w:proofErr w:type="spellEnd"/>
      <w:r>
        <w:rPr>
          <w:rFonts w:ascii="Times New Roman" w:eastAsia="Times New Roman" w:hAnsi="Times New Roman" w:cs="Times New Roman"/>
          <w:sz w:val="24"/>
          <w:szCs w:val="24"/>
        </w:rPr>
        <w:t xml:space="preserve"> (XIV-XVIII ст.), що підкреслює стратегічне значення </w:t>
      </w:r>
      <w:proofErr w:type="spellStart"/>
      <w:r>
        <w:rPr>
          <w:rFonts w:ascii="Times New Roman" w:eastAsia="Times New Roman" w:hAnsi="Times New Roman" w:cs="Times New Roman"/>
          <w:sz w:val="24"/>
          <w:szCs w:val="24"/>
        </w:rPr>
        <w:t>Берислава</w:t>
      </w:r>
      <w:proofErr w:type="spellEnd"/>
      <w:r>
        <w:rPr>
          <w:rFonts w:ascii="Times New Roman" w:eastAsia="Times New Roman" w:hAnsi="Times New Roman" w:cs="Times New Roman"/>
          <w:sz w:val="24"/>
          <w:szCs w:val="24"/>
        </w:rPr>
        <w:t xml:space="preserve"> у період пізнього середньовіччя та </w:t>
      </w:r>
      <w:proofErr w:type="spellStart"/>
      <w:r>
        <w:rPr>
          <w:rFonts w:ascii="Times New Roman" w:eastAsia="Times New Roman" w:hAnsi="Times New Roman" w:cs="Times New Roman"/>
          <w:sz w:val="24"/>
          <w:szCs w:val="24"/>
        </w:rPr>
        <w:t>ранньомодерну</w:t>
      </w:r>
      <w:proofErr w:type="spellEnd"/>
      <w:r>
        <w:rPr>
          <w:rFonts w:ascii="Times New Roman" w:eastAsia="Times New Roman" w:hAnsi="Times New Roman" w:cs="Times New Roman"/>
          <w:sz w:val="24"/>
          <w:szCs w:val="24"/>
        </w:rPr>
        <w:t xml:space="preserve"> добу.</w:t>
      </w:r>
    </w:p>
    <w:p w14:paraId="7D9FB3C4" w14:textId="77777777" w:rsidR="004110C8" w:rsidRDefault="004110C8">
      <w:pPr>
        <w:ind w:firstLine="567"/>
        <w:jc w:val="both"/>
        <w:rPr>
          <w:rFonts w:ascii="Times New Roman" w:eastAsia="Times New Roman" w:hAnsi="Times New Roman" w:cs="Times New Roman"/>
          <w:sz w:val="24"/>
          <w:szCs w:val="24"/>
        </w:rPr>
      </w:pPr>
    </w:p>
    <w:p w14:paraId="72C0740A" w14:textId="77777777" w:rsidR="004110C8" w:rsidRDefault="004176FD">
      <w:pPr>
        <w:ind w:firstLine="567"/>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Архітектурні пам’ятки</w:t>
      </w:r>
    </w:p>
    <w:p w14:paraId="5C309DFD" w14:textId="77777777" w:rsidR="004110C8" w:rsidRDefault="004176FD">
      <w:pPr>
        <w:tabs>
          <w:tab w:val="left" w:pos="1276"/>
        </w:tabs>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Архітектурна спадщина громади включає унікальні споруди, які представляють зразки історичної та релігійної архітектури:</w:t>
      </w:r>
    </w:p>
    <w:p w14:paraId="5029E493" w14:textId="77777777" w:rsidR="004110C8" w:rsidRDefault="004176FD">
      <w:pPr>
        <w:numPr>
          <w:ilvl w:val="0"/>
          <w:numId w:val="5"/>
        </w:numPr>
        <w:tabs>
          <w:tab w:val="left" w:pos="1276"/>
        </w:tabs>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Свято-Введенська церква</w:t>
      </w:r>
      <w:r>
        <w:rPr>
          <w:rFonts w:ascii="Times New Roman" w:eastAsia="Times New Roman" w:hAnsi="Times New Roman" w:cs="Times New Roman"/>
          <w:sz w:val="24"/>
          <w:szCs w:val="24"/>
        </w:rPr>
        <w:t xml:space="preserve"> — збудована у 1725 році з </w:t>
      </w:r>
      <w:proofErr w:type="spellStart"/>
      <w:r>
        <w:rPr>
          <w:rFonts w:ascii="Times New Roman" w:eastAsia="Times New Roman" w:hAnsi="Times New Roman" w:cs="Times New Roman"/>
          <w:sz w:val="24"/>
          <w:szCs w:val="24"/>
        </w:rPr>
        <w:t>дуба</w:t>
      </w:r>
      <w:proofErr w:type="spellEnd"/>
      <w:r>
        <w:rPr>
          <w:rFonts w:ascii="Times New Roman" w:eastAsia="Times New Roman" w:hAnsi="Times New Roman" w:cs="Times New Roman"/>
          <w:sz w:val="24"/>
          <w:szCs w:val="24"/>
        </w:rPr>
        <w:t xml:space="preserve"> без використання цвяхів. Цей храм є єдиним збереженим дерев’яним храмом козацької доби на території України.</w:t>
      </w:r>
    </w:p>
    <w:p w14:paraId="7232CA4B" w14:textId="77777777" w:rsidR="004110C8" w:rsidRDefault="004176FD">
      <w:pPr>
        <w:numPr>
          <w:ilvl w:val="0"/>
          <w:numId w:val="5"/>
        </w:numPr>
        <w:tabs>
          <w:tab w:val="left" w:pos="1276"/>
        </w:tabs>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Комплекс Успенської церкви</w:t>
      </w:r>
      <w:r>
        <w:rPr>
          <w:rFonts w:ascii="Times New Roman" w:eastAsia="Times New Roman" w:hAnsi="Times New Roman" w:cs="Times New Roman"/>
          <w:sz w:val="24"/>
          <w:szCs w:val="24"/>
        </w:rPr>
        <w:t xml:space="preserve"> (1811-1835 роки) — включає церкву та господарські споруди, що є цінними з архітектурного погляду.</w:t>
      </w:r>
    </w:p>
    <w:p w14:paraId="218798DB" w14:textId="77777777" w:rsidR="004110C8" w:rsidRDefault="004176FD">
      <w:pPr>
        <w:numPr>
          <w:ilvl w:val="0"/>
          <w:numId w:val="5"/>
        </w:numPr>
        <w:tabs>
          <w:tab w:val="left" w:pos="1276"/>
        </w:tabs>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Каплиця на кладовищі воїнів Кримської війни</w:t>
      </w:r>
      <w:r>
        <w:rPr>
          <w:rFonts w:ascii="Times New Roman" w:eastAsia="Times New Roman" w:hAnsi="Times New Roman" w:cs="Times New Roman"/>
          <w:sz w:val="24"/>
          <w:szCs w:val="24"/>
        </w:rPr>
        <w:t xml:space="preserve"> — зведена на честь загиблих учасників Кримської війни 1853-1856 років.</w:t>
      </w:r>
    </w:p>
    <w:p w14:paraId="69FFDBE7" w14:textId="77777777" w:rsidR="004110C8" w:rsidRDefault="004110C8">
      <w:pPr>
        <w:ind w:left="720"/>
        <w:rPr>
          <w:rFonts w:ascii="Times New Roman" w:eastAsia="Times New Roman" w:hAnsi="Times New Roman" w:cs="Times New Roman"/>
          <w:sz w:val="24"/>
          <w:szCs w:val="24"/>
        </w:rPr>
      </w:pPr>
    </w:p>
    <w:p w14:paraId="17A41EA9" w14:textId="77777777" w:rsidR="004110C8" w:rsidRDefault="004176FD">
      <w:pPr>
        <w:tabs>
          <w:tab w:val="left" w:pos="1276"/>
        </w:tabs>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Будинок двокласного училища пропонується взяти на державний облік, що свідчить про визнання цінності світської архітектури регіону.</w:t>
      </w:r>
    </w:p>
    <w:p w14:paraId="0E3908E6" w14:textId="77777777" w:rsidR="004110C8" w:rsidRDefault="004110C8">
      <w:pPr>
        <w:tabs>
          <w:tab w:val="left" w:pos="1276"/>
        </w:tabs>
        <w:ind w:firstLine="567"/>
        <w:jc w:val="both"/>
        <w:rPr>
          <w:rFonts w:ascii="Times New Roman" w:eastAsia="Times New Roman" w:hAnsi="Times New Roman" w:cs="Times New Roman"/>
          <w:sz w:val="24"/>
          <w:szCs w:val="24"/>
        </w:rPr>
      </w:pPr>
    </w:p>
    <w:p w14:paraId="3D170851" w14:textId="77777777" w:rsidR="004110C8" w:rsidRDefault="004176FD">
      <w:pPr>
        <w:tabs>
          <w:tab w:val="left" w:pos="1276"/>
        </w:tabs>
        <w:ind w:firstLine="567"/>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Пам’ятники</w:t>
      </w:r>
    </w:p>
    <w:p w14:paraId="37A6DE13" w14:textId="77777777" w:rsidR="004110C8" w:rsidRDefault="004176FD">
      <w:pPr>
        <w:numPr>
          <w:ilvl w:val="0"/>
          <w:numId w:val="6"/>
        </w:numPr>
        <w:tabs>
          <w:tab w:val="left" w:pos="1276"/>
        </w:tabs>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Камінь пам’яті "Чумацький шлях"</w:t>
      </w:r>
      <w:r>
        <w:rPr>
          <w:rFonts w:ascii="Times New Roman" w:eastAsia="Times New Roman" w:hAnsi="Times New Roman" w:cs="Times New Roman"/>
          <w:sz w:val="24"/>
          <w:szCs w:val="24"/>
        </w:rPr>
        <w:t xml:space="preserve"> — символізує важливість торгових та культурних </w:t>
      </w:r>
      <w:proofErr w:type="spellStart"/>
      <w:r>
        <w:rPr>
          <w:rFonts w:ascii="Times New Roman" w:eastAsia="Times New Roman" w:hAnsi="Times New Roman" w:cs="Times New Roman"/>
          <w:sz w:val="24"/>
          <w:szCs w:val="24"/>
        </w:rPr>
        <w:t>зв’язків</w:t>
      </w:r>
      <w:proofErr w:type="spellEnd"/>
      <w:r>
        <w:rPr>
          <w:rFonts w:ascii="Times New Roman" w:eastAsia="Times New Roman" w:hAnsi="Times New Roman" w:cs="Times New Roman"/>
          <w:sz w:val="24"/>
          <w:szCs w:val="24"/>
        </w:rPr>
        <w:t xml:space="preserve"> між материковою Україною та Кримом у XV-XIX століттях.</w:t>
      </w:r>
    </w:p>
    <w:p w14:paraId="17A23FCB" w14:textId="77777777" w:rsidR="004110C8" w:rsidRDefault="004110C8">
      <w:pPr>
        <w:tabs>
          <w:tab w:val="left" w:pos="1276"/>
        </w:tabs>
        <w:ind w:firstLine="567"/>
        <w:jc w:val="both"/>
        <w:rPr>
          <w:rFonts w:ascii="Times New Roman" w:eastAsia="Times New Roman" w:hAnsi="Times New Roman" w:cs="Times New Roman"/>
          <w:b/>
          <w:sz w:val="24"/>
          <w:szCs w:val="24"/>
        </w:rPr>
      </w:pPr>
    </w:p>
    <w:p w14:paraId="46760DC3" w14:textId="77777777" w:rsidR="004110C8" w:rsidRDefault="004176FD">
      <w:pPr>
        <w:tabs>
          <w:tab w:val="left" w:pos="1276"/>
        </w:tabs>
        <w:ind w:firstLine="567"/>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Пам’ятки національного та місцевого значення</w:t>
      </w:r>
    </w:p>
    <w:p w14:paraId="39FAC277" w14:textId="77777777" w:rsidR="004110C8" w:rsidRDefault="004176FD">
      <w:pPr>
        <w:tabs>
          <w:tab w:val="left" w:pos="1276"/>
        </w:tabs>
        <w:ind w:firstLine="56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Національного значення</w:t>
      </w: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Свято-Введенський храм</w:t>
      </w:r>
      <w:r>
        <w:rPr>
          <w:rFonts w:ascii="Times New Roman" w:eastAsia="Times New Roman" w:hAnsi="Times New Roman" w:cs="Times New Roman"/>
          <w:sz w:val="24"/>
          <w:szCs w:val="24"/>
        </w:rPr>
        <w:t xml:space="preserve"> — найстаріша пам’ятка релігійної архітектури громади, що має статус пам’ятки національного значення.</w:t>
      </w:r>
    </w:p>
    <w:p w14:paraId="640313CA" w14:textId="77777777" w:rsidR="004110C8" w:rsidRDefault="004176FD">
      <w:pPr>
        <w:tabs>
          <w:tab w:val="left" w:pos="1276"/>
        </w:tabs>
        <w:ind w:firstLine="56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Місцевого значення</w:t>
      </w:r>
      <w:r>
        <w:rPr>
          <w:rFonts w:ascii="Times New Roman" w:eastAsia="Times New Roman" w:hAnsi="Times New Roman" w:cs="Times New Roman"/>
          <w:sz w:val="24"/>
          <w:szCs w:val="24"/>
        </w:rPr>
        <w:t>:</w:t>
      </w:r>
    </w:p>
    <w:p w14:paraId="651B0DF0" w14:textId="77777777" w:rsidR="004110C8" w:rsidRDefault="004176FD">
      <w:pPr>
        <w:numPr>
          <w:ilvl w:val="1"/>
          <w:numId w:val="8"/>
        </w:numPr>
        <w:tabs>
          <w:tab w:val="left" w:pos="1276"/>
        </w:tabs>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Будинок готелю для прочан</w:t>
      </w:r>
      <w:r>
        <w:rPr>
          <w:rFonts w:ascii="Times New Roman" w:eastAsia="Times New Roman" w:hAnsi="Times New Roman" w:cs="Times New Roman"/>
          <w:sz w:val="24"/>
          <w:szCs w:val="24"/>
        </w:rPr>
        <w:t xml:space="preserve"> (1850-ті роки).</w:t>
      </w:r>
    </w:p>
    <w:p w14:paraId="59F29D0F" w14:textId="77777777" w:rsidR="004110C8" w:rsidRDefault="004176FD">
      <w:pPr>
        <w:numPr>
          <w:ilvl w:val="1"/>
          <w:numId w:val="8"/>
        </w:numPr>
        <w:tabs>
          <w:tab w:val="left" w:pos="1276"/>
        </w:tabs>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Колишня Воскресенська церква</w:t>
      </w:r>
      <w:r>
        <w:rPr>
          <w:rFonts w:ascii="Times New Roman" w:eastAsia="Times New Roman" w:hAnsi="Times New Roman" w:cs="Times New Roman"/>
          <w:sz w:val="24"/>
          <w:szCs w:val="24"/>
        </w:rPr>
        <w:t xml:space="preserve"> (1882 рік).</w:t>
      </w:r>
    </w:p>
    <w:p w14:paraId="4B801F5E" w14:textId="77777777" w:rsidR="004110C8" w:rsidRDefault="004176FD">
      <w:pPr>
        <w:numPr>
          <w:ilvl w:val="1"/>
          <w:numId w:val="8"/>
        </w:numPr>
        <w:tabs>
          <w:tab w:val="left" w:pos="1276"/>
        </w:tabs>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Комплекс Успенської церкви</w:t>
      </w:r>
      <w:r>
        <w:rPr>
          <w:rFonts w:ascii="Times New Roman" w:eastAsia="Times New Roman" w:hAnsi="Times New Roman" w:cs="Times New Roman"/>
          <w:sz w:val="24"/>
          <w:szCs w:val="24"/>
        </w:rPr>
        <w:t xml:space="preserve"> (1811-1835 роки).</w:t>
      </w:r>
    </w:p>
    <w:p w14:paraId="0D40279A" w14:textId="77777777" w:rsidR="004110C8" w:rsidRDefault="004176FD">
      <w:pPr>
        <w:tabs>
          <w:tab w:val="left" w:pos="1276"/>
        </w:tabs>
        <w:ind w:firstLine="56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Без зазначеного статусу</w:t>
      </w:r>
      <w:r>
        <w:rPr>
          <w:rFonts w:ascii="Times New Roman" w:eastAsia="Times New Roman" w:hAnsi="Times New Roman" w:cs="Times New Roman"/>
          <w:sz w:val="24"/>
          <w:szCs w:val="24"/>
        </w:rPr>
        <w:t>: більшість курганів та археологічних об’єктів пропонуються для взяття на державний облік.</w:t>
      </w:r>
    </w:p>
    <w:p w14:paraId="713BF93D" w14:textId="77777777" w:rsidR="004110C8" w:rsidRDefault="004110C8">
      <w:pPr>
        <w:tabs>
          <w:tab w:val="left" w:pos="1276"/>
        </w:tabs>
        <w:ind w:firstLine="567"/>
        <w:jc w:val="both"/>
        <w:rPr>
          <w:rFonts w:ascii="Times New Roman" w:eastAsia="Times New Roman" w:hAnsi="Times New Roman" w:cs="Times New Roman"/>
          <w:b/>
          <w:sz w:val="24"/>
          <w:szCs w:val="24"/>
        </w:rPr>
      </w:pPr>
    </w:p>
    <w:p w14:paraId="24D57F24" w14:textId="77777777" w:rsidR="004110C8" w:rsidRDefault="004176FD">
      <w:pPr>
        <w:tabs>
          <w:tab w:val="left" w:pos="993"/>
          <w:tab w:val="left" w:pos="1276"/>
        </w:tabs>
        <w:ind w:firstLine="56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Релігійні споруди</w:t>
      </w:r>
      <w:r>
        <w:rPr>
          <w:rFonts w:ascii="Times New Roman" w:eastAsia="Times New Roman" w:hAnsi="Times New Roman" w:cs="Times New Roman"/>
          <w:sz w:val="24"/>
          <w:szCs w:val="24"/>
        </w:rPr>
        <w:t xml:space="preserve"> - 3. </w:t>
      </w:r>
    </w:p>
    <w:p w14:paraId="2D7B43CC" w14:textId="77777777" w:rsidR="004110C8" w:rsidRDefault="004176FD">
      <w:pPr>
        <w:tabs>
          <w:tab w:val="left" w:pos="1276"/>
        </w:tabs>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Центральне місце в архітектурній спадщині громади посідають релігійні споруди. </w:t>
      </w:r>
    </w:p>
    <w:p w14:paraId="6CE4BA08" w14:textId="77777777" w:rsidR="004110C8" w:rsidRDefault="004176FD">
      <w:pPr>
        <w:tabs>
          <w:tab w:val="left" w:pos="1276"/>
        </w:tabs>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Свято-Введенський храм, який має статус пам’ятки національного значення, є справжньою перлиною. Це найстаріша споруда громади, споруджена у 1725 році </w:t>
      </w:r>
      <w:proofErr w:type="spellStart"/>
      <w:r>
        <w:rPr>
          <w:rFonts w:ascii="Times New Roman" w:eastAsia="Times New Roman" w:hAnsi="Times New Roman" w:cs="Times New Roman"/>
          <w:sz w:val="24"/>
          <w:szCs w:val="24"/>
        </w:rPr>
        <w:t>iз</w:t>
      </w:r>
      <w:proofErr w:type="spellEnd"/>
      <w:r>
        <w:rPr>
          <w:rFonts w:ascii="Times New Roman" w:eastAsia="Times New Roman" w:hAnsi="Times New Roman" w:cs="Times New Roman"/>
          <w:sz w:val="24"/>
          <w:szCs w:val="24"/>
        </w:rPr>
        <w:t xml:space="preserve"> деревини </w:t>
      </w:r>
      <w:proofErr w:type="spellStart"/>
      <w:r>
        <w:rPr>
          <w:rFonts w:ascii="Times New Roman" w:eastAsia="Times New Roman" w:hAnsi="Times New Roman" w:cs="Times New Roman"/>
          <w:sz w:val="24"/>
          <w:szCs w:val="24"/>
        </w:rPr>
        <w:t>дуба</w:t>
      </w:r>
      <w:proofErr w:type="spellEnd"/>
      <w:r>
        <w:rPr>
          <w:rFonts w:ascii="Times New Roman" w:eastAsia="Times New Roman" w:hAnsi="Times New Roman" w:cs="Times New Roman"/>
          <w:sz w:val="24"/>
          <w:szCs w:val="24"/>
        </w:rPr>
        <w:t xml:space="preserve"> без використання цвяхів, зразок дерев’яного запорізького зодчества, що була переправлена у 1784 році на плотах по Дніпру від фортеці Переволочна.</w:t>
      </w:r>
    </w:p>
    <w:p w14:paraId="1DC1A557" w14:textId="77777777" w:rsidR="004110C8" w:rsidRDefault="004110C8">
      <w:pPr>
        <w:tabs>
          <w:tab w:val="left" w:pos="1276"/>
        </w:tabs>
        <w:spacing w:line="240" w:lineRule="auto"/>
        <w:ind w:firstLine="567"/>
        <w:jc w:val="both"/>
        <w:rPr>
          <w:rFonts w:ascii="Times New Roman" w:eastAsia="Times New Roman" w:hAnsi="Times New Roman" w:cs="Times New Roman"/>
          <w:sz w:val="24"/>
          <w:szCs w:val="24"/>
        </w:rPr>
      </w:pPr>
    </w:p>
    <w:p w14:paraId="28F0CBC1" w14:textId="77777777" w:rsidR="004110C8" w:rsidRDefault="004176FD">
      <w:pPr>
        <w:jc w:val="center"/>
        <w:rPr>
          <w:rFonts w:ascii="Times New Roman" w:eastAsia="Times New Roman" w:hAnsi="Times New Roman" w:cs="Times New Roman"/>
          <w:sz w:val="24"/>
          <w:szCs w:val="24"/>
        </w:rPr>
      </w:pPr>
      <w:r>
        <w:rPr>
          <w:rFonts w:ascii="Cambria" w:eastAsia="Cambria" w:hAnsi="Cambria" w:cs="Cambria"/>
          <w:noProof/>
        </w:rPr>
        <w:lastRenderedPageBreak/>
        <w:drawing>
          <wp:inline distT="0" distB="0" distL="0" distR="0" wp14:anchorId="1324F7B1" wp14:editId="0C3EF6BA">
            <wp:extent cx="4843683" cy="3541284"/>
            <wp:effectExtent l="0" t="0" r="0" b="0"/>
            <wp:docPr id="2138673051" name="image13.png" descr="Зображення, що містить просто неба, будівля, небо, хмара&#10;&#10;Автоматично згенерований опис"/>
            <wp:cNvGraphicFramePr/>
            <a:graphic xmlns:a="http://schemas.openxmlformats.org/drawingml/2006/main">
              <a:graphicData uri="http://schemas.openxmlformats.org/drawingml/2006/picture">
                <pic:pic xmlns:pic="http://schemas.openxmlformats.org/drawingml/2006/picture">
                  <pic:nvPicPr>
                    <pic:cNvPr id="0" name="image13.png" descr="Зображення, що містить просто неба, будівля, небо, хмара&#10;&#10;Автоматично згенерований опис"/>
                    <pic:cNvPicPr preferRelativeResize="0"/>
                  </pic:nvPicPr>
                  <pic:blipFill>
                    <a:blip r:embed="rId56"/>
                    <a:srcRect/>
                    <a:stretch>
                      <a:fillRect/>
                    </a:stretch>
                  </pic:blipFill>
                  <pic:spPr>
                    <a:xfrm>
                      <a:off x="0" y="0"/>
                      <a:ext cx="4843683" cy="3541284"/>
                    </a:xfrm>
                    <a:prstGeom prst="rect">
                      <a:avLst/>
                    </a:prstGeom>
                    <a:ln/>
                  </pic:spPr>
                </pic:pic>
              </a:graphicData>
            </a:graphic>
          </wp:inline>
        </w:drawing>
      </w:r>
    </w:p>
    <w:p w14:paraId="38C57A17" w14:textId="77777777" w:rsidR="004110C8" w:rsidRDefault="004110C8">
      <w:pPr>
        <w:ind w:left="720"/>
        <w:rPr>
          <w:rFonts w:ascii="Times New Roman" w:eastAsia="Times New Roman" w:hAnsi="Times New Roman" w:cs="Times New Roman"/>
          <w:sz w:val="24"/>
          <w:szCs w:val="24"/>
        </w:rPr>
      </w:pPr>
    </w:p>
    <w:p w14:paraId="0AE98911" w14:textId="77777777" w:rsidR="004110C8" w:rsidRDefault="004176FD">
      <w:pPr>
        <w:ind w:left="21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Рисунок 4.9 - </w:t>
      </w:r>
      <w:r>
        <w:rPr>
          <w:rFonts w:ascii="Calibri" w:eastAsia="Calibri" w:hAnsi="Calibri" w:cs="Calibri"/>
          <w:color w:val="000000"/>
          <w:sz w:val="23"/>
          <w:szCs w:val="23"/>
          <w:highlight w:val="white"/>
        </w:rPr>
        <w:t xml:space="preserve">Свято -Введенський храм, м. </w:t>
      </w:r>
      <w:proofErr w:type="spellStart"/>
      <w:r>
        <w:rPr>
          <w:rFonts w:ascii="Calibri" w:eastAsia="Calibri" w:hAnsi="Calibri" w:cs="Calibri"/>
          <w:color w:val="000000"/>
          <w:sz w:val="23"/>
          <w:szCs w:val="23"/>
          <w:highlight w:val="white"/>
        </w:rPr>
        <w:t>Берислав</w:t>
      </w:r>
      <w:proofErr w:type="spellEnd"/>
    </w:p>
    <w:p w14:paraId="3C3C1A4E" w14:textId="77777777" w:rsidR="004110C8" w:rsidRDefault="004110C8">
      <w:pPr>
        <w:ind w:left="720"/>
        <w:jc w:val="both"/>
        <w:rPr>
          <w:rFonts w:ascii="Times New Roman" w:eastAsia="Times New Roman" w:hAnsi="Times New Roman" w:cs="Times New Roman"/>
          <w:b/>
          <w:sz w:val="24"/>
          <w:szCs w:val="24"/>
        </w:rPr>
      </w:pPr>
    </w:p>
    <w:p w14:paraId="68CA06F6" w14:textId="77777777" w:rsidR="004110C8" w:rsidRDefault="004176FD">
      <w:pPr>
        <w:ind w:firstLine="56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Військові та меморіальні об’єкти</w:t>
      </w:r>
      <w:r>
        <w:rPr>
          <w:rFonts w:ascii="Times New Roman" w:eastAsia="Times New Roman" w:hAnsi="Times New Roman" w:cs="Times New Roman"/>
          <w:sz w:val="24"/>
          <w:szCs w:val="24"/>
        </w:rPr>
        <w:t xml:space="preserve">:- 14. </w:t>
      </w:r>
    </w:p>
    <w:p w14:paraId="297A0966" w14:textId="77777777" w:rsidR="004110C8" w:rsidRDefault="004176FD">
      <w:pPr>
        <w:ind w:firstLine="567"/>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Берислав</w:t>
      </w:r>
      <w:proofErr w:type="spellEnd"/>
      <w:r>
        <w:rPr>
          <w:rFonts w:ascii="Times New Roman" w:eastAsia="Times New Roman" w:hAnsi="Times New Roman" w:cs="Times New Roman"/>
          <w:sz w:val="24"/>
          <w:szCs w:val="24"/>
        </w:rPr>
        <w:t xml:space="preserve"> має багату військову історію, яка охоплює кілька століть. Від козацької доби (про що свідчить пам’ятний знак "Дзвін" на честь козаків війська Запорізького) (рис. 4.17) до Другої світової війни - місто було свідком та учасником ключових подій. </w:t>
      </w:r>
    </w:p>
    <w:p w14:paraId="49C75576" w14:textId="77777777" w:rsidR="004110C8" w:rsidRDefault="004110C8">
      <w:pPr>
        <w:jc w:val="both"/>
        <w:rPr>
          <w:rFonts w:ascii="Times New Roman" w:eastAsia="Times New Roman" w:hAnsi="Times New Roman" w:cs="Times New Roman"/>
          <w:sz w:val="24"/>
          <w:szCs w:val="24"/>
        </w:rPr>
      </w:pPr>
    </w:p>
    <w:p w14:paraId="3F854AA4" w14:textId="77777777" w:rsidR="009F1B3C" w:rsidRPr="009F1B3C" w:rsidRDefault="009F1B3C" w:rsidP="009F1B3C">
      <w:pPr>
        <w:rPr>
          <w:rFonts w:ascii="Times New Roman" w:eastAsia="Times New Roman" w:hAnsi="Times New Roman" w:cs="Times New Roman"/>
          <w:sz w:val="24"/>
          <w:szCs w:val="24"/>
        </w:rPr>
      </w:pPr>
    </w:p>
    <w:p w14:paraId="03B3A778" w14:textId="77777777" w:rsidR="009F1B3C" w:rsidRPr="009F1B3C" w:rsidRDefault="009F1B3C" w:rsidP="009F1B3C">
      <w:pPr>
        <w:rPr>
          <w:rFonts w:ascii="Times New Roman" w:eastAsia="Times New Roman" w:hAnsi="Times New Roman" w:cs="Times New Roman"/>
          <w:sz w:val="24"/>
          <w:szCs w:val="24"/>
        </w:rPr>
      </w:pPr>
    </w:p>
    <w:p w14:paraId="2631FA18" w14:textId="77777777" w:rsidR="009F1B3C" w:rsidRDefault="009F1B3C" w:rsidP="009F1B3C">
      <w:pPr>
        <w:rPr>
          <w:rFonts w:ascii="Times New Roman" w:eastAsia="Times New Roman" w:hAnsi="Times New Roman" w:cs="Times New Roman"/>
          <w:sz w:val="24"/>
          <w:szCs w:val="24"/>
        </w:rPr>
      </w:pPr>
    </w:p>
    <w:p w14:paraId="454DA7DE" w14:textId="77777777" w:rsidR="009F1B3C" w:rsidRPr="009F1B3C" w:rsidRDefault="009F1B3C" w:rsidP="009F1B3C">
      <w:pPr>
        <w:jc w:val="right"/>
        <w:rPr>
          <w:rFonts w:ascii="Times New Roman" w:eastAsia="Times New Roman" w:hAnsi="Times New Roman" w:cs="Times New Roman"/>
          <w:sz w:val="24"/>
          <w:szCs w:val="24"/>
        </w:rPr>
      </w:pPr>
    </w:p>
    <w:p w14:paraId="7F266DAD" w14:textId="1FB9C9E9" w:rsidR="004110C8" w:rsidRDefault="004176FD" w:rsidP="009F1B3C">
      <w:pPr>
        <w:rPr>
          <w:rFonts w:ascii="Times New Roman" w:eastAsia="Times New Roman" w:hAnsi="Times New Roman" w:cs="Times New Roman"/>
          <w:sz w:val="24"/>
          <w:szCs w:val="24"/>
        </w:rPr>
      </w:pPr>
      <w:r>
        <w:rPr>
          <w:rFonts w:ascii="Cambria" w:eastAsia="Cambria" w:hAnsi="Cambria" w:cs="Cambria"/>
          <w:noProof/>
        </w:rPr>
        <w:lastRenderedPageBreak/>
        <w:drawing>
          <wp:anchor distT="0" distB="0" distL="114300" distR="114300" simplePos="0" relativeHeight="251660288" behindDoc="0" locked="0" layoutInCell="1" allowOverlap="1" wp14:anchorId="668C049A" wp14:editId="7E8DC489">
            <wp:simplePos x="1280160" y="5722620"/>
            <wp:positionH relativeFrom="column">
              <wp:posOffset>1281430</wp:posOffset>
            </wp:positionH>
            <wp:positionV relativeFrom="paragraph">
              <wp:align>top</wp:align>
            </wp:positionV>
            <wp:extent cx="5572057" cy="3614307"/>
            <wp:effectExtent l="0" t="0" r="0" b="5715"/>
            <wp:wrapSquare wrapText="bothSides"/>
            <wp:docPr id="2138673052" name="image9.png" descr="Зображення, що містить просто неба, небо, маяк, вода&#10;&#10;Автоматично згенерований опис"/>
            <wp:cNvGraphicFramePr/>
            <a:graphic xmlns:a="http://schemas.openxmlformats.org/drawingml/2006/main">
              <a:graphicData uri="http://schemas.openxmlformats.org/drawingml/2006/picture">
                <pic:pic xmlns:pic="http://schemas.openxmlformats.org/drawingml/2006/picture">
                  <pic:nvPicPr>
                    <pic:cNvPr id="0" name="image9.png" descr="Зображення, що містить просто неба, небо, маяк, вода&#10;&#10;Автоматично згенерований опис"/>
                    <pic:cNvPicPr preferRelativeResize="0"/>
                  </pic:nvPicPr>
                  <pic:blipFill>
                    <a:blip r:embed="rId57">
                      <a:extLst>
                        <a:ext uri="{28A0092B-C50C-407E-A947-70E740481C1C}">
                          <a14:useLocalDpi xmlns:a14="http://schemas.microsoft.com/office/drawing/2010/main" val="0"/>
                        </a:ext>
                      </a:extLst>
                    </a:blip>
                    <a:srcRect/>
                    <a:stretch>
                      <a:fillRect/>
                    </a:stretch>
                  </pic:blipFill>
                  <pic:spPr>
                    <a:xfrm>
                      <a:off x="0" y="0"/>
                      <a:ext cx="5572057" cy="3614307"/>
                    </a:xfrm>
                    <a:prstGeom prst="rect">
                      <a:avLst/>
                    </a:prstGeom>
                    <a:ln/>
                  </pic:spPr>
                </pic:pic>
              </a:graphicData>
            </a:graphic>
          </wp:anchor>
        </w:drawing>
      </w:r>
      <w:r w:rsidR="009F1B3C">
        <w:rPr>
          <w:rFonts w:ascii="Times New Roman" w:eastAsia="Times New Roman" w:hAnsi="Times New Roman" w:cs="Times New Roman"/>
          <w:sz w:val="24"/>
          <w:szCs w:val="24"/>
        </w:rPr>
        <w:br w:type="textWrapping" w:clear="all"/>
      </w:r>
    </w:p>
    <w:p w14:paraId="004A6F93" w14:textId="77777777" w:rsidR="004110C8" w:rsidRDefault="004110C8">
      <w:pPr>
        <w:ind w:left="360"/>
        <w:rPr>
          <w:rFonts w:ascii="Times New Roman" w:eastAsia="Times New Roman" w:hAnsi="Times New Roman" w:cs="Times New Roman"/>
          <w:sz w:val="24"/>
          <w:szCs w:val="24"/>
        </w:rPr>
      </w:pPr>
    </w:p>
    <w:p w14:paraId="42A71944"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Рисунок 4.10 - Пам’ятний знак («Дзвін») на честь козаків війська Запорізького, 1784-1787 рр.</w:t>
      </w:r>
    </w:p>
    <w:p w14:paraId="1F812EC2" w14:textId="77777777" w:rsidR="004110C8" w:rsidRDefault="004110C8">
      <w:pPr>
        <w:ind w:left="1440"/>
        <w:jc w:val="both"/>
        <w:rPr>
          <w:rFonts w:ascii="Times New Roman" w:eastAsia="Times New Roman" w:hAnsi="Times New Roman" w:cs="Times New Roman"/>
          <w:sz w:val="24"/>
          <w:szCs w:val="24"/>
        </w:rPr>
      </w:pPr>
    </w:p>
    <w:p w14:paraId="39EB7D4D" w14:textId="77777777" w:rsidR="004110C8" w:rsidRDefault="004176FD">
      <w:pPr>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Особливо вражає різноманіття пам’яток, пов’язаних з Другою світовою війною: братські могили, пам’ятники визволителям, танк Т-34. Ці об’єкти не лише вшановують пам’ять загиблих, але й підкреслюють масштаб та трагізм цієї війни. Цікаво, що є також пам’ятки, присвячені іншим конфліктам: могила воїна-інтернаціоналіста, пам’ятник учасникам війни в Афганістані, меморіальна дошка загиблому в АТО.</w:t>
      </w:r>
    </w:p>
    <w:p w14:paraId="1A32CEFD" w14:textId="77777777" w:rsidR="004110C8" w:rsidRDefault="004110C8">
      <w:pPr>
        <w:ind w:left="1440"/>
        <w:jc w:val="both"/>
        <w:rPr>
          <w:rFonts w:ascii="Times New Roman" w:eastAsia="Times New Roman" w:hAnsi="Times New Roman" w:cs="Times New Roman"/>
          <w:sz w:val="24"/>
          <w:szCs w:val="24"/>
        </w:rPr>
      </w:pPr>
    </w:p>
    <w:p w14:paraId="2A3B757C" w14:textId="77777777" w:rsidR="004110C8" w:rsidRDefault="004176FD">
      <w:pPr>
        <w:ind w:firstLine="56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Об’єкти, пов’язані з відомими особистостями</w:t>
      </w:r>
      <w:r>
        <w:rPr>
          <w:rFonts w:ascii="Times New Roman" w:eastAsia="Times New Roman" w:hAnsi="Times New Roman" w:cs="Times New Roman"/>
          <w:sz w:val="24"/>
          <w:szCs w:val="24"/>
        </w:rPr>
        <w:t xml:space="preserve"> - 6. </w:t>
      </w:r>
    </w:p>
    <w:p w14:paraId="4616EB04" w14:textId="77777777" w:rsidR="004110C8" w:rsidRDefault="004176FD">
      <w:pPr>
        <w:ind w:firstLine="567"/>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Берислав</w:t>
      </w:r>
      <w:proofErr w:type="spellEnd"/>
      <w:r>
        <w:rPr>
          <w:rFonts w:ascii="Times New Roman" w:eastAsia="Times New Roman" w:hAnsi="Times New Roman" w:cs="Times New Roman"/>
          <w:sz w:val="24"/>
          <w:szCs w:val="24"/>
        </w:rPr>
        <w:t xml:space="preserve"> пишається своїми видатними земляками. Серед них - військові діячі (генерал-майор </w:t>
      </w:r>
      <w:proofErr w:type="spellStart"/>
      <w:r>
        <w:rPr>
          <w:rFonts w:ascii="Times New Roman" w:eastAsia="Times New Roman" w:hAnsi="Times New Roman" w:cs="Times New Roman"/>
          <w:sz w:val="24"/>
          <w:szCs w:val="24"/>
        </w:rPr>
        <w:t>Видриган</w:t>
      </w:r>
      <w:proofErr w:type="spellEnd"/>
      <w:r>
        <w:rPr>
          <w:rFonts w:ascii="Times New Roman" w:eastAsia="Times New Roman" w:hAnsi="Times New Roman" w:cs="Times New Roman"/>
          <w:sz w:val="24"/>
          <w:szCs w:val="24"/>
        </w:rPr>
        <w:t xml:space="preserve"> З.П., Герой Радянського Союзу Назаренко В. А.), учасники партизанського руху (М.І. Павловський), герої праці (А.Т. Скачок). Ця частина спадщини демонструє, як мале місто може бути колискою великих талантів та героїв.</w:t>
      </w:r>
    </w:p>
    <w:p w14:paraId="7842D18A" w14:textId="77777777" w:rsidR="004110C8" w:rsidRDefault="004176FD">
      <w:pPr>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Відзначено й таку видатну особистість, як Т.Г. Шевченко (рис. 4.11).</w:t>
      </w:r>
    </w:p>
    <w:p w14:paraId="366D9A36"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2C68A0C3" wp14:editId="44EC15C2">
            <wp:extent cx="3595654" cy="3987661"/>
            <wp:effectExtent l="0" t="0" r="0" b="0"/>
            <wp:docPr id="2138673053" name="image12.png" descr="Зображення, що містить небо, просто неба, дерево, пам’ятник&#10;&#10;Автоматично згенерований опис"/>
            <wp:cNvGraphicFramePr/>
            <a:graphic xmlns:a="http://schemas.openxmlformats.org/drawingml/2006/main">
              <a:graphicData uri="http://schemas.openxmlformats.org/drawingml/2006/picture">
                <pic:pic xmlns:pic="http://schemas.openxmlformats.org/drawingml/2006/picture">
                  <pic:nvPicPr>
                    <pic:cNvPr id="0" name="image12.png" descr="Зображення, що містить небо, просто неба, дерево, пам’ятник&#10;&#10;Автоматично згенерований опис"/>
                    <pic:cNvPicPr preferRelativeResize="0"/>
                  </pic:nvPicPr>
                  <pic:blipFill>
                    <a:blip r:embed="rId58"/>
                    <a:srcRect/>
                    <a:stretch>
                      <a:fillRect/>
                    </a:stretch>
                  </pic:blipFill>
                  <pic:spPr>
                    <a:xfrm>
                      <a:off x="0" y="0"/>
                      <a:ext cx="3595654" cy="3987661"/>
                    </a:xfrm>
                    <a:prstGeom prst="rect">
                      <a:avLst/>
                    </a:prstGeom>
                    <a:ln/>
                  </pic:spPr>
                </pic:pic>
              </a:graphicData>
            </a:graphic>
          </wp:inline>
        </w:drawing>
      </w:r>
    </w:p>
    <w:p w14:paraId="25C1E5DB" w14:textId="77777777" w:rsidR="004110C8" w:rsidRDefault="004110C8">
      <w:pPr>
        <w:ind w:left="720"/>
        <w:rPr>
          <w:rFonts w:ascii="Times New Roman" w:eastAsia="Times New Roman" w:hAnsi="Times New Roman" w:cs="Times New Roman"/>
          <w:sz w:val="24"/>
          <w:szCs w:val="24"/>
        </w:rPr>
      </w:pPr>
    </w:p>
    <w:p w14:paraId="1A9BCD0A"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Рисунок 4.11 - Пам’ятник Т.Г. Шевченку</w:t>
      </w:r>
    </w:p>
    <w:p w14:paraId="6615C13D" w14:textId="77777777" w:rsidR="004110C8" w:rsidRDefault="004110C8">
      <w:pPr>
        <w:ind w:left="1080"/>
        <w:jc w:val="both"/>
        <w:rPr>
          <w:rFonts w:ascii="Times New Roman" w:eastAsia="Times New Roman" w:hAnsi="Times New Roman" w:cs="Times New Roman"/>
          <w:sz w:val="24"/>
          <w:szCs w:val="24"/>
        </w:rPr>
      </w:pPr>
    </w:p>
    <w:p w14:paraId="6BA31B5F" w14:textId="77777777" w:rsidR="004110C8" w:rsidRDefault="004176FD">
      <w:pPr>
        <w:ind w:firstLine="567"/>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Інші - </w:t>
      </w:r>
      <w:r>
        <w:rPr>
          <w:rFonts w:ascii="Times New Roman" w:eastAsia="Times New Roman" w:hAnsi="Times New Roman" w:cs="Times New Roman"/>
          <w:sz w:val="24"/>
          <w:szCs w:val="24"/>
        </w:rPr>
        <w:t>3</w:t>
      </w:r>
      <w:r>
        <w:rPr>
          <w:rFonts w:ascii="Times New Roman" w:eastAsia="Times New Roman" w:hAnsi="Times New Roman" w:cs="Times New Roman"/>
          <w:b/>
          <w:sz w:val="24"/>
          <w:szCs w:val="24"/>
        </w:rPr>
        <w:t xml:space="preserve">. </w:t>
      </w:r>
    </w:p>
    <w:p w14:paraId="6B5E0006" w14:textId="77777777" w:rsidR="004110C8" w:rsidRDefault="004176FD">
      <w:pPr>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Громада не оминає і трагічні сторінки своєї історії. Наявність таких об’єктів, як братська могила жертв епідемії холери 1892-1893 рр., пам’ятник жертвам Голодомору та політичних репресій, а також пам’ятник ліквідаторам аварії на ЧАЕС (рис. 4.12), свідчить про прагнення громади зберігати пам’ять про трагічні події, щоб винести з них </w:t>
      </w:r>
      <w:proofErr w:type="spellStart"/>
      <w:r>
        <w:rPr>
          <w:rFonts w:ascii="Times New Roman" w:eastAsia="Times New Roman" w:hAnsi="Times New Roman" w:cs="Times New Roman"/>
          <w:sz w:val="24"/>
          <w:szCs w:val="24"/>
        </w:rPr>
        <w:t>уроки</w:t>
      </w:r>
      <w:proofErr w:type="spellEnd"/>
      <w:r>
        <w:rPr>
          <w:rFonts w:ascii="Times New Roman" w:eastAsia="Times New Roman" w:hAnsi="Times New Roman" w:cs="Times New Roman"/>
          <w:sz w:val="24"/>
          <w:szCs w:val="24"/>
        </w:rPr>
        <w:t xml:space="preserve"> та віддати шану тим, хто постраждав.</w:t>
      </w:r>
    </w:p>
    <w:p w14:paraId="1033D168" w14:textId="77777777" w:rsidR="004110C8" w:rsidRDefault="004176FD">
      <w:pPr>
        <w:ind w:left="2160"/>
        <w:rPr>
          <w:rFonts w:ascii="Times New Roman" w:eastAsia="Times New Roman" w:hAnsi="Times New Roman" w:cs="Times New Roman"/>
          <w:sz w:val="24"/>
          <w:szCs w:val="24"/>
        </w:rPr>
      </w:pPr>
      <w:r>
        <w:rPr>
          <w:rFonts w:ascii="Cambria" w:eastAsia="Cambria" w:hAnsi="Cambria" w:cs="Cambria"/>
          <w:noProof/>
        </w:rPr>
        <w:lastRenderedPageBreak/>
        <w:drawing>
          <wp:inline distT="0" distB="0" distL="0" distR="0" wp14:anchorId="300B80CE" wp14:editId="445923B2">
            <wp:extent cx="3017520" cy="3665220"/>
            <wp:effectExtent l="0" t="0" r="0" b="0"/>
            <wp:docPr id="2138673054" name="image11.png" descr="Зображення, що містить просто неба, дерево, пам’ятник, могила&#10;&#10;Автоматично згенерований опис"/>
            <wp:cNvGraphicFramePr/>
            <a:graphic xmlns:a="http://schemas.openxmlformats.org/drawingml/2006/main">
              <a:graphicData uri="http://schemas.openxmlformats.org/drawingml/2006/picture">
                <pic:pic xmlns:pic="http://schemas.openxmlformats.org/drawingml/2006/picture">
                  <pic:nvPicPr>
                    <pic:cNvPr id="0" name="image11.png" descr="Зображення, що містить просто неба, дерево, пам’ятник, могила&#10;&#10;Автоматично згенерований опис"/>
                    <pic:cNvPicPr preferRelativeResize="0"/>
                  </pic:nvPicPr>
                  <pic:blipFill>
                    <a:blip r:embed="rId59"/>
                    <a:srcRect/>
                    <a:stretch>
                      <a:fillRect/>
                    </a:stretch>
                  </pic:blipFill>
                  <pic:spPr>
                    <a:xfrm>
                      <a:off x="0" y="0"/>
                      <a:ext cx="3017520" cy="3665220"/>
                    </a:xfrm>
                    <a:prstGeom prst="rect">
                      <a:avLst/>
                    </a:prstGeom>
                    <a:ln/>
                  </pic:spPr>
                </pic:pic>
              </a:graphicData>
            </a:graphic>
          </wp:inline>
        </w:drawing>
      </w:r>
    </w:p>
    <w:p w14:paraId="2EF53390" w14:textId="77777777" w:rsidR="004110C8" w:rsidRDefault="004110C8">
      <w:pPr>
        <w:ind w:left="720"/>
        <w:rPr>
          <w:rFonts w:ascii="Times New Roman" w:eastAsia="Times New Roman" w:hAnsi="Times New Roman" w:cs="Times New Roman"/>
          <w:sz w:val="24"/>
          <w:szCs w:val="24"/>
        </w:rPr>
      </w:pPr>
    </w:p>
    <w:p w14:paraId="0FC7D84F" w14:textId="77777777" w:rsidR="004110C8" w:rsidRDefault="004176FD">
      <w:pPr>
        <w:ind w:left="360"/>
        <w:jc w:val="center"/>
      </w:pPr>
      <w:r>
        <w:rPr>
          <w:rFonts w:ascii="Times New Roman" w:eastAsia="Times New Roman" w:hAnsi="Times New Roman" w:cs="Times New Roman"/>
          <w:sz w:val="24"/>
          <w:szCs w:val="24"/>
        </w:rPr>
        <w:t>Рисунок 4.12 - Пам’ятник ліквідаторам аварії на Чорнобильській АЕС</w:t>
      </w:r>
    </w:p>
    <w:p w14:paraId="00C1FCA2" w14:textId="77777777" w:rsidR="004110C8" w:rsidRDefault="004110C8">
      <w:pPr>
        <w:widowControl w:val="0"/>
        <w:shd w:val="clear" w:color="auto" w:fill="FFFFFF"/>
        <w:ind w:firstLine="567"/>
        <w:rPr>
          <w:rFonts w:ascii="Times New Roman" w:eastAsia="Times New Roman" w:hAnsi="Times New Roman" w:cs="Times New Roman"/>
          <w:b/>
          <w:color w:val="000000"/>
          <w:sz w:val="24"/>
          <w:szCs w:val="24"/>
        </w:rPr>
      </w:pPr>
    </w:p>
    <w:p w14:paraId="2D059397" w14:textId="77777777" w:rsidR="004110C8" w:rsidRDefault="004176FD">
      <w:pPr>
        <w:widowControl w:val="0"/>
        <w:shd w:val="clear" w:color="auto" w:fill="FFC000"/>
        <w:ind w:firstLine="567"/>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Висновки</w:t>
      </w:r>
    </w:p>
    <w:p w14:paraId="49FBDF4C" w14:textId="77777777" w:rsidR="004110C8" w:rsidRDefault="004110C8">
      <w:pPr>
        <w:widowControl w:val="0"/>
        <w:ind w:firstLine="567"/>
        <w:jc w:val="both"/>
        <w:rPr>
          <w:rFonts w:ascii="Times New Roman" w:eastAsia="Times New Roman" w:hAnsi="Times New Roman" w:cs="Times New Roman"/>
          <w:sz w:val="24"/>
          <w:szCs w:val="24"/>
        </w:rPr>
      </w:pPr>
      <w:bookmarkStart w:id="34" w:name="_heading=h.1v1yuxt" w:colFirst="0" w:colLast="0"/>
      <w:bookmarkEnd w:id="34"/>
    </w:p>
    <w:p w14:paraId="5EB24AF9"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Культурна спадщина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 - це унікальний, багатошаровий літопис, викарбуваний у </w:t>
      </w:r>
      <w:proofErr w:type="spellStart"/>
      <w:r>
        <w:rPr>
          <w:rFonts w:ascii="Times New Roman" w:eastAsia="Times New Roman" w:hAnsi="Times New Roman" w:cs="Times New Roman"/>
          <w:sz w:val="24"/>
          <w:szCs w:val="24"/>
        </w:rPr>
        <w:t>камені</w:t>
      </w:r>
      <w:proofErr w:type="spellEnd"/>
      <w:r>
        <w:rPr>
          <w:rFonts w:ascii="Times New Roman" w:eastAsia="Times New Roman" w:hAnsi="Times New Roman" w:cs="Times New Roman"/>
          <w:sz w:val="24"/>
          <w:szCs w:val="24"/>
        </w:rPr>
        <w:t>, архітектурі та ландшафті. Він розповідає про тисячолітню історію цієї землі, про її злети й падіння, про героїв і трагедії, про духовні пошуки та військові звитяги. Ця спадщина - не просто перелік пам’яток, а жива тканина історії, що з’єднує минуле, теперішнє та майбутнє громади. Збереження такої багатої спадщини - це і виклик, і можливість для громади. З одного боку, значні пошкодження деяких об’єктів та необхідність взяття багатьох пам’яток на державний облік вказують на нагальну потребу в фінансуванні та експертній підтримці. З іншого боку, така різноманітна та унікальна спадщина - це потужний ресурс для розвитку культурного та історичного туризму, який може стати драйвером економічного відродження регіону.</w:t>
      </w:r>
    </w:p>
    <w:p w14:paraId="78F32B3D" w14:textId="77777777" w:rsidR="004110C8" w:rsidRDefault="004176FD">
      <w:pPr>
        <w:widowControl w:val="0"/>
        <w:pBdr>
          <w:top w:val="nil"/>
          <w:left w:val="nil"/>
          <w:bottom w:val="nil"/>
          <w:right w:val="nil"/>
          <w:between w:val="nil"/>
        </w:pBdr>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Сьогодні перед </w:t>
      </w:r>
      <w:proofErr w:type="spellStart"/>
      <w:r>
        <w:rPr>
          <w:rFonts w:ascii="Times New Roman" w:eastAsia="Times New Roman" w:hAnsi="Times New Roman" w:cs="Times New Roman"/>
          <w:color w:val="000000"/>
          <w:sz w:val="24"/>
          <w:szCs w:val="24"/>
        </w:rPr>
        <w:t>Бериславом</w:t>
      </w:r>
      <w:proofErr w:type="spellEnd"/>
      <w:r>
        <w:rPr>
          <w:rFonts w:ascii="Times New Roman" w:eastAsia="Times New Roman" w:hAnsi="Times New Roman" w:cs="Times New Roman"/>
          <w:color w:val="000000"/>
          <w:sz w:val="24"/>
          <w:szCs w:val="24"/>
        </w:rPr>
        <w:t xml:space="preserve"> стоїть важливе завдання: зберегти цю спадщину в умовах викликів сучасності. Це вимагає не лише фінансових ресурсів та експертної підтримки, але й активного залучення громади, її усвідомлення цінності своєї історії. Реставрація пошкоджених об’єктів, надання статусу державних пам’яток, розробка туристичних маршрутів - все це кроки, які можуть не лише зберегти минуле, але й стати фундаментом для сталого розвитку громади.</w:t>
      </w:r>
    </w:p>
    <w:p w14:paraId="23CEBBDF" w14:textId="77777777" w:rsidR="004110C8" w:rsidRDefault="004176FD">
      <w:pPr>
        <w:widowControl w:val="0"/>
        <w:pBdr>
          <w:top w:val="nil"/>
          <w:left w:val="nil"/>
          <w:bottom w:val="nil"/>
          <w:right w:val="nil"/>
          <w:between w:val="nil"/>
        </w:pBdr>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Кожен об’єкт у цьому переліку - це не просто рядок у таблиці, а унікальна історія, яка чекає, щоб її розповіли. І якщо </w:t>
      </w:r>
      <w:proofErr w:type="spellStart"/>
      <w:r>
        <w:rPr>
          <w:rFonts w:ascii="Times New Roman" w:eastAsia="Times New Roman" w:hAnsi="Times New Roman" w:cs="Times New Roman"/>
          <w:color w:val="000000"/>
          <w:sz w:val="24"/>
          <w:szCs w:val="24"/>
        </w:rPr>
        <w:t>Бериславська</w:t>
      </w:r>
      <w:proofErr w:type="spellEnd"/>
      <w:r>
        <w:rPr>
          <w:rFonts w:ascii="Times New Roman" w:eastAsia="Times New Roman" w:hAnsi="Times New Roman" w:cs="Times New Roman"/>
          <w:color w:val="000000"/>
          <w:sz w:val="24"/>
          <w:szCs w:val="24"/>
        </w:rPr>
        <w:t xml:space="preserve"> громада зможе зберегти, переосмислити та гідно презентувати свою багату спадщину, вона не лише </w:t>
      </w:r>
      <w:proofErr w:type="spellStart"/>
      <w:r>
        <w:rPr>
          <w:rFonts w:ascii="Times New Roman" w:eastAsia="Times New Roman" w:hAnsi="Times New Roman" w:cs="Times New Roman"/>
          <w:color w:val="000000"/>
          <w:sz w:val="24"/>
          <w:szCs w:val="24"/>
        </w:rPr>
        <w:t>віддасть</w:t>
      </w:r>
      <w:proofErr w:type="spellEnd"/>
      <w:r>
        <w:rPr>
          <w:rFonts w:ascii="Times New Roman" w:eastAsia="Times New Roman" w:hAnsi="Times New Roman" w:cs="Times New Roman"/>
          <w:color w:val="000000"/>
          <w:sz w:val="24"/>
          <w:szCs w:val="24"/>
        </w:rPr>
        <w:t xml:space="preserve"> належне своїй історії, але й створить потужний стимул для свого майбутнього розвитку.</w:t>
      </w:r>
      <w:r>
        <w:br w:type="page"/>
      </w:r>
    </w:p>
    <w:p w14:paraId="4D0A2577" w14:textId="77777777" w:rsidR="004110C8" w:rsidRDefault="004176FD">
      <w:pPr>
        <w:pStyle w:val="1"/>
        <w:keepNext w:val="0"/>
        <w:keepLines w:val="0"/>
        <w:widowControl w:val="0"/>
        <w:shd w:val="clear" w:color="auto" w:fill="B8CCE4"/>
      </w:pPr>
      <w:bookmarkStart w:id="35" w:name="_heading=h.1664s55" w:colFirst="0" w:colLast="0"/>
      <w:bookmarkEnd w:id="35"/>
      <w:r>
        <w:lastRenderedPageBreak/>
        <w:t>5. Аналіз негативних впливів, що призвели до необхідності розроблення Програми</w:t>
      </w:r>
    </w:p>
    <w:p w14:paraId="194C1CB3" w14:textId="77777777" w:rsidR="004110C8" w:rsidRDefault="004110C8">
      <w:pPr>
        <w:widowControl w:val="0"/>
        <w:ind w:firstLine="709"/>
        <w:jc w:val="both"/>
        <w:rPr>
          <w:rFonts w:ascii="Times New Roman" w:eastAsia="Times New Roman" w:hAnsi="Times New Roman" w:cs="Times New Roman"/>
          <w:sz w:val="24"/>
          <w:szCs w:val="24"/>
        </w:rPr>
      </w:pPr>
    </w:p>
    <w:p w14:paraId="17F5CA09" w14:textId="77777777" w:rsidR="004110C8" w:rsidRDefault="004110C8">
      <w:pPr>
        <w:widowControl w:val="0"/>
        <w:ind w:firstLine="709"/>
        <w:jc w:val="both"/>
        <w:rPr>
          <w:rFonts w:ascii="Times New Roman" w:eastAsia="Times New Roman" w:hAnsi="Times New Roman" w:cs="Times New Roman"/>
          <w:sz w:val="24"/>
          <w:szCs w:val="24"/>
        </w:rPr>
      </w:pPr>
    </w:p>
    <w:p w14:paraId="4B5467ED" w14:textId="77777777" w:rsidR="004110C8" w:rsidRDefault="004176FD">
      <w:pPr>
        <w:pStyle w:val="2"/>
        <w:shd w:val="clear" w:color="auto" w:fill="DBEEF3"/>
      </w:pPr>
      <w:bookmarkStart w:id="36" w:name="_heading=h.3q5sasy" w:colFirst="0" w:colLast="0"/>
      <w:bookmarkEnd w:id="36"/>
      <w:r>
        <w:t>5.1. Аналіз негативних впливів (зокрема бойових дій, терористичних актів,  диверсій, надзвичайних ситуацій), що призвели до необхідності розроблення Програми</w:t>
      </w:r>
    </w:p>
    <w:p w14:paraId="0023D2D5" w14:textId="77777777" w:rsidR="004110C8" w:rsidRDefault="004110C8">
      <w:pPr>
        <w:widowControl w:val="0"/>
      </w:pPr>
    </w:p>
    <w:p w14:paraId="795BDFC9" w14:textId="77777777" w:rsidR="004110C8" w:rsidRDefault="004176FD">
      <w:pPr>
        <w:widowControl w:val="0"/>
        <w:pBdr>
          <w:top w:val="none" w:sz="0" w:space="0" w:color="000000"/>
          <w:left w:val="none" w:sz="0" w:space="0" w:color="000000"/>
          <w:bottom w:val="none" w:sz="0" w:space="0" w:color="000000"/>
          <w:right w:val="none" w:sz="0" w:space="0" w:color="000000"/>
          <w:between w:val="none" w:sz="0" w:space="0" w:color="000000"/>
        </w:pBdr>
        <w:shd w:val="clear" w:color="auto" w:fill="FFFFFF"/>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Згідно </w:t>
      </w:r>
      <w:hyperlink r:id="rId60" w:anchor="Text">
        <w:r>
          <w:rPr>
            <w:rFonts w:ascii="Times New Roman" w:eastAsia="Times New Roman" w:hAnsi="Times New Roman" w:cs="Times New Roman"/>
            <w:color w:val="1155CC"/>
            <w:sz w:val="24"/>
            <w:szCs w:val="24"/>
            <w:u w:val="single"/>
          </w:rPr>
          <w:t>наказу Міністерства з питань реінтеграції тимчасово окупованих територій України від 22.12.2022 № 309 «Про затвердження Переліку територій, на яких ведуться (велися) бойові дії або тимчасово окупованих Російською Федерацією»</w:t>
        </w:r>
      </w:hyperlink>
      <w:r>
        <w:rPr>
          <w:rFonts w:ascii="Times New Roman" w:eastAsia="Times New Roman" w:hAnsi="Times New Roman" w:cs="Times New Roman"/>
          <w:color w:val="000000"/>
          <w:sz w:val="24"/>
          <w:szCs w:val="24"/>
        </w:rPr>
        <w:t xml:space="preserve"> всю територію </w:t>
      </w:r>
      <w:proofErr w:type="spellStart"/>
      <w:r>
        <w:rPr>
          <w:rFonts w:ascii="Times New Roman" w:eastAsia="Times New Roman" w:hAnsi="Times New Roman" w:cs="Times New Roman"/>
          <w:color w:val="000000"/>
          <w:sz w:val="24"/>
          <w:szCs w:val="24"/>
        </w:rPr>
        <w:t>Бериславської</w:t>
      </w:r>
      <w:proofErr w:type="spellEnd"/>
      <w:r>
        <w:rPr>
          <w:rFonts w:ascii="Times New Roman" w:eastAsia="Times New Roman" w:hAnsi="Times New Roman" w:cs="Times New Roman"/>
          <w:color w:val="000000"/>
          <w:sz w:val="24"/>
          <w:szCs w:val="24"/>
        </w:rPr>
        <w:t xml:space="preserve"> ТГ за винятком м. </w:t>
      </w:r>
      <w:proofErr w:type="spellStart"/>
      <w:r>
        <w:rPr>
          <w:rFonts w:ascii="Times New Roman" w:eastAsia="Times New Roman" w:hAnsi="Times New Roman" w:cs="Times New Roman"/>
          <w:color w:val="000000"/>
          <w:sz w:val="24"/>
          <w:szCs w:val="24"/>
        </w:rPr>
        <w:t>Берислав</w:t>
      </w:r>
      <w:proofErr w:type="spellEnd"/>
      <w:r>
        <w:rPr>
          <w:rFonts w:ascii="Times New Roman" w:eastAsia="Times New Roman" w:hAnsi="Times New Roman" w:cs="Times New Roman"/>
          <w:color w:val="000000"/>
          <w:sz w:val="24"/>
          <w:szCs w:val="24"/>
        </w:rPr>
        <w:t>, с. Зміївка, с. </w:t>
      </w:r>
      <w:proofErr w:type="spellStart"/>
      <w:r>
        <w:rPr>
          <w:rFonts w:ascii="Times New Roman" w:eastAsia="Times New Roman" w:hAnsi="Times New Roman" w:cs="Times New Roman"/>
          <w:color w:val="000000"/>
          <w:sz w:val="24"/>
          <w:szCs w:val="24"/>
        </w:rPr>
        <w:t>Новоберислав</w:t>
      </w:r>
      <w:proofErr w:type="spellEnd"/>
      <w:r>
        <w:rPr>
          <w:rFonts w:ascii="Times New Roman" w:eastAsia="Times New Roman" w:hAnsi="Times New Roman" w:cs="Times New Roman"/>
          <w:color w:val="000000"/>
          <w:sz w:val="24"/>
          <w:szCs w:val="24"/>
        </w:rPr>
        <w:t xml:space="preserve"> віднесено до зони можливих бойових дій з 11.11.2022. При цьому для м. </w:t>
      </w:r>
      <w:proofErr w:type="spellStart"/>
      <w:r>
        <w:rPr>
          <w:rFonts w:ascii="Times New Roman" w:eastAsia="Times New Roman" w:hAnsi="Times New Roman" w:cs="Times New Roman"/>
          <w:color w:val="000000"/>
          <w:sz w:val="24"/>
          <w:szCs w:val="24"/>
        </w:rPr>
        <w:t>Берислав</w:t>
      </w:r>
      <w:proofErr w:type="spellEnd"/>
      <w:r>
        <w:rPr>
          <w:rFonts w:ascii="Times New Roman" w:eastAsia="Times New Roman" w:hAnsi="Times New Roman" w:cs="Times New Roman"/>
          <w:color w:val="000000"/>
          <w:sz w:val="24"/>
          <w:szCs w:val="24"/>
        </w:rPr>
        <w:t>, с. Зміївка, с. </w:t>
      </w:r>
      <w:proofErr w:type="spellStart"/>
      <w:r>
        <w:rPr>
          <w:rFonts w:ascii="Times New Roman" w:eastAsia="Times New Roman" w:hAnsi="Times New Roman" w:cs="Times New Roman"/>
          <w:color w:val="000000"/>
          <w:sz w:val="24"/>
          <w:szCs w:val="24"/>
        </w:rPr>
        <w:t>Новоберислав</w:t>
      </w:r>
      <w:proofErr w:type="spellEnd"/>
      <w:r>
        <w:rPr>
          <w:rFonts w:ascii="Times New Roman" w:eastAsia="Times New Roman" w:hAnsi="Times New Roman" w:cs="Times New Roman"/>
          <w:color w:val="000000"/>
          <w:sz w:val="24"/>
          <w:szCs w:val="24"/>
        </w:rPr>
        <w:t xml:space="preserve"> знаходились в переліку можливих бойових дій до 01.05.2023, а решта території досі відноситься до такої зони.</w:t>
      </w:r>
    </w:p>
    <w:p w14:paraId="54A51AE1" w14:textId="77777777" w:rsidR="004110C8" w:rsidRDefault="004110C8">
      <w:pPr>
        <w:widowControl w:val="0"/>
        <w:pBdr>
          <w:top w:val="none" w:sz="0" w:space="0" w:color="000000"/>
          <w:left w:val="none" w:sz="0" w:space="0" w:color="000000"/>
          <w:bottom w:val="none" w:sz="0" w:space="0" w:color="000000"/>
          <w:right w:val="none" w:sz="0" w:space="0" w:color="000000"/>
          <w:between w:val="none" w:sz="0" w:space="0" w:color="000000"/>
        </w:pBdr>
        <w:shd w:val="clear" w:color="auto" w:fill="FFFFFF"/>
        <w:ind w:firstLine="567"/>
        <w:jc w:val="right"/>
        <w:rPr>
          <w:rFonts w:ascii="Times New Roman" w:eastAsia="Times New Roman" w:hAnsi="Times New Roman" w:cs="Times New Roman"/>
          <w:i/>
          <w:color w:val="000000"/>
          <w:sz w:val="24"/>
          <w:szCs w:val="24"/>
        </w:rPr>
      </w:pPr>
    </w:p>
    <w:p w14:paraId="5D051183" w14:textId="77777777" w:rsidR="004110C8" w:rsidRDefault="004176FD">
      <w:pPr>
        <w:widowControl w:val="0"/>
        <w:pBdr>
          <w:top w:val="none" w:sz="0" w:space="0" w:color="000000"/>
          <w:left w:val="none" w:sz="0" w:space="0" w:color="000000"/>
          <w:bottom w:val="none" w:sz="0" w:space="0" w:color="000000"/>
          <w:right w:val="none" w:sz="0" w:space="0" w:color="000000"/>
          <w:between w:val="none" w:sz="0" w:space="0" w:color="000000"/>
        </w:pBdr>
        <w:shd w:val="clear" w:color="auto" w:fill="FFFFFF"/>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Таблиця 5.1 – віднесення території </w:t>
      </w:r>
      <w:proofErr w:type="spellStart"/>
      <w:r>
        <w:rPr>
          <w:rFonts w:ascii="Times New Roman" w:eastAsia="Times New Roman" w:hAnsi="Times New Roman" w:cs="Times New Roman"/>
          <w:color w:val="000000"/>
          <w:sz w:val="24"/>
          <w:szCs w:val="24"/>
        </w:rPr>
        <w:t>Бериславської</w:t>
      </w:r>
      <w:proofErr w:type="spellEnd"/>
      <w:r>
        <w:rPr>
          <w:rFonts w:ascii="Times New Roman" w:eastAsia="Times New Roman" w:hAnsi="Times New Roman" w:cs="Times New Roman"/>
          <w:color w:val="000000"/>
          <w:sz w:val="24"/>
          <w:szCs w:val="24"/>
        </w:rPr>
        <w:t xml:space="preserve"> ТГ та її окремих частин до зони можливих бойових дій</w:t>
      </w:r>
    </w:p>
    <w:p w14:paraId="267DBE62" w14:textId="77777777" w:rsidR="004110C8" w:rsidRDefault="004110C8">
      <w:pPr>
        <w:widowControl w:val="0"/>
        <w:pBdr>
          <w:top w:val="none" w:sz="0" w:space="0" w:color="000000"/>
          <w:left w:val="none" w:sz="0" w:space="0" w:color="000000"/>
          <w:bottom w:val="none" w:sz="0" w:space="0" w:color="000000"/>
          <w:right w:val="none" w:sz="0" w:space="0" w:color="000000"/>
          <w:between w:val="none" w:sz="0" w:space="0" w:color="000000"/>
        </w:pBdr>
        <w:shd w:val="clear" w:color="auto" w:fill="FFFFFF"/>
        <w:ind w:firstLine="567"/>
        <w:jc w:val="right"/>
        <w:rPr>
          <w:rFonts w:ascii="Times New Roman" w:eastAsia="Times New Roman" w:hAnsi="Times New Roman" w:cs="Times New Roman"/>
          <w:i/>
          <w:color w:val="000000"/>
          <w:sz w:val="24"/>
          <w:szCs w:val="24"/>
        </w:rPr>
      </w:pPr>
    </w:p>
    <w:tbl>
      <w:tblPr>
        <w:tblStyle w:val="afffffffffffffffffffffffffff5"/>
        <w:tblW w:w="9966" w:type="dxa"/>
        <w:tblInd w:w="-5"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ayout w:type="fixed"/>
        <w:tblLook w:val="0400" w:firstRow="0" w:lastRow="0" w:firstColumn="0" w:lastColumn="0" w:noHBand="0" w:noVBand="1"/>
      </w:tblPr>
      <w:tblGrid>
        <w:gridCol w:w="2501"/>
        <w:gridCol w:w="3445"/>
        <w:gridCol w:w="1998"/>
        <w:gridCol w:w="2022"/>
      </w:tblGrid>
      <w:tr w:rsidR="004110C8" w14:paraId="0D303E6F" w14:textId="77777777">
        <w:trPr>
          <w:trHeight w:val="1099"/>
        </w:trPr>
        <w:tc>
          <w:tcPr>
            <w:tcW w:w="2501" w:type="dxa"/>
            <w:shd w:val="clear" w:color="auto" w:fill="C0D6F0"/>
          </w:tcPr>
          <w:p w14:paraId="40FD8FBE" w14:textId="77777777" w:rsidR="004110C8" w:rsidRDefault="004176FD">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333333"/>
                <w:sz w:val="24"/>
                <w:szCs w:val="24"/>
              </w:rPr>
              <w:t>Код</w:t>
            </w:r>
          </w:p>
        </w:tc>
        <w:tc>
          <w:tcPr>
            <w:tcW w:w="3445" w:type="dxa"/>
            <w:shd w:val="clear" w:color="auto" w:fill="C0D6F0"/>
          </w:tcPr>
          <w:p w14:paraId="5A803334" w14:textId="77777777" w:rsidR="004110C8" w:rsidRDefault="004176FD">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333333"/>
                <w:sz w:val="24"/>
                <w:szCs w:val="24"/>
              </w:rPr>
              <w:t>Найменування</w:t>
            </w:r>
          </w:p>
        </w:tc>
        <w:tc>
          <w:tcPr>
            <w:tcW w:w="1998" w:type="dxa"/>
            <w:shd w:val="clear" w:color="auto" w:fill="C0D6F0"/>
          </w:tcPr>
          <w:p w14:paraId="0339412A" w14:textId="77777777" w:rsidR="004110C8" w:rsidRDefault="004176FD">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333333"/>
                <w:sz w:val="24"/>
                <w:szCs w:val="24"/>
              </w:rPr>
              <w:t>Дата виникнення можливості бойових дій</w:t>
            </w:r>
          </w:p>
        </w:tc>
        <w:tc>
          <w:tcPr>
            <w:tcW w:w="2022" w:type="dxa"/>
            <w:shd w:val="clear" w:color="auto" w:fill="C0D6F0"/>
          </w:tcPr>
          <w:p w14:paraId="4685919E" w14:textId="77777777" w:rsidR="004110C8" w:rsidRDefault="004176FD">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333333"/>
                <w:sz w:val="24"/>
                <w:szCs w:val="24"/>
              </w:rPr>
              <w:t>Дата припинення можливості бойових дій*</w:t>
            </w:r>
          </w:p>
        </w:tc>
      </w:tr>
      <w:tr w:rsidR="004110C8" w14:paraId="6104EF09" w14:textId="77777777">
        <w:trPr>
          <w:trHeight w:val="1099"/>
        </w:trPr>
        <w:tc>
          <w:tcPr>
            <w:tcW w:w="2501" w:type="dxa"/>
            <w:shd w:val="clear" w:color="auto" w:fill="auto"/>
          </w:tcPr>
          <w:p w14:paraId="0ED7DF40" w14:textId="77777777" w:rsidR="004110C8" w:rsidRDefault="004176FD">
            <w:pPr>
              <w:pBdr>
                <w:top w:val="none" w:sz="0" w:space="0" w:color="000000"/>
                <w:left w:val="none" w:sz="0" w:space="0" w:color="000000"/>
                <w:bottom w:val="none" w:sz="0" w:space="0" w:color="000000"/>
                <w:right w:val="none" w:sz="0" w:space="0" w:color="000000"/>
              </w:pBd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333333"/>
                <w:sz w:val="24"/>
                <w:szCs w:val="24"/>
              </w:rPr>
              <w:t>UA65020010000060480</w:t>
            </w:r>
          </w:p>
        </w:tc>
        <w:tc>
          <w:tcPr>
            <w:tcW w:w="3445" w:type="dxa"/>
            <w:shd w:val="clear" w:color="auto" w:fill="auto"/>
          </w:tcPr>
          <w:p w14:paraId="0A9C5333" w14:textId="77777777" w:rsidR="004110C8" w:rsidRDefault="004176FD">
            <w:pPr>
              <w:pBdr>
                <w:top w:val="none" w:sz="0" w:space="0" w:color="000000"/>
                <w:left w:val="none" w:sz="0" w:space="0" w:color="000000"/>
                <w:bottom w:val="none" w:sz="0" w:space="0" w:color="000000"/>
                <w:right w:val="none" w:sz="0" w:space="0" w:color="000000"/>
              </w:pBd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333333"/>
                <w:sz w:val="24"/>
                <w:szCs w:val="24"/>
              </w:rPr>
              <w:t xml:space="preserve">Вся територія </w:t>
            </w:r>
            <w:proofErr w:type="spellStart"/>
            <w:r>
              <w:rPr>
                <w:rFonts w:ascii="Times New Roman" w:eastAsia="Times New Roman" w:hAnsi="Times New Roman" w:cs="Times New Roman"/>
                <w:color w:val="333333"/>
                <w:sz w:val="24"/>
                <w:szCs w:val="24"/>
              </w:rPr>
              <w:t>Бериславської</w:t>
            </w:r>
            <w:proofErr w:type="spellEnd"/>
            <w:r>
              <w:rPr>
                <w:rFonts w:ascii="Times New Roman" w:eastAsia="Times New Roman" w:hAnsi="Times New Roman" w:cs="Times New Roman"/>
                <w:color w:val="333333"/>
                <w:sz w:val="24"/>
                <w:szCs w:val="24"/>
              </w:rPr>
              <w:t xml:space="preserve"> міської територіальної громади за винятком м. </w:t>
            </w:r>
            <w:proofErr w:type="spellStart"/>
            <w:r>
              <w:rPr>
                <w:rFonts w:ascii="Times New Roman" w:eastAsia="Times New Roman" w:hAnsi="Times New Roman" w:cs="Times New Roman"/>
                <w:color w:val="333333"/>
                <w:sz w:val="24"/>
                <w:szCs w:val="24"/>
              </w:rPr>
              <w:t>Берислав</w:t>
            </w:r>
            <w:proofErr w:type="spellEnd"/>
            <w:r>
              <w:rPr>
                <w:rFonts w:ascii="Times New Roman" w:eastAsia="Times New Roman" w:hAnsi="Times New Roman" w:cs="Times New Roman"/>
                <w:color w:val="333333"/>
                <w:sz w:val="24"/>
                <w:szCs w:val="24"/>
              </w:rPr>
              <w:t xml:space="preserve">, с. Зміївка, с. </w:t>
            </w:r>
            <w:proofErr w:type="spellStart"/>
            <w:r>
              <w:rPr>
                <w:rFonts w:ascii="Times New Roman" w:eastAsia="Times New Roman" w:hAnsi="Times New Roman" w:cs="Times New Roman"/>
                <w:color w:val="333333"/>
                <w:sz w:val="24"/>
                <w:szCs w:val="24"/>
              </w:rPr>
              <w:t>Новоберислав</w:t>
            </w:r>
            <w:proofErr w:type="spellEnd"/>
          </w:p>
        </w:tc>
        <w:tc>
          <w:tcPr>
            <w:tcW w:w="1998" w:type="dxa"/>
            <w:shd w:val="clear" w:color="auto" w:fill="auto"/>
            <w:vAlign w:val="center"/>
          </w:tcPr>
          <w:p w14:paraId="2A3080CE" w14:textId="77777777" w:rsidR="004110C8" w:rsidRDefault="004176FD">
            <w:pPr>
              <w:pBdr>
                <w:top w:val="none" w:sz="0" w:space="0" w:color="000000"/>
                <w:left w:val="none" w:sz="0" w:space="0" w:color="000000"/>
                <w:bottom w:val="none" w:sz="0" w:space="0" w:color="000000"/>
                <w:right w:val="none" w:sz="0" w:space="0" w:color="000000"/>
              </w:pBd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333333"/>
                <w:sz w:val="24"/>
                <w:szCs w:val="24"/>
              </w:rPr>
              <w:t>11.11.2022</w:t>
            </w:r>
          </w:p>
        </w:tc>
        <w:tc>
          <w:tcPr>
            <w:tcW w:w="2022" w:type="dxa"/>
            <w:shd w:val="clear" w:color="auto" w:fill="auto"/>
            <w:vAlign w:val="center"/>
          </w:tcPr>
          <w:p w14:paraId="21CA17EF" w14:textId="77777777" w:rsidR="004110C8" w:rsidRDefault="004110C8">
            <w:pPr>
              <w:pBdr>
                <w:top w:val="none" w:sz="0" w:space="0" w:color="000000"/>
                <w:left w:val="none" w:sz="0" w:space="0" w:color="000000"/>
                <w:bottom w:val="none" w:sz="0" w:space="0" w:color="000000"/>
                <w:right w:val="none" w:sz="0" w:space="0" w:color="000000"/>
              </w:pBdr>
              <w:spacing w:line="240" w:lineRule="auto"/>
              <w:jc w:val="center"/>
              <w:rPr>
                <w:rFonts w:ascii="Times New Roman" w:eastAsia="Times New Roman" w:hAnsi="Times New Roman" w:cs="Times New Roman"/>
                <w:color w:val="000000"/>
                <w:sz w:val="24"/>
                <w:szCs w:val="24"/>
              </w:rPr>
            </w:pPr>
          </w:p>
        </w:tc>
      </w:tr>
      <w:tr w:rsidR="004110C8" w14:paraId="7A141DA4" w14:textId="77777777">
        <w:trPr>
          <w:trHeight w:val="727"/>
        </w:trPr>
        <w:tc>
          <w:tcPr>
            <w:tcW w:w="2501" w:type="dxa"/>
            <w:shd w:val="clear" w:color="auto" w:fill="auto"/>
          </w:tcPr>
          <w:p w14:paraId="1553037D" w14:textId="77777777" w:rsidR="004110C8" w:rsidRDefault="004176FD">
            <w:pPr>
              <w:pBdr>
                <w:top w:val="none" w:sz="0" w:space="0" w:color="000000"/>
                <w:left w:val="none" w:sz="0" w:space="0" w:color="000000"/>
                <w:bottom w:val="none" w:sz="0" w:space="0" w:color="000000"/>
                <w:right w:val="none" w:sz="0" w:space="0" w:color="000000"/>
              </w:pBd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333333"/>
                <w:sz w:val="24"/>
                <w:szCs w:val="24"/>
              </w:rPr>
              <w:t>UA65020010010095508</w:t>
            </w:r>
          </w:p>
        </w:tc>
        <w:tc>
          <w:tcPr>
            <w:tcW w:w="3445" w:type="dxa"/>
            <w:shd w:val="clear" w:color="auto" w:fill="auto"/>
          </w:tcPr>
          <w:p w14:paraId="2CB9965F" w14:textId="77777777" w:rsidR="004110C8" w:rsidRDefault="004176FD">
            <w:pPr>
              <w:pBdr>
                <w:top w:val="none" w:sz="0" w:space="0" w:color="000000"/>
                <w:left w:val="none" w:sz="0" w:space="0" w:color="000000"/>
                <w:bottom w:val="none" w:sz="0" w:space="0" w:color="000000"/>
                <w:right w:val="none" w:sz="0" w:space="0" w:color="000000"/>
              </w:pBd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333333"/>
                <w:sz w:val="24"/>
                <w:szCs w:val="24"/>
              </w:rPr>
              <w:t xml:space="preserve">м. </w:t>
            </w:r>
            <w:proofErr w:type="spellStart"/>
            <w:r>
              <w:rPr>
                <w:rFonts w:ascii="Times New Roman" w:eastAsia="Times New Roman" w:hAnsi="Times New Roman" w:cs="Times New Roman"/>
                <w:color w:val="333333"/>
                <w:sz w:val="24"/>
                <w:szCs w:val="24"/>
              </w:rPr>
              <w:t>Берислав</w:t>
            </w:r>
            <w:proofErr w:type="spellEnd"/>
            <w:r>
              <w:rPr>
                <w:rFonts w:ascii="Times New Roman" w:eastAsia="Times New Roman" w:hAnsi="Times New Roman" w:cs="Times New Roman"/>
                <w:color w:val="333333"/>
                <w:sz w:val="24"/>
                <w:szCs w:val="24"/>
              </w:rPr>
              <w:t xml:space="preserve"> </w:t>
            </w:r>
            <w:proofErr w:type="spellStart"/>
            <w:r>
              <w:rPr>
                <w:rFonts w:ascii="Times New Roman" w:eastAsia="Times New Roman" w:hAnsi="Times New Roman" w:cs="Times New Roman"/>
                <w:color w:val="333333"/>
                <w:sz w:val="24"/>
                <w:szCs w:val="24"/>
              </w:rPr>
              <w:t>Бериславської</w:t>
            </w:r>
            <w:proofErr w:type="spellEnd"/>
            <w:r>
              <w:rPr>
                <w:rFonts w:ascii="Times New Roman" w:eastAsia="Times New Roman" w:hAnsi="Times New Roman" w:cs="Times New Roman"/>
                <w:color w:val="333333"/>
                <w:sz w:val="24"/>
                <w:szCs w:val="24"/>
              </w:rPr>
              <w:t xml:space="preserve"> міської територіальної громади</w:t>
            </w:r>
          </w:p>
        </w:tc>
        <w:tc>
          <w:tcPr>
            <w:tcW w:w="1998" w:type="dxa"/>
            <w:shd w:val="clear" w:color="auto" w:fill="auto"/>
            <w:vAlign w:val="center"/>
          </w:tcPr>
          <w:p w14:paraId="66CA8AAF" w14:textId="77777777" w:rsidR="004110C8" w:rsidRDefault="004176FD">
            <w:pPr>
              <w:pBdr>
                <w:top w:val="none" w:sz="0" w:space="0" w:color="000000"/>
                <w:left w:val="none" w:sz="0" w:space="0" w:color="000000"/>
                <w:bottom w:val="none" w:sz="0" w:space="0" w:color="000000"/>
                <w:right w:val="none" w:sz="0" w:space="0" w:color="000000"/>
              </w:pBd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333333"/>
                <w:sz w:val="24"/>
                <w:szCs w:val="24"/>
              </w:rPr>
              <w:t>11.11.2022</w:t>
            </w:r>
          </w:p>
        </w:tc>
        <w:tc>
          <w:tcPr>
            <w:tcW w:w="2022" w:type="dxa"/>
            <w:shd w:val="clear" w:color="auto" w:fill="auto"/>
            <w:vAlign w:val="center"/>
          </w:tcPr>
          <w:p w14:paraId="0337430E" w14:textId="77777777" w:rsidR="004110C8" w:rsidRDefault="004176FD">
            <w:pPr>
              <w:pBdr>
                <w:top w:val="none" w:sz="0" w:space="0" w:color="000000"/>
                <w:left w:val="none" w:sz="0" w:space="0" w:color="000000"/>
                <w:bottom w:val="none" w:sz="0" w:space="0" w:color="000000"/>
                <w:right w:val="none" w:sz="0" w:space="0" w:color="000000"/>
              </w:pBd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333333"/>
                <w:sz w:val="24"/>
                <w:szCs w:val="24"/>
              </w:rPr>
              <w:t>01.05.2023</w:t>
            </w:r>
          </w:p>
        </w:tc>
      </w:tr>
      <w:tr w:rsidR="004110C8" w14:paraId="733A93D9" w14:textId="77777777">
        <w:trPr>
          <w:trHeight w:val="230"/>
        </w:trPr>
        <w:tc>
          <w:tcPr>
            <w:tcW w:w="2501" w:type="dxa"/>
            <w:shd w:val="clear" w:color="auto" w:fill="auto"/>
          </w:tcPr>
          <w:p w14:paraId="70C20733" w14:textId="77777777" w:rsidR="004110C8" w:rsidRDefault="004176FD">
            <w:pPr>
              <w:pBdr>
                <w:top w:val="none" w:sz="0" w:space="0" w:color="000000"/>
                <w:left w:val="none" w:sz="0" w:space="0" w:color="000000"/>
                <w:bottom w:val="none" w:sz="0" w:space="0" w:color="000000"/>
                <w:right w:val="none" w:sz="0" w:space="0" w:color="000000"/>
              </w:pBd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333333"/>
                <w:sz w:val="24"/>
                <w:szCs w:val="24"/>
              </w:rPr>
              <w:t>UA65020010020062287</w:t>
            </w:r>
          </w:p>
        </w:tc>
        <w:tc>
          <w:tcPr>
            <w:tcW w:w="3445" w:type="dxa"/>
            <w:shd w:val="clear" w:color="auto" w:fill="auto"/>
          </w:tcPr>
          <w:p w14:paraId="5E9B3293" w14:textId="77777777" w:rsidR="004110C8" w:rsidRDefault="004176FD">
            <w:pPr>
              <w:pBdr>
                <w:top w:val="none" w:sz="0" w:space="0" w:color="000000"/>
                <w:left w:val="none" w:sz="0" w:space="0" w:color="000000"/>
                <w:bottom w:val="none" w:sz="0" w:space="0" w:color="000000"/>
                <w:right w:val="none" w:sz="0" w:space="0" w:color="000000"/>
              </w:pBd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333333"/>
                <w:sz w:val="24"/>
                <w:szCs w:val="24"/>
              </w:rPr>
              <w:t xml:space="preserve">с. Зміївка </w:t>
            </w:r>
            <w:proofErr w:type="spellStart"/>
            <w:r>
              <w:rPr>
                <w:rFonts w:ascii="Times New Roman" w:eastAsia="Times New Roman" w:hAnsi="Times New Roman" w:cs="Times New Roman"/>
                <w:color w:val="333333"/>
                <w:sz w:val="24"/>
                <w:szCs w:val="24"/>
              </w:rPr>
              <w:t>Бериславської</w:t>
            </w:r>
            <w:proofErr w:type="spellEnd"/>
            <w:r>
              <w:rPr>
                <w:rFonts w:ascii="Times New Roman" w:eastAsia="Times New Roman" w:hAnsi="Times New Roman" w:cs="Times New Roman"/>
                <w:color w:val="333333"/>
                <w:sz w:val="24"/>
                <w:szCs w:val="24"/>
              </w:rPr>
              <w:t xml:space="preserve"> міської територіальної громади</w:t>
            </w:r>
          </w:p>
        </w:tc>
        <w:tc>
          <w:tcPr>
            <w:tcW w:w="1998" w:type="dxa"/>
            <w:shd w:val="clear" w:color="auto" w:fill="auto"/>
            <w:vAlign w:val="center"/>
          </w:tcPr>
          <w:p w14:paraId="02F025C5" w14:textId="77777777" w:rsidR="004110C8" w:rsidRDefault="004176FD">
            <w:pPr>
              <w:pBdr>
                <w:top w:val="none" w:sz="0" w:space="0" w:color="000000"/>
                <w:left w:val="none" w:sz="0" w:space="0" w:color="000000"/>
                <w:bottom w:val="none" w:sz="0" w:space="0" w:color="000000"/>
                <w:right w:val="none" w:sz="0" w:space="0" w:color="000000"/>
              </w:pBd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333333"/>
                <w:sz w:val="24"/>
                <w:szCs w:val="24"/>
              </w:rPr>
              <w:t>11.11.2022</w:t>
            </w:r>
          </w:p>
        </w:tc>
        <w:tc>
          <w:tcPr>
            <w:tcW w:w="2022" w:type="dxa"/>
            <w:shd w:val="clear" w:color="auto" w:fill="auto"/>
            <w:vAlign w:val="center"/>
          </w:tcPr>
          <w:p w14:paraId="51E5AD6A" w14:textId="77777777" w:rsidR="004110C8" w:rsidRDefault="004176FD">
            <w:pPr>
              <w:pBdr>
                <w:top w:val="none" w:sz="0" w:space="0" w:color="000000"/>
                <w:left w:val="none" w:sz="0" w:space="0" w:color="000000"/>
                <w:bottom w:val="none" w:sz="0" w:space="0" w:color="000000"/>
                <w:right w:val="none" w:sz="0" w:space="0" w:color="000000"/>
              </w:pBd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333333"/>
                <w:sz w:val="24"/>
                <w:szCs w:val="24"/>
              </w:rPr>
              <w:t>01.05.2023</w:t>
            </w:r>
          </w:p>
        </w:tc>
      </w:tr>
      <w:tr w:rsidR="004110C8" w14:paraId="79F4F0C0" w14:textId="77777777">
        <w:trPr>
          <w:trHeight w:val="686"/>
        </w:trPr>
        <w:tc>
          <w:tcPr>
            <w:tcW w:w="2501" w:type="dxa"/>
            <w:shd w:val="clear" w:color="auto" w:fill="auto"/>
          </w:tcPr>
          <w:p w14:paraId="2946E298" w14:textId="77777777" w:rsidR="004110C8" w:rsidRDefault="004176FD">
            <w:pPr>
              <w:pBdr>
                <w:top w:val="none" w:sz="0" w:space="0" w:color="000000"/>
                <w:left w:val="none" w:sz="0" w:space="0" w:color="000000"/>
                <w:bottom w:val="none" w:sz="0" w:space="0" w:color="000000"/>
                <w:right w:val="none" w:sz="0" w:space="0" w:color="000000"/>
              </w:pBd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333333"/>
                <w:sz w:val="24"/>
                <w:szCs w:val="24"/>
              </w:rPr>
              <w:t>UA65020010030010641</w:t>
            </w:r>
          </w:p>
        </w:tc>
        <w:tc>
          <w:tcPr>
            <w:tcW w:w="3445" w:type="dxa"/>
            <w:shd w:val="clear" w:color="auto" w:fill="auto"/>
          </w:tcPr>
          <w:p w14:paraId="1F6FB750" w14:textId="77777777" w:rsidR="004110C8" w:rsidRDefault="004176FD">
            <w:pPr>
              <w:pBdr>
                <w:top w:val="none" w:sz="0" w:space="0" w:color="000000"/>
                <w:left w:val="none" w:sz="0" w:space="0" w:color="000000"/>
                <w:bottom w:val="none" w:sz="0" w:space="0" w:color="000000"/>
                <w:right w:val="none" w:sz="0" w:space="0" w:color="000000"/>
              </w:pBd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333333"/>
                <w:sz w:val="24"/>
                <w:szCs w:val="24"/>
              </w:rPr>
              <w:t xml:space="preserve">с. </w:t>
            </w:r>
            <w:proofErr w:type="spellStart"/>
            <w:r>
              <w:rPr>
                <w:rFonts w:ascii="Times New Roman" w:eastAsia="Times New Roman" w:hAnsi="Times New Roman" w:cs="Times New Roman"/>
                <w:color w:val="333333"/>
                <w:sz w:val="24"/>
                <w:szCs w:val="24"/>
              </w:rPr>
              <w:t>Новоберислав</w:t>
            </w:r>
            <w:proofErr w:type="spellEnd"/>
            <w:r>
              <w:rPr>
                <w:rFonts w:ascii="Times New Roman" w:eastAsia="Times New Roman" w:hAnsi="Times New Roman" w:cs="Times New Roman"/>
                <w:color w:val="333333"/>
                <w:sz w:val="24"/>
                <w:szCs w:val="24"/>
              </w:rPr>
              <w:t xml:space="preserve"> </w:t>
            </w:r>
            <w:proofErr w:type="spellStart"/>
            <w:r>
              <w:rPr>
                <w:rFonts w:ascii="Times New Roman" w:eastAsia="Times New Roman" w:hAnsi="Times New Roman" w:cs="Times New Roman"/>
                <w:color w:val="333333"/>
                <w:sz w:val="24"/>
                <w:szCs w:val="24"/>
              </w:rPr>
              <w:t>Бериславської</w:t>
            </w:r>
            <w:proofErr w:type="spellEnd"/>
            <w:r>
              <w:rPr>
                <w:rFonts w:ascii="Times New Roman" w:eastAsia="Times New Roman" w:hAnsi="Times New Roman" w:cs="Times New Roman"/>
                <w:color w:val="333333"/>
                <w:sz w:val="24"/>
                <w:szCs w:val="24"/>
              </w:rPr>
              <w:t xml:space="preserve"> міської територіальної громади</w:t>
            </w:r>
          </w:p>
        </w:tc>
        <w:tc>
          <w:tcPr>
            <w:tcW w:w="1998" w:type="dxa"/>
            <w:shd w:val="clear" w:color="auto" w:fill="auto"/>
            <w:vAlign w:val="center"/>
          </w:tcPr>
          <w:p w14:paraId="1BD84697" w14:textId="77777777" w:rsidR="004110C8" w:rsidRDefault="004176FD">
            <w:pPr>
              <w:pBdr>
                <w:top w:val="none" w:sz="0" w:space="0" w:color="000000"/>
                <w:left w:val="none" w:sz="0" w:space="0" w:color="000000"/>
                <w:bottom w:val="none" w:sz="0" w:space="0" w:color="000000"/>
                <w:right w:val="none" w:sz="0" w:space="0" w:color="000000"/>
              </w:pBd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333333"/>
                <w:sz w:val="24"/>
                <w:szCs w:val="24"/>
              </w:rPr>
              <w:t>11.11.2022</w:t>
            </w:r>
          </w:p>
        </w:tc>
        <w:tc>
          <w:tcPr>
            <w:tcW w:w="2022" w:type="dxa"/>
            <w:shd w:val="clear" w:color="auto" w:fill="auto"/>
            <w:vAlign w:val="center"/>
          </w:tcPr>
          <w:p w14:paraId="5318D01E" w14:textId="77777777" w:rsidR="004110C8" w:rsidRDefault="004176FD">
            <w:pPr>
              <w:pBdr>
                <w:top w:val="none" w:sz="0" w:space="0" w:color="000000"/>
                <w:left w:val="none" w:sz="0" w:space="0" w:color="000000"/>
                <w:bottom w:val="none" w:sz="0" w:space="0" w:color="000000"/>
                <w:right w:val="none" w:sz="0" w:space="0" w:color="000000"/>
              </w:pBd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333333"/>
                <w:sz w:val="24"/>
                <w:szCs w:val="24"/>
              </w:rPr>
              <w:t>01.05.2023</w:t>
            </w:r>
          </w:p>
        </w:tc>
      </w:tr>
    </w:tbl>
    <w:p w14:paraId="44C4FE7F" w14:textId="77777777" w:rsidR="004110C8" w:rsidRDefault="004110C8">
      <w:pPr>
        <w:widowControl w:val="0"/>
        <w:pBdr>
          <w:top w:val="none" w:sz="0" w:space="0" w:color="000000"/>
          <w:left w:val="none" w:sz="0" w:space="0" w:color="000000"/>
          <w:bottom w:val="none" w:sz="0" w:space="0" w:color="000000"/>
          <w:right w:val="none" w:sz="0" w:space="0" w:color="000000"/>
          <w:between w:val="none" w:sz="0" w:space="0" w:color="000000"/>
        </w:pBdr>
        <w:shd w:val="clear" w:color="auto" w:fill="FFFFFF"/>
        <w:jc w:val="both"/>
        <w:rPr>
          <w:rFonts w:ascii="Times New Roman" w:eastAsia="Times New Roman" w:hAnsi="Times New Roman" w:cs="Times New Roman"/>
          <w:color w:val="000000"/>
          <w:sz w:val="24"/>
          <w:szCs w:val="24"/>
        </w:rPr>
      </w:pPr>
    </w:p>
    <w:p w14:paraId="546414A5" w14:textId="77777777" w:rsidR="004110C8" w:rsidRDefault="004176FD">
      <w:pPr>
        <w:widowControl w:val="0"/>
        <w:pBdr>
          <w:top w:val="none" w:sz="0" w:space="0" w:color="000000"/>
          <w:left w:val="none" w:sz="0" w:space="0" w:color="000000"/>
          <w:bottom w:val="none" w:sz="0" w:space="0" w:color="000000"/>
          <w:right w:val="none" w:sz="0" w:space="0" w:color="000000"/>
          <w:between w:val="none" w:sz="0" w:space="0" w:color="000000"/>
        </w:pBdr>
        <w:shd w:val="clear" w:color="auto" w:fill="FFFFFF"/>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З 01.05.2023 м. </w:t>
      </w:r>
      <w:proofErr w:type="spellStart"/>
      <w:r>
        <w:rPr>
          <w:rFonts w:ascii="Times New Roman" w:eastAsia="Times New Roman" w:hAnsi="Times New Roman" w:cs="Times New Roman"/>
          <w:color w:val="000000"/>
          <w:sz w:val="24"/>
          <w:szCs w:val="24"/>
        </w:rPr>
        <w:t>Берислав</w:t>
      </w:r>
      <w:proofErr w:type="spellEnd"/>
      <w:r>
        <w:rPr>
          <w:rFonts w:ascii="Times New Roman" w:eastAsia="Times New Roman" w:hAnsi="Times New Roman" w:cs="Times New Roman"/>
          <w:color w:val="000000"/>
          <w:sz w:val="24"/>
          <w:szCs w:val="24"/>
        </w:rPr>
        <w:t xml:space="preserve">, с. Зміївка, с. </w:t>
      </w:r>
      <w:proofErr w:type="spellStart"/>
      <w:r>
        <w:rPr>
          <w:rFonts w:ascii="Times New Roman" w:eastAsia="Times New Roman" w:hAnsi="Times New Roman" w:cs="Times New Roman"/>
          <w:color w:val="000000"/>
          <w:sz w:val="24"/>
          <w:szCs w:val="24"/>
        </w:rPr>
        <w:t>Новоберислав</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Бериславської</w:t>
      </w:r>
      <w:proofErr w:type="spellEnd"/>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sz w:val="24"/>
          <w:szCs w:val="24"/>
        </w:rPr>
        <w:t>ТГ</w:t>
      </w:r>
      <w:r>
        <w:rPr>
          <w:rFonts w:ascii="Times New Roman" w:eastAsia="Times New Roman" w:hAnsi="Times New Roman" w:cs="Times New Roman"/>
          <w:color w:val="000000"/>
          <w:sz w:val="24"/>
          <w:szCs w:val="24"/>
        </w:rPr>
        <w:t xml:space="preserve"> віднесені до території активних бойових дій, на яких функціонують державні електронні інформаційні ресурси.</w:t>
      </w:r>
    </w:p>
    <w:p w14:paraId="1E78D4DC" w14:textId="77777777" w:rsidR="004110C8" w:rsidRDefault="004176FD">
      <w:pPr>
        <w:widowControl w:val="0"/>
        <w:pBdr>
          <w:top w:val="none" w:sz="0" w:space="0" w:color="000000"/>
          <w:left w:val="none" w:sz="0" w:space="0" w:color="000000"/>
          <w:bottom w:val="none" w:sz="0" w:space="0" w:color="000000"/>
          <w:right w:val="none" w:sz="0" w:space="0" w:color="000000"/>
          <w:between w:val="none" w:sz="0" w:space="0" w:color="000000"/>
        </w:pBdr>
        <w:shd w:val="clear" w:color="auto" w:fill="FFFFFF"/>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З 09.03.2022 по 11.11.2022 усі населені пункти </w:t>
      </w:r>
      <w:proofErr w:type="spellStart"/>
      <w:r>
        <w:rPr>
          <w:rFonts w:ascii="Times New Roman" w:eastAsia="Times New Roman" w:hAnsi="Times New Roman" w:cs="Times New Roman"/>
          <w:color w:val="000000"/>
          <w:sz w:val="24"/>
          <w:szCs w:val="24"/>
        </w:rPr>
        <w:t>Бериславської</w:t>
      </w:r>
      <w:proofErr w:type="spellEnd"/>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sz w:val="24"/>
          <w:szCs w:val="24"/>
        </w:rPr>
        <w:t>ТГ</w:t>
      </w:r>
      <w:r>
        <w:rPr>
          <w:rFonts w:ascii="Times New Roman" w:eastAsia="Times New Roman" w:hAnsi="Times New Roman" w:cs="Times New Roman"/>
          <w:color w:val="000000"/>
          <w:sz w:val="24"/>
          <w:szCs w:val="24"/>
        </w:rPr>
        <w:t xml:space="preserve"> знаходились в окупації.</w:t>
      </w:r>
    </w:p>
    <w:p w14:paraId="1C8ACA60" w14:textId="77777777" w:rsidR="004110C8" w:rsidRPr="004F0007" w:rsidRDefault="004176FD">
      <w:pPr>
        <w:widowControl w:val="0"/>
        <w:ind w:firstLine="567"/>
        <w:jc w:val="both"/>
        <w:rPr>
          <w:rFonts w:ascii="Times New Roman" w:eastAsia="Times New Roman" w:hAnsi="Times New Roman" w:cs="Times New Roman"/>
          <w:sz w:val="24"/>
          <w:szCs w:val="24"/>
        </w:rPr>
      </w:pPr>
      <w:r w:rsidRPr="004F0007">
        <w:rPr>
          <w:rFonts w:ascii="Times New Roman" w:eastAsia="Times New Roman" w:hAnsi="Times New Roman" w:cs="Times New Roman"/>
          <w:sz w:val="24"/>
          <w:szCs w:val="24"/>
        </w:rPr>
        <w:t>Так як громада перебувала в окупації, то всі території громади вважалися потенційно забрудненими вибухонебезпечними предметами. Орієнтовний відсоток замінованих територій громади: 36,7%.</w:t>
      </w:r>
    </w:p>
    <w:p w14:paraId="13827F2C" w14:textId="77777777" w:rsidR="004110C8" w:rsidRPr="004F0007" w:rsidRDefault="004176FD">
      <w:pPr>
        <w:widowControl w:val="0"/>
        <w:ind w:firstLine="567"/>
        <w:jc w:val="both"/>
        <w:rPr>
          <w:rFonts w:ascii="Times New Roman" w:eastAsia="Times New Roman" w:hAnsi="Times New Roman" w:cs="Times New Roman"/>
          <w:sz w:val="24"/>
          <w:szCs w:val="24"/>
        </w:rPr>
      </w:pPr>
      <w:r w:rsidRPr="004F0007">
        <w:rPr>
          <w:rFonts w:ascii="Times New Roman" w:eastAsia="Times New Roman" w:hAnsi="Times New Roman" w:cs="Times New Roman"/>
          <w:sz w:val="24"/>
          <w:szCs w:val="24"/>
        </w:rPr>
        <w:t>Досі залишаються засміченими вибухонебезпечними предметами території громади загальною площею 16 733 га.</w:t>
      </w:r>
    </w:p>
    <w:p w14:paraId="10557A9A"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При тому громада розташована поблизу району проведення бойових дій з країною агресором, тому є ймовірність повторного мінування (забруднення ВНП) даної території, розмінованих земель.</w:t>
      </w:r>
    </w:p>
    <w:p w14:paraId="3A4D2197" w14:textId="77777777" w:rsidR="004110C8" w:rsidRDefault="004110C8">
      <w:pPr>
        <w:widowControl w:val="0"/>
        <w:ind w:firstLine="567"/>
        <w:jc w:val="both"/>
      </w:pPr>
    </w:p>
    <w:p w14:paraId="3C0E67CF" w14:textId="04BBA117" w:rsidR="004110C8" w:rsidRDefault="004110C8">
      <w:pPr>
        <w:widowControl w:val="0"/>
        <w:jc w:val="center"/>
      </w:pPr>
    </w:p>
    <w:p w14:paraId="0FB154C2" w14:textId="77777777" w:rsidR="004110C8" w:rsidRDefault="004110C8">
      <w:pPr>
        <w:widowControl w:val="0"/>
        <w:jc w:val="both"/>
      </w:pPr>
    </w:p>
    <w:p w14:paraId="4E614225" w14:textId="77777777" w:rsidR="00E802A6" w:rsidRDefault="004176FD" w:rsidP="00D14BC1">
      <w:pPr>
        <w:widowControl w:val="0"/>
        <w:pBdr>
          <w:top w:val="none" w:sz="0" w:space="0" w:color="000000"/>
          <w:left w:val="none" w:sz="0" w:space="0" w:color="000000"/>
          <w:bottom w:val="none" w:sz="0" w:space="0" w:color="000000"/>
          <w:right w:val="none" w:sz="0" w:space="0" w:color="000000"/>
          <w:between w:val="none" w:sz="0" w:space="0" w:color="000000"/>
        </w:pBdr>
        <w:shd w:val="clear" w:color="auto" w:fill="FFFFFF"/>
        <w:jc w:val="center"/>
        <w:rPr>
          <w:rFonts w:ascii="Times New Roman" w:eastAsia="Times New Roman" w:hAnsi="Times New Roman" w:cs="Times New Roman"/>
          <w:sz w:val="24"/>
          <w:szCs w:val="24"/>
        </w:rPr>
      </w:pPr>
      <w:r w:rsidRPr="00D14BC1">
        <w:rPr>
          <w:rFonts w:ascii="Times New Roman" w:eastAsia="Times New Roman" w:hAnsi="Times New Roman" w:cs="Times New Roman"/>
          <w:sz w:val="24"/>
          <w:szCs w:val="24"/>
        </w:rPr>
        <w:t xml:space="preserve">Рисунок 5.1 -  Візуалізація очищення території та </w:t>
      </w:r>
      <w:proofErr w:type="spellStart"/>
      <w:r w:rsidRPr="00D14BC1">
        <w:rPr>
          <w:rFonts w:ascii="Times New Roman" w:eastAsia="Times New Roman" w:hAnsi="Times New Roman" w:cs="Times New Roman"/>
          <w:sz w:val="24"/>
          <w:szCs w:val="24"/>
        </w:rPr>
        <w:t>обʼєктів</w:t>
      </w:r>
      <w:proofErr w:type="spellEnd"/>
      <w:r w:rsidRPr="00D14BC1">
        <w:rPr>
          <w:rFonts w:ascii="Times New Roman" w:eastAsia="Times New Roman" w:hAnsi="Times New Roman" w:cs="Times New Roman"/>
          <w:sz w:val="24"/>
          <w:szCs w:val="24"/>
        </w:rPr>
        <w:t xml:space="preserve"> </w:t>
      </w:r>
      <w:proofErr w:type="spellStart"/>
      <w:r w:rsidRPr="00D14BC1">
        <w:rPr>
          <w:rFonts w:ascii="Times New Roman" w:eastAsia="Times New Roman" w:hAnsi="Times New Roman" w:cs="Times New Roman"/>
          <w:sz w:val="24"/>
          <w:szCs w:val="24"/>
        </w:rPr>
        <w:t>Бериславської</w:t>
      </w:r>
      <w:proofErr w:type="spellEnd"/>
      <w:r w:rsidRPr="00D14BC1">
        <w:rPr>
          <w:rFonts w:ascii="Times New Roman" w:eastAsia="Times New Roman" w:hAnsi="Times New Roman" w:cs="Times New Roman"/>
          <w:sz w:val="24"/>
          <w:szCs w:val="24"/>
        </w:rPr>
        <w:t xml:space="preserve"> ТГ від вибухонебезпечних предметів та </w:t>
      </w:r>
      <w:proofErr w:type="spellStart"/>
      <w:r w:rsidRPr="00D14BC1">
        <w:rPr>
          <w:rFonts w:ascii="Times New Roman" w:eastAsia="Times New Roman" w:hAnsi="Times New Roman" w:cs="Times New Roman"/>
          <w:sz w:val="24"/>
          <w:szCs w:val="24"/>
        </w:rPr>
        <w:t>обʼєктів</w:t>
      </w:r>
      <w:proofErr w:type="spellEnd"/>
      <w:r w:rsidRPr="00D14BC1">
        <w:rPr>
          <w:rFonts w:ascii="Times New Roman" w:eastAsia="Times New Roman" w:hAnsi="Times New Roman" w:cs="Times New Roman"/>
          <w:sz w:val="24"/>
          <w:szCs w:val="24"/>
        </w:rPr>
        <w:t xml:space="preserve"> станом на 18.05.2024</w:t>
      </w:r>
      <w:r w:rsidR="00E802A6">
        <w:rPr>
          <w:rFonts w:ascii="Times New Roman" w:eastAsia="Times New Roman" w:hAnsi="Times New Roman" w:cs="Times New Roman"/>
          <w:sz w:val="24"/>
          <w:szCs w:val="24"/>
        </w:rPr>
        <w:t>.</w:t>
      </w:r>
    </w:p>
    <w:p w14:paraId="2B5546F0" w14:textId="714DBD3A" w:rsidR="00D14BC1" w:rsidRPr="00D14BC1" w:rsidRDefault="00D14BC1" w:rsidP="00D14BC1">
      <w:pPr>
        <w:widowControl w:val="0"/>
        <w:pBdr>
          <w:top w:val="none" w:sz="0" w:space="0" w:color="000000"/>
          <w:left w:val="none" w:sz="0" w:space="0" w:color="000000"/>
          <w:bottom w:val="none" w:sz="0" w:space="0" w:color="000000"/>
          <w:right w:val="none" w:sz="0" w:space="0" w:color="000000"/>
          <w:between w:val="none" w:sz="0" w:space="0" w:color="000000"/>
        </w:pBdr>
        <w:shd w:val="clear" w:color="auto" w:fill="FFFFFF"/>
        <w:jc w:val="center"/>
        <w:rPr>
          <w:rFonts w:ascii="Times New Roman" w:eastAsia="Times New Roman" w:hAnsi="Times New Roman" w:cs="Times New Roman"/>
          <w:sz w:val="24"/>
          <w:szCs w:val="24"/>
        </w:rPr>
      </w:pPr>
      <w:r w:rsidRPr="00D14BC1">
        <w:rPr>
          <w:rFonts w:ascii="Times New Roman" w:eastAsia="Times New Roman" w:hAnsi="Times New Roman" w:cs="Times New Roman"/>
          <w:sz w:val="24"/>
          <w:szCs w:val="24"/>
        </w:rPr>
        <w:t xml:space="preserve"> </w:t>
      </w:r>
      <w:bookmarkStart w:id="37" w:name="_Hlk193562508"/>
      <w:r w:rsidR="00E802A6">
        <w:rPr>
          <w:rFonts w:ascii="Times New Roman" w:eastAsia="Times New Roman" w:hAnsi="Times New Roman" w:cs="Times New Roman"/>
          <w:sz w:val="24"/>
          <w:szCs w:val="24"/>
        </w:rPr>
        <w:t>К</w:t>
      </w:r>
      <w:r w:rsidRPr="00D14BC1">
        <w:rPr>
          <w:rFonts w:ascii="Times New Roman" w:eastAsia="Times New Roman" w:hAnsi="Times New Roman" w:cs="Times New Roman"/>
          <w:sz w:val="24"/>
          <w:szCs w:val="24"/>
        </w:rPr>
        <w:t xml:space="preserve">артографічні матеріали відповідно до </w:t>
      </w:r>
      <w:hyperlink r:id="rId61" w:anchor="Text">
        <w:r w:rsidRPr="00D14BC1">
          <w:rPr>
            <w:rStyle w:val="af2"/>
            <w:rFonts w:ascii="Times New Roman" w:eastAsia="Times New Roman" w:hAnsi="Times New Roman" w:cs="Times New Roman"/>
            <w:sz w:val="24"/>
            <w:szCs w:val="24"/>
          </w:rPr>
          <w:t xml:space="preserve">п. 10 «Порядку розроблення, проведення громадського обговорення, погодження програм комплексного відновлення області, території територіальної громади (її частини) та внесення змін до них» затвердженого </w:t>
        </w:r>
      </w:hyperlink>
      <w:hyperlink r:id="rId62" w:anchor="Text">
        <w:r w:rsidRPr="00D14BC1">
          <w:rPr>
            <w:rStyle w:val="af2"/>
            <w:rFonts w:ascii="Times New Roman" w:eastAsia="Times New Roman" w:hAnsi="Times New Roman" w:cs="Times New Roman"/>
            <w:sz w:val="24"/>
            <w:szCs w:val="24"/>
          </w:rPr>
          <w:t>п</w:t>
        </w:r>
      </w:hyperlink>
      <w:hyperlink r:id="rId63" w:anchor="Text">
        <w:r w:rsidRPr="00D14BC1">
          <w:rPr>
            <w:rStyle w:val="af2"/>
            <w:rFonts w:ascii="Times New Roman" w:eastAsia="Times New Roman" w:hAnsi="Times New Roman" w:cs="Times New Roman"/>
            <w:sz w:val="24"/>
            <w:szCs w:val="24"/>
          </w:rPr>
          <w:t>остановою Кабінету Міністрів України від 14.10.2022 №1159</w:t>
        </w:r>
      </w:hyperlink>
      <w:r w:rsidRPr="00D14BC1">
        <w:rPr>
          <w:rFonts w:ascii="Times New Roman" w:eastAsia="Times New Roman" w:hAnsi="Times New Roman" w:cs="Times New Roman"/>
          <w:sz w:val="24"/>
          <w:szCs w:val="24"/>
        </w:rPr>
        <w:t xml:space="preserve"> не підлягають громадському обговоренню.</w:t>
      </w:r>
    </w:p>
    <w:p w14:paraId="018F2747" w14:textId="77777777" w:rsidR="00D14BC1" w:rsidRPr="00D14BC1" w:rsidRDefault="00D14BC1" w:rsidP="00D14BC1">
      <w:pPr>
        <w:widowControl w:val="0"/>
        <w:pBdr>
          <w:top w:val="none" w:sz="0" w:space="0" w:color="000000"/>
          <w:left w:val="none" w:sz="0" w:space="0" w:color="000000"/>
          <w:bottom w:val="none" w:sz="0" w:space="0" w:color="000000"/>
          <w:right w:val="none" w:sz="0" w:space="0" w:color="000000"/>
          <w:between w:val="none" w:sz="0" w:space="0" w:color="000000"/>
        </w:pBdr>
        <w:shd w:val="clear" w:color="auto" w:fill="FFFFFF"/>
        <w:jc w:val="center"/>
        <w:rPr>
          <w:rFonts w:ascii="Times New Roman" w:eastAsia="Times New Roman" w:hAnsi="Times New Roman" w:cs="Times New Roman"/>
          <w:sz w:val="24"/>
          <w:szCs w:val="24"/>
        </w:rPr>
      </w:pPr>
      <w:r w:rsidRPr="00D14BC1">
        <w:rPr>
          <w:rFonts w:ascii="Times New Roman" w:eastAsia="Times New Roman" w:hAnsi="Times New Roman" w:cs="Times New Roman"/>
          <w:sz w:val="24"/>
          <w:szCs w:val="24"/>
        </w:rPr>
        <w:t>Інформація даного розділу приведена у Додатку 2.4</w:t>
      </w:r>
    </w:p>
    <w:bookmarkEnd w:id="37"/>
    <w:p w14:paraId="210D40D0" w14:textId="6BE28A35" w:rsidR="004110C8" w:rsidRPr="00D14BC1" w:rsidRDefault="004110C8">
      <w:pPr>
        <w:widowControl w:val="0"/>
        <w:pBdr>
          <w:top w:val="none" w:sz="0" w:space="0" w:color="000000"/>
          <w:left w:val="none" w:sz="0" w:space="0" w:color="000000"/>
          <w:bottom w:val="none" w:sz="0" w:space="0" w:color="000000"/>
          <w:right w:val="none" w:sz="0" w:space="0" w:color="000000"/>
          <w:between w:val="none" w:sz="0" w:space="0" w:color="000000"/>
        </w:pBdr>
        <w:shd w:val="clear" w:color="auto" w:fill="FFFFFF"/>
        <w:jc w:val="center"/>
        <w:rPr>
          <w:highlight w:val="yellow"/>
        </w:rPr>
      </w:pPr>
    </w:p>
    <w:p w14:paraId="147C3718" w14:textId="77777777" w:rsidR="004110C8" w:rsidRPr="00D14BC1" w:rsidRDefault="004110C8">
      <w:pPr>
        <w:widowControl w:val="0"/>
        <w:pBdr>
          <w:top w:val="none" w:sz="0" w:space="0" w:color="000000"/>
          <w:left w:val="none" w:sz="0" w:space="0" w:color="000000"/>
          <w:bottom w:val="none" w:sz="0" w:space="0" w:color="000000"/>
          <w:right w:val="none" w:sz="0" w:space="0" w:color="000000"/>
          <w:between w:val="none" w:sz="0" w:space="0" w:color="000000"/>
        </w:pBdr>
        <w:tabs>
          <w:tab w:val="left" w:pos="709"/>
        </w:tabs>
        <w:ind w:right="-31"/>
        <w:jc w:val="both"/>
        <w:rPr>
          <w:rFonts w:ascii="Times New Roman" w:eastAsia="Times New Roman" w:hAnsi="Times New Roman" w:cs="Times New Roman"/>
          <w:color w:val="000000"/>
          <w:sz w:val="24"/>
          <w:szCs w:val="24"/>
          <w:highlight w:val="yellow"/>
        </w:rPr>
      </w:pPr>
    </w:p>
    <w:p w14:paraId="7C5A4ACA" w14:textId="77777777" w:rsidR="004110C8" w:rsidRDefault="004176FD">
      <w:pPr>
        <w:widowControl w:val="0"/>
        <w:pBdr>
          <w:top w:val="none" w:sz="0" w:space="0" w:color="000000"/>
          <w:left w:val="none" w:sz="0" w:space="0" w:color="000000"/>
          <w:bottom w:val="none" w:sz="0" w:space="0" w:color="000000"/>
          <w:right w:val="none" w:sz="0" w:space="0" w:color="000000"/>
          <w:between w:val="none" w:sz="0" w:space="0" w:color="000000"/>
        </w:pBdr>
        <w:spacing w:line="259"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Інформація про характер обстрілів території:</w:t>
      </w:r>
      <w:r>
        <w:rPr>
          <w:rFonts w:ascii="Times New Roman" w:eastAsia="Times New Roman" w:hAnsi="Times New Roman" w:cs="Times New Roman"/>
          <w:sz w:val="24"/>
          <w:szCs w:val="24"/>
        </w:rPr>
        <w:t xml:space="preserve"> з перших днів вторгнення вся територія громади потерпала від періодичних масових обстрілів, ракетних атак, бомбових та артилерійських обстрілів.</w:t>
      </w:r>
    </w:p>
    <w:p w14:paraId="2EF414A1" w14:textId="77777777" w:rsidR="004110C8" w:rsidRDefault="004110C8">
      <w:pPr>
        <w:widowControl w:val="0"/>
      </w:pPr>
    </w:p>
    <w:p w14:paraId="64C83808" w14:textId="77777777" w:rsidR="004110C8" w:rsidRDefault="004110C8">
      <w:pPr>
        <w:widowControl w:val="0"/>
      </w:pPr>
    </w:p>
    <w:p w14:paraId="701A790C" w14:textId="77777777" w:rsidR="004110C8" w:rsidRDefault="004176FD">
      <w:pPr>
        <w:pStyle w:val="2"/>
        <w:shd w:val="clear" w:color="auto" w:fill="DBEEF3"/>
      </w:pPr>
      <w:bookmarkStart w:id="38" w:name="_heading=h.kgcv8k" w:colFirst="0" w:colLast="0"/>
      <w:bookmarkEnd w:id="38"/>
      <w:r>
        <w:t>5.2. Загальні характеристики пошкоджень та руйнувань нерухомого майна на території ТГ</w:t>
      </w:r>
    </w:p>
    <w:p w14:paraId="42A2C203" w14:textId="77777777" w:rsidR="004110C8" w:rsidRDefault="004110C8">
      <w:pPr>
        <w:widowControl w:val="0"/>
      </w:pPr>
    </w:p>
    <w:p w14:paraId="7F0DB3A0" w14:textId="77777777" w:rsidR="00D14BC1" w:rsidRDefault="004176FD" w:rsidP="00D14BC1">
      <w:pPr>
        <w:widowControl w:val="0"/>
        <w:pBdr>
          <w:top w:val="none" w:sz="0" w:space="0" w:color="000000"/>
          <w:left w:val="none" w:sz="0" w:space="0" w:color="000000"/>
          <w:bottom w:val="none" w:sz="0" w:space="0" w:color="000000"/>
          <w:right w:val="none" w:sz="0" w:space="0" w:color="000000"/>
          <w:between w:val="none" w:sz="0" w:space="0" w:color="000000"/>
        </w:pBdr>
        <w:shd w:val="clear" w:color="auto" w:fill="FFFFFF"/>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Громада зазнала пошкоджень та руйнувань майна, найбільше постраждали м. </w:t>
      </w:r>
      <w:proofErr w:type="spellStart"/>
      <w:r>
        <w:rPr>
          <w:rFonts w:ascii="Times New Roman" w:eastAsia="Times New Roman" w:hAnsi="Times New Roman" w:cs="Times New Roman"/>
          <w:color w:val="000000"/>
          <w:sz w:val="24"/>
          <w:szCs w:val="24"/>
        </w:rPr>
        <w:t>Берислав</w:t>
      </w:r>
      <w:proofErr w:type="spellEnd"/>
      <w:r>
        <w:rPr>
          <w:rFonts w:ascii="Times New Roman" w:eastAsia="Times New Roman" w:hAnsi="Times New Roman" w:cs="Times New Roman"/>
          <w:color w:val="000000"/>
          <w:sz w:val="24"/>
          <w:szCs w:val="24"/>
        </w:rPr>
        <w:t xml:space="preserve">, с. Зміївка та с. </w:t>
      </w:r>
      <w:proofErr w:type="spellStart"/>
      <w:r>
        <w:rPr>
          <w:rFonts w:ascii="Times New Roman" w:eastAsia="Times New Roman" w:hAnsi="Times New Roman" w:cs="Times New Roman"/>
          <w:color w:val="000000"/>
          <w:sz w:val="24"/>
          <w:szCs w:val="24"/>
        </w:rPr>
        <w:t>Новоберислав</w:t>
      </w:r>
      <w:proofErr w:type="spellEnd"/>
      <w:r>
        <w:rPr>
          <w:rFonts w:ascii="Times New Roman" w:eastAsia="Times New Roman" w:hAnsi="Times New Roman" w:cs="Times New Roman"/>
        </w:rPr>
        <w:t xml:space="preserve"> </w:t>
      </w:r>
      <w:r>
        <w:rPr>
          <w:rFonts w:ascii="Times New Roman" w:eastAsia="Times New Roman" w:hAnsi="Times New Roman" w:cs="Times New Roman"/>
          <w:color w:val="000000"/>
          <w:sz w:val="24"/>
          <w:szCs w:val="24"/>
        </w:rPr>
        <w:t>(додаток 1.6).</w:t>
      </w:r>
      <w:r w:rsidR="00D14BC1" w:rsidRPr="00D14BC1">
        <w:rPr>
          <w:rFonts w:ascii="Times New Roman" w:eastAsia="Times New Roman" w:hAnsi="Times New Roman" w:cs="Times New Roman"/>
          <w:color w:val="000000"/>
          <w:sz w:val="24"/>
          <w:szCs w:val="24"/>
        </w:rPr>
        <w:t xml:space="preserve"> </w:t>
      </w:r>
    </w:p>
    <w:p w14:paraId="5D6DA937" w14:textId="77777777" w:rsidR="00D14BC1" w:rsidRDefault="00D14BC1" w:rsidP="00D14BC1">
      <w:pPr>
        <w:widowControl w:val="0"/>
        <w:pBdr>
          <w:top w:val="none" w:sz="0" w:space="0" w:color="000000"/>
          <w:left w:val="none" w:sz="0" w:space="0" w:color="000000"/>
          <w:bottom w:val="none" w:sz="0" w:space="0" w:color="000000"/>
          <w:right w:val="none" w:sz="0" w:space="0" w:color="000000"/>
          <w:between w:val="none" w:sz="0" w:space="0" w:color="000000"/>
        </w:pBdr>
        <w:shd w:val="clear" w:color="auto" w:fill="FFFFFF"/>
        <w:jc w:val="center"/>
        <w:rPr>
          <w:rFonts w:ascii="Times New Roman" w:eastAsia="Times New Roman" w:hAnsi="Times New Roman" w:cs="Times New Roman"/>
          <w:color w:val="000000"/>
          <w:sz w:val="24"/>
          <w:szCs w:val="24"/>
        </w:rPr>
      </w:pPr>
    </w:p>
    <w:p w14:paraId="7B4F33C2" w14:textId="77777777" w:rsidR="00D14BC1" w:rsidRDefault="00D14BC1" w:rsidP="00D14BC1">
      <w:pPr>
        <w:widowControl w:val="0"/>
        <w:pBdr>
          <w:top w:val="none" w:sz="0" w:space="0" w:color="000000"/>
          <w:left w:val="none" w:sz="0" w:space="0" w:color="000000"/>
          <w:bottom w:val="none" w:sz="0" w:space="0" w:color="000000"/>
          <w:right w:val="none" w:sz="0" w:space="0" w:color="000000"/>
          <w:between w:val="none" w:sz="0" w:space="0" w:color="000000"/>
        </w:pBdr>
        <w:shd w:val="clear" w:color="auto" w:fill="FFFFFF"/>
        <w:jc w:val="center"/>
        <w:rPr>
          <w:rFonts w:ascii="Times New Roman" w:eastAsia="Times New Roman" w:hAnsi="Times New Roman" w:cs="Times New Roman"/>
          <w:color w:val="000000"/>
          <w:sz w:val="24"/>
          <w:szCs w:val="24"/>
        </w:rPr>
      </w:pPr>
    </w:p>
    <w:p w14:paraId="3F25C93E" w14:textId="23699496" w:rsidR="00D14BC1" w:rsidRPr="00E802A6" w:rsidRDefault="00D14BC1" w:rsidP="00D14BC1">
      <w:pPr>
        <w:widowControl w:val="0"/>
        <w:pBdr>
          <w:top w:val="none" w:sz="0" w:space="0" w:color="000000"/>
          <w:left w:val="none" w:sz="0" w:space="0" w:color="000000"/>
          <w:bottom w:val="none" w:sz="0" w:space="0" w:color="000000"/>
          <w:right w:val="none" w:sz="0" w:space="0" w:color="000000"/>
          <w:between w:val="none" w:sz="0" w:space="0" w:color="000000"/>
        </w:pBdr>
        <w:shd w:val="clear" w:color="auto" w:fill="FFFFFF"/>
        <w:jc w:val="center"/>
        <w:rPr>
          <w:rFonts w:ascii="Times New Roman" w:eastAsia="Times New Roman" w:hAnsi="Times New Roman" w:cs="Times New Roman"/>
          <w:color w:val="000000"/>
          <w:sz w:val="24"/>
          <w:szCs w:val="24"/>
        </w:rPr>
      </w:pPr>
      <w:r w:rsidRPr="00E802A6">
        <w:rPr>
          <w:rFonts w:ascii="Times New Roman" w:eastAsia="Times New Roman" w:hAnsi="Times New Roman" w:cs="Times New Roman"/>
          <w:color w:val="000000"/>
          <w:sz w:val="24"/>
          <w:szCs w:val="24"/>
        </w:rPr>
        <w:t xml:space="preserve">Рисунок 5.2 – Локалізація пошкоджень та руйнувань </w:t>
      </w:r>
      <w:proofErr w:type="spellStart"/>
      <w:r w:rsidRPr="00E802A6">
        <w:rPr>
          <w:rFonts w:ascii="Times New Roman" w:eastAsia="Times New Roman" w:hAnsi="Times New Roman" w:cs="Times New Roman"/>
          <w:color w:val="000000"/>
          <w:sz w:val="24"/>
          <w:szCs w:val="24"/>
        </w:rPr>
        <w:t>Бериславської</w:t>
      </w:r>
      <w:proofErr w:type="spellEnd"/>
      <w:r w:rsidRPr="00E802A6">
        <w:rPr>
          <w:rFonts w:ascii="Times New Roman" w:eastAsia="Times New Roman" w:hAnsi="Times New Roman" w:cs="Times New Roman"/>
          <w:color w:val="000000"/>
          <w:sz w:val="24"/>
          <w:szCs w:val="24"/>
        </w:rPr>
        <w:t xml:space="preserve"> ТГ </w:t>
      </w:r>
    </w:p>
    <w:p w14:paraId="27A631C2" w14:textId="77777777" w:rsidR="00D14BC1" w:rsidRPr="00E802A6" w:rsidRDefault="00D14BC1" w:rsidP="00D14BC1">
      <w:pPr>
        <w:widowControl w:val="0"/>
        <w:pBdr>
          <w:top w:val="none" w:sz="0" w:space="0" w:color="000000"/>
          <w:left w:val="none" w:sz="0" w:space="0" w:color="000000"/>
          <w:bottom w:val="none" w:sz="0" w:space="0" w:color="000000"/>
          <w:right w:val="none" w:sz="0" w:space="0" w:color="000000"/>
          <w:between w:val="none" w:sz="0" w:space="0" w:color="000000"/>
        </w:pBdr>
        <w:shd w:val="clear" w:color="auto" w:fill="FFFFFF"/>
        <w:jc w:val="center"/>
        <w:rPr>
          <w:rFonts w:ascii="Times New Roman" w:eastAsia="Times New Roman" w:hAnsi="Times New Roman" w:cs="Times New Roman"/>
          <w:color w:val="000000"/>
          <w:sz w:val="24"/>
          <w:szCs w:val="24"/>
        </w:rPr>
      </w:pPr>
    </w:p>
    <w:p w14:paraId="46EAE683" w14:textId="77777777" w:rsidR="00E802A6" w:rsidRPr="00E802A6" w:rsidRDefault="00E802A6" w:rsidP="00E802A6">
      <w:pPr>
        <w:widowControl w:val="0"/>
        <w:pBdr>
          <w:top w:val="none" w:sz="0" w:space="0" w:color="000000"/>
          <w:left w:val="none" w:sz="0" w:space="0" w:color="000000"/>
          <w:bottom w:val="none" w:sz="0" w:space="0" w:color="000000"/>
          <w:right w:val="none" w:sz="0" w:space="0" w:color="000000"/>
          <w:between w:val="none" w:sz="0" w:space="0" w:color="000000"/>
        </w:pBdr>
        <w:shd w:val="clear" w:color="auto" w:fill="FFFFFF"/>
        <w:jc w:val="center"/>
        <w:rPr>
          <w:rFonts w:ascii="Times New Roman" w:eastAsia="Times New Roman" w:hAnsi="Times New Roman" w:cs="Times New Roman"/>
          <w:color w:val="000000"/>
          <w:sz w:val="24"/>
          <w:szCs w:val="24"/>
        </w:rPr>
      </w:pPr>
      <w:r w:rsidRPr="00E802A6">
        <w:rPr>
          <w:rFonts w:ascii="Times New Roman" w:eastAsia="Times New Roman" w:hAnsi="Times New Roman" w:cs="Times New Roman"/>
          <w:color w:val="000000"/>
          <w:sz w:val="24"/>
          <w:szCs w:val="24"/>
        </w:rPr>
        <w:t xml:space="preserve">Картографічні матеріали відповідно до </w:t>
      </w:r>
      <w:hyperlink r:id="rId64" w:anchor="Text">
        <w:r w:rsidRPr="00E802A6">
          <w:rPr>
            <w:rStyle w:val="af2"/>
            <w:rFonts w:ascii="Times New Roman" w:eastAsia="Times New Roman" w:hAnsi="Times New Roman" w:cs="Times New Roman"/>
            <w:sz w:val="24"/>
            <w:szCs w:val="24"/>
          </w:rPr>
          <w:t xml:space="preserve">п. 10 «Порядку розроблення, проведення громадського обговорення, погодження програм комплексного відновлення області, території територіальної громади (її частини) та внесення змін до них» затвердженого </w:t>
        </w:r>
      </w:hyperlink>
      <w:hyperlink r:id="rId65" w:anchor="Text">
        <w:r w:rsidRPr="00E802A6">
          <w:rPr>
            <w:rStyle w:val="af2"/>
            <w:rFonts w:ascii="Times New Roman" w:eastAsia="Times New Roman" w:hAnsi="Times New Roman" w:cs="Times New Roman"/>
            <w:sz w:val="24"/>
            <w:szCs w:val="24"/>
          </w:rPr>
          <w:t>п</w:t>
        </w:r>
      </w:hyperlink>
      <w:hyperlink r:id="rId66" w:anchor="Text">
        <w:r w:rsidRPr="00E802A6">
          <w:rPr>
            <w:rStyle w:val="af2"/>
            <w:rFonts w:ascii="Times New Roman" w:eastAsia="Times New Roman" w:hAnsi="Times New Roman" w:cs="Times New Roman"/>
            <w:sz w:val="24"/>
            <w:szCs w:val="24"/>
          </w:rPr>
          <w:t>остановою Кабінету Міністрів України від 14.10.2022 №1159</w:t>
        </w:r>
      </w:hyperlink>
      <w:r w:rsidRPr="00E802A6">
        <w:rPr>
          <w:rFonts w:ascii="Times New Roman" w:eastAsia="Times New Roman" w:hAnsi="Times New Roman" w:cs="Times New Roman"/>
          <w:color w:val="000000"/>
          <w:sz w:val="24"/>
          <w:szCs w:val="24"/>
        </w:rPr>
        <w:t xml:space="preserve"> не підлягають громадському обговоренню.</w:t>
      </w:r>
    </w:p>
    <w:p w14:paraId="3C9A09BB" w14:textId="77777777" w:rsidR="00E802A6" w:rsidRPr="00E802A6" w:rsidRDefault="00E802A6" w:rsidP="00E802A6">
      <w:pPr>
        <w:widowControl w:val="0"/>
        <w:pBdr>
          <w:top w:val="none" w:sz="0" w:space="0" w:color="000000"/>
          <w:left w:val="none" w:sz="0" w:space="0" w:color="000000"/>
          <w:bottom w:val="none" w:sz="0" w:space="0" w:color="000000"/>
          <w:right w:val="none" w:sz="0" w:space="0" w:color="000000"/>
          <w:between w:val="none" w:sz="0" w:space="0" w:color="000000"/>
        </w:pBdr>
        <w:shd w:val="clear" w:color="auto" w:fill="FFFFFF"/>
        <w:jc w:val="center"/>
        <w:rPr>
          <w:rFonts w:ascii="Times New Roman" w:eastAsia="Times New Roman" w:hAnsi="Times New Roman" w:cs="Times New Roman"/>
          <w:color w:val="000000"/>
          <w:sz w:val="24"/>
          <w:szCs w:val="24"/>
        </w:rPr>
      </w:pPr>
      <w:r w:rsidRPr="00E802A6">
        <w:rPr>
          <w:rFonts w:ascii="Times New Roman" w:eastAsia="Times New Roman" w:hAnsi="Times New Roman" w:cs="Times New Roman"/>
          <w:color w:val="000000"/>
          <w:sz w:val="24"/>
          <w:szCs w:val="24"/>
        </w:rPr>
        <w:t>Інформація даного розділу приведена у Додатку 2.4</w:t>
      </w:r>
    </w:p>
    <w:p w14:paraId="2DCF97F9" w14:textId="77777777" w:rsidR="00D14BC1" w:rsidRPr="00E802A6" w:rsidRDefault="00D14BC1" w:rsidP="00D14BC1">
      <w:pPr>
        <w:widowControl w:val="0"/>
        <w:pBdr>
          <w:top w:val="none" w:sz="0" w:space="0" w:color="000000"/>
          <w:left w:val="none" w:sz="0" w:space="0" w:color="000000"/>
          <w:bottom w:val="none" w:sz="0" w:space="0" w:color="000000"/>
          <w:right w:val="none" w:sz="0" w:space="0" w:color="000000"/>
          <w:between w:val="none" w:sz="0" w:space="0" w:color="000000"/>
        </w:pBdr>
        <w:shd w:val="clear" w:color="auto" w:fill="FFFFFF"/>
        <w:jc w:val="center"/>
        <w:rPr>
          <w:rFonts w:ascii="Times New Roman" w:eastAsia="Times New Roman" w:hAnsi="Times New Roman" w:cs="Times New Roman"/>
          <w:color w:val="000000"/>
          <w:sz w:val="24"/>
          <w:szCs w:val="24"/>
        </w:rPr>
      </w:pPr>
    </w:p>
    <w:p w14:paraId="100603A7" w14:textId="77777777" w:rsidR="00D14BC1" w:rsidRPr="00E802A6" w:rsidRDefault="00D14BC1" w:rsidP="00D14BC1">
      <w:pPr>
        <w:widowControl w:val="0"/>
        <w:pBdr>
          <w:top w:val="none" w:sz="0" w:space="0" w:color="000000"/>
          <w:left w:val="none" w:sz="0" w:space="0" w:color="000000"/>
          <w:bottom w:val="none" w:sz="0" w:space="0" w:color="000000"/>
          <w:right w:val="none" w:sz="0" w:space="0" w:color="000000"/>
          <w:between w:val="none" w:sz="0" w:space="0" w:color="000000"/>
        </w:pBdr>
        <w:shd w:val="clear" w:color="auto" w:fill="FFFFFF"/>
        <w:jc w:val="right"/>
        <w:rPr>
          <w:rFonts w:ascii="Times New Roman" w:eastAsia="Times New Roman" w:hAnsi="Times New Roman" w:cs="Times New Roman"/>
          <w:color w:val="000000"/>
          <w:sz w:val="24"/>
          <w:szCs w:val="24"/>
        </w:rPr>
      </w:pPr>
    </w:p>
    <w:p w14:paraId="6D9DAA50" w14:textId="425D9990" w:rsidR="00E802A6" w:rsidRDefault="00D14BC1" w:rsidP="00E802A6">
      <w:pPr>
        <w:widowControl w:val="0"/>
        <w:pBdr>
          <w:top w:val="none" w:sz="0" w:space="0" w:color="000000"/>
          <w:left w:val="none" w:sz="0" w:space="0" w:color="000000"/>
          <w:bottom w:val="none" w:sz="0" w:space="0" w:color="000000"/>
          <w:right w:val="none" w:sz="0" w:space="0" w:color="000000"/>
          <w:between w:val="none" w:sz="0" w:space="0" w:color="000000"/>
        </w:pBdr>
        <w:shd w:val="clear" w:color="auto" w:fill="FFFFFF"/>
        <w:ind w:firstLine="567"/>
        <w:jc w:val="both"/>
        <w:rPr>
          <w:rFonts w:ascii="Times New Roman" w:eastAsia="Times New Roman" w:hAnsi="Times New Roman" w:cs="Times New Roman"/>
          <w:color w:val="000000"/>
          <w:sz w:val="24"/>
          <w:szCs w:val="24"/>
        </w:rPr>
      </w:pPr>
      <w:r w:rsidRPr="00E802A6">
        <w:rPr>
          <w:rFonts w:ascii="Times New Roman" w:eastAsia="Times New Roman" w:hAnsi="Times New Roman" w:cs="Times New Roman"/>
          <w:color w:val="000000"/>
          <w:sz w:val="24"/>
          <w:szCs w:val="24"/>
        </w:rPr>
        <w:t>Рисунок 5.3 – Локалізація пошкод</w:t>
      </w:r>
      <w:r w:rsidR="00E802A6" w:rsidRPr="00E802A6">
        <w:rPr>
          <w:rFonts w:ascii="Times New Roman" w:eastAsia="Times New Roman" w:hAnsi="Times New Roman" w:cs="Times New Roman"/>
          <w:sz w:val="24"/>
          <w:szCs w:val="24"/>
        </w:rPr>
        <w:t>жень</w:t>
      </w:r>
      <w:r w:rsidR="00E802A6" w:rsidRPr="00E802A6">
        <w:rPr>
          <w:rFonts w:ascii="Times New Roman" w:eastAsia="Times New Roman" w:hAnsi="Times New Roman" w:cs="Times New Roman"/>
          <w:color w:val="000000"/>
          <w:sz w:val="24"/>
          <w:szCs w:val="24"/>
        </w:rPr>
        <w:t xml:space="preserve"> та руйнувань м. </w:t>
      </w:r>
      <w:proofErr w:type="spellStart"/>
      <w:r w:rsidR="00E802A6" w:rsidRPr="00E802A6">
        <w:rPr>
          <w:rFonts w:ascii="Times New Roman" w:eastAsia="Times New Roman" w:hAnsi="Times New Roman" w:cs="Times New Roman"/>
          <w:color w:val="000000"/>
          <w:sz w:val="24"/>
          <w:szCs w:val="24"/>
        </w:rPr>
        <w:t>Берислав</w:t>
      </w:r>
      <w:proofErr w:type="spellEnd"/>
    </w:p>
    <w:p w14:paraId="33D5CCE7" w14:textId="549BA065" w:rsidR="00E802A6" w:rsidRPr="00E802A6" w:rsidRDefault="00E802A6" w:rsidP="00E802A6">
      <w:pPr>
        <w:widowControl w:val="0"/>
        <w:pBdr>
          <w:top w:val="none" w:sz="0" w:space="0" w:color="000000"/>
          <w:left w:val="none" w:sz="0" w:space="0" w:color="000000"/>
          <w:bottom w:val="none" w:sz="0" w:space="0" w:color="000000"/>
          <w:right w:val="none" w:sz="0" w:space="0" w:color="000000"/>
          <w:between w:val="none" w:sz="0" w:space="0" w:color="000000"/>
        </w:pBdr>
        <w:shd w:val="clear" w:color="auto" w:fill="FFFFFF"/>
        <w:ind w:firstLine="567"/>
        <w:jc w:val="both"/>
        <w:rPr>
          <w:rFonts w:ascii="Times New Roman" w:eastAsia="Times New Roman" w:hAnsi="Times New Roman" w:cs="Times New Roman"/>
          <w:sz w:val="24"/>
          <w:szCs w:val="24"/>
        </w:rPr>
      </w:pPr>
    </w:p>
    <w:p w14:paraId="2C7CCE9B" w14:textId="0B862212" w:rsidR="00E802A6" w:rsidRPr="00E802A6" w:rsidRDefault="00E802A6" w:rsidP="00E802A6">
      <w:pPr>
        <w:widowControl w:val="0"/>
        <w:pBdr>
          <w:top w:val="none" w:sz="0" w:space="0" w:color="000000"/>
          <w:left w:val="none" w:sz="0" w:space="0" w:color="000000"/>
          <w:bottom w:val="none" w:sz="0" w:space="0" w:color="000000"/>
          <w:right w:val="none" w:sz="0" w:space="0" w:color="000000"/>
          <w:between w:val="none" w:sz="0" w:space="0" w:color="000000"/>
        </w:pBdr>
        <w:shd w:val="clear" w:color="auto" w:fill="FFFFFF"/>
        <w:ind w:firstLine="567"/>
        <w:jc w:val="both"/>
        <w:rPr>
          <w:rFonts w:ascii="Times New Roman" w:eastAsia="Times New Roman" w:hAnsi="Times New Roman" w:cs="Times New Roman"/>
          <w:color w:val="000000"/>
          <w:sz w:val="24"/>
          <w:szCs w:val="24"/>
        </w:rPr>
      </w:pPr>
      <w:r w:rsidRPr="00E802A6">
        <w:rPr>
          <w:rFonts w:ascii="Times New Roman" w:eastAsia="Times New Roman" w:hAnsi="Times New Roman" w:cs="Times New Roman"/>
          <w:color w:val="000000"/>
          <w:sz w:val="24"/>
          <w:szCs w:val="24"/>
        </w:rPr>
        <w:t xml:space="preserve">Картографічні матеріали відповідно до </w:t>
      </w:r>
      <w:hyperlink r:id="rId67" w:anchor="Text">
        <w:r w:rsidRPr="00E802A6">
          <w:rPr>
            <w:rStyle w:val="af2"/>
            <w:rFonts w:ascii="Times New Roman" w:eastAsia="Times New Roman" w:hAnsi="Times New Roman" w:cs="Times New Roman"/>
            <w:sz w:val="24"/>
            <w:szCs w:val="24"/>
          </w:rPr>
          <w:t xml:space="preserve">п. 10 «Порядку розроблення, проведення громадського обговорення, погодження програм комплексного відновлення області, території територіальної громади (її частини) та внесення змін до них» затвердженого </w:t>
        </w:r>
      </w:hyperlink>
      <w:hyperlink r:id="rId68" w:anchor="Text">
        <w:r w:rsidRPr="00E802A6">
          <w:rPr>
            <w:rStyle w:val="af2"/>
            <w:rFonts w:ascii="Times New Roman" w:eastAsia="Times New Roman" w:hAnsi="Times New Roman" w:cs="Times New Roman"/>
            <w:sz w:val="24"/>
            <w:szCs w:val="24"/>
          </w:rPr>
          <w:t>п</w:t>
        </w:r>
      </w:hyperlink>
      <w:hyperlink r:id="rId69" w:anchor="Text">
        <w:r w:rsidRPr="00E802A6">
          <w:rPr>
            <w:rStyle w:val="af2"/>
            <w:rFonts w:ascii="Times New Roman" w:eastAsia="Times New Roman" w:hAnsi="Times New Roman" w:cs="Times New Roman"/>
            <w:sz w:val="24"/>
            <w:szCs w:val="24"/>
          </w:rPr>
          <w:t>остановою Кабінету Міністрів України від 14.10.2022 №1159</w:t>
        </w:r>
      </w:hyperlink>
      <w:r w:rsidRPr="00E802A6">
        <w:rPr>
          <w:rFonts w:ascii="Times New Roman" w:eastAsia="Times New Roman" w:hAnsi="Times New Roman" w:cs="Times New Roman"/>
          <w:color w:val="000000"/>
          <w:sz w:val="24"/>
          <w:szCs w:val="24"/>
        </w:rPr>
        <w:t xml:space="preserve"> не підлягають громадському обговоренню.</w:t>
      </w:r>
    </w:p>
    <w:p w14:paraId="4B0EED72" w14:textId="77777777" w:rsidR="00E802A6" w:rsidRPr="00E802A6" w:rsidRDefault="00E802A6" w:rsidP="00E802A6">
      <w:pPr>
        <w:widowControl w:val="0"/>
        <w:pBdr>
          <w:top w:val="none" w:sz="0" w:space="0" w:color="000000"/>
          <w:left w:val="none" w:sz="0" w:space="0" w:color="000000"/>
          <w:bottom w:val="none" w:sz="0" w:space="0" w:color="000000"/>
          <w:right w:val="none" w:sz="0" w:space="0" w:color="000000"/>
          <w:between w:val="none" w:sz="0" w:space="0" w:color="000000"/>
        </w:pBdr>
        <w:shd w:val="clear" w:color="auto" w:fill="FFFFFF"/>
        <w:ind w:firstLine="567"/>
        <w:jc w:val="both"/>
        <w:rPr>
          <w:rFonts w:ascii="Times New Roman" w:eastAsia="Times New Roman" w:hAnsi="Times New Roman" w:cs="Times New Roman"/>
          <w:color w:val="000000"/>
          <w:sz w:val="24"/>
          <w:szCs w:val="24"/>
        </w:rPr>
      </w:pPr>
      <w:r w:rsidRPr="00E802A6">
        <w:rPr>
          <w:rFonts w:ascii="Times New Roman" w:eastAsia="Times New Roman" w:hAnsi="Times New Roman" w:cs="Times New Roman"/>
          <w:color w:val="000000"/>
          <w:sz w:val="24"/>
          <w:szCs w:val="24"/>
        </w:rPr>
        <w:t>Інформація даного розділу приведена у Додатку 2.4</w:t>
      </w:r>
    </w:p>
    <w:p w14:paraId="78F9C248" w14:textId="51C6C920" w:rsidR="00E802A6" w:rsidRDefault="00E802A6" w:rsidP="00D14BC1">
      <w:pPr>
        <w:widowControl w:val="0"/>
        <w:pBdr>
          <w:top w:val="none" w:sz="0" w:space="0" w:color="000000"/>
          <w:left w:val="none" w:sz="0" w:space="0" w:color="000000"/>
          <w:bottom w:val="none" w:sz="0" w:space="0" w:color="000000"/>
          <w:right w:val="none" w:sz="0" w:space="0" w:color="000000"/>
          <w:between w:val="none" w:sz="0" w:space="0" w:color="000000"/>
        </w:pBdr>
        <w:shd w:val="clear" w:color="auto" w:fill="FFFFFF"/>
        <w:ind w:firstLine="567"/>
        <w:jc w:val="both"/>
        <w:rPr>
          <w:rFonts w:ascii="Times New Roman" w:eastAsia="Times New Roman" w:hAnsi="Times New Roman" w:cs="Times New Roman"/>
          <w:color w:val="000000"/>
          <w:sz w:val="24"/>
          <w:szCs w:val="24"/>
        </w:rPr>
        <w:sectPr w:rsidR="00E802A6">
          <w:pgSz w:w="12240" w:h="15840"/>
          <w:pgMar w:top="851" w:right="851" w:bottom="851" w:left="1418" w:header="720" w:footer="720" w:gutter="0"/>
          <w:cols w:space="720"/>
        </w:sectPr>
      </w:pPr>
    </w:p>
    <w:p w14:paraId="20784BEA" w14:textId="4E6CBABF" w:rsidR="004110C8" w:rsidRDefault="004110C8" w:rsidP="00D14BC1">
      <w:pPr>
        <w:widowControl w:val="0"/>
        <w:pBdr>
          <w:top w:val="none" w:sz="0" w:space="0" w:color="000000"/>
          <w:left w:val="none" w:sz="0" w:space="0" w:color="000000"/>
          <w:bottom w:val="none" w:sz="0" w:space="0" w:color="000000"/>
          <w:right w:val="none" w:sz="0" w:space="0" w:color="000000"/>
          <w:between w:val="none" w:sz="0" w:space="0" w:color="000000"/>
        </w:pBdr>
        <w:shd w:val="clear" w:color="auto" w:fill="FFFFFF"/>
        <w:rPr>
          <w:rFonts w:ascii="Times New Roman" w:eastAsia="Times New Roman" w:hAnsi="Times New Roman" w:cs="Times New Roman"/>
          <w:color w:val="000000"/>
          <w:sz w:val="24"/>
          <w:szCs w:val="24"/>
        </w:rPr>
        <w:sectPr w:rsidR="004110C8">
          <w:pgSz w:w="15840" w:h="12240" w:orient="landscape"/>
          <w:pgMar w:top="851" w:right="851" w:bottom="851" w:left="851" w:header="720" w:footer="720" w:gutter="0"/>
          <w:cols w:space="720"/>
        </w:sectPr>
      </w:pPr>
    </w:p>
    <w:p w14:paraId="42050FB2" w14:textId="77777777" w:rsidR="004110C8" w:rsidRDefault="004110C8">
      <w:pPr>
        <w:widowControl w:val="0"/>
        <w:pBdr>
          <w:top w:val="none" w:sz="0" w:space="0" w:color="000000"/>
          <w:left w:val="none" w:sz="0" w:space="0" w:color="000000"/>
          <w:bottom w:val="none" w:sz="0" w:space="0" w:color="000000"/>
          <w:right w:val="none" w:sz="0" w:space="0" w:color="000000"/>
          <w:between w:val="none" w:sz="0" w:space="0" w:color="000000"/>
        </w:pBdr>
        <w:shd w:val="clear" w:color="auto" w:fill="FFFFFF"/>
        <w:jc w:val="center"/>
        <w:rPr>
          <w:rFonts w:ascii="Times New Roman" w:eastAsia="Times New Roman" w:hAnsi="Times New Roman" w:cs="Times New Roman"/>
          <w:color w:val="000000"/>
          <w:sz w:val="24"/>
          <w:szCs w:val="24"/>
        </w:rPr>
      </w:pPr>
    </w:p>
    <w:p w14:paraId="573808A3" w14:textId="5514F45E" w:rsidR="004110C8" w:rsidRDefault="004110C8">
      <w:pPr>
        <w:widowControl w:val="0"/>
        <w:pBdr>
          <w:top w:val="none" w:sz="0" w:space="0" w:color="000000"/>
          <w:left w:val="none" w:sz="0" w:space="0" w:color="000000"/>
          <w:bottom w:val="none" w:sz="0" w:space="0" w:color="000000"/>
          <w:right w:val="none" w:sz="0" w:space="0" w:color="000000"/>
          <w:between w:val="none" w:sz="0" w:space="0" w:color="000000"/>
        </w:pBdr>
        <w:shd w:val="clear" w:color="auto" w:fill="FFFFFF"/>
        <w:jc w:val="center"/>
        <w:rPr>
          <w:rFonts w:ascii="Times New Roman" w:eastAsia="Times New Roman" w:hAnsi="Times New Roman" w:cs="Times New Roman"/>
          <w:color w:val="000000"/>
          <w:sz w:val="24"/>
          <w:szCs w:val="24"/>
        </w:rPr>
      </w:pPr>
    </w:p>
    <w:p w14:paraId="1BB0416A" w14:textId="1FEF8A8C" w:rsidR="004110C8" w:rsidRDefault="004110C8">
      <w:pPr>
        <w:widowControl w:val="0"/>
        <w:pBdr>
          <w:top w:val="none" w:sz="0" w:space="0" w:color="000000"/>
          <w:left w:val="none" w:sz="0" w:space="0" w:color="000000"/>
          <w:bottom w:val="none" w:sz="0" w:space="0" w:color="000000"/>
          <w:right w:val="none" w:sz="0" w:space="0" w:color="000000"/>
          <w:between w:val="none" w:sz="0" w:space="0" w:color="000000"/>
        </w:pBdr>
        <w:shd w:val="clear" w:color="auto" w:fill="FFFFFF"/>
        <w:jc w:val="center"/>
        <w:rPr>
          <w:rFonts w:ascii="Times New Roman" w:eastAsia="Times New Roman" w:hAnsi="Times New Roman" w:cs="Times New Roman"/>
          <w:color w:val="000000"/>
          <w:sz w:val="24"/>
          <w:szCs w:val="24"/>
        </w:rPr>
      </w:pPr>
    </w:p>
    <w:p w14:paraId="53CA3E12" w14:textId="77777777" w:rsidR="004110C8" w:rsidRDefault="004110C8">
      <w:pPr>
        <w:widowControl w:val="0"/>
        <w:pBdr>
          <w:top w:val="none" w:sz="0" w:space="0" w:color="000000"/>
          <w:left w:val="none" w:sz="0" w:space="0" w:color="000000"/>
          <w:bottom w:val="none" w:sz="0" w:space="0" w:color="000000"/>
          <w:right w:val="none" w:sz="0" w:space="0" w:color="000000"/>
          <w:between w:val="none" w:sz="0" w:space="0" w:color="000000"/>
        </w:pBdr>
        <w:shd w:val="clear" w:color="auto" w:fill="FFFFFF"/>
        <w:jc w:val="center"/>
        <w:rPr>
          <w:rFonts w:ascii="Times New Roman" w:eastAsia="Times New Roman" w:hAnsi="Times New Roman" w:cs="Times New Roman"/>
          <w:color w:val="FF0000"/>
          <w:sz w:val="24"/>
          <w:szCs w:val="24"/>
          <w:highlight w:val="green"/>
        </w:rPr>
      </w:pPr>
    </w:p>
    <w:p w14:paraId="10BC2C15" w14:textId="77777777" w:rsidR="004110C8" w:rsidRDefault="004176FD">
      <w:pPr>
        <w:widowControl w:val="0"/>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Рисунок 5.4 ‒ Візуалізація розподілу пошкоджень</w:t>
      </w:r>
    </w:p>
    <w:p w14:paraId="1DF3D88E" w14:textId="77777777" w:rsidR="004110C8" w:rsidRDefault="004110C8">
      <w:pPr>
        <w:widowControl w:val="0"/>
        <w:shd w:val="clear" w:color="auto" w:fill="FFFFFF"/>
        <w:rPr>
          <w:rFonts w:ascii="Times New Roman" w:eastAsia="Times New Roman" w:hAnsi="Times New Roman" w:cs="Times New Roman"/>
        </w:rPr>
      </w:pPr>
    </w:p>
    <w:p w14:paraId="2EC77888" w14:textId="77777777" w:rsidR="004110C8" w:rsidRDefault="004176FD">
      <w:pPr>
        <w:widowControl w:val="0"/>
        <w:shd w:val="clear" w:color="auto" w:fill="FFFFFF"/>
        <w:rPr>
          <w:rFonts w:ascii="Times New Roman" w:eastAsia="Times New Roman" w:hAnsi="Times New Roman" w:cs="Times New Roman"/>
        </w:rPr>
      </w:pPr>
      <w:r>
        <w:rPr>
          <w:noProof/>
        </w:rPr>
        <mc:AlternateContent>
          <mc:Choice Requires="wpg">
            <w:drawing>
              <wp:inline distT="0" distB="0" distL="0" distR="0" wp14:anchorId="369DF1E4" wp14:editId="64557C29">
                <wp:extent cx="5466080" cy="1774190"/>
                <wp:effectExtent l="0" t="0" r="0" b="0"/>
                <wp:docPr id="2138673045" name="Групувати 2138673045"/>
                <wp:cNvGraphicFramePr/>
                <a:graphic xmlns:a="http://schemas.openxmlformats.org/drawingml/2006/main">
                  <a:graphicData uri="http://schemas.microsoft.com/office/word/2010/wordprocessingGroup">
                    <wpg:wgp>
                      <wpg:cNvGrpSpPr/>
                      <wpg:grpSpPr>
                        <a:xfrm>
                          <a:off x="0" y="0"/>
                          <a:ext cx="5466080" cy="1774190"/>
                          <a:chOff x="2612950" y="2892900"/>
                          <a:chExt cx="5466100" cy="1774200"/>
                        </a:xfrm>
                      </wpg:grpSpPr>
                      <wpg:grpSp>
                        <wpg:cNvPr id="1100309260" name="Групувати 1100309260"/>
                        <wpg:cNvGrpSpPr/>
                        <wpg:grpSpPr>
                          <a:xfrm>
                            <a:off x="2612960" y="2892905"/>
                            <a:ext cx="5466080" cy="1774190"/>
                            <a:chOff x="2612950" y="2892900"/>
                            <a:chExt cx="5466100" cy="1774200"/>
                          </a:xfrm>
                        </wpg:grpSpPr>
                        <wps:wsp>
                          <wps:cNvPr id="1540618692" name="Прямокутник 1540618692"/>
                          <wps:cNvSpPr/>
                          <wps:spPr>
                            <a:xfrm>
                              <a:off x="2612950" y="2892900"/>
                              <a:ext cx="5466100" cy="1774200"/>
                            </a:xfrm>
                            <a:prstGeom prst="rect">
                              <a:avLst/>
                            </a:prstGeom>
                            <a:noFill/>
                            <a:ln>
                              <a:noFill/>
                            </a:ln>
                          </wps:spPr>
                          <wps:txbx>
                            <w:txbxContent>
                              <w:p w14:paraId="01A2DD4B" w14:textId="77777777" w:rsidR="004110C8" w:rsidRDefault="004110C8">
                                <w:pPr>
                                  <w:spacing w:line="240" w:lineRule="auto"/>
                                  <w:textDirection w:val="btLr"/>
                                </w:pPr>
                              </w:p>
                            </w:txbxContent>
                          </wps:txbx>
                          <wps:bodyPr spcFirstLastPara="1" wrap="square" lIns="91425" tIns="91425" rIns="91425" bIns="91425" anchor="ctr" anchorCtr="0">
                            <a:noAutofit/>
                          </wps:bodyPr>
                        </wps:wsp>
                        <wpg:grpSp>
                          <wpg:cNvPr id="861620657" name="Групувати 861620657"/>
                          <wpg:cNvGrpSpPr/>
                          <wpg:grpSpPr>
                            <a:xfrm>
                              <a:off x="2612960" y="2892905"/>
                              <a:ext cx="5466080" cy="1774190"/>
                              <a:chOff x="2612950" y="2892900"/>
                              <a:chExt cx="5466100" cy="1774200"/>
                            </a:xfrm>
                          </wpg:grpSpPr>
                          <wps:wsp>
                            <wps:cNvPr id="494426275" name="Прямокутник 494426275"/>
                            <wps:cNvSpPr/>
                            <wps:spPr>
                              <a:xfrm>
                                <a:off x="2612950" y="2892900"/>
                                <a:ext cx="5466100" cy="1774200"/>
                              </a:xfrm>
                              <a:prstGeom prst="rect">
                                <a:avLst/>
                              </a:prstGeom>
                              <a:noFill/>
                              <a:ln>
                                <a:noFill/>
                              </a:ln>
                            </wps:spPr>
                            <wps:txbx>
                              <w:txbxContent>
                                <w:p w14:paraId="66B4A036" w14:textId="77777777" w:rsidR="004110C8" w:rsidRDefault="004110C8">
                                  <w:pPr>
                                    <w:spacing w:line="240" w:lineRule="auto"/>
                                    <w:textDirection w:val="btLr"/>
                                  </w:pPr>
                                </w:p>
                              </w:txbxContent>
                            </wps:txbx>
                            <wps:bodyPr spcFirstLastPara="1" wrap="square" lIns="91425" tIns="91425" rIns="91425" bIns="91425" anchor="ctr" anchorCtr="0">
                              <a:noAutofit/>
                            </wps:bodyPr>
                          </wps:wsp>
                          <wpg:grpSp>
                            <wpg:cNvPr id="1404773575" name="Групувати 1404773575"/>
                            <wpg:cNvGrpSpPr/>
                            <wpg:grpSpPr>
                              <a:xfrm>
                                <a:off x="2612960" y="2892905"/>
                                <a:ext cx="5466080" cy="1774190"/>
                                <a:chOff x="2612950" y="2892900"/>
                                <a:chExt cx="5466100" cy="1774200"/>
                              </a:xfrm>
                            </wpg:grpSpPr>
                            <wps:wsp>
                              <wps:cNvPr id="1816164676" name="Прямокутник 1816164676"/>
                              <wps:cNvSpPr/>
                              <wps:spPr>
                                <a:xfrm>
                                  <a:off x="2612950" y="2892900"/>
                                  <a:ext cx="5466100" cy="1774200"/>
                                </a:xfrm>
                                <a:prstGeom prst="rect">
                                  <a:avLst/>
                                </a:prstGeom>
                                <a:noFill/>
                                <a:ln>
                                  <a:noFill/>
                                </a:ln>
                              </wps:spPr>
                              <wps:txbx>
                                <w:txbxContent>
                                  <w:p w14:paraId="6C435DBC" w14:textId="77777777" w:rsidR="004110C8" w:rsidRDefault="004110C8">
                                    <w:pPr>
                                      <w:spacing w:line="240" w:lineRule="auto"/>
                                      <w:textDirection w:val="btLr"/>
                                    </w:pPr>
                                  </w:p>
                                </w:txbxContent>
                              </wps:txbx>
                              <wps:bodyPr spcFirstLastPara="1" wrap="square" lIns="91425" tIns="91425" rIns="91425" bIns="91425" anchor="ctr" anchorCtr="0">
                                <a:noAutofit/>
                              </wps:bodyPr>
                            </wps:wsp>
                            <wpg:grpSp>
                              <wpg:cNvPr id="1777789501" name="Групувати 1777789501"/>
                              <wpg:cNvGrpSpPr/>
                              <wpg:grpSpPr>
                                <a:xfrm>
                                  <a:off x="2612970" y="2892910"/>
                                  <a:ext cx="5466060" cy="1774180"/>
                                  <a:chOff x="2612960" y="2892905"/>
                                  <a:chExt cx="5466080" cy="1774190"/>
                                </a:xfrm>
                              </wpg:grpSpPr>
                              <wps:wsp>
                                <wps:cNvPr id="1945323289" name="Прямокутник 1945323289"/>
                                <wps:cNvSpPr/>
                                <wps:spPr>
                                  <a:xfrm>
                                    <a:off x="2612960" y="2892905"/>
                                    <a:ext cx="5466075" cy="1774175"/>
                                  </a:xfrm>
                                  <a:prstGeom prst="rect">
                                    <a:avLst/>
                                  </a:prstGeom>
                                  <a:noFill/>
                                  <a:ln>
                                    <a:noFill/>
                                  </a:ln>
                                </wps:spPr>
                                <wps:txbx>
                                  <w:txbxContent>
                                    <w:p w14:paraId="3041D9D7" w14:textId="77777777" w:rsidR="004110C8" w:rsidRDefault="004110C8">
                                      <w:pPr>
                                        <w:spacing w:line="240" w:lineRule="auto"/>
                                        <w:textDirection w:val="btLr"/>
                                      </w:pPr>
                                    </w:p>
                                  </w:txbxContent>
                                </wps:txbx>
                                <wps:bodyPr spcFirstLastPara="1" wrap="square" lIns="91425" tIns="91425" rIns="91425" bIns="91425" anchor="ctr" anchorCtr="0">
                                  <a:noAutofit/>
                                </wps:bodyPr>
                              </wps:wsp>
                              <wpg:grpSp>
                                <wpg:cNvPr id="581152003" name="Групувати 581152003"/>
                                <wpg:cNvGrpSpPr/>
                                <wpg:grpSpPr>
                                  <a:xfrm>
                                    <a:off x="2612960" y="2892905"/>
                                    <a:ext cx="5466080" cy="1774190"/>
                                    <a:chOff x="2612950" y="2892900"/>
                                    <a:chExt cx="5466100" cy="1774200"/>
                                  </a:xfrm>
                                </wpg:grpSpPr>
                                <wps:wsp>
                                  <wps:cNvPr id="339912717" name="Прямокутник 339912717"/>
                                  <wps:cNvSpPr/>
                                  <wps:spPr>
                                    <a:xfrm>
                                      <a:off x="2612950" y="2892900"/>
                                      <a:ext cx="5466100" cy="1774200"/>
                                    </a:xfrm>
                                    <a:prstGeom prst="rect">
                                      <a:avLst/>
                                    </a:prstGeom>
                                    <a:noFill/>
                                    <a:ln>
                                      <a:noFill/>
                                    </a:ln>
                                  </wps:spPr>
                                  <wps:txbx>
                                    <w:txbxContent>
                                      <w:p w14:paraId="0EF3D226" w14:textId="77777777" w:rsidR="004110C8" w:rsidRDefault="004110C8">
                                        <w:pPr>
                                          <w:spacing w:line="240" w:lineRule="auto"/>
                                          <w:textDirection w:val="btLr"/>
                                        </w:pPr>
                                      </w:p>
                                    </w:txbxContent>
                                  </wps:txbx>
                                  <wps:bodyPr spcFirstLastPara="1" wrap="square" lIns="91425" tIns="91425" rIns="91425" bIns="91425" anchor="ctr" anchorCtr="0">
                                    <a:noAutofit/>
                                  </wps:bodyPr>
                                </wps:wsp>
                                <wpg:grpSp>
                                  <wpg:cNvPr id="762337093" name="Групувати 762337093"/>
                                  <wpg:cNvGrpSpPr/>
                                  <wpg:grpSpPr>
                                    <a:xfrm>
                                      <a:off x="2612960" y="2892905"/>
                                      <a:ext cx="5466080" cy="1774190"/>
                                      <a:chOff x="2612950" y="2892900"/>
                                      <a:chExt cx="5466100" cy="1774200"/>
                                    </a:xfrm>
                                  </wpg:grpSpPr>
                                  <wps:wsp>
                                    <wps:cNvPr id="4863860" name="Прямокутник 4863860"/>
                                    <wps:cNvSpPr/>
                                    <wps:spPr>
                                      <a:xfrm>
                                        <a:off x="2612950" y="2892900"/>
                                        <a:ext cx="5466100" cy="1774200"/>
                                      </a:xfrm>
                                      <a:prstGeom prst="rect">
                                        <a:avLst/>
                                      </a:prstGeom>
                                      <a:noFill/>
                                      <a:ln>
                                        <a:noFill/>
                                      </a:ln>
                                    </wps:spPr>
                                    <wps:txbx>
                                      <w:txbxContent>
                                        <w:p w14:paraId="174A0555" w14:textId="77777777" w:rsidR="004110C8" w:rsidRDefault="004110C8">
                                          <w:pPr>
                                            <w:spacing w:line="240" w:lineRule="auto"/>
                                            <w:textDirection w:val="btLr"/>
                                          </w:pPr>
                                        </w:p>
                                      </w:txbxContent>
                                    </wps:txbx>
                                    <wps:bodyPr spcFirstLastPara="1" wrap="square" lIns="91425" tIns="91425" rIns="91425" bIns="91425" anchor="ctr" anchorCtr="0">
                                      <a:noAutofit/>
                                    </wps:bodyPr>
                                  </wps:wsp>
                                  <wpg:grpSp>
                                    <wpg:cNvPr id="1501989595" name="Групувати 1501989595"/>
                                    <wpg:cNvGrpSpPr/>
                                    <wpg:grpSpPr>
                                      <a:xfrm>
                                        <a:off x="2612960" y="2892905"/>
                                        <a:ext cx="5466080" cy="1774190"/>
                                        <a:chOff x="2612950" y="2892900"/>
                                        <a:chExt cx="5466100" cy="1774200"/>
                                      </a:xfrm>
                                    </wpg:grpSpPr>
                                    <wps:wsp>
                                      <wps:cNvPr id="993381696" name="Прямокутник 993381696"/>
                                      <wps:cNvSpPr/>
                                      <wps:spPr>
                                        <a:xfrm>
                                          <a:off x="2612950" y="2892900"/>
                                          <a:ext cx="5466100" cy="1774200"/>
                                        </a:xfrm>
                                        <a:prstGeom prst="rect">
                                          <a:avLst/>
                                        </a:prstGeom>
                                        <a:noFill/>
                                        <a:ln>
                                          <a:noFill/>
                                        </a:ln>
                                      </wps:spPr>
                                      <wps:txbx>
                                        <w:txbxContent>
                                          <w:p w14:paraId="67AF64B9" w14:textId="77777777" w:rsidR="004110C8" w:rsidRDefault="004110C8">
                                            <w:pPr>
                                              <w:spacing w:line="240" w:lineRule="auto"/>
                                              <w:textDirection w:val="btLr"/>
                                            </w:pPr>
                                          </w:p>
                                        </w:txbxContent>
                                      </wps:txbx>
                                      <wps:bodyPr spcFirstLastPara="1" wrap="square" lIns="91425" tIns="91425" rIns="91425" bIns="91425" anchor="ctr" anchorCtr="0">
                                        <a:noAutofit/>
                                      </wps:bodyPr>
                                    </wps:wsp>
                                    <wpg:grpSp>
                                      <wpg:cNvPr id="1588446537" name="Групувати 1588446537"/>
                                      <wpg:cNvGrpSpPr/>
                                      <wpg:grpSpPr>
                                        <a:xfrm>
                                          <a:off x="2612960" y="2892905"/>
                                          <a:ext cx="5466080" cy="1774190"/>
                                          <a:chOff x="26808" y="27157"/>
                                          <a:chExt cx="54665" cy="17618"/>
                                        </a:xfrm>
                                      </wpg:grpSpPr>
                                      <wps:wsp>
                                        <wps:cNvPr id="1506515940" name="Прямокутник 1506515940"/>
                                        <wps:cNvSpPr/>
                                        <wps:spPr>
                                          <a:xfrm>
                                            <a:off x="26808" y="27157"/>
                                            <a:ext cx="54650" cy="17600"/>
                                          </a:xfrm>
                                          <a:prstGeom prst="rect">
                                            <a:avLst/>
                                          </a:prstGeom>
                                          <a:noFill/>
                                          <a:ln>
                                            <a:noFill/>
                                          </a:ln>
                                        </wps:spPr>
                                        <wps:txbx>
                                          <w:txbxContent>
                                            <w:p w14:paraId="03A2A0F2" w14:textId="77777777" w:rsidR="004110C8" w:rsidRDefault="004110C8">
                                              <w:pPr>
                                                <w:spacing w:line="240" w:lineRule="auto"/>
                                                <w:textDirection w:val="btLr"/>
                                              </w:pPr>
                                            </w:p>
                                          </w:txbxContent>
                                        </wps:txbx>
                                        <wps:bodyPr spcFirstLastPara="1" wrap="square" lIns="91425" tIns="91425" rIns="91425" bIns="91425" anchor="ctr" anchorCtr="0">
                                          <a:noAutofit/>
                                        </wps:bodyPr>
                                      </wps:wsp>
                                      <wpg:grpSp>
                                        <wpg:cNvPr id="1640473778" name="Групувати 1640473778"/>
                                        <wpg:cNvGrpSpPr/>
                                        <wpg:grpSpPr>
                                          <a:xfrm>
                                            <a:off x="26808" y="27157"/>
                                            <a:ext cx="54665" cy="17618"/>
                                            <a:chOff x="29374" y="27564"/>
                                            <a:chExt cx="48171" cy="15518"/>
                                          </a:xfrm>
                                        </wpg:grpSpPr>
                                        <wps:wsp>
                                          <wps:cNvPr id="384828160" name="Прямокутник 384828160"/>
                                          <wps:cNvSpPr/>
                                          <wps:spPr>
                                            <a:xfrm>
                                              <a:off x="29374" y="27564"/>
                                              <a:ext cx="48171" cy="15518"/>
                                            </a:xfrm>
                                            <a:prstGeom prst="rect">
                                              <a:avLst/>
                                            </a:prstGeom>
                                            <a:noFill/>
                                            <a:ln>
                                              <a:noFill/>
                                            </a:ln>
                                          </wps:spPr>
                                          <wps:txbx>
                                            <w:txbxContent>
                                              <w:p w14:paraId="09933DB2" w14:textId="77777777" w:rsidR="004110C8" w:rsidRDefault="004110C8">
                                                <w:pPr>
                                                  <w:spacing w:line="275" w:lineRule="auto"/>
                                                  <w:textDirection w:val="btLr"/>
                                                </w:pPr>
                                              </w:p>
                                            </w:txbxContent>
                                          </wps:txbx>
                                          <wps:bodyPr spcFirstLastPara="1" wrap="square" lIns="91425" tIns="91425" rIns="91425" bIns="91425" anchor="ctr" anchorCtr="0">
                                            <a:noAutofit/>
                                          </wps:bodyPr>
                                        </wps:wsp>
                                        <wpg:grpSp>
                                          <wpg:cNvPr id="103787699" name="Групувати 103787699"/>
                                          <wpg:cNvGrpSpPr/>
                                          <wpg:grpSpPr>
                                            <a:xfrm>
                                              <a:off x="29501" y="27564"/>
                                              <a:ext cx="47917" cy="14981"/>
                                              <a:chOff x="32969" y="17582"/>
                                              <a:chExt cx="43769" cy="30754"/>
                                            </a:xfrm>
                                          </wpg:grpSpPr>
                                          <wps:wsp>
                                            <wps:cNvPr id="1268110088" name="Прямокутник 1268110088"/>
                                            <wps:cNvSpPr/>
                                            <wps:spPr>
                                              <a:xfrm>
                                                <a:off x="53855" y="17582"/>
                                                <a:ext cx="0" cy="0"/>
                                              </a:xfrm>
                                              <a:prstGeom prst="rect">
                                                <a:avLst/>
                                              </a:prstGeom>
                                              <a:noFill/>
                                              <a:ln>
                                                <a:noFill/>
                                              </a:ln>
                                            </wps:spPr>
                                            <wps:txbx>
                                              <w:txbxContent>
                                                <w:p w14:paraId="0D46B01D" w14:textId="77777777" w:rsidR="004110C8" w:rsidRDefault="004110C8">
                                                  <w:pPr>
                                                    <w:spacing w:line="212" w:lineRule="auto"/>
                                                    <w:jc w:val="center"/>
                                                    <w:textDirection w:val="btLr"/>
                                                  </w:pPr>
                                                </w:p>
                                              </w:txbxContent>
                                            </wps:txbx>
                                            <wps:bodyPr spcFirstLastPara="1" wrap="square" lIns="12700" tIns="0" rIns="12700" bIns="0" anchor="ctr" anchorCtr="0">
                                              <a:noAutofit/>
                                            </wps:bodyPr>
                                          </wps:wsp>
                                          <wps:wsp>
                                            <wps:cNvPr id="237408189" name="Прямокутник 237408189"/>
                                            <wps:cNvSpPr/>
                                            <wps:spPr>
                                              <a:xfrm>
                                                <a:off x="54123" y="22714"/>
                                                <a:ext cx="0" cy="0"/>
                                              </a:xfrm>
                                              <a:prstGeom prst="rect">
                                                <a:avLst/>
                                              </a:prstGeom>
                                              <a:noFill/>
                                              <a:ln>
                                                <a:noFill/>
                                              </a:ln>
                                            </wps:spPr>
                                            <wps:txbx>
                                              <w:txbxContent>
                                                <w:p w14:paraId="664E3B8D" w14:textId="77777777" w:rsidR="004110C8" w:rsidRDefault="004110C8">
                                                  <w:pPr>
                                                    <w:spacing w:line="212" w:lineRule="auto"/>
                                                    <w:jc w:val="center"/>
                                                    <w:textDirection w:val="btLr"/>
                                                  </w:pPr>
                                                </w:p>
                                              </w:txbxContent>
                                            </wps:txbx>
                                            <wps:bodyPr spcFirstLastPara="1" wrap="square" lIns="12700" tIns="0" rIns="12700" bIns="0" anchor="ctr" anchorCtr="0">
                                              <a:noAutofit/>
                                            </wps:bodyPr>
                                          </wps:wsp>
                                          <wps:wsp>
                                            <wps:cNvPr id="1573512164" name="Прямокутник: округлені кути 1573512164"/>
                                            <wps:cNvSpPr/>
                                            <wps:spPr>
                                              <a:xfrm>
                                                <a:off x="58048" y="18204"/>
                                                <a:ext cx="18690" cy="9396"/>
                                              </a:xfrm>
                                              <a:prstGeom prst="roundRect">
                                                <a:avLst>
                                                  <a:gd name="adj" fmla="val 10000"/>
                                                </a:avLst>
                                              </a:prstGeom>
                                              <a:solidFill>
                                                <a:srgbClr val="8CB3E3"/>
                                              </a:solidFill>
                                              <a:ln w="12700" cap="flat" cmpd="sng">
                                                <a:solidFill>
                                                  <a:srgbClr val="244061"/>
                                                </a:solidFill>
                                                <a:prstDash val="solid"/>
                                                <a:miter lim="800000"/>
                                                <a:headEnd type="none" w="sm" len="sm"/>
                                                <a:tailEnd type="none" w="sm" len="sm"/>
                                              </a:ln>
                                            </wps:spPr>
                                            <wps:txbx>
                                              <w:txbxContent>
                                                <w:p w14:paraId="1DCCA0A8" w14:textId="77777777" w:rsidR="004110C8" w:rsidRDefault="004110C8">
                                                  <w:pPr>
                                                    <w:spacing w:line="275" w:lineRule="auto"/>
                                                    <w:textDirection w:val="btLr"/>
                                                  </w:pPr>
                                                </w:p>
                                              </w:txbxContent>
                                            </wps:txbx>
                                            <wps:bodyPr spcFirstLastPara="1" wrap="square" lIns="91425" tIns="91425" rIns="91425" bIns="91425" anchor="ctr" anchorCtr="0">
                                              <a:noAutofit/>
                                            </wps:bodyPr>
                                          </wps:wsp>
                                          <wps:wsp>
                                            <wps:cNvPr id="1859910552" name="Прямокутник 1859910552"/>
                                            <wps:cNvSpPr/>
                                            <wps:spPr>
                                              <a:xfrm>
                                                <a:off x="58580" y="19394"/>
                                                <a:ext cx="18147" cy="7353"/>
                                              </a:xfrm>
                                              <a:prstGeom prst="rect">
                                                <a:avLst/>
                                              </a:prstGeom>
                                              <a:noFill/>
                                              <a:ln>
                                                <a:noFill/>
                                              </a:ln>
                                            </wps:spPr>
                                            <wps:txbx>
                                              <w:txbxContent>
                                                <w:p w14:paraId="7102F4D7" w14:textId="5D208796" w:rsidR="004110C8" w:rsidRDefault="004176FD">
                                                  <w:pPr>
                                                    <w:spacing w:line="210" w:lineRule="auto"/>
                                                    <w:jc w:val="center"/>
                                                    <w:textDirection w:val="btLr"/>
                                                  </w:pPr>
                                                  <w:r>
                                                    <w:rPr>
                                                      <w:rFonts w:ascii="Times New Roman" w:eastAsia="Times New Roman" w:hAnsi="Times New Roman" w:cs="Times New Roman"/>
                                                      <w:color w:val="000000"/>
                                                      <w:sz w:val="24"/>
                                                    </w:rPr>
                                                    <w:t xml:space="preserve">об’єктів житлового фонду </w:t>
                                                  </w:r>
                                                  <w:r w:rsidR="00F903BE">
                                                    <w:rPr>
                                                      <w:rFonts w:ascii="Times New Roman" w:eastAsia="Times New Roman" w:hAnsi="Times New Roman" w:cs="Times New Roman"/>
                                                      <w:color w:val="000000"/>
                                                      <w:sz w:val="24"/>
                                                    </w:rPr>
                                                    <w:t>– 8%</w:t>
                                                  </w:r>
                                                </w:p>
                                                <w:p w14:paraId="1977DC9C" w14:textId="77777777" w:rsidR="004110C8" w:rsidRDefault="004110C8">
                                                  <w:pPr>
                                                    <w:spacing w:line="212" w:lineRule="auto"/>
                                                    <w:jc w:val="center"/>
                                                    <w:textDirection w:val="btLr"/>
                                                  </w:pPr>
                                                </w:p>
                                              </w:txbxContent>
                                            </wps:txbx>
                                            <wps:bodyPr spcFirstLastPara="1" wrap="square" lIns="7600" tIns="7600" rIns="7600" bIns="7600" anchor="ctr" anchorCtr="0">
                                              <a:noAutofit/>
                                            </wps:bodyPr>
                                          </wps:wsp>
                                          <wps:wsp>
                                            <wps:cNvPr id="1955421308" name="Прямокутник 1955421308"/>
                                            <wps:cNvSpPr/>
                                            <wps:spPr>
                                              <a:xfrm>
                                                <a:off x="54392" y="28369"/>
                                                <a:ext cx="0" cy="0"/>
                                              </a:xfrm>
                                              <a:prstGeom prst="rect">
                                                <a:avLst/>
                                              </a:prstGeom>
                                              <a:noFill/>
                                              <a:ln>
                                                <a:noFill/>
                                              </a:ln>
                                            </wps:spPr>
                                            <wps:txbx>
                                              <w:txbxContent>
                                                <w:p w14:paraId="75A46155" w14:textId="77777777" w:rsidR="004110C8" w:rsidRDefault="004110C8">
                                                  <w:pPr>
                                                    <w:spacing w:line="212" w:lineRule="auto"/>
                                                    <w:jc w:val="center"/>
                                                    <w:textDirection w:val="btLr"/>
                                                  </w:pPr>
                                                </w:p>
                                              </w:txbxContent>
                                            </wps:txbx>
                                            <wps:bodyPr spcFirstLastPara="1" wrap="square" lIns="12700" tIns="0" rIns="12700" bIns="0" anchor="ctr" anchorCtr="0">
                                              <a:noAutofit/>
                                            </wps:bodyPr>
                                          </wps:wsp>
                                          <wps:wsp>
                                            <wps:cNvPr id="1417967439" name="Прямокутник: округлені кути 1417967439"/>
                                            <wps:cNvSpPr/>
                                            <wps:spPr>
                                              <a:xfrm>
                                                <a:off x="58048" y="29009"/>
                                                <a:ext cx="18690" cy="9396"/>
                                              </a:xfrm>
                                              <a:prstGeom prst="roundRect">
                                                <a:avLst>
                                                  <a:gd name="adj" fmla="val 10000"/>
                                                </a:avLst>
                                              </a:prstGeom>
                                              <a:solidFill>
                                                <a:srgbClr val="8CB3E3"/>
                                              </a:solidFill>
                                              <a:ln w="12700" cap="flat" cmpd="sng">
                                                <a:solidFill>
                                                  <a:srgbClr val="244061"/>
                                                </a:solidFill>
                                                <a:prstDash val="solid"/>
                                                <a:miter lim="800000"/>
                                                <a:headEnd type="none" w="sm" len="sm"/>
                                                <a:tailEnd type="none" w="sm" len="sm"/>
                                              </a:ln>
                                            </wps:spPr>
                                            <wps:txbx>
                                              <w:txbxContent>
                                                <w:p w14:paraId="5C02A1F2" w14:textId="77777777" w:rsidR="004110C8" w:rsidRDefault="004110C8">
                                                  <w:pPr>
                                                    <w:spacing w:line="275" w:lineRule="auto"/>
                                                    <w:textDirection w:val="btLr"/>
                                                  </w:pPr>
                                                </w:p>
                                              </w:txbxContent>
                                            </wps:txbx>
                                            <wps:bodyPr spcFirstLastPara="1" wrap="square" lIns="91425" tIns="91425" rIns="91425" bIns="91425" anchor="ctr" anchorCtr="0">
                                              <a:noAutofit/>
                                            </wps:bodyPr>
                                          </wps:wsp>
                                          <wps:wsp>
                                            <wps:cNvPr id="381469551" name="Прямокутник 381469551"/>
                                            <wps:cNvSpPr/>
                                            <wps:spPr>
                                              <a:xfrm>
                                                <a:off x="58406" y="28935"/>
                                                <a:ext cx="18147" cy="8835"/>
                                              </a:xfrm>
                                              <a:prstGeom prst="rect">
                                                <a:avLst/>
                                              </a:prstGeom>
                                              <a:noFill/>
                                              <a:ln>
                                                <a:noFill/>
                                              </a:ln>
                                            </wps:spPr>
                                            <wps:txbx>
                                              <w:txbxContent>
                                                <w:p w14:paraId="17926961" w14:textId="77777777" w:rsidR="004110C8" w:rsidRDefault="004176FD">
                                                  <w:pPr>
                                                    <w:spacing w:line="210" w:lineRule="auto"/>
                                                    <w:jc w:val="center"/>
                                                    <w:textDirection w:val="btLr"/>
                                                  </w:pPr>
                                                  <w:r>
                                                    <w:rPr>
                                                      <w:rFonts w:ascii="Times New Roman" w:eastAsia="Times New Roman" w:hAnsi="Times New Roman" w:cs="Times New Roman"/>
                                                      <w:color w:val="000000"/>
                                                      <w:sz w:val="24"/>
                                                    </w:rPr>
                                                    <w:t>закладів освіти –  42.1 %</w:t>
                                                  </w:r>
                                                </w:p>
                                              </w:txbxContent>
                                            </wps:txbx>
                                            <wps:bodyPr spcFirstLastPara="1" wrap="square" lIns="7600" tIns="7600" rIns="7600" bIns="7600" anchor="ctr" anchorCtr="0">
                                              <a:noAutofit/>
                                            </wps:bodyPr>
                                          </wps:wsp>
                                          <wps:wsp>
                                            <wps:cNvPr id="41737282" name="Прямокутник: округлені кути 41737282"/>
                                            <wps:cNvSpPr/>
                                            <wps:spPr>
                                              <a:xfrm>
                                                <a:off x="58078" y="39492"/>
                                                <a:ext cx="18633" cy="8844"/>
                                              </a:xfrm>
                                              <a:prstGeom prst="roundRect">
                                                <a:avLst>
                                                  <a:gd name="adj" fmla="val 16667"/>
                                                </a:avLst>
                                              </a:prstGeom>
                                              <a:solidFill>
                                                <a:srgbClr val="8CB3E3"/>
                                              </a:solidFill>
                                              <a:ln w="12700" cap="flat" cmpd="sng">
                                                <a:solidFill>
                                                  <a:srgbClr val="244061"/>
                                                </a:solidFill>
                                                <a:prstDash val="solid"/>
                                                <a:round/>
                                                <a:headEnd type="none" w="sm" len="sm"/>
                                                <a:tailEnd type="none" w="sm" len="sm"/>
                                              </a:ln>
                                            </wps:spPr>
                                            <wps:txbx>
                                              <w:txbxContent>
                                                <w:p w14:paraId="6FECF576" w14:textId="77777777" w:rsidR="004110C8" w:rsidRDefault="004176FD">
                                                  <w:pPr>
                                                    <w:spacing w:line="210" w:lineRule="auto"/>
                                                    <w:jc w:val="center"/>
                                                    <w:textDirection w:val="btLr"/>
                                                  </w:pPr>
                                                  <w:r>
                                                    <w:rPr>
                                                      <w:rFonts w:ascii="Times New Roman" w:eastAsia="Times New Roman" w:hAnsi="Times New Roman" w:cs="Times New Roman"/>
                                                      <w:color w:val="000000"/>
                                                      <w:sz w:val="24"/>
                                                    </w:rPr>
                                                    <w:t>закладів культури –  52.9%</w:t>
                                                  </w:r>
                                                </w:p>
                                              </w:txbxContent>
                                            </wps:txbx>
                                            <wps:bodyPr spcFirstLastPara="1" wrap="square" lIns="7600" tIns="7600" rIns="7600" bIns="7600" anchor="ctr" anchorCtr="0">
                                              <a:noAutofit/>
                                            </wps:bodyPr>
                                          </wps:wsp>
                                          <wps:wsp>
                                            <wps:cNvPr id="1644078968" name="Прямокутник: округлені кути 1644078968"/>
                                            <wps:cNvSpPr/>
                                            <wps:spPr>
                                              <a:xfrm>
                                                <a:off x="32969" y="28550"/>
                                                <a:ext cx="19221" cy="8844"/>
                                              </a:xfrm>
                                              <a:prstGeom prst="roundRect">
                                                <a:avLst>
                                                  <a:gd name="adj" fmla="val 10000"/>
                                                </a:avLst>
                                              </a:prstGeom>
                                              <a:solidFill>
                                                <a:srgbClr val="8CB3E3"/>
                                              </a:solidFill>
                                              <a:ln w="12700" cap="flat" cmpd="sng">
                                                <a:solidFill>
                                                  <a:srgbClr val="244061"/>
                                                </a:solidFill>
                                                <a:prstDash val="solid"/>
                                                <a:miter lim="800000"/>
                                                <a:headEnd type="none" w="sm" len="sm"/>
                                                <a:tailEnd type="none" w="sm" len="sm"/>
                                              </a:ln>
                                            </wps:spPr>
                                            <wps:txbx>
                                              <w:txbxContent>
                                                <w:p w14:paraId="1BDDE52C" w14:textId="77777777" w:rsidR="004110C8" w:rsidRDefault="004110C8">
                                                  <w:pPr>
                                                    <w:spacing w:line="275" w:lineRule="auto"/>
                                                    <w:textDirection w:val="btLr"/>
                                                  </w:pPr>
                                                </w:p>
                                              </w:txbxContent>
                                            </wps:txbx>
                                            <wps:bodyPr spcFirstLastPara="1" wrap="square" lIns="91425" tIns="91425" rIns="91425" bIns="91425" anchor="ctr" anchorCtr="0">
                                              <a:noAutofit/>
                                            </wps:bodyPr>
                                          </wps:wsp>
                                          <wps:wsp>
                                            <wps:cNvPr id="236089122" name="Прямокутник 236089122"/>
                                            <wps:cNvSpPr/>
                                            <wps:spPr>
                                              <a:xfrm>
                                                <a:off x="33261" y="26484"/>
                                                <a:ext cx="18633" cy="12974"/>
                                              </a:xfrm>
                                              <a:prstGeom prst="rect">
                                                <a:avLst/>
                                              </a:prstGeom>
                                              <a:noFill/>
                                              <a:ln>
                                                <a:noFill/>
                                              </a:ln>
                                            </wps:spPr>
                                            <wps:txbx>
                                              <w:txbxContent>
                                                <w:p w14:paraId="61049911" w14:textId="77777777" w:rsidR="004110C8" w:rsidRDefault="004176FD">
                                                  <w:pPr>
                                                    <w:spacing w:line="212" w:lineRule="auto"/>
                                                    <w:jc w:val="center"/>
                                                    <w:textDirection w:val="btLr"/>
                                                  </w:pPr>
                                                  <w:r>
                                                    <w:rPr>
                                                      <w:rFonts w:ascii="Times New Roman" w:eastAsia="Times New Roman" w:hAnsi="Times New Roman" w:cs="Times New Roman"/>
                                                      <w:color w:val="000000"/>
                                                      <w:sz w:val="24"/>
                                                    </w:rPr>
                                                    <w:t>Зруйноване майно (%)</w:t>
                                                  </w:r>
                                                </w:p>
                                              </w:txbxContent>
                                            </wps:txbx>
                                            <wps:bodyPr spcFirstLastPara="1" wrap="square" lIns="7600" tIns="7600" rIns="7600" bIns="7600" anchor="ctr" anchorCtr="0">
                                              <a:noAutofit/>
                                            </wps:bodyPr>
                                          </wps:wsp>
                                        </wpg:grpSp>
                                        <wps:wsp>
                                          <wps:cNvPr id="501877437" name="Пряма зі стрілкою 501877437"/>
                                          <wps:cNvCnPr/>
                                          <wps:spPr>
                                            <a:xfrm rot="10800000" flipH="1">
                                              <a:off x="50222" y="30155"/>
                                              <a:ext cx="7035" cy="4905"/>
                                            </a:xfrm>
                                            <a:prstGeom prst="straightConnector1">
                                              <a:avLst/>
                                            </a:prstGeom>
                                            <a:noFill/>
                                            <a:ln w="19050" cap="flat" cmpd="sng">
                                              <a:solidFill>
                                                <a:srgbClr val="8CB3E3"/>
                                              </a:solidFill>
                                              <a:prstDash val="solid"/>
                                              <a:round/>
                                              <a:headEnd type="none" w="sm" len="sm"/>
                                              <a:tailEnd type="none" w="sm" len="sm"/>
                                            </a:ln>
                                          </wps:spPr>
                                          <wps:bodyPr/>
                                        </wps:wsp>
                                        <wps:wsp>
                                          <wps:cNvPr id="1461346154" name="Пряма зі стрілкою 1461346154"/>
                                          <wps:cNvCnPr/>
                                          <wps:spPr>
                                            <a:xfrm>
                                              <a:off x="50221" y="35060"/>
                                              <a:ext cx="7035" cy="357"/>
                                            </a:xfrm>
                                            <a:prstGeom prst="straightConnector1">
                                              <a:avLst/>
                                            </a:prstGeom>
                                            <a:noFill/>
                                            <a:ln w="19050" cap="flat" cmpd="sng">
                                              <a:solidFill>
                                                <a:srgbClr val="8CB3E3"/>
                                              </a:solidFill>
                                              <a:prstDash val="solid"/>
                                              <a:round/>
                                              <a:headEnd type="none" w="sm" len="sm"/>
                                              <a:tailEnd type="none" w="sm" len="sm"/>
                                            </a:ln>
                                          </wps:spPr>
                                          <wps:bodyPr/>
                                        </wps:wsp>
                                        <wps:wsp>
                                          <wps:cNvPr id="1740371734" name="Пряма зі стрілкою 1740371734"/>
                                          <wps:cNvCnPr/>
                                          <wps:spPr>
                                            <a:xfrm>
                                              <a:off x="50221" y="35060"/>
                                              <a:ext cx="6768" cy="5331"/>
                                            </a:xfrm>
                                            <a:prstGeom prst="straightConnector1">
                                              <a:avLst/>
                                            </a:prstGeom>
                                            <a:noFill/>
                                            <a:ln w="19050" cap="flat" cmpd="sng">
                                              <a:solidFill>
                                                <a:srgbClr val="8CB3E3"/>
                                              </a:solidFill>
                                              <a:prstDash val="solid"/>
                                              <a:round/>
                                              <a:headEnd type="none" w="sm" len="sm"/>
                                              <a:tailEnd type="none" w="sm" len="sm"/>
                                            </a:ln>
                                          </wps:spPr>
                                          <wps:bodyPr/>
                                        </wps:wsp>
                                      </wpg:grpSp>
                                    </wpg:grpSp>
                                  </wpg:grpSp>
                                </wpg:grpSp>
                              </wpg:grpSp>
                            </wpg:grpSp>
                          </wpg:grpSp>
                        </wpg:grpSp>
                      </wpg:grpSp>
                    </wpg:wgp>
                  </a:graphicData>
                </a:graphic>
              </wp:inline>
            </w:drawing>
          </mc:Choice>
          <mc:Fallback>
            <w:pict>
              <v:group w14:anchorId="369DF1E4" id="Групувати 2138673045" o:spid="_x0000_s1026" style="width:430.4pt;height:139.7pt;mso-position-horizontal-relative:char;mso-position-vertical-relative:line" coordorigin="26129,28929" coordsize="54661,17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">
                <v:group id="Групувати 1100309260" o:spid="_x0000_s1027" style="position:absolute;left:26129;top:28929;width:54661;height:17741" coordorigin="26129,28929" coordsize="54661,17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">
                  <v:rect id="Прямокутник 1540618692" o:spid="_x0000_s1028" style="position:absolute;left:26129;top:28929;width:54661;height:177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" filled="f" stroked="f">
                    <v:textbox inset="2.53958mm,2.53958mm,2.53958mm,2.53958mm">
                      <w:txbxContent>
                        <w:p w14:paraId="01A2DD4B" w14:textId="77777777" w:rsidR="004110C8" w:rsidRDefault="004110C8">
                          <w:pPr>
                            <w:spacing w:line="240" w:lineRule="auto"/>
                            <w:textDirection w:val="btLr"/>
                          </w:pPr>
                        </w:p>
                      </w:txbxContent>
                    </v:textbox>
                  </v:rect>
                  <v:group id="Групувати 861620657" o:spid="_x0000_s1029" style="position:absolute;left:26129;top:28929;width:54661;height:17741" coordorigin="26129,28929" coordsize="54661,17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">
                    <v:rect id="Прямокутник 494426275" o:spid="_x0000_s1030" style="position:absolute;left:26129;top:28929;width:54661;height:177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" filled="f" stroked="f">
                      <v:textbox inset="2.53958mm,2.53958mm,2.53958mm,2.53958mm">
                        <w:txbxContent>
                          <w:p w14:paraId="66B4A036" w14:textId="77777777" w:rsidR="004110C8" w:rsidRDefault="004110C8">
                            <w:pPr>
                              <w:spacing w:line="240" w:lineRule="auto"/>
                              <w:textDirection w:val="btLr"/>
                            </w:pPr>
                          </w:p>
                        </w:txbxContent>
                      </v:textbox>
                    </v:rect>
                    <v:group id="Групувати 1404773575" o:spid="_x0000_s1031" style="position:absolute;left:26129;top:28929;width:54661;height:17741" coordorigin="26129,28929" coordsize="54661,17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">
                      <v:rect id="Прямокутник 1816164676" o:spid="_x0000_s1032" style="position:absolute;left:26129;top:28929;width:54661;height:177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" filled="f" stroked="f">
                        <v:textbox inset="2.53958mm,2.53958mm,2.53958mm,2.53958mm">
                          <w:txbxContent>
                            <w:p w14:paraId="6C435DBC" w14:textId="77777777" w:rsidR="004110C8" w:rsidRDefault="004110C8">
                              <w:pPr>
                                <w:spacing w:line="240" w:lineRule="auto"/>
                                <w:textDirection w:val="btLr"/>
                              </w:pPr>
                            </w:p>
                          </w:txbxContent>
                        </v:textbox>
                      </v:rect>
                      <v:group id="Групувати 1777789501" o:spid="_x0000_s1033" style="position:absolute;left:26129;top:28929;width:54661;height:17741" coordorigin="26129,28929" coordsize="54660,17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">
                        <v:rect id="Прямокутник 1945323289" o:spid="_x0000_s1034" style="position:absolute;left:26129;top:28929;width:54661;height:177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" filled="f" stroked="f">
                          <v:textbox inset="2.53958mm,2.53958mm,2.53958mm,2.53958mm">
                            <w:txbxContent>
                              <w:p w14:paraId="3041D9D7" w14:textId="77777777" w:rsidR="004110C8" w:rsidRDefault="004110C8">
                                <w:pPr>
                                  <w:spacing w:line="240" w:lineRule="auto"/>
                                  <w:textDirection w:val="btLr"/>
                                </w:pPr>
                              </w:p>
                            </w:txbxContent>
                          </v:textbox>
                        </v:rect>
                        <v:group id="Групувати 581152003" o:spid="_x0000_s1035" style="position:absolute;left:26129;top:28929;width:54661;height:17741" coordorigin="26129,28929" coordsize="54661,17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">
                          <v:rect id="Прямокутник 339912717" o:spid="_x0000_s1036" style="position:absolute;left:26129;top:28929;width:54661;height:177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" filled="f" stroked="f">
                            <v:textbox inset="2.53958mm,2.53958mm,2.53958mm,2.53958mm">
                              <w:txbxContent>
                                <w:p w14:paraId="0EF3D226" w14:textId="77777777" w:rsidR="004110C8" w:rsidRDefault="004110C8">
                                  <w:pPr>
                                    <w:spacing w:line="240" w:lineRule="auto"/>
                                    <w:textDirection w:val="btLr"/>
                                  </w:pPr>
                                </w:p>
                              </w:txbxContent>
                            </v:textbox>
                          </v:rect>
                          <v:group id="Групувати 762337093" o:spid="_x0000_s1037" style="position:absolute;left:26129;top:28929;width:54661;height:17741" coordorigin="26129,28929" coordsize="54661,17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">
                            <v:rect id="Прямокутник 4863860" o:spid="_x0000_s1038" style="position:absolute;left:26129;top:28929;width:54661;height:177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" filled="f" stroked="f">
                              <v:textbox inset="2.53958mm,2.53958mm,2.53958mm,2.53958mm">
                                <w:txbxContent>
                                  <w:p w14:paraId="174A0555" w14:textId="77777777" w:rsidR="004110C8" w:rsidRDefault="004110C8">
                                    <w:pPr>
                                      <w:spacing w:line="240" w:lineRule="auto"/>
                                      <w:textDirection w:val="btLr"/>
                                    </w:pPr>
                                  </w:p>
                                </w:txbxContent>
                              </v:textbox>
                            </v:rect>
                            <v:group id="Групувати 1501989595" o:spid="_x0000_s1039" style="position:absolute;left:26129;top:28929;width:54661;height:17741" coordorigin="26129,28929" coordsize="54661,17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">
                              <v:rect id="Прямокутник 993381696" o:spid="_x0000_s1040" style="position:absolute;left:26129;top:28929;width:54661;height:177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" filled="f" stroked="f">
                                <v:textbox inset="2.53958mm,2.53958mm,2.53958mm,2.53958mm">
                                  <w:txbxContent>
                                    <w:p w14:paraId="67AF64B9" w14:textId="77777777" w:rsidR="004110C8" w:rsidRDefault="004110C8">
                                      <w:pPr>
                                        <w:spacing w:line="240" w:lineRule="auto"/>
                                        <w:textDirection w:val="btLr"/>
                                      </w:pPr>
                                    </w:p>
                                  </w:txbxContent>
                                </v:textbox>
                              </v:rect>
                              <v:group id="Групувати 1588446537" o:spid="_x0000_s1041" style="position:absolute;left:26129;top:28929;width:54661;height:17741" coordorigin="26808,27157" coordsize="54665,176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">
                                <v:rect id="Прямокутник 1506515940" o:spid="_x0000_s1042" style="position:absolute;left:26808;top:27157;width:54650;height:17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" filled="f" stroked="f">
                                  <v:textbox inset="2.53958mm,2.53958mm,2.53958mm,2.53958mm">
                                    <w:txbxContent>
                                      <w:p w14:paraId="03A2A0F2" w14:textId="77777777" w:rsidR="004110C8" w:rsidRDefault="004110C8">
                                        <w:pPr>
                                          <w:spacing w:line="240" w:lineRule="auto"/>
                                          <w:textDirection w:val="btLr"/>
                                        </w:pPr>
                                      </w:p>
                                    </w:txbxContent>
                                  </v:textbox>
                                </v:rect>
                                <v:group id="Групувати 1640473778" o:spid="_x0000_s1043" style="position:absolute;left:26808;top:27157;width:54665;height:17618" coordorigin="29374,27564" coordsize="48171,15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">
                                  <v:rect id="Прямокутник 384828160" o:spid="_x0000_s1044" style="position:absolute;left:29374;top:27564;width:48171;height:15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" filled="f" stroked="f">
                                    <v:textbox inset="2.53958mm,2.53958mm,2.53958mm,2.53958mm">
                                      <w:txbxContent>
                                        <w:p w14:paraId="09933DB2" w14:textId="77777777" w:rsidR="004110C8" w:rsidRDefault="004110C8">
                                          <w:pPr>
                                            <w:spacing w:line="275" w:lineRule="auto"/>
                                            <w:textDirection w:val="btLr"/>
                                          </w:pPr>
                                        </w:p>
                                      </w:txbxContent>
                                    </v:textbox>
                                  </v:rect>
                                  <v:group id="Групувати 103787699" o:spid="_x0000_s1045" style="position:absolute;left:29501;top:27564;width:47917;height:14981" coordorigin="32969,17582" coordsize="43769,30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">
                                    <v:rect id="Прямокутник 1268110088" o:spid="_x0000_s1046" style="position:absolute;left:53855;top:17582;width:0;height: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" filled="f" stroked="f">
                                      <v:textbox inset="1pt,0,1pt,0">
                                        <w:txbxContent>
                                          <w:p w14:paraId="0D46B01D" w14:textId="77777777" w:rsidR="004110C8" w:rsidRDefault="004110C8">
                                            <w:pPr>
                                              <w:spacing w:line="212" w:lineRule="auto"/>
                                              <w:jc w:val="center"/>
                                              <w:textDirection w:val="btLr"/>
                                            </w:pPr>
                                          </w:p>
                                        </w:txbxContent>
                                      </v:textbox>
                                    </v:rect>
                                    <v:rect id="Прямокутник 237408189" o:spid="_x0000_s1047" style="position:absolute;left:54123;top:22714;width:0;height: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" filled="f" stroked="f">
                                      <v:textbox inset="1pt,0,1pt,0">
                                        <w:txbxContent>
                                          <w:p w14:paraId="664E3B8D" w14:textId="77777777" w:rsidR="004110C8" w:rsidRDefault="004110C8">
                                            <w:pPr>
                                              <w:spacing w:line="212" w:lineRule="auto"/>
                                              <w:jc w:val="center"/>
                                              <w:textDirection w:val="btLr"/>
                                            </w:pPr>
                                          </w:p>
                                        </w:txbxContent>
                                      </v:textbox>
                                    </v:rect>
                                    <v:roundrect id="Прямокутник: округлені кути 1573512164" o:spid="_x0000_s1048" style="position:absolute;left:58048;top:18204;width:18690;height:9396;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" fillcolor="#8cb3e3" strokecolor="#244061" strokeweight="1pt">
                                      <v:stroke startarrowwidth="narrow" startarrowlength="short" endarrowwidth="narrow" endarrowlength="short" joinstyle="miter"/>
                                      <v:textbox inset="2.53958mm,2.53958mm,2.53958mm,2.53958mm">
                                        <w:txbxContent>
                                          <w:p w14:paraId="1DCCA0A8" w14:textId="77777777" w:rsidR="004110C8" w:rsidRDefault="004110C8">
                                            <w:pPr>
                                              <w:spacing w:line="275" w:lineRule="auto"/>
                                              <w:textDirection w:val="btLr"/>
                                            </w:pPr>
                                          </w:p>
                                        </w:txbxContent>
                                      </v:textbox>
                                    </v:roundrect>
                                    <v:rect id="Прямокутник 1859910552" o:spid="_x0000_s1049" style="position:absolute;left:58580;top:19394;width:18147;height:7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" filled="f" stroked="f">
                                      <v:textbox inset=".21111mm,.21111mm,.21111mm,.21111mm">
                                        <w:txbxContent>
                                          <w:p w14:paraId="7102F4D7" w14:textId="5D208796" w:rsidR="004110C8" w:rsidRDefault="004176FD">
                                            <w:pPr>
                                              <w:spacing w:line="210" w:lineRule="auto"/>
                                              <w:jc w:val="center"/>
                                              <w:textDirection w:val="btLr"/>
                                            </w:pPr>
                                            <w:r>
                                              <w:rPr>
                                                <w:rFonts w:ascii="Times New Roman" w:eastAsia="Times New Roman" w:hAnsi="Times New Roman" w:cs="Times New Roman"/>
                                                <w:color w:val="000000"/>
                                                <w:sz w:val="24"/>
                                              </w:rPr>
                                              <w:t xml:space="preserve">об’єктів житлового фонду </w:t>
                                            </w:r>
                                            <w:r w:rsidR="00F903BE">
                                              <w:rPr>
                                                <w:rFonts w:ascii="Times New Roman" w:eastAsia="Times New Roman" w:hAnsi="Times New Roman" w:cs="Times New Roman"/>
                                                <w:color w:val="000000"/>
                                                <w:sz w:val="24"/>
                                              </w:rPr>
                                              <w:t>– 8%</w:t>
                                            </w:r>
                                          </w:p>
                                          <w:p w14:paraId="1977DC9C" w14:textId="77777777" w:rsidR="004110C8" w:rsidRDefault="004110C8">
                                            <w:pPr>
                                              <w:spacing w:line="212" w:lineRule="auto"/>
                                              <w:jc w:val="center"/>
                                              <w:textDirection w:val="btLr"/>
                                            </w:pPr>
                                          </w:p>
                                        </w:txbxContent>
                                      </v:textbox>
                                    </v:rect>
                                    <v:rect id="Прямокутник 1955421308" o:spid="_x0000_s1050" style="position:absolute;left:54392;top:28369;width:0;height: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" filled="f" stroked="f">
                                      <v:textbox inset="1pt,0,1pt,0">
                                        <w:txbxContent>
                                          <w:p w14:paraId="75A46155" w14:textId="77777777" w:rsidR="004110C8" w:rsidRDefault="004110C8">
                                            <w:pPr>
                                              <w:spacing w:line="212" w:lineRule="auto"/>
                                              <w:jc w:val="center"/>
                                              <w:textDirection w:val="btLr"/>
                                            </w:pPr>
                                          </w:p>
                                        </w:txbxContent>
                                      </v:textbox>
                                    </v:rect>
                                    <v:roundrect id="Прямокутник: округлені кути 1417967439" o:spid="_x0000_s1051" style="position:absolute;left:58048;top:29009;width:18690;height:9396;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" fillcolor="#8cb3e3" strokecolor="#244061" strokeweight="1pt">
                                      <v:stroke startarrowwidth="narrow" startarrowlength="short" endarrowwidth="narrow" endarrowlength="short" joinstyle="miter"/>
                                      <v:textbox inset="2.53958mm,2.53958mm,2.53958mm,2.53958mm">
                                        <w:txbxContent>
                                          <w:p w14:paraId="5C02A1F2" w14:textId="77777777" w:rsidR="004110C8" w:rsidRDefault="004110C8">
                                            <w:pPr>
                                              <w:spacing w:line="275" w:lineRule="auto"/>
                                              <w:textDirection w:val="btLr"/>
                                            </w:pPr>
                                          </w:p>
                                        </w:txbxContent>
                                      </v:textbox>
                                    </v:roundrect>
                                    <v:rect id="Прямокутник 381469551" o:spid="_x0000_s1052" style="position:absolute;left:58406;top:28935;width:18147;height:88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" filled="f" stroked="f">
                                      <v:textbox inset=".21111mm,.21111mm,.21111mm,.21111mm">
                                        <w:txbxContent>
                                          <w:p w14:paraId="17926961" w14:textId="77777777" w:rsidR="004110C8" w:rsidRDefault="004176FD">
                                            <w:pPr>
                                              <w:spacing w:line="210" w:lineRule="auto"/>
                                              <w:jc w:val="center"/>
                                              <w:textDirection w:val="btLr"/>
                                            </w:pPr>
                                            <w:r>
                                              <w:rPr>
                                                <w:rFonts w:ascii="Times New Roman" w:eastAsia="Times New Roman" w:hAnsi="Times New Roman" w:cs="Times New Roman"/>
                                                <w:color w:val="000000"/>
                                                <w:sz w:val="24"/>
                                              </w:rPr>
                                              <w:t>закладів освіти –  42.1 %</w:t>
                                            </w:r>
                                          </w:p>
                                        </w:txbxContent>
                                      </v:textbox>
                                    </v:rect>
                                    <v:roundrect id="Прямокутник: округлені кути 41737282" o:spid="_x0000_s1053" style="position:absolute;left:58078;top:39492;width:18633;height:88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" fillcolor="#8cb3e3" strokecolor="#244061" strokeweight="1pt">
                                      <v:stroke startarrowwidth="narrow" startarrowlength="short" endarrowwidth="narrow" endarrowlength="short"/>
                                      <v:textbox inset=".21111mm,.21111mm,.21111mm,.21111mm">
                                        <w:txbxContent>
                                          <w:p w14:paraId="6FECF576" w14:textId="77777777" w:rsidR="004110C8" w:rsidRDefault="004176FD">
                                            <w:pPr>
                                              <w:spacing w:line="210" w:lineRule="auto"/>
                                              <w:jc w:val="center"/>
                                              <w:textDirection w:val="btLr"/>
                                            </w:pPr>
                                            <w:r>
                                              <w:rPr>
                                                <w:rFonts w:ascii="Times New Roman" w:eastAsia="Times New Roman" w:hAnsi="Times New Roman" w:cs="Times New Roman"/>
                                                <w:color w:val="000000"/>
                                                <w:sz w:val="24"/>
                                              </w:rPr>
                                              <w:t>закладів культури –  52.9%</w:t>
                                            </w:r>
                                          </w:p>
                                        </w:txbxContent>
                                      </v:textbox>
                                    </v:roundrect>
                                    <v:roundrect id="Прямокутник: округлені кути 1644078968" o:spid="_x0000_s1054" style="position:absolute;left:32969;top:28550;width:19221;height:8844;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" fillcolor="#8cb3e3" strokecolor="#244061" strokeweight="1pt">
                                      <v:stroke startarrowwidth="narrow" startarrowlength="short" endarrowwidth="narrow" endarrowlength="short" joinstyle="miter"/>
                                      <v:textbox inset="2.53958mm,2.53958mm,2.53958mm,2.53958mm">
                                        <w:txbxContent>
                                          <w:p w14:paraId="1BDDE52C" w14:textId="77777777" w:rsidR="004110C8" w:rsidRDefault="004110C8">
                                            <w:pPr>
                                              <w:spacing w:line="275" w:lineRule="auto"/>
                                              <w:textDirection w:val="btLr"/>
                                            </w:pPr>
                                          </w:p>
                                        </w:txbxContent>
                                      </v:textbox>
                                    </v:roundrect>
                                    <v:rect id="Прямокутник 236089122" o:spid="_x0000_s1055" style="position:absolute;left:33261;top:26484;width:18633;height:129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" filled="f" stroked="f">
                                      <v:textbox inset=".21111mm,.21111mm,.21111mm,.21111mm">
                                        <w:txbxContent>
                                          <w:p w14:paraId="61049911" w14:textId="77777777" w:rsidR="004110C8" w:rsidRDefault="004176FD">
                                            <w:pPr>
                                              <w:spacing w:line="212" w:lineRule="auto"/>
                                              <w:jc w:val="center"/>
                                              <w:textDirection w:val="btLr"/>
                                            </w:pPr>
                                            <w:r>
                                              <w:rPr>
                                                <w:rFonts w:ascii="Times New Roman" w:eastAsia="Times New Roman" w:hAnsi="Times New Roman" w:cs="Times New Roman"/>
                                                <w:color w:val="000000"/>
                                                <w:sz w:val="24"/>
                                              </w:rPr>
                                              <w:t>Зруйноване майно (%)</w:t>
                                            </w:r>
                                          </w:p>
                                        </w:txbxContent>
                                      </v:textbox>
                                    </v:rect>
                                  </v:group>
                                  <v:shapetype id="_x0000_t32" coordsize="21600,21600" o:spt="32" o:oned="t" path="m,l21600,21600e" filled="f">
                                    <v:path arrowok="t" fillok="f" o:connecttype="none"/>
                                    <o:lock v:ext="edit" shapetype="t"/>
                                  </v:shapetype>
                                  <v:shape id="Пряма зі стрілкою 501877437" o:spid="_x0000_s1056" type="#_x0000_t32" style="position:absolute;left:50222;top:30155;width:7035;height:4905;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" strokecolor="#8cb3e3" strokeweight="1.5pt">
                                    <v:stroke startarrowwidth="narrow" startarrowlength="short" endarrowwidth="narrow" endarrowlength="short"/>
                                  </v:shape>
                                  <v:shape id="Пряма зі стрілкою 1461346154" o:spid="_x0000_s1057" type="#_x0000_t32" style="position:absolute;left:50221;top:35060;width:7035;height:3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" strokecolor="#8cb3e3" strokeweight="1.5pt">
                                    <v:stroke startarrowwidth="narrow" startarrowlength="short" endarrowwidth="narrow" endarrowlength="short"/>
                                  </v:shape>
                                  <v:shape id="Пряма зі стрілкою 1740371734" o:spid="_x0000_s1058" type="#_x0000_t32" style="position:absolute;left:50221;top:35060;width:6768;height:533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" strokecolor="#8cb3e3" strokeweight="1.5pt">
                                    <v:stroke startarrowwidth="narrow" startarrowlength="short" endarrowwidth="narrow" endarrowlength="short"/>
                                  </v:shape>
                                </v:group>
                              </v:group>
                            </v:group>
                          </v:group>
                        </v:group>
                      </v:group>
                    </v:group>
                  </v:group>
                </v:group>
                <w10:anchorlock/>
              </v:group>
            </w:pict>
          </mc:Fallback>
        </mc:AlternateContent>
      </w:r>
    </w:p>
    <w:p w14:paraId="3567D50B" w14:textId="77777777" w:rsidR="004110C8" w:rsidRDefault="004176FD">
      <w:pPr>
        <w:widowControl w:val="0"/>
        <w:shd w:val="clear" w:color="auto" w:fill="FFFFFF"/>
        <w:rPr>
          <w:rFonts w:ascii="Times New Roman" w:eastAsia="Times New Roman" w:hAnsi="Times New Roman" w:cs="Times New Roman"/>
          <w:b/>
          <w:sz w:val="24"/>
          <w:szCs w:val="24"/>
        </w:rPr>
      </w:pPr>
      <w:r>
        <w:rPr>
          <w:noProof/>
        </w:rPr>
        <mc:AlternateContent>
          <mc:Choice Requires="wpg">
            <w:drawing>
              <wp:inline distT="0" distB="0" distL="0" distR="0" wp14:anchorId="3E8923E9" wp14:editId="2E337484">
                <wp:extent cx="5466080" cy="3472815"/>
                <wp:effectExtent l="0" t="0" r="0" b="0"/>
                <wp:docPr id="2138673044" name="Групувати 2138673044"/>
                <wp:cNvGraphicFramePr/>
                <a:graphic xmlns:a="http://schemas.openxmlformats.org/drawingml/2006/main">
                  <a:graphicData uri="http://schemas.microsoft.com/office/word/2010/wordprocessingGroup">
                    <wpg:wgp>
                      <wpg:cNvGrpSpPr/>
                      <wpg:grpSpPr>
                        <a:xfrm>
                          <a:off x="0" y="0"/>
                          <a:ext cx="5466080" cy="3472815"/>
                          <a:chOff x="2612950" y="2043575"/>
                          <a:chExt cx="5466100" cy="3472850"/>
                        </a:xfrm>
                      </wpg:grpSpPr>
                      <wpg:grpSp>
                        <wpg:cNvPr id="405022461" name="Групувати 405022461"/>
                        <wpg:cNvGrpSpPr/>
                        <wpg:grpSpPr>
                          <a:xfrm>
                            <a:off x="2612960" y="2043593"/>
                            <a:ext cx="5466080" cy="3472815"/>
                            <a:chOff x="2612950" y="2043575"/>
                            <a:chExt cx="5466100" cy="3472850"/>
                          </a:xfrm>
                        </wpg:grpSpPr>
                        <wps:wsp>
                          <wps:cNvPr id="1876608020" name="Прямокутник 1876608020"/>
                          <wps:cNvSpPr/>
                          <wps:spPr>
                            <a:xfrm>
                              <a:off x="2612950" y="2043575"/>
                              <a:ext cx="5466100" cy="3472850"/>
                            </a:xfrm>
                            <a:prstGeom prst="rect">
                              <a:avLst/>
                            </a:prstGeom>
                            <a:noFill/>
                            <a:ln>
                              <a:noFill/>
                            </a:ln>
                          </wps:spPr>
                          <wps:txbx>
                            <w:txbxContent>
                              <w:p w14:paraId="72B38A9A" w14:textId="77777777" w:rsidR="004110C8" w:rsidRDefault="004110C8">
                                <w:pPr>
                                  <w:spacing w:line="240" w:lineRule="auto"/>
                                  <w:textDirection w:val="btLr"/>
                                </w:pPr>
                              </w:p>
                            </w:txbxContent>
                          </wps:txbx>
                          <wps:bodyPr spcFirstLastPara="1" wrap="square" lIns="91425" tIns="91425" rIns="91425" bIns="91425" anchor="ctr" anchorCtr="0">
                            <a:noAutofit/>
                          </wps:bodyPr>
                        </wps:wsp>
                        <wpg:grpSp>
                          <wpg:cNvPr id="1387790049" name="Групувати 1387790049"/>
                          <wpg:cNvGrpSpPr/>
                          <wpg:grpSpPr>
                            <a:xfrm>
                              <a:off x="2612960" y="2043593"/>
                              <a:ext cx="5466080" cy="3472815"/>
                              <a:chOff x="2612950" y="2043575"/>
                              <a:chExt cx="5466100" cy="3472850"/>
                            </a:xfrm>
                          </wpg:grpSpPr>
                          <wps:wsp>
                            <wps:cNvPr id="689200588" name="Прямокутник 689200588"/>
                            <wps:cNvSpPr/>
                            <wps:spPr>
                              <a:xfrm>
                                <a:off x="2612950" y="2043575"/>
                                <a:ext cx="5466100" cy="3472850"/>
                              </a:xfrm>
                              <a:prstGeom prst="rect">
                                <a:avLst/>
                              </a:prstGeom>
                              <a:noFill/>
                              <a:ln>
                                <a:noFill/>
                              </a:ln>
                            </wps:spPr>
                            <wps:txbx>
                              <w:txbxContent>
                                <w:p w14:paraId="648EDB15" w14:textId="77777777" w:rsidR="004110C8" w:rsidRDefault="004110C8">
                                  <w:pPr>
                                    <w:spacing w:line="240" w:lineRule="auto"/>
                                    <w:textDirection w:val="btLr"/>
                                  </w:pPr>
                                </w:p>
                              </w:txbxContent>
                            </wps:txbx>
                            <wps:bodyPr spcFirstLastPara="1" wrap="square" lIns="91425" tIns="91425" rIns="91425" bIns="91425" anchor="ctr" anchorCtr="0">
                              <a:noAutofit/>
                            </wps:bodyPr>
                          </wps:wsp>
                          <wpg:grpSp>
                            <wpg:cNvPr id="527355752" name="Групувати 527355752"/>
                            <wpg:cNvGrpSpPr/>
                            <wpg:grpSpPr>
                              <a:xfrm>
                                <a:off x="2612960" y="2043593"/>
                                <a:ext cx="5466080" cy="3472815"/>
                                <a:chOff x="2612950" y="2043575"/>
                                <a:chExt cx="5466100" cy="3472850"/>
                              </a:xfrm>
                            </wpg:grpSpPr>
                            <wps:wsp>
                              <wps:cNvPr id="1459361196" name="Прямокутник 1459361196"/>
                              <wps:cNvSpPr/>
                              <wps:spPr>
                                <a:xfrm>
                                  <a:off x="2612950" y="2043575"/>
                                  <a:ext cx="5466100" cy="3472850"/>
                                </a:xfrm>
                                <a:prstGeom prst="rect">
                                  <a:avLst/>
                                </a:prstGeom>
                                <a:noFill/>
                                <a:ln>
                                  <a:noFill/>
                                </a:ln>
                              </wps:spPr>
                              <wps:txbx>
                                <w:txbxContent>
                                  <w:p w14:paraId="253BEE3E" w14:textId="77777777" w:rsidR="004110C8" w:rsidRDefault="004110C8">
                                    <w:pPr>
                                      <w:spacing w:line="240" w:lineRule="auto"/>
                                      <w:textDirection w:val="btLr"/>
                                    </w:pPr>
                                  </w:p>
                                </w:txbxContent>
                              </wps:txbx>
                              <wps:bodyPr spcFirstLastPara="1" wrap="square" lIns="91425" tIns="91425" rIns="91425" bIns="91425" anchor="ctr" anchorCtr="0">
                                <a:noAutofit/>
                              </wps:bodyPr>
                            </wps:wsp>
                            <wpg:grpSp>
                              <wpg:cNvPr id="379432427" name="Групувати 379432427"/>
                              <wpg:cNvGrpSpPr/>
                              <wpg:grpSpPr>
                                <a:xfrm>
                                  <a:off x="2612960" y="2043593"/>
                                  <a:ext cx="5466080" cy="3472815"/>
                                  <a:chOff x="2612950" y="2043575"/>
                                  <a:chExt cx="5466100" cy="3472850"/>
                                </a:xfrm>
                              </wpg:grpSpPr>
                              <wps:wsp>
                                <wps:cNvPr id="1077773721" name="Прямокутник 1077773721"/>
                                <wps:cNvSpPr/>
                                <wps:spPr>
                                  <a:xfrm>
                                    <a:off x="2612950" y="2043575"/>
                                    <a:ext cx="5466100" cy="3472850"/>
                                  </a:xfrm>
                                  <a:prstGeom prst="rect">
                                    <a:avLst/>
                                  </a:prstGeom>
                                  <a:noFill/>
                                  <a:ln>
                                    <a:noFill/>
                                  </a:ln>
                                </wps:spPr>
                                <wps:txbx>
                                  <w:txbxContent>
                                    <w:p w14:paraId="47F13714" w14:textId="77777777" w:rsidR="004110C8" w:rsidRDefault="004110C8">
                                      <w:pPr>
                                        <w:spacing w:line="240" w:lineRule="auto"/>
                                        <w:textDirection w:val="btLr"/>
                                      </w:pPr>
                                    </w:p>
                                  </w:txbxContent>
                                </wps:txbx>
                                <wps:bodyPr spcFirstLastPara="1" wrap="square" lIns="91425" tIns="91425" rIns="91425" bIns="91425" anchor="ctr" anchorCtr="0">
                                  <a:noAutofit/>
                                </wps:bodyPr>
                              </wps:wsp>
                              <wpg:grpSp>
                                <wpg:cNvPr id="325704012" name="Групувати 325704012"/>
                                <wpg:cNvGrpSpPr/>
                                <wpg:grpSpPr>
                                  <a:xfrm>
                                    <a:off x="2612960" y="2043593"/>
                                    <a:ext cx="5466080" cy="3472815"/>
                                    <a:chOff x="2612950" y="2043575"/>
                                    <a:chExt cx="5466100" cy="3472850"/>
                                  </a:xfrm>
                                </wpg:grpSpPr>
                                <wps:wsp>
                                  <wps:cNvPr id="1605298039" name="Прямокутник 1605298039"/>
                                  <wps:cNvSpPr/>
                                  <wps:spPr>
                                    <a:xfrm>
                                      <a:off x="2612950" y="2043575"/>
                                      <a:ext cx="5466100" cy="3472850"/>
                                    </a:xfrm>
                                    <a:prstGeom prst="rect">
                                      <a:avLst/>
                                    </a:prstGeom>
                                    <a:noFill/>
                                    <a:ln>
                                      <a:noFill/>
                                    </a:ln>
                                  </wps:spPr>
                                  <wps:txbx>
                                    <w:txbxContent>
                                      <w:p w14:paraId="650221BD" w14:textId="77777777" w:rsidR="004110C8" w:rsidRDefault="004110C8">
                                        <w:pPr>
                                          <w:spacing w:line="240" w:lineRule="auto"/>
                                          <w:textDirection w:val="btLr"/>
                                        </w:pPr>
                                      </w:p>
                                    </w:txbxContent>
                                  </wps:txbx>
                                  <wps:bodyPr spcFirstLastPara="1" wrap="square" lIns="91425" tIns="91425" rIns="91425" bIns="91425" anchor="ctr" anchorCtr="0">
                                    <a:noAutofit/>
                                  </wps:bodyPr>
                                </wps:wsp>
                                <wpg:grpSp>
                                  <wpg:cNvPr id="9688218" name="Групувати 9688218"/>
                                  <wpg:cNvGrpSpPr/>
                                  <wpg:grpSpPr>
                                    <a:xfrm>
                                      <a:off x="2612960" y="2043593"/>
                                      <a:ext cx="5466080" cy="3472815"/>
                                      <a:chOff x="2612950" y="2043575"/>
                                      <a:chExt cx="5466100" cy="3472850"/>
                                    </a:xfrm>
                                  </wpg:grpSpPr>
                                  <wps:wsp>
                                    <wps:cNvPr id="1085838538" name="Прямокутник 1085838538"/>
                                    <wps:cNvSpPr/>
                                    <wps:spPr>
                                      <a:xfrm>
                                        <a:off x="2612950" y="2043575"/>
                                        <a:ext cx="5466100" cy="3472850"/>
                                      </a:xfrm>
                                      <a:prstGeom prst="rect">
                                        <a:avLst/>
                                      </a:prstGeom>
                                      <a:noFill/>
                                      <a:ln>
                                        <a:noFill/>
                                      </a:ln>
                                    </wps:spPr>
                                    <wps:txbx>
                                      <w:txbxContent>
                                        <w:p w14:paraId="16D0D7BA" w14:textId="77777777" w:rsidR="004110C8" w:rsidRDefault="004110C8">
                                          <w:pPr>
                                            <w:spacing w:line="240" w:lineRule="auto"/>
                                            <w:textDirection w:val="btLr"/>
                                          </w:pPr>
                                        </w:p>
                                      </w:txbxContent>
                                    </wps:txbx>
                                    <wps:bodyPr spcFirstLastPara="1" wrap="square" lIns="91425" tIns="91425" rIns="91425" bIns="91425" anchor="ctr" anchorCtr="0">
                                      <a:noAutofit/>
                                    </wps:bodyPr>
                                  </wps:wsp>
                                  <wpg:grpSp>
                                    <wpg:cNvPr id="919638488" name="Групувати 919638488"/>
                                    <wpg:cNvGrpSpPr/>
                                    <wpg:grpSpPr>
                                      <a:xfrm>
                                        <a:off x="2612960" y="2043593"/>
                                        <a:ext cx="5466080" cy="3472815"/>
                                        <a:chOff x="2612950" y="2043575"/>
                                        <a:chExt cx="5466000" cy="3472750"/>
                                      </a:xfrm>
                                    </wpg:grpSpPr>
                                    <wps:wsp>
                                      <wps:cNvPr id="1572876667" name="Прямокутник 1572876667"/>
                                      <wps:cNvSpPr/>
                                      <wps:spPr>
                                        <a:xfrm>
                                          <a:off x="2612950" y="2043575"/>
                                          <a:ext cx="5466000" cy="3472750"/>
                                        </a:xfrm>
                                        <a:prstGeom prst="rect">
                                          <a:avLst/>
                                        </a:prstGeom>
                                        <a:noFill/>
                                        <a:ln>
                                          <a:noFill/>
                                        </a:ln>
                                      </wps:spPr>
                                      <wps:txbx>
                                        <w:txbxContent>
                                          <w:p w14:paraId="7F43A02F" w14:textId="77777777" w:rsidR="004110C8" w:rsidRDefault="004110C8">
                                            <w:pPr>
                                              <w:spacing w:line="240" w:lineRule="auto"/>
                                              <w:textDirection w:val="btLr"/>
                                            </w:pPr>
                                          </w:p>
                                        </w:txbxContent>
                                      </wps:txbx>
                                      <wps:bodyPr spcFirstLastPara="1" wrap="square" lIns="91425" tIns="91425" rIns="91425" bIns="91425" anchor="ctr" anchorCtr="0">
                                        <a:noAutofit/>
                                      </wps:bodyPr>
                                    </wps:wsp>
                                    <wpg:grpSp>
                                      <wpg:cNvPr id="1317554197" name="Групувати 1317554197"/>
                                      <wpg:cNvGrpSpPr/>
                                      <wpg:grpSpPr>
                                        <a:xfrm>
                                          <a:off x="2612960" y="2043593"/>
                                          <a:ext cx="5465980" cy="3472715"/>
                                          <a:chOff x="26128" y="20476"/>
                                          <a:chExt cx="54663" cy="34647"/>
                                        </a:xfrm>
                                      </wpg:grpSpPr>
                                      <wps:wsp>
                                        <wps:cNvPr id="1190466382" name="Прямокутник 1190466382"/>
                                        <wps:cNvSpPr/>
                                        <wps:spPr>
                                          <a:xfrm>
                                            <a:off x="26128" y="20476"/>
                                            <a:ext cx="54650" cy="34625"/>
                                          </a:xfrm>
                                          <a:prstGeom prst="rect">
                                            <a:avLst/>
                                          </a:prstGeom>
                                          <a:noFill/>
                                          <a:ln>
                                            <a:noFill/>
                                          </a:ln>
                                        </wps:spPr>
                                        <wps:txbx>
                                          <w:txbxContent>
                                            <w:p w14:paraId="24B88EDA" w14:textId="77777777" w:rsidR="004110C8" w:rsidRDefault="004110C8">
                                              <w:pPr>
                                                <w:spacing w:line="240" w:lineRule="auto"/>
                                                <w:textDirection w:val="btLr"/>
                                              </w:pPr>
                                            </w:p>
                                          </w:txbxContent>
                                        </wps:txbx>
                                        <wps:bodyPr spcFirstLastPara="1" wrap="square" lIns="91425" tIns="91425" rIns="91425" bIns="91425" anchor="ctr" anchorCtr="0">
                                          <a:noAutofit/>
                                        </wps:bodyPr>
                                      </wps:wsp>
                                      <wpg:grpSp>
                                        <wpg:cNvPr id="917655750" name="Групувати 917655750"/>
                                        <wpg:cNvGrpSpPr/>
                                        <wpg:grpSpPr>
                                          <a:xfrm>
                                            <a:off x="26128" y="20476"/>
                                            <a:ext cx="54663" cy="34647"/>
                                            <a:chOff x="29374" y="22477"/>
                                            <a:chExt cx="48171" cy="30518"/>
                                          </a:xfrm>
                                        </wpg:grpSpPr>
                                        <wps:wsp>
                                          <wps:cNvPr id="18948522" name="Прямокутник 18948522"/>
                                          <wps:cNvSpPr/>
                                          <wps:spPr>
                                            <a:xfrm>
                                              <a:off x="29374" y="22477"/>
                                              <a:ext cx="48171" cy="30518"/>
                                            </a:xfrm>
                                            <a:prstGeom prst="rect">
                                              <a:avLst/>
                                            </a:prstGeom>
                                            <a:noFill/>
                                            <a:ln>
                                              <a:noFill/>
                                            </a:ln>
                                          </wps:spPr>
                                          <wps:txbx>
                                            <w:txbxContent>
                                              <w:p w14:paraId="40DFBECD" w14:textId="77777777" w:rsidR="004110C8" w:rsidRDefault="004110C8">
                                                <w:pPr>
                                                  <w:spacing w:line="275" w:lineRule="auto"/>
                                                  <w:textDirection w:val="btLr"/>
                                                </w:pPr>
                                              </w:p>
                                            </w:txbxContent>
                                          </wps:txbx>
                                          <wps:bodyPr spcFirstLastPara="1" wrap="square" lIns="91425" tIns="91425" rIns="91425" bIns="91425" anchor="ctr" anchorCtr="0">
                                            <a:noAutofit/>
                                          </wps:bodyPr>
                                        </wps:wsp>
                                        <wpg:grpSp>
                                          <wpg:cNvPr id="1726576653" name="Групувати 1726576653"/>
                                          <wpg:cNvGrpSpPr/>
                                          <wpg:grpSpPr>
                                            <a:xfrm>
                                              <a:off x="29501" y="22604"/>
                                              <a:ext cx="47917" cy="30391"/>
                                              <a:chOff x="32969" y="7400"/>
                                              <a:chExt cx="43769" cy="62389"/>
                                            </a:xfrm>
                                          </wpg:grpSpPr>
                                          <wps:wsp>
                                            <wps:cNvPr id="228283605" name="Прямокутник 228283605"/>
                                            <wps:cNvSpPr/>
                                            <wps:spPr>
                                              <a:xfrm>
                                                <a:off x="53855" y="17582"/>
                                                <a:ext cx="0" cy="0"/>
                                              </a:xfrm>
                                              <a:prstGeom prst="rect">
                                                <a:avLst/>
                                              </a:prstGeom>
                                              <a:noFill/>
                                              <a:ln>
                                                <a:noFill/>
                                              </a:ln>
                                            </wps:spPr>
                                            <wps:txbx>
                                              <w:txbxContent>
                                                <w:p w14:paraId="504380FD" w14:textId="77777777" w:rsidR="004110C8" w:rsidRDefault="004110C8">
                                                  <w:pPr>
                                                    <w:spacing w:line="212" w:lineRule="auto"/>
                                                    <w:jc w:val="center"/>
                                                    <w:textDirection w:val="btLr"/>
                                                  </w:pPr>
                                                </w:p>
                                              </w:txbxContent>
                                            </wps:txbx>
                                            <wps:bodyPr spcFirstLastPara="1" wrap="square" lIns="12700" tIns="0" rIns="12700" bIns="0" anchor="ctr" anchorCtr="0">
                                              <a:noAutofit/>
                                            </wps:bodyPr>
                                          </wps:wsp>
                                          <wps:wsp>
                                            <wps:cNvPr id="130299642" name="Прямокутник: округлені кути 130299642"/>
                                            <wps:cNvSpPr/>
                                            <wps:spPr>
                                              <a:xfrm>
                                                <a:off x="58048" y="7400"/>
                                                <a:ext cx="18690" cy="9396"/>
                                              </a:xfrm>
                                              <a:prstGeom prst="roundRect">
                                                <a:avLst>
                                                  <a:gd name="adj" fmla="val 10000"/>
                                                </a:avLst>
                                              </a:prstGeom>
                                              <a:solidFill>
                                                <a:srgbClr val="9BBB59"/>
                                              </a:solidFill>
                                              <a:ln w="25400" cap="flat" cmpd="sng">
                                                <a:solidFill>
                                                  <a:srgbClr val="FFFFFF"/>
                                                </a:solidFill>
                                                <a:prstDash val="solid"/>
                                                <a:miter lim="800000"/>
                                                <a:headEnd type="none" w="sm" len="sm"/>
                                                <a:tailEnd type="none" w="sm" len="sm"/>
                                              </a:ln>
                                            </wps:spPr>
                                            <wps:txbx>
                                              <w:txbxContent>
                                                <w:p w14:paraId="5EDE1C00" w14:textId="77777777" w:rsidR="004110C8" w:rsidRDefault="004110C8">
                                                  <w:pPr>
                                                    <w:spacing w:line="275" w:lineRule="auto"/>
                                                    <w:textDirection w:val="btLr"/>
                                                  </w:pPr>
                                                </w:p>
                                              </w:txbxContent>
                                            </wps:txbx>
                                            <wps:bodyPr spcFirstLastPara="1" wrap="square" lIns="91425" tIns="91425" rIns="91425" bIns="91425" anchor="ctr" anchorCtr="0">
                                              <a:noAutofit/>
                                            </wps:bodyPr>
                                          </wps:wsp>
                                          <wps:wsp>
                                            <wps:cNvPr id="1498862082" name="Прямокутник 1498862082"/>
                                            <wps:cNvSpPr/>
                                            <wps:spPr>
                                              <a:xfrm>
                                                <a:off x="58322" y="7675"/>
                                                <a:ext cx="18144" cy="8844"/>
                                              </a:xfrm>
                                              <a:prstGeom prst="rect">
                                                <a:avLst/>
                                              </a:prstGeom>
                                              <a:noFill/>
                                              <a:ln>
                                                <a:noFill/>
                                              </a:ln>
                                            </wps:spPr>
                                            <wps:txbx>
                                              <w:txbxContent>
                                                <w:p w14:paraId="33A7A910" w14:textId="456AAF6C" w:rsidR="004110C8" w:rsidRDefault="004176FD">
                                                  <w:pPr>
                                                    <w:spacing w:line="212" w:lineRule="auto"/>
                                                    <w:jc w:val="center"/>
                                                    <w:textDirection w:val="btLr"/>
                                                  </w:pPr>
                                                  <w:r>
                                                    <w:rPr>
                                                      <w:rFonts w:ascii="Times New Roman" w:eastAsia="Times New Roman" w:hAnsi="Times New Roman" w:cs="Times New Roman"/>
                                                      <w:color w:val="000000"/>
                                                      <w:sz w:val="24"/>
                                                    </w:rPr>
                                                    <w:t xml:space="preserve">об’єктів житлового фонду </w:t>
                                                  </w:r>
                                                  <w:r w:rsidR="00F903BE">
                                                    <w:rPr>
                                                      <w:rFonts w:ascii="Times New Roman" w:eastAsia="Times New Roman" w:hAnsi="Times New Roman" w:cs="Times New Roman"/>
                                                      <w:color w:val="000000"/>
                                                      <w:sz w:val="24"/>
                                                    </w:rPr>
                                                    <w:t>–</w:t>
                                                  </w:r>
                                                  <w:r>
                                                    <w:rPr>
                                                      <w:rFonts w:ascii="Times New Roman" w:eastAsia="Times New Roman" w:hAnsi="Times New Roman" w:cs="Times New Roman"/>
                                                      <w:color w:val="000000"/>
                                                      <w:sz w:val="24"/>
                                                    </w:rPr>
                                                    <w:t xml:space="preserve"> </w:t>
                                                  </w:r>
                                                  <w:r w:rsidR="00F903BE" w:rsidRPr="00F903BE">
                                                    <w:rPr>
                                                      <w:rFonts w:ascii="Times New Roman" w:eastAsia="Times New Roman" w:hAnsi="Times New Roman" w:cs="Times New Roman"/>
                                                      <w:sz w:val="24"/>
                                                    </w:rPr>
                                                    <w:t>75%</w:t>
                                                  </w:r>
                                                </w:p>
                                              </w:txbxContent>
                                            </wps:txbx>
                                            <wps:bodyPr spcFirstLastPara="1" wrap="square" lIns="7600" tIns="7600" rIns="7600" bIns="7600" anchor="ctr" anchorCtr="0">
                                              <a:noAutofit/>
                                            </wps:bodyPr>
                                          </wps:wsp>
                                          <wps:wsp>
                                            <wps:cNvPr id="1218141712" name="Прямокутник 1218141712"/>
                                            <wps:cNvSpPr/>
                                            <wps:spPr>
                                              <a:xfrm>
                                                <a:off x="54123" y="22714"/>
                                                <a:ext cx="0" cy="0"/>
                                              </a:xfrm>
                                              <a:prstGeom prst="rect">
                                                <a:avLst/>
                                              </a:prstGeom>
                                              <a:noFill/>
                                              <a:ln>
                                                <a:noFill/>
                                              </a:ln>
                                            </wps:spPr>
                                            <wps:txbx>
                                              <w:txbxContent>
                                                <w:p w14:paraId="1C423C95" w14:textId="77777777" w:rsidR="004110C8" w:rsidRDefault="004110C8">
                                                  <w:pPr>
                                                    <w:spacing w:line="212" w:lineRule="auto"/>
                                                    <w:jc w:val="center"/>
                                                    <w:textDirection w:val="btLr"/>
                                                  </w:pPr>
                                                </w:p>
                                              </w:txbxContent>
                                            </wps:txbx>
                                            <wps:bodyPr spcFirstLastPara="1" wrap="square" lIns="12700" tIns="0" rIns="12700" bIns="0" anchor="ctr" anchorCtr="0">
                                              <a:noAutofit/>
                                            </wps:bodyPr>
                                          </wps:wsp>
                                          <wps:wsp>
                                            <wps:cNvPr id="1931523091" name="Прямокутник: округлені кути 1931523091"/>
                                            <wps:cNvSpPr/>
                                            <wps:spPr>
                                              <a:xfrm>
                                                <a:off x="58048" y="18204"/>
                                                <a:ext cx="18690" cy="9396"/>
                                              </a:xfrm>
                                              <a:prstGeom prst="roundRect">
                                                <a:avLst>
                                                  <a:gd name="adj" fmla="val 10000"/>
                                                </a:avLst>
                                              </a:prstGeom>
                                              <a:solidFill>
                                                <a:srgbClr val="9BBB59"/>
                                              </a:solidFill>
                                              <a:ln w="25400" cap="flat" cmpd="sng">
                                                <a:solidFill>
                                                  <a:srgbClr val="FFFFFF"/>
                                                </a:solidFill>
                                                <a:prstDash val="solid"/>
                                                <a:miter lim="800000"/>
                                                <a:headEnd type="none" w="sm" len="sm"/>
                                                <a:tailEnd type="none" w="sm" len="sm"/>
                                              </a:ln>
                                            </wps:spPr>
                                            <wps:txbx>
                                              <w:txbxContent>
                                                <w:p w14:paraId="04880F3C" w14:textId="77777777" w:rsidR="004110C8" w:rsidRDefault="004110C8">
                                                  <w:pPr>
                                                    <w:spacing w:line="275" w:lineRule="auto"/>
                                                    <w:textDirection w:val="btLr"/>
                                                  </w:pPr>
                                                </w:p>
                                              </w:txbxContent>
                                            </wps:txbx>
                                            <wps:bodyPr spcFirstLastPara="1" wrap="square" lIns="91425" tIns="91425" rIns="91425" bIns="91425" anchor="ctr" anchorCtr="0">
                                              <a:noAutofit/>
                                            </wps:bodyPr>
                                          </wps:wsp>
                                          <wps:wsp>
                                            <wps:cNvPr id="546771073" name="Прямокутник 546771073"/>
                                            <wps:cNvSpPr/>
                                            <wps:spPr>
                                              <a:xfrm>
                                                <a:off x="58322" y="18479"/>
                                                <a:ext cx="18144" cy="8844"/>
                                              </a:xfrm>
                                              <a:prstGeom prst="rect">
                                                <a:avLst/>
                                              </a:prstGeom>
                                              <a:noFill/>
                                              <a:ln>
                                                <a:noFill/>
                                              </a:ln>
                                            </wps:spPr>
                                            <wps:txbx>
                                              <w:txbxContent>
                                                <w:p w14:paraId="5C6A8B82" w14:textId="77777777" w:rsidR="004110C8" w:rsidRDefault="004176FD">
                                                  <w:pPr>
                                                    <w:spacing w:line="212" w:lineRule="auto"/>
                                                    <w:jc w:val="center"/>
                                                    <w:textDirection w:val="btLr"/>
                                                  </w:pPr>
                                                  <w:r>
                                                    <w:rPr>
                                                      <w:rFonts w:ascii="Times New Roman" w:eastAsia="Times New Roman" w:hAnsi="Times New Roman" w:cs="Times New Roman"/>
                                                      <w:color w:val="000000"/>
                                                      <w:sz w:val="24"/>
                                                    </w:rPr>
                                                    <w:t>закладів соціального захисту - 100%</w:t>
                                                  </w:r>
                                                </w:p>
                                              </w:txbxContent>
                                            </wps:txbx>
                                            <wps:bodyPr spcFirstLastPara="1" wrap="square" lIns="7600" tIns="7600" rIns="7600" bIns="7600" anchor="ctr" anchorCtr="0">
                                              <a:noAutofit/>
                                            </wps:bodyPr>
                                          </wps:wsp>
                                          <wps:wsp>
                                            <wps:cNvPr id="1795359093" name="Прямокутник 1795359093"/>
                                            <wps:cNvSpPr/>
                                            <wps:spPr>
                                              <a:xfrm>
                                                <a:off x="54392" y="28369"/>
                                                <a:ext cx="0" cy="0"/>
                                              </a:xfrm>
                                              <a:prstGeom prst="rect">
                                                <a:avLst/>
                                              </a:prstGeom>
                                              <a:noFill/>
                                              <a:ln>
                                                <a:noFill/>
                                              </a:ln>
                                            </wps:spPr>
                                            <wps:txbx>
                                              <w:txbxContent>
                                                <w:p w14:paraId="2F8A23A9" w14:textId="77777777" w:rsidR="004110C8" w:rsidRDefault="004110C8">
                                                  <w:pPr>
                                                    <w:spacing w:line="212" w:lineRule="auto"/>
                                                    <w:jc w:val="center"/>
                                                    <w:textDirection w:val="btLr"/>
                                                  </w:pPr>
                                                </w:p>
                                              </w:txbxContent>
                                            </wps:txbx>
                                            <wps:bodyPr spcFirstLastPara="1" wrap="square" lIns="12700" tIns="0" rIns="12700" bIns="0" anchor="ctr" anchorCtr="0">
                                              <a:noAutofit/>
                                            </wps:bodyPr>
                                          </wps:wsp>
                                          <wps:wsp>
                                            <wps:cNvPr id="885509399" name="Прямокутник: округлені кути 885509399"/>
                                            <wps:cNvSpPr/>
                                            <wps:spPr>
                                              <a:xfrm>
                                                <a:off x="58048" y="29009"/>
                                                <a:ext cx="18690" cy="9396"/>
                                              </a:xfrm>
                                              <a:prstGeom prst="roundRect">
                                                <a:avLst>
                                                  <a:gd name="adj" fmla="val 10000"/>
                                                </a:avLst>
                                              </a:prstGeom>
                                              <a:solidFill>
                                                <a:srgbClr val="9BBB59"/>
                                              </a:solidFill>
                                              <a:ln w="25400" cap="flat" cmpd="sng">
                                                <a:solidFill>
                                                  <a:srgbClr val="FFFFFF"/>
                                                </a:solidFill>
                                                <a:prstDash val="solid"/>
                                                <a:miter lim="800000"/>
                                                <a:headEnd type="none" w="sm" len="sm"/>
                                                <a:tailEnd type="none" w="sm" len="sm"/>
                                              </a:ln>
                                            </wps:spPr>
                                            <wps:txbx>
                                              <w:txbxContent>
                                                <w:p w14:paraId="0C034519" w14:textId="77777777" w:rsidR="004110C8" w:rsidRDefault="004110C8">
                                                  <w:pPr>
                                                    <w:spacing w:line="275" w:lineRule="auto"/>
                                                    <w:textDirection w:val="btLr"/>
                                                  </w:pPr>
                                                </w:p>
                                              </w:txbxContent>
                                            </wps:txbx>
                                            <wps:bodyPr spcFirstLastPara="1" wrap="square" lIns="91425" tIns="91425" rIns="91425" bIns="91425" anchor="ctr" anchorCtr="0">
                                              <a:noAutofit/>
                                            </wps:bodyPr>
                                          </wps:wsp>
                                          <wps:wsp>
                                            <wps:cNvPr id="958440819" name="Прямокутник 958440819"/>
                                            <wps:cNvSpPr/>
                                            <wps:spPr>
                                              <a:xfrm>
                                                <a:off x="58322" y="29284"/>
                                                <a:ext cx="18144" cy="8844"/>
                                              </a:xfrm>
                                              <a:prstGeom prst="rect">
                                                <a:avLst/>
                                              </a:prstGeom>
                                              <a:noFill/>
                                              <a:ln>
                                                <a:noFill/>
                                              </a:ln>
                                            </wps:spPr>
                                            <wps:txbx>
                                              <w:txbxContent>
                                                <w:p w14:paraId="34111C0E" w14:textId="77777777" w:rsidR="004110C8" w:rsidRDefault="004176FD">
                                                  <w:pPr>
                                                    <w:spacing w:line="210" w:lineRule="auto"/>
                                                    <w:jc w:val="center"/>
                                                    <w:textDirection w:val="btLr"/>
                                                  </w:pPr>
                                                  <w:r>
                                                    <w:rPr>
                                                      <w:rFonts w:ascii="Times New Roman" w:eastAsia="Times New Roman" w:hAnsi="Times New Roman" w:cs="Times New Roman"/>
                                                      <w:color w:val="000000"/>
                                                      <w:sz w:val="24"/>
                                                    </w:rPr>
                                                    <w:t>закладів освіти – 57,9%</w:t>
                                                  </w:r>
                                                </w:p>
                                                <w:p w14:paraId="0F6E0BBF" w14:textId="77777777" w:rsidR="004110C8" w:rsidRDefault="004110C8">
                                                  <w:pPr>
                                                    <w:spacing w:line="212" w:lineRule="auto"/>
                                                    <w:jc w:val="center"/>
                                                    <w:textDirection w:val="btLr"/>
                                                  </w:pPr>
                                                </w:p>
                                              </w:txbxContent>
                                            </wps:txbx>
                                            <wps:bodyPr spcFirstLastPara="1" wrap="square" lIns="7600" tIns="7600" rIns="7600" bIns="7600" anchor="ctr" anchorCtr="0">
                                              <a:noAutofit/>
                                            </wps:bodyPr>
                                          </wps:wsp>
                                          <wps:wsp>
                                            <wps:cNvPr id="1849570562" name="Прямокутник: округлені кути 1849570562"/>
                                            <wps:cNvSpPr/>
                                            <wps:spPr>
                                              <a:xfrm>
                                                <a:off x="58078" y="39492"/>
                                                <a:ext cx="18633" cy="8844"/>
                                              </a:xfrm>
                                              <a:prstGeom prst="roundRect">
                                                <a:avLst>
                                                  <a:gd name="adj" fmla="val 16667"/>
                                                </a:avLst>
                                              </a:prstGeom>
                                              <a:solidFill>
                                                <a:srgbClr val="9BBB59"/>
                                              </a:solidFill>
                                              <a:ln>
                                                <a:noFill/>
                                              </a:ln>
                                            </wps:spPr>
                                            <wps:txbx>
                                              <w:txbxContent>
                                                <w:p w14:paraId="2D88E9F3" w14:textId="77777777" w:rsidR="004110C8" w:rsidRDefault="004176FD">
                                                  <w:pPr>
                                                    <w:spacing w:line="210" w:lineRule="auto"/>
                                                    <w:jc w:val="center"/>
                                                    <w:textDirection w:val="btLr"/>
                                                  </w:pPr>
                                                  <w:r>
                                                    <w:rPr>
                                                      <w:rFonts w:ascii="Times New Roman" w:eastAsia="Times New Roman" w:hAnsi="Times New Roman" w:cs="Times New Roman"/>
                                                      <w:color w:val="000000"/>
                                                      <w:sz w:val="24"/>
                                                    </w:rPr>
                                                    <w:t xml:space="preserve">закладів охорони </w:t>
                                                  </w:r>
                                                  <w:proofErr w:type="spellStart"/>
                                                  <w:r>
                                                    <w:rPr>
                                                      <w:rFonts w:ascii="Times New Roman" w:eastAsia="Times New Roman" w:hAnsi="Times New Roman" w:cs="Times New Roman"/>
                                                      <w:color w:val="000000"/>
                                                      <w:sz w:val="24"/>
                                                    </w:rPr>
                                                    <w:t>здоровʼя</w:t>
                                                  </w:r>
                                                  <w:proofErr w:type="spellEnd"/>
                                                  <w:r>
                                                    <w:rPr>
                                                      <w:rFonts w:ascii="Times New Roman" w:eastAsia="Times New Roman" w:hAnsi="Times New Roman" w:cs="Times New Roman"/>
                                                      <w:color w:val="000000"/>
                                                      <w:sz w:val="24"/>
                                                    </w:rPr>
                                                    <w:t xml:space="preserve"> – 100%</w:t>
                                                  </w:r>
                                                </w:p>
                                              </w:txbxContent>
                                            </wps:txbx>
                                            <wps:bodyPr spcFirstLastPara="1" wrap="square" lIns="7600" tIns="7600" rIns="7600" bIns="7600" anchor="ctr" anchorCtr="0">
                                              <a:noAutofit/>
                                            </wps:bodyPr>
                                          </wps:wsp>
                                          <wps:wsp>
                                            <wps:cNvPr id="1111515575" name="Прямокутник: округлені кути 1111515575"/>
                                            <wps:cNvSpPr/>
                                            <wps:spPr>
                                              <a:xfrm>
                                                <a:off x="32969" y="28550"/>
                                                <a:ext cx="19221" cy="8844"/>
                                              </a:xfrm>
                                              <a:prstGeom prst="roundRect">
                                                <a:avLst>
                                                  <a:gd name="adj" fmla="val 10000"/>
                                                </a:avLst>
                                              </a:prstGeom>
                                              <a:solidFill>
                                                <a:srgbClr val="9BBB59"/>
                                              </a:solidFill>
                                              <a:ln w="25400" cap="flat" cmpd="sng">
                                                <a:solidFill>
                                                  <a:srgbClr val="FFFFFF"/>
                                                </a:solidFill>
                                                <a:prstDash val="solid"/>
                                                <a:miter lim="800000"/>
                                                <a:headEnd type="none" w="sm" len="sm"/>
                                                <a:tailEnd type="none" w="sm" len="sm"/>
                                              </a:ln>
                                            </wps:spPr>
                                            <wps:txbx>
                                              <w:txbxContent>
                                                <w:p w14:paraId="72F58AB8" w14:textId="77777777" w:rsidR="004110C8" w:rsidRDefault="004110C8">
                                                  <w:pPr>
                                                    <w:spacing w:line="275" w:lineRule="auto"/>
                                                    <w:textDirection w:val="btLr"/>
                                                  </w:pPr>
                                                </w:p>
                                              </w:txbxContent>
                                            </wps:txbx>
                                            <wps:bodyPr spcFirstLastPara="1" wrap="square" lIns="91425" tIns="91425" rIns="91425" bIns="91425" anchor="ctr" anchorCtr="0">
                                              <a:noAutofit/>
                                            </wps:bodyPr>
                                          </wps:wsp>
                                          <wps:wsp>
                                            <wps:cNvPr id="1367708525" name="Прямокутник: округлені кути 1367708525"/>
                                            <wps:cNvSpPr/>
                                            <wps:spPr>
                                              <a:xfrm>
                                                <a:off x="58078" y="49424"/>
                                                <a:ext cx="18633" cy="8844"/>
                                              </a:xfrm>
                                              <a:prstGeom prst="roundRect">
                                                <a:avLst>
                                                  <a:gd name="adj" fmla="val 16667"/>
                                                </a:avLst>
                                              </a:prstGeom>
                                              <a:solidFill>
                                                <a:srgbClr val="9BBB59"/>
                                              </a:solidFill>
                                              <a:ln>
                                                <a:noFill/>
                                              </a:ln>
                                            </wps:spPr>
                                            <wps:txbx>
                                              <w:txbxContent>
                                                <w:p w14:paraId="7F1855CB" w14:textId="77777777" w:rsidR="004110C8" w:rsidRDefault="004176FD">
                                                  <w:pPr>
                                                    <w:spacing w:line="210" w:lineRule="auto"/>
                                                    <w:jc w:val="center"/>
                                                    <w:textDirection w:val="btLr"/>
                                                  </w:pPr>
                                                  <w:r>
                                                    <w:rPr>
                                                      <w:rFonts w:ascii="Times New Roman" w:eastAsia="Times New Roman" w:hAnsi="Times New Roman" w:cs="Times New Roman"/>
                                                      <w:color w:val="000000"/>
                                                      <w:sz w:val="24"/>
                                                    </w:rPr>
                                                    <w:t>закладів культури – 47,1%</w:t>
                                                  </w:r>
                                                </w:p>
                                              </w:txbxContent>
                                            </wps:txbx>
                                            <wps:bodyPr spcFirstLastPara="1" wrap="square" lIns="7600" tIns="7600" rIns="7600" bIns="7600" anchor="ctr" anchorCtr="0">
                                              <a:noAutofit/>
                                            </wps:bodyPr>
                                          </wps:wsp>
                                          <wps:wsp>
                                            <wps:cNvPr id="152613562" name="Прямокутник: округлені кути 152613562"/>
                                            <wps:cNvSpPr/>
                                            <wps:spPr>
                                              <a:xfrm>
                                                <a:off x="58078" y="59361"/>
                                                <a:ext cx="18631" cy="10428"/>
                                              </a:xfrm>
                                              <a:prstGeom prst="roundRect">
                                                <a:avLst>
                                                  <a:gd name="adj" fmla="val 16667"/>
                                                </a:avLst>
                                              </a:prstGeom>
                                              <a:solidFill>
                                                <a:srgbClr val="9BBB59"/>
                                              </a:solidFill>
                                              <a:ln>
                                                <a:noFill/>
                                              </a:ln>
                                            </wps:spPr>
                                            <wps:txbx>
                                              <w:txbxContent>
                                                <w:p w14:paraId="14761D7A" w14:textId="77777777" w:rsidR="004110C8" w:rsidRDefault="004176FD">
                                                  <w:pPr>
                                                    <w:spacing w:line="210" w:lineRule="auto"/>
                                                    <w:jc w:val="center"/>
                                                    <w:textDirection w:val="btLr"/>
                                                  </w:pPr>
                                                  <w:r>
                                                    <w:rPr>
                                                      <w:rFonts w:ascii="Times New Roman" w:eastAsia="Times New Roman" w:hAnsi="Times New Roman" w:cs="Times New Roman"/>
                                                      <w:color w:val="000000"/>
                                                      <w:sz w:val="24"/>
                                                    </w:rPr>
                                                    <w:t>закладів фізкультури та спорту - 100%</w:t>
                                                  </w:r>
                                                </w:p>
                                              </w:txbxContent>
                                            </wps:txbx>
                                            <wps:bodyPr spcFirstLastPara="1" wrap="square" lIns="7600" tIns="7600" rIns="7600" bIns="7600" anchor="ctr" anchorCtr="0">
                                              <a:noAutofit/>
                                            </wps:bodyPr>
                                          </wps:wsp>
                                          <wps:wsp>
                                            <wps:cNvPr id="1024835670" name="Прямокутник 1024835670"/>
                                            <wps:cNvSpPr/>
                                            <wps:spPr>
                                              <a:xfrm>
                                                <a:off x="33263" y="26483"/>
                                                <a:ext cx="18633" cy="12978"/>
                                              </a:xfrm>
                                              <a:prstGeom prst="rect">
                                                <a:avLst/>
                                              </a:prstGeom>
                                              <a:noFill/>
                                              <a:ln>
                                                <a:noFill/>
                                              </a:ln>
                                            </wps:spPr>
                                            <wps:txbx>
                                              <w:txbxContent>
                                                <w:p w14:paraId="781BDD86" w14:textId="77777777" w:rsidR="004110C8" w:rsidRDefault="004176FD">
                                                  <w:pPr>
                                                    <w:spacing w:line="212" w:lineRule="auto"/>
                                                    <w:jc w:val="center"/>
                                                    <w:textDirection w:val="btLr"/>
                                                  </w:pPr>
                                                  <w:r>
                                                    <w:rPr>
                                                      <w:rFonts w:ascii="Times New Roman" w:eastAsia="Times New Roman" w:hAnsi="Times New Roman" w:cs="Times New Roman"/>
                                                      <w:color w:val="000000"/>
                                                      <w:sz w:val="24"/>
                                                    </w:rPr>
                                                    <w:t>Пошкоджене майно (%)</w:t>
                                                  </w:r>
                                                </w:p>
                                              </w:txbxContent>
                                            </wps:txbx>
                                            <wps:bodyPr spcFirstLastPara="1" wrap="square" lIns="7600" tIns="7600" rIns="7600" bIns="7600" anchor="ctr" anchorCtr="0">
                                              <a:noAutofit/>
                                            </wps:bodyPr>
                                          </wps:wsp>
                                        </wpg:grpSp>
                                        <wps:wsp>
                                          <wps:cNvPr id="1844313285" name="Пряма зі стрілкою 1844313285"/>
                                          <wps:cNvCnPr/>
                                          <wps:spPr>
                                            <a:xfrm rot="10800000" flipH="1">
                                              <a:off x="50221" y="24893"/>
                                              <a:ext cx="7035" cy="10167"/>
                                            </a:xfrm>
                                            <a:prstGeom prst="straightConnector1">
                                              <a:avLst/>
                                            </a:prstGeom>
                                            <a:noFill/>
                                            <a:ln w="19050" cap="flat" cmpd="sng">
                                              <a:solidFill>
                                                <a:srgbClr val="7A9446"/>
                                              </a:solidFill>
                                              <a:prstDash val="solid"/>
                                              <a:round/>
                                              <a:headEnd type="none" w="sm" len="sm"/>
                                              <a:tailEnd type="none" w="sm" len="sm"/>
                                            </a:ln>
                                          </wps:spPr>
                                          <wps:bodyPr/>
                                        </wps:wsp>
                                        <wps:wsp>
                                          <wps:cNvPr id="310663948" name="Пряма зі стрілкою 310663948"/>
                                          <wps:cNvCnPr/>
                                          <wps:spPr>
                                            <a:xfrm rot="10800000" flipH="1">
                                              <a:off x="50222" y="30155"/>
                                              <a:ext cx="7035" cy="4905"/>
                                            </a:xfrm>
                                            <a:prstGeom prst="straightConnector1">
                                              <a:avLst/>
                                            </a:prstGeom>
                                            <a:noFill/>
                                            <a:ln w="19050" cap="flat" cmpd="sng">
                                              <a:solidFill>
                                                <a:srgbClr val="7A9446"/>
                                              </a:solidFill>
                                              <a:prstDash val="solid"/>
                                              <a:round/>
                                              <a:headEnd type="none" w="sm" len="sm"/>
                                              <a:tailEnd type="none" w="sm" len="sm"/>
                                            </a:ln>
                                          </wps:spPr>
                                          <wps:bodyPr/>
                                        </wps:wsp>
                                        <wps:wsp>
                                          <wps:cNvPr id="682642395" name="Пряма зі стрілкою 682642395"/>
                                          <wps:cNvCnPr/>
                                          <wps:spPr>
                                            <a:xfrm>
                                              <a:off x="50221" y="35060"/>
                                              <a:ext cx="7035" cy="357"/>
                                            </a:xfrm>
                                            <a:prstGeom prst="straightConnector1">
                                              <a:avLst/>
                                            </a:prstGeom>
                                            <a:noFill/>
                                            <a:ln w="19050" cap="flat" cmpd="sng">
                                              <a:solidFill>
                                                <a:srgbClr val="7A9446"/>
                                              </a:solidFill>
                                              <a:prstDash val="solid"/>
                                              <a:round/>
                                              <a:headEnd type="none" w="sm" len="sm"/>
                                              <a:tailEnd type="none" w="sm" len="sm"/>
                                            </a:ln>
                                          </wps:spPr>
                                          <wps:bodyPr/>
                                        </wps:wsp>
                                        <wps:wsp>
                                          <wps:cNvPr id="1969805546" name="Пряма зі стрілкою 1969805546"/>
                                          <wps:cNvCnPr/>
                                          <wps:spPr>
                                            <a:xfrm>
                                              <a:off x="50221" y="35060"/>
                                              <a:ext cx="6768" cy="5331"/>
                                            </a:xfrm>
                                            <a:prstGeom prst="straightConnector1">
                                              <a:avLst/>
                                            </a:prstGeom>
                                            <a:noFill/>
                                            <a:ln w="19050" cap="flat" cmpd="sng">
                                              <a:solidFill>
                                                <a:srgbClr val="7A9446"/>
                                              </a:solidFill>
                                              <a:prstDash val="solid"/>
                                              <a:round/>
                                              <a:headEnd type="none" w="sm" len="sm"/>
                                              <a:tailEnd type="none" w="sm" len="sm"/>
                                            </a:ln>
                                          </wps:spPr>
                                          <wps:bodyPr/>
                                        </wps:wsp>
                                        <wps:wsp>
                                          <wps:cNvPr id="1405446254" name="Пряма зі стрілкою 1405446254"/>
                                          <wps:cNvCnPr/>
                                          <wps:spPr>
                                            <a:xfrm>
                                              <a:off x="50221" y="35060"/>
                                              <a:ext cx="6768" cy="10167"/>
                                            </a:xfrm>
                                            <a:prstGeom prst="straightConnector1">
                                              <a:avLst/>
                                            </a:prstGeom>
                                            <a:noFill/>
                                            <a:ln w="19050" cap="flat" cmpd="sng">
                                              <a:solidFill>
                                                <a:srgbClr val="7A9446"/>
                                              </a:solidFill>
                                              <a:prstDash val="solid"/>
                                              <a:round/>
                                              <a:headEnd type="none" w="sm" len="sm"/>
                                              <a:tailEnd type="none" w="sm" len="sm"/>
                                            </a:ln>
                                          </wps:spPr>
                                          <wps:bodyPr/>
                                        </wps:wsp>
                                        <wps:wsp>
                                          <wps:cNvPr id="735058995" name="Пряма зі стрілкою 735058995"/>
                                          <wps:cNvCnPr/>
                                          <wps:spPr>
                                            <a:xfrm>
                                              <a:off x="50221" y="35060"/>
                                              <a:ext cx="6768" cy="15396"/>
                                            </a:xfrm>
                                            <a:prstGeom prst="straightConnector1">
                                              <a:avLst/>
                                            </a:prstGeom>
                                            <a:noFill/>
                                            <a:ln w="19050" cap="flat" cmpd="sng">
                                              <a:solidFill>
                                                <a:srgbClr val="7A9446"/>
                                              </a:solidFill>
                                              <a:prstDash val="solid"/>
                                              <a:round/>
                                              <a:headEnd type="none" w="sm" len="sm"/>
                                              <a:tailEnd type="none" w="sm" len="sm"/>
                                            </a:ln>
                                          </wps:spPr>
                                          <wps:bodyPr/>
                                        </wps:wsp>
                                      </wpg:grpSp>
                                    </wpg:grpSp>
                                  </wpg:grpSp>
                                </wpg:grpSp>
                              </wpg:grpSp>
                            </wpg:grpSp>
                          </wpg:grpSp>
                        </wpg:grpSp>
                      </wpg:grpSp>
                    </wpg:wgp>
                  </a:graphicData>
                </a:graphic>
              </wp:inline>
            </w:drawing>
          </mc:Choice>
          <mc:Fallback>
            <w:pict>
              <v:group w14:anchorId="3E8923E9" id="Групувати 2138673044" o:spid="_x0000_s1059" style="width:430.4pt;height:273.45pt;mso-position-horizontal-relative:char;mso-position-vertical-relative:line" coordorigin="26129,20435" coordsize="54661,347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">
                <v:group id="Групувати 405022461" o:spid="_x0000_s1060" style="position:absolute;left:26129;top:20435;width:54661;height:34729" coordorigin="26129,20435" coordsize="54661,34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">
                  <v:rect id="Прямокутник 1876608020" o:spid="_x0000_s1061" style="position:absolute;left:26129;top:20435;width:54661;height:347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" filled="f" stroked="f">
                    <v:textbox inset="2.53958mm,2.53958mm,2.53958mm,2.53958mm">
                      <w:txbxContent>
                        <w:p w14:paraId="72B38A9A" w14:textId="77777777" w:rsidR="004110C8" w:rsidRDefault="004110C8">
                          <w:pPr>
                            <w:spacing w:line="240" w:lineRule="auto"/>
                            <w:textDirection w:val="btLr"/>
                          </w:pPr>
                        </w:p>
                      </w:txbxContent>
                    </v:textbox>
                  </v:rect>
                  <v:group id="Групувати 1387790049" o:spid="_x0000_s1062" style="position:absolute;left:26129;top:20435;width:54661;height:34729" coordorigin="26129,20435" coordsize="54661,34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">
                    <v:rect id="Прямокутник 689200588" o:spid="_x0000_s1063" style="position:absolute;left:26129;top:20435;width:54661;height:347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" filled="f" stroked="f">
                      <v:textbox inset="2.53958mm,2.53958mm,2.53958mm,2.53958mm">
                        <w:txbxContent>
                          <w:p w14:paraId="648EDB15" w14:textId="77777777" w:rsidR="004110C8" w:rsidRDefault="004110C8">
                            <w:pPr>
                              <w:spacing w:line="240" w:lineRule="auto"/>
                              <w:textDirection w:val="btLr"/>
                            </w:pPr>
                          </w:p>
                        </w:txbxContent>
                      </v:textbox>
                    </v:rect>
                    <v:group id="Групувати 527355752" o:spid="_x0000_s1064" style="position:absolute;left:26129;top:20435;width:54661;height:34729" coordorigin="26129,20435" coordsize="54661,34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">
                      <v:rect id="Прямокутник 1459361196" o:spid="_x0000_s1065" style="position:absolute;left:26129;top:20435;width:54661;height:347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" filled="f" stroked="f">
                        <v:textbox inset="2.53958mm,2.53958mm,2.53958mm,2.53958mm">
                          <w:txbxContent>
                            <w:p w14:paraId="253BEE3E" w14:textId="77777777" w:rsidR="004110C8" w:rsidRDefault="004110C8">
                              <w:pPr>
                                <w:spacing w:line="240" w:lineRule="auto"/>
                                <w:textDirection w:val="btLr"/>
                              </w:pPr>
                            </w:p>
                          </w:txbxContent>
                        </v:textbox>
                      </v:rect>
                      <v:group id="Групувати 379432427" o:spid="_x0000_s1066" style="position:absolute;left:26129;top:20435;width:54661;height:34729" coordorigin="26129,20435" coordsize="54661,34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">
                        <v:rect id="Прямокутник 1077773721" o:spid="_x0000_s1067" style="position:absolute;left:26129;top:20435;width:54661;height:347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" filled="f" stroked="f">
                          <v:textbox inset="2.53958mm,2.53958mm,2.53958mm,2.53958mm">
                            <w:txbxContent>
                              <w:p w14:paraId="47F13714" w14:textId="77777777" w:rsidR="004110C8" w:rsidRDefault="004110C8">
                                <w:pPr>
                                  <w:spacing w:line="240" w:lineRule="auto"/>
                                  <w:textDirection w:val="btLr"/>
                                </w:pPr>
                              </w:p>
                            </w:txbxContent>
                          </v:textbox>
                        </v:rect>
                        <v:group id="Групувати 325704012" o:spid="_x0000_s1068" style="position:absolute;left:26129;top:20435;width:54661;height:34729" coordorigin="26129,20435" coordsize="54661,34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">
                          <v:rect id="Прямокутник 1605298039" o:spid="_x0000_s1069" style="position:absolute;left:26129;top:20435;width:54661;height:347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" filled="f" stroked="f">
                            <v:textbox inset="2.53958mm,2.53958mm,2.53958mm,2.53958mm">
                              <w:txbxContent>
                                <w:p w14:paraId="650221BD" w14:textId="77777777" w:rsidR="004110C8" w:rsidRDefault="004110C8">
                                  <w:pPr>
                                    <w:spacing w:line="240" w:lineRule="auto"/>
                                    <w:textDirection w:val="btLr"/>
                                  </w:pPr>
                                </w:p>
                              </w:txbxContent>
                            </v:textbox>
                          </v:rect>
                          <v:group id="Групувати 9688218" o:spid="_x0000_s1070" style="position:absolute;left:26129;top:20435;width:54661;height:34729" coordorigin="26129,20435" coordsize="54661,34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">
                            <v:rect id="Прямокутник 1085838538" o:spid="_x0000_s1071" style="position:absolute;left:26129;top:20435;width:54661;height:347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" filled="f" stroked="f">
                              <v:textbox inset="2.53958mm,2.53958mm,2.53958mm,2.53958mm">
                                <w:txbxContent>
                                  <w:p w14:paraId="16D0D7BA" w14:textId="77777777" w:rsidR="004110C8" w:rsidRDefault="004110C8">
                                    <w:pPr>
                                      <w:spacing w:line="240" w:lineRule="auto"/>
                                      <w:textDirection w:val="btLr"/>
                                    </w:pPr>
                                  </w:p>
                                </w:txbxContent>
                              </v:textbox>
                            </v:rect>
                            <v:group id="Групувати 919638488" o:spid="_x0000_s1072" style="position:absolute;left:26129;top:20435;width:54661;height:34729" coordorigin="26129,20435" coordsize="54660,34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">
                              <v:rect id="Прямокутник 1572876667" o:spid="_x0000_s1073" style="position:absolute;left:26129;top:20435;width:54660;height:347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" filled="f" stroked="f">
                                <v:textbox inset="2.53958mm,2.53958mm,2.53958mm,2.53958mm">
                                  <w:txbxContent>
                                    <w:p w14:paraId="7F43A02F" w14:textId="77777777" w:rsidR="004110C8" w:rsidRDefault="004110C8">
                                      <w:pPr>
                                        <w:spacing w:line="240" w:lineRule="auto"/>
                                        <w:textDirection w:val="btLr"/>
                                      </w:pPr>
                                    </w:p>
                                  </w:txbxContent>
                                </v:textbox>
                              </v:rect>
                              <v:group id="Групувати 1317554197" o:spid="_x0000_s1074" style="position:absolute;left:26129;top:20435;width:54660;height:34728" coordorigin="26128,20476" coordsize="54663,346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">
                                <v:rect id="Прямокутник 1190466382" o:spid="_x0000_s1075" style="position:absolute;left:26128;top:20476;width:54650;height:346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" filled="f" stroked="f">
                                  <v:textbox inset="2.53958mm,2.53958mm,2.53958mm,2.53958mm">
                                    <w:txbxContent>
                                      <w:p w14:paraId="24B88EDA" w14:textId="77777777" w:rsidR="004110C8" w:rsidRDefault="004110C8">
                                        <w:pPr>
                                          <w:spacing w:line="240" w:lineRule="auto"/>
                                          <w:textDirection w:val="btLr"/>
                                        </w:pPr>
                                      </w:p>
                                    </w:txbxContent>
                                  </v:textbox>
                                </v:rect>
                                <v:group id="Групувати 917655750" o:spid="_x0000_s1076" style="position:absolute;left:26128;top:20476;width:54663;height:34647" coordorigin="29374,22477" coordsize="48171,30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">
                                  <v:rect id="Прямокутник 18948522" o:spid="_x0000_s1077" style="position:absolute;left:29374;top:22477;width:48171;height:30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" filled="f" stroked="f">
                                    <v:textbox inset="2.53958mm,2.53958mm,2.53958mm,2.53958mm">
                                      <w:txbxContent>
                                        <w:p w14:paraId="40DFBECD" w14:textId="77777777" w:rsidR="004110C8" w:rsidRDefault="004110C8">
                                          <w:pPr>
                                            <w:spacing w:line="275" w:lineRule="auto"/>
                                            <w:textDirection w:val="btLr"/>
                                          </w:pPr>
                                        </w:p>
                                      </w:txbxContent>
                                    </v:textbox>
                                  </v:rect>
                                  <v:group id="Групувати 1726576653" o:spid="_x0000_s1078" style="position:absolute;left:29501;top:22604;width:47917;height:30391" coordorigin="32969,7400" coordsize="43769,62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">
                                    <v:rect id="Прямокутник 228283605" o:spid="_x0000_s1079" style="position:absolute;left:53855;top:17582;width:0;height: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" filled="f" stroked="f">
                                      <v:textbox inset="1pt,0,1pt,0">
                                        <w:txbxContent>
                                          <w:p w14:paraId="504380FD" w14:textId="77777777" w:rsidR="004110C8" w:rsidRDefault="004110C8">
                                            <w:pPr>
                                              <w:spacing w:line="212" w:lineRule="auto"/>
                                              <w:jc w:val="center"/>
                                              <w:textDirection w:val="btLr"/>
                                            </w:pPr>
                                          </w:p>
                                        </w:txbxContent>
                                      </v:textbox>
                                    </v:rect>
                                    <v:roundrect id="Прямокутник: округлені кути 130299642" o:spid="_x0000_s1080" style="position:absolute;left:58048;top:7400;width:18690;height:9396;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" fillcolor="#9bbb59" strokecolor="white" strokeweight="2pt">
                                      <v:stroke startarrowwidth="narrow" startarrowlength="short" endarrowwidth="narrow" endarrowlength="short" joinstyle="miter"/>
                                      <v:textbox inset="2.53958mm,2.53958mm,2.53958mm,2.53958mm">
                                        <w:txbxContent>
                                          <w:p w14:paraId="5EDE1C00" w14:textId="77777777" w:rsidR="004110C8" w:rsidRDefault="004110C8">
                                            <w:pPr>
                                              <w:spacing w:line="275" w:lineRule="auto"/>
                                              <w:textDirection w:val="btLr"/>
                                            </w:pPr>
                                          </w:p>
                                        </w:txbxContent>
                                      </v:textbox>
                                    </v:roundrect>
                                    <v:rect id="Прямокутник 1498862082" o:spid="_x0000_s1081" style="position:absolute;left:58322;top:7675;width:18144;height:8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" filled="f" stroked="f">
                                      <v:textbox inset=".21111mm,.21111mm,.21111mm,.21111mm">
                                        <w:txbxContent>
                                          <w:p w14:paraId="33A7A910" w14:textId="456AAF6C" w:rsidR="004110C8" w:rsidRDefault="004176FD">
                                            <w:pPr>
                                              <w:spacing w:line="212" w:lineRule="auto"/>
                                              <w:jc w:val="center"/>
                                              <w:textDirection w:val="btLr"/>
                                            </w:pPr>
                                            <w:r>
                                              <w:rPr>
                                                <w:rFonts w:ascii="Times New Roman" w:eastAsia="Times New Roman" w:hAnsi="Times New Roman" w:cs="Times New Roman"/>
                                                <w:color w:val="000000"/>
                                                <w:sz w:val="24"/>
                                              </w:rPr>
                                              <w:t xml:space="preserve">об’єктів житлового фонду </w:t>
                                            </w:r>
                                            <w:r w:rsidR="00F903BE">
                                              <w:rPr>
                                                <w:rFonts w:ascii="Times New Roman" w:eastAsia="Times New Roman" w:hAnsi="Times New Roman" w:cs="Times New Roman"/>
                                                <w:color w:val="000000"/>
                                                <w:sz w:val="24"/>
                                              </w:rPr>
                                              <w:t>–</w:t>
                                            </w:r>
                                            <w:r>
                                              <w:rPr>
                                                <w:rFonts w:ascii="Times New Roman" w:eastAsia="Times New Roman" w:hAnsi="Times New Roman" w:cs="Times New Roman"/>
                                                <w:color w:val="000000"/>
                                                <w:sz w:val="24"/>
                                              </w:rPr>
                                              <w:t xml:space="preserve"> </w:t>
                                            </w:r>
                                            <w:r w:rsidR="00F903BE" w:rsidRPr="00F903BE">
                                              <w:rPr>
                                                <w:rFonts w:ascii="Times New Roman" w:eastAsia="Times New Roman" w:hAnsi="Times New Roman" w:cs="Times New Roman"/>
                                                <w:sz w:val="24"/>
                                              </w:rPr>
                                              <w:t>75%</w:t>
                                            </w:r>
                                          </w:p>
                                        </w:txbxContent>
                                      </v:textbox>
                                    </v:rect>
                                    <v:rect id="Прямокутник 1218141712" o:spid="_x0000_s1082" style="position:absolute;left:54123;top:22714;width:0;height: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" filled="f" stroked="f">
                                      <v:textbox inset="1pt,0,1pt,0">
                                        <w:txbxContent>
                                          <w:p w14:paraId="1C423C95" w14:textId="77777777" w:rsidR="004110C8" w:rsidRDefault="004110C8">
                                            <w:pPr>
                                              <w:spacing w:line="212" w:lineRule="auto"/>
                                              <w:jc w:val="center"/>
                                              <w:textDirection w:val="btLr"/>
                                            </w:pPr>
                                          </w:p>
                                        </w:txbxContent>
                                      </v:textbox>
                                    </v:rect>
                                    <v:roundrect id="Прямокутник: округлені кути 1931523091" o:spid="_x0000_s1083" style="position:absolute;left:58048;top:18204;width:18690;height:9396;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" fillcolor="#9bbb59" strokecolor="white" strokeweight="2pt">
                                      <v:stroke startarrowwidth="narrow" startarrowlength="short" endarrowwidth="narrow" endarrowlength="short" joinstyle="miter"/>
                                      <v:textbox inset="2.53958mm,2.53958mm,2.53958mm,2.53958mm">
                                        <w:txbxContent>
                                          <w:p w14:paraId="04880F3C" w14:textId="77777777" w:rsidR="004110C8" w:rsidRDefault="004110C8">
                                            <w:pPr>
                                              <w:spacing w:line="275" w:lineRule="auto"/>
                                              <w:textDirection w:val="btLr"/>
                                            </w:pPr>
                                          </w:p>
                                        </w:txbxContent>
                                      </v:textbox>
                                    </v:roundrect>
                                    <v:rect id="Прямокутник 546771073" o:spid="_x0000_s1084" style="position:absolute;left:58322;top:18479;width:18144;height:8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" filled="f" stroked="f">
                                      <v:textbox inset=".21111mm,.21111mm,.21111mm,.21111mm">
                                        <w:txbxContent>
                                          <w:p w14:paraId="5C6A8B82" w14:textId="77777777" w:rsidR="004110C8" w:rsidRDefault="004176FD">
                                            <w:pPr>
                                              <w:spacing w:line="212" w:lineRule="auto"/>
                                              <w:jc w:val="center"/>
                                              <w:textDirection w:val="btLr"/>
                                            </w:pPr>
                                            <w:r>
                                              <w:rPr>
                                                <w:rFonts w:ascii="Times New Roman" w:eastAsia="Times New Roman" w:hAnsi="Times New Roman" w:cs="Times New Roman"/>
                                                <w:color w:val="000000"/>
                                                <w:sz w:val="24"/>
                                              </w:rPr>
                                              <w:t>закладів соціального захисту - 100%</w:t>
                                            </w:r>
                                          </w:p>
                                        </w:txbxContent>
                                      </v:textbox>
                                    </v:rect>
                                    <v:rect id="Прямокутник 1795359093" o:spid="_x0000_s1085" style="position:absolute;left:54392;top:28369;width:0;height: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" filled="f" stroked="f">
                                      <v:textbox inset="1pt,0,1pt,0">
                                        <w:txbxContent>
                                          <w:p w14:paraId="2F8A23A9" w14:textId="77777777" w:rsidR="004110C8" w:rsidRDefault="004110C8">
                                            <w:pPr>
                                              <w:spacing w:line="212" w:lineRule="auto"/>
                                              <w:jc w:val="center"/>
                                              <w:textDirection w:val="btLr"/>
                                            </w:pPr>
                                          </w:p>
                                        </w:txbxContent>
                                      </v:textbox>
                                    </v:rect>
                                    <v:roundrect id="Прямокутник: округлені кути 885509399" o:spid="_x0000_s1086" style="position:absolute;left:58048;top:29009;width:18690;height:9396;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" fillcolor="#9bbb59" strokecolor="white" strokeweight="2pt">
                                      <v:stroke startarrowwidth="narrow" startarrowlength="short" endarrowwidth="narrow" endarrowlength="short" joinstyle="miter"/>
                                      <v:textbox inset="2.53958mm,2.53958mm,2.53958mm,2.53958mm">
                                        <w:txbxContent>
                                          <w:p w14:paraId="0C034519" w14:textId="77777777" w:rsidR="004110C8" w:rsidRDefault="004110C8">
                                            <w:pPr>
                                              <w:spacing w:line="275" w:lineRule="auto"/>
                                              <w:textDirection w:val="btLr"/>
                                            </w:pPr>
                                          </w:p>
                                        </w:txbxContent>
                                      </v:textbox>
                                    </v:roundrect>
                                    <v:rect id="Прямокутник 958440819" o:spid="_x0000_s1087" style="position:absolute;left:58322;top:29284;width:18144;height:8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" filled="f" stroked="f">
                                      <v:textbox inset=".21111mm,.21111mm,.21111mm,.21111mm">
                                        <w:txbxContent>
                                          <w:p w14:paraId="34111C0E" w14:textId="77777777" w:rsidR="004110C8" w:rsidRDefault="004176FD">
                                            <w:pPr>
                                              <w:spacing w:line="210" w:lineRule="auto"/>
                                              <w:jc w:val="center"/>
                                              <w:textDirection w:val="btLr"/>
                                            </w:pPr>
                                            <w:r>
                                              <w:rPr>
                                                <w:rFonts w:ascii="Times New Roman" w:eastAsia="Times New Roman" w:hAnsi="Times New Roman" w:cs="Times New Roman"/>
                                                <w:color w:val="000000"/>
                                                <w:sz w:val="24"/>
                                              </w:rPr>
                                              <w:t>закладів освіти – 57,9%</w:t>
                                            </w:r>
                                          </w:p>
                                          <w:p w14:paraId="0F6E0BBF" w14:textId="77777777" w:rsidR="004110C8" w:rsidRDefault="004110C8">
                                            <w:pPr>
                                              <w:spacing w:line="212" w:lineRule="auto"/>
                                              <w:jc w:val="center"/>
                                              <w:textDirection w:val="btLr"/>
                                            </w:pPr>
                                          </w:p>
                                        </w:txbxContent>
                                      </v:textbox>
                                    </v:rect>
                                    <v:roundrect id="Прямокутник: округлені кути 1849570562" o:spid="_x0000_s1088" style="position:absolute;left:58078;top:39492;width:18633;height:88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" fillcolor="#9bbb59" stroked="f">
                                      <v:textbox inset=".21111mm,.21111mm,.21111mm,.21111mm">
                                        <w:txbxContent>
                                          <w:p w14:paraId="2D88E9F3" w14:textId="77777777" w:rsidR="004110C8" w:rsidRDefault="004176FD">
                                            <w:pPr>
                                              <w:spacing w:line="210" w:lineRule="auto"/>
                                              <w:jc w:val="center"/>
                                              <w:textDirection w:val="btLr"/>
                                            </w:pPr>
                                            <w:r>
                                              <w:rPr>
                                                <w:rFonts w:ascii="Times New Roman" w:eastAsia="Times New Roman" w:hAnsi="Times New Roman" w:cs="Times New Roman"/>
                                                <w:color w:val="000000"/>
                                                <w:sz w:val="24"/>
                                              </w:rPr>
                                              <w:t xml:space="preserve">закладів охорони </w:t>
                                            </w:r>
                                            <w:proofErr w:type="spellStart"/>
                                            <w:r>
                                              <w:rPr>
                                                <w:rFonts w:ascii="Times New Roman" w:eastAsia="Times New Roman" w:hAnsi="Times New Roman" w:cs="Times New Roman"/>
                                                <w:color w:val="000000"/>
                                                <w:sz w:val="24"/>
                                              </w:rPr>
                                              <w:t>здоровʼя</w:t>
                                            </w:r>
                                            <w:proofErr w:type="spellEnd"/>
                                            <w:r>
                                              <w:rPr>
                                                <w:rFonts w:ascii="Times New Roman" w:eastAsia="Times New Roman" w:hAnsi="Times New Roman" w:cs="Times New Roman"/>
                                                <w:color w:val="000000"/>
                                                <w:sz w:val="24"/>
                                              </w:rPr>
                                              <w:t xml:space="preserve"> – 100%</w:t>
                                            </w:r>
                                          </w:p>
                                        </w:txbxContent>
                                      </v:textbox>
                                    </v:roundrect>
                                    <v:roundrect id="Прямокутник: округлені кути 1111515575" o:spid="_x0000_s1089" style="position:absolute;left:32969;top:28550;width:19221;height:8844;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" fillcolor="#9bbb59" strokecolor="white" strokeweight="2pt">
                                      <v:stroke startarrowwidth="narrow" startarrowlength="short" endarrowwidth="narrow" endarrowlength="short" joinstyle="miter"/>
                                      <v:textbox inset="2.53958mm,2.53958mm,2.53958mm,2.53958mm">
                                        <w:txbxContent>
                                          <w:p w14:paraId="72F58AB8" w14:textId="77777777" w:rsidR="004110C8" w:rsidRDefault="004110C8">
                                            <w:pPr>
                                              <w:spacing w:line="275" w:lineRule="auto"/>
                                              <w:textDirection w:val="btLr"/>
                                            </w:pPr>
                                          </w:p>
                                        </w:txbxContent>
                                      </v:textbox>
                                    </v:roundrect>
                                    <v:roundrect id="Прямокутник: округлені кути 1367708525" o:spid="_x0000_s1090" style="position:absolute;left:58078;top:49424;width:18633;height:88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" fillcolor="#9bbb59" stroked="f">
                                      <v:textbox inset=".21111mm,.21111mm,.21111mm,.21111mm">
                                        <w:txbxContent>
                                          <w:p w14:paraId="7F1855CB" w14:textId="77777777" w:rsidR="004110C8" w:rsidRDefault="004176FD">
                                            <w:pPr>
                                              <w:spacing w:line="210" w:lineRule="auto"/>
                                              <w:jc w:val="center"/>
                                              <w:textDirection w:val="btLr"/>
                                            </w:pPr>
                                            <w:r>
                                              <w:rPr>
                                                <w:rFonts w:ascii="Times New Roman" w:eastAsia="Times New Roman" w:hAnsi="Times New Roman" w:cs="Times New Roman"/>
                                                <w:color w:val="000000"/>
                                                <w:sz w:val="24"/>
                                              </w:rPr>
                                              <w:t>закладів культури – 47,1%</w:t>
                                            </w:r>
                                          </w:p>
                                        </w:txbxContent>
                                      </v:textbox>
                                    </v:roundrect>
                                    <v:roundrect id="Прямокутник: округлені кути 152613562" o:spid="_x0000_s1091" style="position:absolute;left:58078;top:59361;width:18631;height:1042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" fillcolor="#9bbb59" stroked="f">
                                      <v:textbox inset=".21111mm,.21111mm,.21111mm,.21111mm">
                                        <w:txbxContent>
                                          <w:p w14:paraId="14761D7A" w14:textId="77777777" w:rsidR="004110C8" w:rsidRDefault="004176FD">
                                            <w:pPr>
                                              <w:spacing w:line="210" w:lineRule="auto"/>
                                              <w:jc w:val="center"/>
                                              <w:textDirection w:val="btLr"/>
                                            </w:pPr>
                                            <w:r>
                                              <w:rPr>
                                                <w:rFonts w:ascii="Times New Roman" w:eastAsia="Times New Roman" w:hAnsi="Times New Roman" w:cs="Times New Roman"/>
                                                <w:color w:val="000000"/>
                                                <w:sz w:val="24"/>
                                              </w:rPr>
                                              <w:t>закладів фізкультури та спорту - 100%</w:t>
                                            </w:r>
                                          </w:p>
                                        </w:txbxContent>
                                      </v:textbox>
                                    </v:roundrect>
                                    <v:rect id="Прямокутник 1024835670" o:spid="_x0000_s1092" style="position:absolute;left:33263;top:26483;width:18633;height:129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" filled="f" stroked="f">
                                      <v:textbox inset=".21111mm,.21111mm,.21111mm,.21111mm">
                                        <w:txbxContent>
                                          <w:p w14:paraId="781BDD86" w14:textId="77777777" w:rsidR="004110C8" w:rsidRDefault="004176FD">
                                            <w:pPr>
                                              <w:spacing w:line="212" w:lineRule="auto"/>
                                              <w:jc w:val="center"/>
                                              <w:textDirection w:val="btLr"/>
                                            </w:pPr>
                                            <w:r>
                                              <w:rPr>
                                                <w:rFonts w:ascii="Times New Roman" w:eastAsia="Times New Roman" w:hAnsi="Times New Roman" w:cs="Times New Roman"/>
                                                <w:color w:val="000000"/>
                                                <w:sz w:val="24"/>
                                              </w:rPr>
                                              <w:t>Пошкоджене майно (%)</w:t>
                                            </w:r>
                                          </w:p>
                                        </w:txbxContent>
                                      </v:textbox>
                                    </v:rect>
                                  </v:group>
                                  <v:shape id="Пряма зі стрілкою 1844313285" o:spid="_x0000_s1093" type="#_x0000_t32" style="position:absolute;left:50221;top:24893;width:7035;height:10167;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" strokecolor="#7a9446" strokeweight="1.5pt">
                                    <v:stroke startarrowwidth="narrow" startarrowlength="short" endarrowwidth="narrow" endarrowlength="short"/>
                                  </v:shape>
                                  <v:shape id="Пряма зі стрілкою 310663948" o:spid="_x0000_s1094" type="#_x0000_t32" style="position:absolute;left:50222;top:30155;width:7035;height:4905;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" strokecolor="#7a9446" strokeweight="1.5pt">
                                    <v:stroke startarrowwidth="narrow" startarrowlength="short" endarrowwidth="narrow" endarrowlength="short"/>
                                  </v:shape>
                                  <v:shape id="Пряма зі стрілкою 682642395" o:spid="_x0000_s1095" type="#_x0000_t32" style="position:absolute;left:50221;top:35060;width:7035;height:3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" strokecolor="#7a9446" strokeweight="1.5pt">
                                    <v:stroke startarrowwidth="narrow" startarrowlength="short" endarrowwidth="narrow" endarrowlength="short"/>
                                  </v:shape>
                                  <v:shape id="Пряма зі стрілкою 1969805546" o:spid="_x0000_s1096" type="#_x0000_t32" style="position:absolute;left:50221;top:35060;width:6768;height:533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" strokecolor="#7a9446" strokeweight="1.5pt">
                                    <v:stroke startarrowwidth="narrow" startarrowlength="short" endarrowwidth="narrow" endarrowlength="short"/>
                                  </v:shape>
                                  <v:shape id="Пряма зі стрілкою 1405446254" o:spid="_x0000_s1097" type="#_x0000_t32" style="position:absolute;left:50221;top:35060;width:6768;height:101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" strokecolor="#7a9446" strokeweight="1.5pt">
                                    <v:stroke startarrowwidth="narrow" startarrowlength="short" endarrowwidth="narrow" endarrowlength="short"/>
                                  </v:shape>
                                  <v:shape id="Пряма зі стрілкою 735058995" o:spid="_x0000_s1098" type="#_x0000_t32" style="position:absolute;left:50221;top:35060;width:6768;height:153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" strokecolor="#7a9446" strokeweight="1.5pt">
                                    <v:stroke startarrowwidth="narrow" startarrowlength="short" endarrowwidth="narrow" endarrowlength="short"/>
                                  </v:shape>
                                </v:group>
                              </v:group>
                            </v:group>
                          </v:group>
                        </v:group>
                      </v:group>
                    </v:group>
                  </v:group>
                </v:group>
                <w10:anchorlock/>
              </v:group>
            </w:pict>
          </mc:Fallback>
        </mc:AlternateContent>
      </w:r>
    </w:p>
    <w:p w14:paraId="6B64E674" w14:textId="77777777" w:rsidR="004110C8" w:rsidRDefault="004110C8">
      <w:pPr>
        <w:widowControl w:val="0"/>
        <w:shd w:val="clear" w:color="auto" w:fill="FFFFFF"/>
        <w:jc w:val="center"/>
        <w:rPr>
          <w:rFonts w:ascii="Times New Roman" w:eastAsia="Times New Roman" w:hAnsi="Times New Roman" w:cs="Times New Roman"/>
          <w:sz w:val="24"/>
          <w:szCs w:val="24"/>
          <w:highlight w:val="white"/>
        </w:rPr>
      </w:pPr>
    </w:p>
    <w:p w14:paraId="18E9D9B8" w14:textId="77777777" w:rsidR="004110C8" w:rsidRDefault="004176FD">
      <w:pPr>
        <w:widowControl w:val="0"/>
        <w:shd w:val="clear" w:color="auto" w:fill="FFFFFF"/>
        <w:jc w:val="center"/>
        <w:rPr>
          <w:rFonts w:ascii="Times New Roman" w:eastAsia="Times New Roman" w:hAnsi="Times New Roman" w:cs="Times New Roman"/>
          <w:color w:val="FF0000"/>
          <w:sz w:val="24"/>
          <w:szCs w:val="24"/>
        </w:rPr>
      </w:pPr>
      <w:r>
        <w:rPr>
          <w:rFonts w:ascii="Times New Roman" w:eastAsia="Times New Roman" w:hAnsi="Times New Roman" w:cs="Times New Roman"/>
          <w:sz w:val="24"/>
          <w:szCs w:val="24"/>
          <w:highlight w:val="white"/>
        </w:rPr>
        <w:t>Рисунок</w:t>
      </w:r>
      <w:r>
        <w:rPr>
          <w:rFonts w:ascii="Times New Roman" w:eastAsia="Times New Roman" w:hAnsi="Times New Roman" w:cs="Times New Roman"/>
          <w:sz w:val="24"/>
          <w:szCs w:val="24"/>
        </w:rPr>
        <w:t xml:space="preserve"> 5.5 – Відсоткове співвідношення пошкодженого та зруйнованого майна ТГ</w:t>
      </w:r>
    </w:p>
    <w:p w14:paraId="5E5218C5" w14:textId="77777777" w:rsidR="004110C8" w:rsidRDefault="004110C8">
      <w:pPr>
        <w:widowControl w:val="0"/>
        <w:shd w:val="clear" w:color="auto" w:fill="FFFFFF"/>
        <w:jc w:val="center"/>
        <w:rPr>
          <w:rFonts w:ascii="Times New Roman" w:eastAsia="Times New Roman" w:hAnsi="Times New Roman" w:cs="Times New Roman"/>
          <w:color w:val="FF0000"/>
          <w:sz w:val="24"/>
          <w:szCs w:val="24"/>
        </w:rPr>
      </w:pPr>
    </w:p>
    <w:p w14:paraId="0E8D2EDC" w14:textId="77777777" w:rsidR="004110C8" w:rsidRDefault="004110C8">
      <w:pPr>
        <w:ind w:firstLine="627"/>
        <w:jc w:val="both"/>
        <w:rPr>
          <w:rFonts w:ascii="Times New Roman" w:eastAsia="Times New Roman" w:hAnsi="Times New Roman" w:cs="Times New Roman"/>
          <w:color w:val="FF0000"/>
          <w:sz w:val="24"/>
          <w:szCs w:val="24"/>
        </w:rPr>
      </w:pPr>
      <w:bookmarkStart w:id="39" w:name="_heading=h.4du1wux" w:colFirst="0" w:colLast="0"/>
      <w:bookmarkEnd w:id="39"/>
    </w:p>
    <w:p w14:paraId="594B79F9" w14:textId="77777777" w:rsidR="004110C8" w:rsidRDefault="004176FD">
      <w:pPr>
        <w:ind w:firstLine="6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 початку повномасштабного вторгнення по теперішній час внаслідок обстрілів пошкоджено або зруйновано більше 80% приміщень житлового фонду, адміністративних будівель та закладів соціально-культурної сфери. Нажаль, у зв’язку з перебуванням населених пунктів громади у зоні активних бойових дій, провести обстеження пошкоджених та зруйнованих будівель, неможливо.</w:t>
      </w:r>
    </w:p>
    <w:p w14:paraId="3F932D4F" w14:textId="77777777" w:rsidR="004110C8" w:rsidRDefault="004176FD">
      <w:pPr>
        <w:widowControl w:val="0"/>
        <w:ind w:firstLine="62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Серед освітніх закладів зруйновано 3 заклади дошкільної освіти та 4 заклади загальної середньої освіти, пошкоджено 7 закладів дошкільної освіти,  3 заклади загальної середньої освіти, 2 заклади </w:t>
      </w:r>
      <w:r>
        <w:rPr>
          <w:rFonts w:ascii="Times New Roman" w:eastAsia="Times New Roman" w:hAnsi="Times New Roman" w:cs="Times New Roman"/>
          <w:sz w:val="24"/>
          <w:szCs w:val="24"/>
        </w:rPr>
        <w:t>фахової</w:t>
      </w:r>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передвищої</w:t>
      </w:r>
      <w:proofErr w:type="spellEnd"/>
      <w:r>
        <w:rPr>
          <w:rFonts w:ascii="Times New Roman" w:eastAsia="Times New Roman" w:hAnsi="Times New Roman" w:cs="Times New Roman"/>
          <w:color w:val="000000"/>
          <w:sz w:val="24"/>
          <w:szCs w:val="24"/>
        </w:rPr>
        <w:t xml:space="preserve"> освіти, 3 заклади позашкільної освіти. Таким чином наслідків </w:t>
      </w:r>
      <w:r>
        <w:rPr>
          <w:rFonts w:ascii="Times New Roman" w:eastAsia="Times New Roman" w:hAnsi="Times New Roman" w:cs="Times New Roman"/>
          <w:color w:val="000000"/>
          <w:sz w:val="24"/>
          <w:szCs w:val="24"/>
        </w:rPr>
        <w:lastRenderedPageBreak/>
        <w:t xml:space="preserve">збройної агресії </w:t>
      </w:r>
      <w:proofErr w:type="spellStart"/>
      <w:r>
        <w:rPr>
          <w:rFonts w:ascii="Times New Roman" w:eastAsia="Times New Roman" w:hAnsi="Times New Roman" w:cs="Times New Roman"/>
          <w:color w:val="000000"/>
          <w:sz w:val="24"/>
          <w:szCs w:val="24"/>
        </w:rPr>
        <w:t>рф</w:t>
      </w:r>
      <w:proofErr w:type="spellEnd"/>
      <w:r>
        <w:rPr>
          <w:rFonts w:ascii="Times New Roman" w:eastAsia="Times New Roman" w:hAnsi="Times New Roman" w:cs="Times New Roman"/>
          <w:color w:val="000000"/>
          <w:sz w:val="24"/>
          <w:szCs w:val="24"/>
        </w:rPr>
        <w:t xml:space="preserve"> зазнали 100% освітніх закладів ТГ. </w:t>
      </w:r>
    </w:p>
    <w:p w14:paraId="0C3E001A" w14:textId="77777777" w:rsidR="004110C8" w:rsidRDefault="004176FD">
      <w:pPr>
        <w:widowControl w:val="0"/>
        <w:ind w:firstLine="62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Частково проблематика вирішується завдяки запровадженій системі дистанційної освіти, проте в майбутньому питання відновлення освітніх закладів потребуватиме оперативного вирішення задля повернення привабливості проживання у населених пунктах територіальної громади. Вирішення потребуватиме питання відновлення або перегляду мережі освітніх закладів. Частково питання може бути вирішено за рахунок запровадження роботи шкільного автобусу для підвезення дітей до місця навчання.</w:t>
      </w:r>
    </w:p>
    <w:p w14:paraId="4196951A" w14:textId="77777777" w:rsidR="004110C8" w:rsidRDefault="004176FD">
      <w:pPr>
        <w:widowControl w:val="0"/>
        <w:ind w:firstLine="627"/>
        <w:jc w:val="both"/>
        <w:rPr>
          <w:rFonts w:ascii="Times New Roman" w:eastAsia="Times New Roman" w:hAnsi="Times New Roman" w:cs="Times New Roman"/>
          <w:color w:val="000000"/>
          <w:sz w:val="24"/>
          <w:szCs w:val="24"/>
        </w:rPr>
      </w:pPr>
      <w:bookmarkStart w:id="40" w:name="_heading=h.2szc72q" w:colFirst="0" w:colLast="0"/>
      <w:bookmarkEnd w:id="40"/>
      <w:r>
        <w:rPr>
          <w:rFonts w:ascii="Times New Roman" w:eastAsia="Times New Roman" w:hAnsi="Times New Roman" w:cs="Times New Roman"/>
          <w:color w:val="000000"/>
          <w:sz w:val="24"/>
          <w:szCs w:val="24"/>
        </w:rPr>
        <w:t xml:space="preserve">Окрім цього пошкоджено заклади охорони здоров’я: 3 фельдшерсько-акушерські пункти, 3 поліклініки, 1 лікарню, 3 амбулаторії та 13 аптек. Загалом постраждали </w:t>
      </w:r>
      <w:r>
        <w:rPr>
          <w:rFonts w:ascii="Times New Roman" w:eastAsia="Times New Roman" w:hAnsi="Times New Roman" w:cs="Times New Roman"/>
          <w:sz w:val="24"/>
          <w:szCs w:val="24"/>
        </w:rPr>
        <w:t xml:space="preserve">100% закладів охорони </w:t>
      </w:r>
      <w:proofErr w:type="spellStart"/>
      <w:r>
        <w:rPr>
          <w:rFonts w:ascii="Times New Roman" w:eastAsia="Times New Roman" w:hAnsi="Times New Roman" w:cs="Times New Roman"/>
          <w:sz w:val="24"/>
          <w:szCs w:val="24"/>
        </w:rPr>
        <w:t>здоровʼя</w:t>
      </w:r>
      <w:proofErr w:type="spellEnd"/>
      <w:r>
        <w:rPr>
          <w:rFonts w:ascii="Times New Roman" w:eastAsia="Times New Roman" w:hAnsi="Times New Roman" w:cs="Times New Roman"/>
          <w:sz w:val="24"/>
          <w:szCs w:val="24"/>
        </w:rPr>
        <w:t>, що є критичним для забезпечення населення доступом до належної</w:t>
      </w:r>
      <w:r>
        <w:rPr>
          <w:rFonts w:ascii="Times New Roman" w:eastAsia="Times New Roman" w:hAnsi="Times New Roman" w:cs="Times New Roman"/>
          <w:color w:val="000000"/>
          <w:sz w:val="24"/>
          <w:szCs w:val="24"/>
        </w:rPr>
        <w:t xml:space="preserve"> медичної допомоги. Їх відновлення стоїть на першому плані задля надання можливості населенню ТГ отримувати якісні та необхідні медичні послуги. Шляхом вирішення недостатньої кількості закладів охорони здоров’я може стати запровадження інституту співробітництва територіальних громад, діяльність виїзних амбулаторій, організація виїзного прийому лікарями або вирішення питання про діяльність безкоштовного маршруту для підвозу пацієнтів до найближчих лікарень.</w:t>
      </w:r>
    </w:p>
    <w:p w14:paraId="48E2CE00" w14:textId="77777777" w:rsidR="004110C8" w:rsidRDefault="004176FD">
      <w:pPr>
        <w:ind w:firstLine="627"/>
        <w:jc w:val="both"/>
        <w:rPr>
          <w:rFonts w:ascii="Times New Roman" w:eastAsia="Times New Roman" w:hAnsi="Times New Roman" w:cs="Times New Roman"/>
          <w:color w:val="000000"/>
          <w:sz w:val="16"/>
          <w:szCs w:val="16"/>
        </w:rPr>
      </w:pPr>
      <w:bookmarkStart w:id="41" w:name="_heading=h.184mhaj" w:colFirst="0" w:colLast="0"/>
      <w:bookmarkEnd w:id="41"/>
      <w:r>
        <w:rPr>
          <w:rFonts w:ascii="Times New Roman" w:eastAsia="Times New Roman" w:hAnsi="Times New Roman" w:cs="Times New Roman"/>
          <w:color w:val="000000"/>
          <w:sz w:val="24"/>
          <w:szCs w:val="24"/>
        </w:rPr>
        <w:t xml:space="preserve">Пошкоджено також 1 заклад соціального захисту, 17 закладів культури, 1 заклад фізкультури та </w:t>
      </w:r>
      <w:r>
        <w:rPr>
          <w:rFonts w:ascii="Times New Roman" w:eastAsia="Times New Roman" w:hAnsi="Times New Roman" w:cs="Times New Roman"/>
          <w:sz w:val="24"/>
          <w:szCs w:val="24"/>
        </w:rPr>
        <w:t>спорту</w:t>
      </w:r>
      <w:r>
        <w:rPr>
          <w:rFonts w:ascii="Times New Roman" w:eastAsia="Times New Roman" w:hAnsi="Times New Roman" w:cs="Times New Roman"/>
          <w:color w:val="000000"/>
          <w:sz w:val="24"/>
          <w:szCs w:val="24"/>
        </w:rPr>
        <w:t xml:space="preserve">; зруйновано 9 заклади культури. </w:t>
      </w:r>
    </w:p>
    <w:p w14:paraId="4005C1BF" w14:textId="77777777" w:rsidR="004110C8" w:rsidRDefault="004176FD">
      <w:pPr>
        <w:ind w:firstLine="6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 м. </w:t>
      </w:r>
      <w:proofErr w:type="spellStart"/>
      <w:r>
        <w:rPr>
          <w:rFonts w:ascii="Times New Roman" w:eastAsia="Times New Roman" w:hAnsi="Times New Roman" w:cs="Times New Roman"/>
          <w:sz w:val="24"/>
          <w:szCs w:val="24"/>
        </w:rPr>
        <w:t>Берислав</w:t>
      </w:r>
      <w:proofErr w:type="spellEnd"/>
      <w:r>
        <w:rPr>
          <w:rFonts w:ascii="Times New Roman" w:eastAsia="Times New Roman" w:hAnsi="Times New Roman" w:cs="Times New Roman"/>
          <w:sz w:val="24"/>
          <w:szCs w:val="24"/>
        </w:rPr>
        <w:t xml:space="preserve"> постраждали 100% соціальної інфраструктури. Абсолютно усі </w:t>
      </w:r>
      <w:proofErr w:type="spellStart"/>
      <w:r>
        <w:rPr>
          <w:rFonts w:ascii="Times New Roman" w:eastAsia="Times New Roman" w:hAnsi="Times New Roman" w:cs="Times New Roman"/>
          <w:sz w:val="24"/>
          <w:szCs w:val="24"/>
        </w:rPr>
        <w:t>обʼєкти</w:t>
      </w:r>
      <w:proofErr w:type="spellEnd"/>
      <w:r>
        <w:rPr>
          <w:rFonts w:ascii="Times New Roman" w:eastAsia="Times New Roman" w:hAnsi="Times New Roman" w:cs="Times New Roman"/>
          <w:sz w:val="24"/>
          <w:szCs w:val="24"/>
        </w:rPr>
        <w:t xml:space="preserve"> зазнали різного ступеня пошкоджень, більшість - значних, 1 заклад дошкільної освіти зруйновано. Аналогічна ситуація у с. Шляхове та с. Зміївка, де пошкоджено 100% соціальної інфраструктури, з них по 1 заклад загальної середньої освіти у кожному населеному пункті - зруйновано. </w:t>
      </w:r>
    </w:p>
    <w:p w14:paraId="37E69DDF" w14:textId="77777777" w:rsidR="004110C8" w:rsidRDefault="004176FD">
      <w:pPr>
        <w:ind w:firstLine="6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Також різного ступеня пошкоджень зазнали 100% соціальної інфраструктури с. </w:t>
      </w:r>
      <w:proofErr w:type="spellStart"/>
      <w:r>
        <w:rPr>
          <w:rFonts w:ascii="Times New Roman" w:eastAsia="Times New Roman" w:hAnsi="Times New Roman" w:cs="Times New Roman"/>
          <w:sz w:val="24"/>
          <w:szCs w:val="24"/>
        </w:rPr>
        <w:t>Новоберислав</w:t>
      </w:r>
      <w:proofErr w:type="spellEnd"/>
      <w:r>
        <w:rPr>
          <w:rFonts w:ascii="Times New Roman" w:eastAsia="Times New Roman" w:hAnsi="Times New Roman" w:cs="Times New Roman"/>
          <w:sz w:val="24"/>
          <w:szCs w:val="24"/>
        </w:rPr>
        <w:t xml:space="preserve">, с. </w:t>
      </w:r>
      <w:proofErr w:type="spellStart"/>
      <w:r>
        <w:rPr>
          <w:rFonts w:ascii="Times New Roman" w:eastAsia="Times New Roman" w:hAnsi="Times New Roman" w:cs="Times New Roman"/>
          <w:sz w:val="24"/>
          <w:szCs w:val="24"/>
        </w:rPr>
        <w:t>Томарино</w:t>
      </w:r>
      <w:proofErr w:type="spellEnd"/>
      <w:r>
        <w:rPr>
          <w:rFonts w:ascii="Times New Roman" w:eastAsia="Times New Roman" w:hAnsi="Times New Roman" w:cs="Times New Roman"/>
          <w:sz w:val="24"/>
          <w:szCs w:val="24"/>
        </w:rPr>
        <w:t xml:space="preserve">. У </w:t>
      </w:r>
      <w:proofErr w:type="spellStart"/>
      <w:r>
        <w:rPr>
          <w:rFonts w:ascii="Times New Roman" w:eastAsia="Times New Roman" w:hAnsi="Times New Roman" w:cs="Times New Roman"/>
          <w:sz w:val="24"/>
          <w:szCs w:val="24"/>
        </w:rPr>
        <w:t>с.Урожайне</w:t>
      </w:r>
      <w:proofErr w:type="spellEnd"/>
      <w:r>
        <w:rPr>
          <w:rFonts w:ascii="Times New Roman" w:eastAsia="Times New Roman" w:hAnsi="Times New Roman" w:cs="Times New Roman"/>
          <w:sz w:val="24"/>
          <w:szCs w:val="24"/>
        </w:rPr>
        <w:t xml:space="preserve"> окрім 100% пошкоджень соціальної інфраструктури, зазнали руйнування 1 заклад дошкільної освіти та 2 заклад культури, а у с. Раківка - 1 заклад загальної середньої освіти та 2 заклад культури.</w:t>
      </w:r>
    </w:p>
    <w:p w14:paraId="2543338E" w14:textId="77777777" w:rsidR="004110C8" w:rsidRDefault="004176FD">
      <w:pPr>
        <w:widowControl w:val="0"/>
        <w:ind w:firstLine="6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Указані руйнування є критичними для громади. та потребують вирішення питання про відновлення.</w:t>
      </w:r>
    </w:p>
    <w:p w14:paraId="1E1D8343" w14:textId="77777777" w:rsidR="004110C8" w:rsidRDefault="004176FD">
      <w:pPr>
        <w:widowControl w:val="0"/>
        <w:ind w:firstLine="6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Окрім цього у м. </w:t>
      </w:r>
      <w:proofErr w:type="spellStart"/>
      <w:r>
        <w:rPr>
          <w:rFonts w:ascii="Times New Roman" w:eastAsia="Times New Roman" w:hAnsi="Times New Roman" w:cs="Times New Roman"/>
          <w:sz w:val="24"/>
          <w:szCs w:val="24"/>
        </w:rPr>
        <w:t>Берислав</w:t>
      </w:r>
      <w:proofErr w:type="spellEnd"/>
      <w:r>
        <w:rPr>
          <w:rFonts w:ascii="Times New Roman" w:eastAsia="Times New Roman" w:hAnsi="Times New Roman" w:cs="Times New Roman"/>
          <w:sz w:val="24"/>
          <w:szCs w:val="24"/>
        </w:rPr>
        <w:t xml:space="preserve"> пошкоджено Свято-Успенський храм та Свято-Воскресенський собор, які пропоновано для взяття на державний облік. </w:t>
      </w:r>
    </w:p>
    <w:p w14:paraId="6D416F6A" w14:textId="77777777" w:rsidR="004110C8" w:rsidRDefault="004176FD">
      <w:pPr>
        <w:widowControl w:val="0"/>
        <w:ind w:firstLine="6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Соціальна інфраструктура потребує швидкого відновлення для задоволення базових потреб населення на медичну, соціальну допомогу, освіту, дозвілля тощо.</w:t>
      </w:r>
    </w:p>
    <w:p w14:paraId="025C19B1" w14:textId="77777777" w:rsidR="004110C8" w:rsidRDefault="004176FD">
      <w:pPr>
        <w:widowControl w:val="0"/>
        <w:ind w:firstLine="6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Відновлення зазначених вище об’єктів має відбуватися із забезпеченням сучасних вимог, які ставляться для об’єктів житлової та соціальної інфраструктури, а саме з використання енергоефективних матеріалів та з розбудовою інклюзивного простору. Це поєднання забезпечує комфортні умови проживання та надання соціальних послуг, що є одним з ключових чинників, які сприятимуть поверненню мешканців переміщених на інші території України або за її межі. Враховуючи, що заходи з відновлення пошкоджених об’єктів житлового фонду потребують значних капітальних вкладень, які наразі неможливо покрити виключно за рахунок бюджету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міської територіальної громади, усвідомлюючи необхідність збереження кадрового та людського потенціалу та зменшення переміщення людей у інші регіони як основної рушійної сили для розвитку економічної спроможності, громада ставить собі за мету сприяти відновленню таких об’єктів. </w:t>
      </w:r>
    </w:p>
    <w:p w14:paraId="2252493C" w14:textId="77777777" w:rsidR="004110C8" w:rsidRDefault="004176FD">
      <w:pPr>
        <w:widowControl w:val="0"/>
        <w:ind w:firstLine="6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 м. </w:t>
      </w:r>
      <w:proofErr w:type="spellStart"/>
      <w:r>
        <w:rPr>
          <w:rFonts w:ascii="Times New Roman" w:eastAsia="Times New Roman" w:hAnsi="Times New Roman" w:cs="Times New Roman"/>
          <w:sz w:val="24"/>
          <w:szCs w:val="24"/>
        </w:rPr>
        <w:t>Берислав</w:t>
      </w:r>
      <w:proofErr w:type="spellEnd"/>
      <w:r>
        <w:rPr>
          <w:rFonts w:ascii="Times New Roman" w:eastAsia="Times New Roman" w:hAnsi="Times New Roman" w:cs="Times New Roman"/>
          <w:sz w:val="24"/>
          <w:szCs w:val="24"/>
        </w:rPr>
        <w:t xml:space="preserve"> наявні пошкодження несучих та огороджувальних конструкцій формування цивільного захисту, що зменшує ефективність та швидкість роботи аварійно-рятувальної служби. </w:t>
      </w:r>
    </w:p>
    <w:p w14:paraId="49D04389" w14:textId="77777777" w:rsidR="004110C8" w:rsidRDefault="004176FD">
      <w:pPr>
        <w:ind w:firstLine="6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На території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  7 Протирадіаційних </w:t>
      </w:r>
      <w:proofErr w:type="spellStart"/>
      <w:r>
        <w:rPr>
          <w:rFonts w:ascii="Times New Roman" w:eastAsia="Times New Roman" w:hAnsi="Times New Roman" w:cs="Times New Roman"/>
          <w:sz w:val="24"/>
          <w:szCs w:val="24"/>
        </w:rPr>
        <w:t>Укриттів</w:t>
      </w:r>
      <w:proofErr w:type="spellEnd"/>
      <w:r>
        <w:rPr>
          <w:rFonts w:ascii="Times New Roman" w:eastAsia="Times New Roman" w:hAnsi="Times New Roman" w:cs="Times New Roman"/>
          <w:sz w:val="24"/>
          <w:szCs w:val="24"/>
        </w:rPr>
        <w:t xml:space="preserve">, які зазнали  різного ступеня пошкоджень: у м. </w:t>
      </w:r>
      <w:proofErr w:type="spellStart"/>
      <w:r>
        <w:rPr>
          <w:rFonts w:ascii="Times New Roman" w:eastAsia="Times New Roman" w:hAnsi="Times New Roman" w:cs="Times New Roman"/>
          <w:sz w:val="24"/>
          <w:szCs w:val="24"/>
        </w:rPr>
        <w:t>Берислав</w:t>
      </w:r>
      <w:proofErr w:type="spellEnd"/>
      <w:r>
        <w:rPr>
          <w:rFonts w:ascii="Times New Roman" w:eastAsia="Times New Roman" w:hAnsi="Times New Roman" w:cs="Times New Roman"/>
          <w:sz w:val="24"/>
          <w:szCs w:val="24"/>
        </w:rPr>
        <w:t xml:space="preserve"> зруйновано 4 протирадіаційні укриття, пошкоджено 1; у селах </w:t>
      </w:r>
      <w:proofErr w:type="spellStart"/>
      <w:r>
        <w:rPr>
          <w:rFonts w:ascii="Times New Roman" w:eastAsia="Times New Roman" w:hAnsi="Times New Roman" w:cs="Times New Roman"/>
          <w:sz w:val="24"/>
          <w:szCs w:val="24"/>
        </w:rPr>
        <w:t>Томарине</w:t>
      </w:r>
      <w:proofErr w:type="spellEnd"/>
      <w:r>
        <w:rPr>
          <w:rFonts w:ascii="Times New Roman" w:eastAsia="Times New Roman" w:hAnsi="Times New Roman" w:cs="Times New Roman"/>
          <w:sz w:val="24"/>
          <w:szCs w:val="24"/>
        </w:rPr>
        <w:t xml:space="preserve"> та Зміївка частково зруйновано по 1 протирадіаційному укриттю. Також у м. </w:t>
      </w:r>
      <w:proofErr w:type="spellStart"/>
      <w:r>
        <w:rPr>
          <w:rFonts w:ascii="Times New Roman" w:eastAsia="Times New Roman" w:hAnsi="Times New Roman" w:cs="Times New Roman"/>
          <w:sz w:val="24"/>
          <w:szCs w:val="24"/>
        </w:rPr>
        <w:t>Берислав</w:t>
      </w:r>
      <w:proofErr w:type="spellEnd"/>
      <w:r>
        <w:rPr>
          <w:rFonts w:ascii="Times New Roman" w:eastAsia="Times New Roman" w:hAnsi="Times New Roman" w:cs="Times New Roman"/>
          <w:sz w:val="24"/>
          <w:szCs w:val="24"/>
        </w:rPr>
        <w:t xml:space="preserve"> наявні незначні пошкодження 1 сховища.  </w:t>
      </w:r>
    </w:p>
    <w:p w14:paraId="55BBCD36" w14:textId="77777777" w:rsidR="004110C8" w:rsidRDefault="004176FD">
      <w:pPr>
        <w:ind w:firstLine="6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Слід звернути увагу, що місткість пошкоджених протирадіаційних </w:t>
      </w:r>
      <w:proofErr w:type="spellStart"/>
      <w:r>
        <w:rPr>
          <w:rFonts w:ascii="Times New Roman" w:eastAsia="Times New Roman" w:hAnsi="Times New Roman" w:cs="Times New Roman"/>
          <w:sz w:val="24"/>
          <w:szCs w:val="24"/>
        </w:rPr>
        <w:t>укриттів</w:t>
      </w:r>
      <w:proofErr w:type="spellEnd"/>
      <w:r>
        <w:rPr>
          <w:rFonts w:ascii="Times New Roman" w:eastAsia="Times New Roman" w:hAnsi="Times New Roman" w:cs="Times New Roman"/>
          <w:sz w:val="24"/>
          <w:szCs w:val="24"/>
        </w:rPr>
        <w:t xml:space="preserve"> у с. Зміївка - 740 осіб, у с. </w:t>
      </w:r>
      <w:proofErr w:type="spellStart"/>
      <w:r>
        <w:rPr>
          <w:rFonts w:ascii="Times New Roman" w:eastAsia="Times New Roman" w:hAnsi="Times New Roman" w:cs="Times New Roman"/>
          <w:sz w:val="24"/>
          <w:szCs w:val="24"/>
        </w:rPr>
        <w:t>Томарине</w:t>
      </w:r>
      <w:proofErr w:type="spellEnd"/>
      <w:r>
        <w:rPr>
          <w:rFonts w:ascii="Times New Roman" w:eastAsia="Times New Roman" w:hAnsi="Times New Roman" w:cs="Times New Roman"/>
          <w:sz w:val="24"/>
          <w:szCs w:val="24"/>
        </w:rPr>
        <w:t xml:space="preserve"> - 250 осіб. Враховуючи, що це були єдині відповідні нормам ДБН укриття, їх пошкодження є критичними для жителів цих населених пунктів та може ставити під загрозу їхню безпеку.</w:t>
      </w:r>
    </w:p>
    <w:p w14:paraId="20BC86C8" w14:textId="77777777" w:rsidR="004110C8" w:rsidRDefault="004176FD">
      <w:pPr>
        <w:widowControl w:val="0"/>
        <w:ind w:firstLine="6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Різного ступеня пошкоджень зазнали 10 систем централізованого водопостачання у всіх населених пунктах </w:t>
      </w:r>
      <w:proofErr w:type="spellStart"/>
      <w:r>
        <w:rPr>
          <w:rFonts w:ascii="Times New Roman" w:eastAsia="Times New Roman" w:hAnsi="Times New Roman" w:cs="Times New Roman"/>
          <w:color w:val="000000"/>
          <w:sz w:val="24"/>
          <w:szCs w:val="24"/>
        </w:rPr>
        <w:t>Бериславської</w:t>
      </w:r>
      <w:proofErr w:type="spellEnd"/>
      <w:r>
        <w:rPr>
          <w:rFonts w:ascii="Times New Roman" w:eastAsia="Times New Roman" w:hAnsi="Times New Roman" w:cs="Times New Roman"/>
          <w:color w:val="000000"/>
          <w:sz w:val="24"/>
          <w:szCs w:val="24"/>
        </w:rPr>
        <w:t xml:space="preserve"> міської ТГ,</w:t>
      </w:r>
      <w:r>
        <w:rPr>
          <w:rFonts w:ascii="Times New Roman" w:eastAsia="Times New Roman" w:hAnsi="Times New Roman" w:cs="Times New Roman"/>
          <w:sz w:val="24"/>
          <w:szCs w:val="24"/>
        </w:rPr>
        <w:t xml:space="preserve"> 1 система водовідведення у м. </w:t>
      </w:r>
      <w:proofErr w:type="spellStart"/>
      <w:r>
        <w:rPr>
          <w:rFonts w:ascii="Times New Roman" w:eastAsia="Times New Roman" w:hAnsi="Times New Roman" w:cs="Times New Roman"/>
          <w:sz w:val="24"/>
          <w:szCs w:val="24"/>
        </w:rPr>
        <w:t>Берислав</w:t>
      </w:r>
      <w:proofErr w:type="spellEnd"/>
      <w:r>
        <w:rPr>
          <w:rFonts w:ascii="Times New Roman" w:eastAsia="Times New Roman" w:hAnsi="Times New Roman" w:cs="Times New Roman"/>
          <w:sz w:val="24"/>
          <w:szCs w:val="24"/>
        </w:rPr>
        <w:t xml:space="preserve">. 3 системи газопостачання у м. </w:t>
      </w:r>
      <w:proofErr w:type="spellStart"/>
      <w:r>
        <w:rPr>
          <w:rFonts w:ascii="Times New Roman" w:eastAsia="Times New Roman" w:hAnsi="Times New Roman" w:cs="Times New Roman"/>
          <w:sz w:val="24"/>
          <w:szCs w:val="24"/>
        </w:rPr>
        <w:t>Берислав</w:t>
      </w:r>
      <w:proofErr w:type="spellEnd"/>
      <w:r>
        <w:rPr>
          <w:rFonts w:ascii="Times New Roman" w:eastAsia="Times New Roman" w:hAnsi="Times New Roman" w:cs="Times New Roman"/>
          <w:sz w:val="24"/>
          <w:szCs w:val="24"/>
        </w:rPr>
        <w:t xml:space="preserve">, с. </w:t>
      </w:r>
      <w:proofErr w:type="spellStart"/>
      <w:r>
        <w:rPr>
          <w:rFonts w:ascii="Times New Roman" w:eastAsia="Times New Roman" w:hAnsi="Times New Roman" w:cs="Times New Roman"/>
          <w:sz w:val="24"/>
          <w:szCs w:val="24"/>
        </w:rPr>
        <w:t>Новоберислав</w:t>
      </w:r>
      <w:proofErr w:type="spellEnd"/>
      <w:r>
        <w:rPr>
          <w:rFonts w:ascii="Times New Roman" w:eastAsia="Times New Roman" w:hAnsi="Times New Roman" w:cs="Times New Roman"/>
          <w:sz w:val="24"/>
          <w:szCs w:val="24"/>
        </w:rPr>
        <w:t xml:space="preserve"> та с. </w:t>
      </w:r>
      <w:proofErr w:type="spellStart"/>
      <w:r>
        <w:rPr>
          <w:rFonts w:ascii="Times New Roman" w:eastAsia="Times New Roman" w:hAnsi="Times New Roman" w:cs="Times New Roman"/>
          <w:sz w:val="24"/>
          <w:szCs w:val="24"/>
        </w:rPr>
        <w:t>Томарине</w:t>
      </w:r>
      <w:proofErr w:type="spellEnd"/>
      <w:r>
        <w:rPr>
          <w:rFonts w:ascii="Times New Roman" w:eastAsia="Times New Roman" w:hAnsi="Times New Roman" w:cs="Times New Roman"/>
          <w:sz w:val="24"/>
          <w:szCs w:val="24"/>
        </w:rPr>
        <w:t xml:space="preserve"> непридатні для використання внаслідок дій Російської Федерації. </w:t>
      </w:r>
    </w:p>
    <w:p w14:paraId="7B8B6B4A" w14:textId="77777777" w:rsidR="004110C8" w:rsidRDefault="004176FD">
      <w:pPr>
        <w:widowControl w:val="0"/>
        <w:ind w:firstLine="6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Відновлення цих системи потребує першочергових капіталовкладень та прийняття інноваційних рішень з урахуванням тактики атак на критичну інфраструктуру з боку країни-агресора. </w:t>
      </w:r>
    </w:p>
    <w:p w14:paraId="2E9FDE69" w14:textId="77777777" w:rsidR="004110C8" w:rsidRDefault="004176FD">
      <w:pPr>
        <w:widowControl w:val="0"/>
        <w:ind w:firstLine="62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На території громади станом на 01.01.2024 проживають 60 внутрішньо переміщених осіб при постійному населенні 2556 осіб. При цьому кількість ВПО ТГ, які перемістилися до інших громад, становить 15475 осіб. Критичною є ситуація у с. </w:t>
      </w:r>
      <w:proofErr w:type="spellStart"/>
      <w:r>
        <w:rPr>
          <w:rFonts w:ascii="Times New Roman" w:eastAsia="Times New Roman" w:hAnsi="Times New Roman" w:cs="Times New Roman"/>
          <w:color w:val="000000"/>
          <w:sz w:val="24"/>
          <w:szCs w:val="24"/>
        </w:rPr>
        <w:t>Новосілка</w:t>
      </w:r>
      <w:proofErr w:type="spellEnd"/>
      <w:r>
        <w:rPr>
          <w:rFonts w:ascii="Times New Roman" w:eastAsia="Times New Roman" w:hAnsi="Times New Roman" w:cs="Times New Roman"/>
          <w:color w:val="000000"/>
          <w:sz w:val="24"/>
          <w:szCs w:val="24"/>
        </w:rPr>
        <w:t>, де станом на 01.01.2024 проживають 2 осіб: 1 жінка та 1 чоловік старше 60 років.</w:t>
      </w:r>
    </w:p>
    <w:p w14:paraId="4624249B" w14:textId="77777777" w:rsidR="004110C8" w:rsidRDefault="004176FD">
      <w:pPr>
        <w:widowControl w:val="0"/>
        <w:ind w:firstLine="62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Кількість зруйнованого житла вимагає прийняття рішень про забезпечення житлом, що може бути вирішено у </w:t>
      </w:r>
      <w:proofErr w:type="spellStart"/>
      <w:r>
        <w:rPr>
          <w:rFonts w:ascii="Times New Roman" w:eastAsia="Times New Roman" w:hAnsi="Times New Roman" w:cs="Times New Roman"/>
          <w:color w:val="000000"/>
          <w:sz w:val="24"/>
          <w:szCs w:val="24"/>
        </w:rPr>
        <w:t>т.ч</w:t>
      </w:r>
      <w:proofErr w:type="spellEnd"/>
      <w:r>
        <w:rPr>
          <w:rFonts w:ascii="Times New Roman" w:eastAsia="Times New Roman" w:hAnsi="Times New Roman" w:cs="Times New Roman"/>
          <w:color w:val="000000"/>
          <w:sz w:val="24"/>
          <w:szCs w:val="24"/>
        </w:rPr>
        <w:t xml:space="preserve">. за рахунок створення та наповнення фонду тимчасового житла для ВПО відповідно до Постанови Кабінету Міністрів України від 19.04.2022 № 495 «Деякі заходи з формування фондів житла, призначеного для тимчасового проживання внутрішньо переміщених осіб». </w:t>
      </w:r>
    </w:p>
    <w:p w14:paraId="739D2C91" w14:textId="77777777" w:rsidR="004110C8" w:rsidRDefault="004176FD">
      <w:pPr>
        <w:widowControl w:val="0"/>
        <w:ind w:firstLine="6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Потреба у житлі станом на 2024 р.. є не тільки у ВПО, які перемістились до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 у зв’язку зі збройною агресією, а також є потреба місцевим мешканцям, житло яких було пошкоджено або зруйновано.</w:t>
      </w:r>
    </w:p>
    <w:p w14:paraId="6FC3A3D8" w14:textId="77777777" w:rsidR="004110C8" w:rsidRDefault="004176FD">
      <w:pPr>
        <w:widowControl w:val="0"/>
        <w:ind w:firstLine="627"/>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Таким чином, громада потребує залучення інвестицій для будівництва та відновлення об’єктів житлової інфраструктури і грантових та/або кредитних коштів для відновлення об’єктів соціальної інфраструктури та налагодження процесу надання послуг. Це в свою чергу сприятиме омолодженню населення та розвитку бізнесу на території громади, а відповідно  збільшить дохідність місцевого бюджету за рахунок податкових надходжень.</w:t>
      </w:r>
    </w:p>
    <w:p w14:paraId="3F718856" w14:textId="77777777" w:rsidR="004110C8" w:rsidRDefault="004110C8">
      <w:pPr>
        <w:widowControl w:val="0"/>
      </w:pPr>
    </w:p>
    <w:p w14:paraId="01881041" w14:textId="77777777" w:rsidR="004110C8" w:rsidRDefault="004176FD">
      <w:pPr>
        <w:pStyle w:val="2"/>
        <w:shd w:val="clear" w:color="auto" w:fill="DBEEF3"/>
      </w:pPr>
      <w:bookmarkStart w:id="42" w:name="_heading=h.34g0dwd" w:colFirst="0" w:colLast="0"/>
      <w:bookmarkEnd w:id="42"/>
      <w:r>
        <w:t>5.3. Аналіз шкоди, заподіяної об’єктам інфраструктури</w:t>
      </w:r>
    </w:p>
    <w:p w14:paraId="5BE44C41" w14:textId="77777777" w:rsidR="004110C8" w:rsidRDefault="004110C8">
      <w:pPr>
        <w:widowControl w:val="0"/>
      </w:pPr>
    </w:p>
    <w:p w14:paraId="604E2DC2"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Даний розділ відповідно до </w:t>
      </w:r>
      <w:hyperlink r:id="rId70" w:anchor="Text">
        <w:r>
          <w:rPr>
            <w:rFonts w:ascii="Times New Roman" w:eastAsia="Times New Roman" w:hAnsi="Times New Roman" w:cs="Times New Roman"/>
            <w:color w:val="0000FF"/>
            <w:sz w:val="24"/>
            <w:szCs w:val="24"/>
            <w:u w:val="single"/>
          </w:rPr>
          <w:t xml:space="preserve">п. 10 «Порядку розроблення, проведення громадського обговорення, погодження програм комплексного відновлення області, території територіальної громади (її частини) та внесення змін до них» затвердженого </w:t>
        </w:r>
      </w:hyperlink>
      <w:hyperlink r:id="rId71" w:anchor="Text">
        <w:r>
          <w:rPr>
            <w:rFonts w:ascii="Times New Roman" w:eastAsia="Times New Roman" w:hAnsi="Times New Roman" w:cs="Times New Roman"/>
            <w:color w:val="1F497D"/>
            <w:sz w:val="24"/>
            <w:szCs w:val="24"/>
            <w:u w:val="single"/>
          </w:rPr>
          <w:t>п</w:t>
        </w:r>
      </w:hyperlink>
      <w:hyperlink r:id="rId72" w:anchor="Text">
        <w:r>
          <w:rPr>
            <w:rFonts w:ascii="Times New Roman" w:eastAsia="Times New Roman" w:hAnsi="Times New Roman" w:cs="Times New Roman"/>
            <w:color w:val="0000FF"/>
            <w:sz w:val="24"/>
            <w:szCs w:val="24"/>
            <w:u w:val="single"/>
          </w:rPr>
          <w:t>остановою Кабінету Міністрів України від 14.10.2022 № 1159</w:t>
        </w:r>
      </w:hyperlink>
      <w:r>
        <w:rPr>
          <w:rFonts w:ascii="Times New Roman" w:eastAsia="Times New Roman" w:hAnsi="Times New Roman" w:cs="Times New Roman"/>
          <w:sz w:val="24"/>
          <w:szCs w:val="24"/>
        </w:rPr>
        <w:t xml:space="preserve"> не підлягає громадському обговоренню.</w:t>
      </w:r>
    </w:p>
    <w:p w14:paraId="323E501B" w14:textId="77777777" w:rsidR="004110C8" w:rsidRDefault="004176FD">
      <w:pPr>
        <w:widowControl w:val="0"/>
        <w:pBdr>
          <w:top w:val="none" w:sz="0" w:space="0" w:color="000000"/>
          <w:left w:val="none" w:sz="0" w:space="0" w:color="000000"/>
          <w:bottom w:val="none" w:sz="0" w:space="0" w:color="000000"/>
          <w:right w:val="none" w:sz="0" w:space="0" w:color="000000"/>
          <w:between w:val="none" w:sz="0" w:space="0" w:color="000000"/>
        </w:pBdr>
        <w:shd w:val="clear" w:color="auto" w:fill="FFFFFF"/>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Інформація даного розділу приведена у Додатку 2.4</w:t>
      </w:r>
    </w:p>
    <w:p w14:paraId="1B93F37A" w14:textId="77777777" w:rsidR="004110C8" w:rsidRDefault="004110C8">
      <w:pPr>
        <w:widowControl w:val="0"/>
      </w:pPr>
    </w:p>
    <w:p w14:paraId="15F056BB" w14:textId="77777777" w:rsidR="004110C8" w:rsidRDefault="004110C8">
      <w:pPr>
        <w:widowControl w:val="0"/>
      </w:pPr>
    </w:p>
    <w:p w14:paraId="403BFB61" w14:textId="77777777" w:rsidR="004110C8" w:rsidRDefault="004176FD">
      <w:pPr>
        <w:pStyle w:val="2"/>
        <w:shd w:val="clear" w:color="auto" w:fill="DBEEF3"/>
      </w:pPr>
      <w:bookmarkStart w:id="43" w:name="_heading=h.1jlao46" w:colFirst="0" w:colLast="0"/>
      <w:bookmarkEnd w:id="43"/>
      <w:r>
        <w:t>5.4. Небезпечні фактори, що мають вплив на територію громади</w:t>
      </w:r>
    </w:p>
    <w:p w14:paraId="5827A1F6" w14:textId="77777777" w:rsidR="004110C8" w:rsidRDefault="004110C8">
      <w:pPr>
        <w:widowControl w:val="0"/>
      </w:pPr>
    </w:p>
    <w:p w14:paraId="037D3F86" w14:textId="77777777" w:rsidR="004110C8" w:rsidRDefault="004176FD">
      <w:pPr>
        <w:widowControl w:val="0"/>
        <w:ind w:firstLine="567"/>
        <w:jc w:val="both"/>
        <w:rPr>
          <w:rFonts w:ascii="Times New Roman" w:eastAsia="Times New Roman" w:hAnsi="Times New Roman" w:cs="Times New Roman"/>
          <w:sz w:val="24"/>
          <w:szCs w:val="24"/>
        </w:rPr>
      </w:pPr>
      <w:bookmarkStart w:id="44" w:name="_Hlk193562404"/>
      <w:r>
        <w:rPr>
          <w:rFonts w:ascii="Times New Roman" w:eastAsia="Times New Roman" w:hAnsi="Times New Roman" w:cs="Times New Roman"/>
          <w:sz w:val="24"/>
          <w:szCs w:val="24"/>
        </w:rPr>
        <w:lastRenderedPageBreak/>
        <w:t xml:space="preserve">Даний розділ відповідно до </w:t>
      </w:r>
      <w:hyperlink r:id="rId73" w:anchor="Text">
        <w:r>
          <w:rPr>
            <w:rFonts w:ascii="Times New Roman" w:eastAsia="Times New Roman" w:hAnsi="Times New Roman" w:cs="Times New Roman"/>
            <w:color w:val="0000FF"/>
            <w:sz w:val="24"/>
            <w:szCs w:val="24"/>
            <w:u w:val="single"/>
          </w:rPr>
          <w:t xml:space="preserve">п. 10 «Порядку розроблення, проведення громадського обговорення, погодження програм комплексного відновлення області, території територіальної громади (її частини) та внесення змін до них» затвердженого </w:t>
        </w:r>
      </w:hyperlink>
      <w:hyperlink r:id="rId74" w:anchor="Text">
        <w:r>
          <w:rPr>
            <w:rFonts w:ascii="Times New Roman" w:eastAsia="Times New Roman" w:hAnsi="Times New Roman" w:cs="Times New Roman"/>
            <w:color w:val="1F497D"/>
            <w:sz w:val="24"/>
            <w:szCs w:val="24"/>
            <w:u w:val="single"/>
          </w:rPr>
          <w:t>п</w:t>
        </w:r>
      </w:hyperlink>
      <w:hyperlink r:id="rId75" w:anchor="Text">
        <w:r>
          <w:rPr>
            <w:rFonts w:ascii="Times New Roman" w:eastAsia="Times New Roman" w:hAnsi="Times New Roman" w:cs="Times New Roman"/>
            <w:color w:val="0000FF"/>
            <w:sz w:val="24"/>
            <w:szCs w:val="24"/>
            <w:u w:val="single"/>
          </w:rPr>
          <w:t>остановою Кабінету Міністрів України від 14.10.2022 № 1159</w:t>
        </w:r>
      </w:hyperlink>
      <w:r>
        <w:rPr>
          <w:rFonts w:ascii="Times New Roman" w:eastAsia="Times New Roman" w:hAnsi="Times New Roman" w:cs="Times New Roman"/>
          <w:sz w:val="24"/>
          <w:szCs w:val="24"/>
        </w:rPr>
        <w:t xml:space="preserve"> не підлягає громадському обговоренню.</w:t>
      </w:r>
    </w:p>
    <w:p w14:paraId="76FAB365" w14:textId="77777777" w:rsidR="004110C8" w:rsidRDefault="004176FD">
      <w:pPr>
        <w:widowControl w:val="0"/>
        <w:pBdr>
          <w:top w:val="none" w:sz="0" w:space="0" w:color="000000"/>
          <w:left w:val="none" w:sz="0" w:space="0" w:color="000000"/>
          <w:bottom w:val="none" w:sz="0" w:space="0" w:color="000000"/>
          <w:right w:val="none" w:sz="0" w:space="0" w:color="000000"/>
          <w:between w:val="none" w:sz="0" w:space="0" w:color="000000"/>
        </w:pBdr>
        <w:shd w:val="clear" w:color="auto" w:fill="FFFFFF"/>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Інформація даного розділу приведена у Додатку 2.4</w:t>
      </w:r>
    </w:p>
    <w:bookmarkEnd w:id="44"/>
    <w:p w14:paraId="0AC120FB" w14:textId="77777777" w:rsidR="004110C8" w:rsidRDefault="004110C8">
      <w:pPr>
        <w:widowControl w:val="0"/>
      </w:pPr>
    </w:p>
    <w:p w14:paraId="2E1AF741" w14:textId="77777777" w:rsidR="004110C8" w:rsidRDefault="004110C8">
      <w:pPr>
        <w:widowControl w:val="0"/>
      </w:pPr>
    </w:p>
    <w:p w14:paraId="5B8C49AF" w14:textId="77777777" w:rsidR="004110C8" w:rsidRDefault="004176FD">
      <w:pPr>
        <w:pStyle w:val="2"/>
        <w:shd w:val="clear" w:color="auto" w:fill="DBEEF3"/>
        <w:rPr>
          <w:b w:val="0"/>
          <w:color w:val="000000"/>
        </w:rPr>
      </w:pPr>
      <w:bookmarkStart w:id="45" w:name="_heading=h.43ky6rz" w:colFirst="0" w:colLast="0"/>
      <w:bookmarkEnd w:id="45"/>
      <w:r>
        <w:rPr>
          <w:color w:val="000000"/>
        </w:rPr>
        <w:t>5.5. </w:t>
      </w:r>
      <w:r>
        <w:t>Інформація</w:t>
      </w:r>
      <w:r>
        <w:rPr>
          <w:color w:val="000000"/>
        </w:rPr>
        <w:t xml:space="preserve"> про приналежність до території відновлення</w:t>
      </w:r>
    </w:p>
    <w:p w14:paraId="2FF3ACF2" w14:textId="77777777" w:rsidR="004110C8" w:rsidRDefault="004110C8">
      <w:pPr>
        <w:widowControl w:val="0"/>
        <w:shd w:val="clear" w:color="auto" w:fill="FFFFFF"/>
        <w:ind w:firstLine="567"/>
        <w:jc w:val="both"/>
        <w:rPr>
          <w:rFonts w:ascii="Times New Roman" w:eastAsia="Times New Roman" w:hAnsi="Times New Roman" w:cs="Times New Roman"/>
          <w:color w:val="000000"/>
          <w:sz w:val="24"/>
          <w:szCs w:val="24"/>
        </w:rPr>
      </w:pPr>
    </w:p>
    <w:p w14:paraId="323E88BF" w14:textId="77777777" w:rsidR="004110C8" w:rsidRDefault="004176FD">
      <w:pPr>
        <w:widowControl w:val="0"/>
        <w:pBdr>
          <w:top w:val="none" w:sz="0" w:space="0" w:color="000000"/>
          <w:left w:val="none" w:sz="0" w:space="0" w:color="000000"/>
          <w:bottom w:val="none" w:sz="0" w:space="0" w:color="000000"/>
          <w:right w:val="none" w:sz="0" w:space="0" w:color="000000"/>
          <w:between w:val="none" w:sz="0" w:space="0" w:color="000000"/>
        </w:pBdr>
        <w:shd w:val="clear" w:color="auto" w:fill="FFFFFF"/>
        <w:ind w:firstLine="567"/>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sz w:val="24"/>
          <w:szCs w:val="24"/>
        </w:rPr>
        <w:t>Бериславська</w:t>
      </w:r>
      <w:proofErr w:type="spellEnd"/>
      <w:r>
        <w:rPr>
          <w:rFonts w:ascii="Times New Roman" w:eastAsia="Times New Roman" w:hAnsi="Times New Roman" w:cs="Times New Roman"/>
          <w:sz w:val="24"/>
          <w:szCs w:val="24"/>
        </w:rPr>
        <w:t xml:space="preserve"> міська </w:t>
      </w:r>
      <w:r>
        <w:rPr>
          <w:rFonts w:ascii="Times New Roman" w:eastAsia="Times New Roman" w:hAnsi="Times New Roman" w:cs="Times New Roman"/>
          <w:color w:val="000000"/>
          <w:sz w:val="24"/>
          <w:szCs w:val="24"/>
        </w:rPr>
        <w:t>ТГ</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color w:val="000000"/>
          <w:sz w:val="24"/>
          <w:szCs w:val="24"/>
        </w:rPr>
        <w:t xml:space="preserve">включена до Переліку територіальних громад, що віднесені до територій відновлення за рішенням Комісії для оцінки і віднесення територій до функціональних типів (п. 8, розділ Херсонська область). </w:t>
      </w:r>
    </w:p>
    <w:p w14:paraId="2410D025" w14:textId="77777777" w:rsidR="004110C8" w:rsidRDefault="004176FD">
      <w:pPr>
        <w:widowControl w:val="0"/>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ind w:firstLine="567"/>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rPr>
        <w:t xml:space="preserve">Показники, що свідчать про </w:t>
      </w:r>
      <w:r>
        <w:rPr>
          <w:rFonts w:ascii="Times New Roman" w:eastAsia="Times New Roman" w:hAnsi="Times New Roman" w:cs="Times New Roman"/>
          <w:color w:val="000000"/>
          <w:sz w:val="24"/>
          <w:szCs w:val="24"/>
          <w:highlight w:val="white"/>
        </w:rPr>
        <w:t xml:space="preserve">необхідність віднесення територіальної громади (самостійно або у складі </w:t>
      </w:r>
      <w:proofErr w:type="spellStart"/>
      <w:r>
        <w:rPr>
          <w:rFonts w:ascii="Times New Roman" w:eastAsia="Times New Roman" w:hAnsi="Times New Roman" w:cs="Times New Roman"/>
          <w:color w:val="000000"/>
          <w:sz w:val="24"/>
          <w:szCs w:val="24"/>
          <w:highlight w:val="white"/>
        </w:rPr>
        <w:t>мікрорегіону</w:t>
      </w:r>
      <w:proofErr w:type="spellEnd"/>
      <w:r>
        <w:rPr>
          <w:rFonts w:ascii="Times New Roman" w:eastAsia="Times New Roman" w:hAnsi="Times New Roman" w:cs="Times New Roman"/>
          <w:color w:val="000000"/>
          <w:sz w:val="24"/>
          <w:szCs w:val="24"/>
          <w:highlight w:val="white"/>
        </w:rPr>
        <w:t xml:space="preserve">) до територій відновлення відповідно приписам </w:t>
      </w:r>
      <w:hyperlink r:id="rId76" w:anchor="n11">
        <w:r>
          <w:rPr>
            <w:rFonts w:ascii="Times New Roman" w:eastAsia="Times New Roman" w:hAnsi="Times New Roman" w:cs="Times New Roman"/>
            <w:color w:val="0563C1"/>
            <w:sz w:val="24"/>
            <w:szCs w:val="24"/>
            <w:highlight w:val="white"/>
            <w:u w:val="single"/>
          </w:rPr>
          <w:t>Порядку визначення територій відновлення,</w:t>
        </w:r>
      </w:hyperlink>
      <w:r>
        <w:rPr>
          <w:rFonts w:ascii="Times New Roman" w:eastAsia="Times New Roman" w:hAnsi="Times New Roman" w:cs="Times New Roman"/>
          <w:color w:val="000000"/>
          <w:sz w:val="24"/>
          <w:szCs w:val="24"/>
          <w:highlight w:val="white"/>
        </w:rPr>
        <w:t xml:space="preserve"> затвердженого постановою КМУ від 18.07.2023 № 731:</w:t>
      </w:r>
    </w:p>
    <w:p w14:paraId="340DDD3B" w14:textId="77777777" w:rsidR="004110C8" w:rsidRDefault="004110C8">
      <w:pPr>
        <w:widowControl w:val="0"/>
        <w:shd w:val="clear" w:color="auto" w:fill="FFFFFF"/>
        <w:spacing w:line="240" w:lineRule="auto"/>
        <w:ind w:firstLine="567"/>
        <w:jc w:val="both"/>
        <w:rPr>
          <w:rFonts w:ascii="Times New Roman" w:eastAsia="Times New Roman" w:hAnsi="Times New Roman" w:cs="Times New Roman"/>
          <w:color w:val="000000"/>
          <w:sz w:val="24"/>
          <w:szCs w:val="24"/>
        </w:rPr>
      </w:pPr>
    </w:p>
    <w:p w14:paraId="12ECE658" w14:textId="77777777" w:rsidR="004110C8" w:rsidRDefault="004176FD">
      <w:pPr>
        <w:widowControl w:val="0"/>
        <w:shd w:val="clear" w:color="auto" w:fill="FFFFFF"/>
        <w:spacing w:line="240" w:lineRule="auto"/>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highlight w:val="white"/>
        </w:rPr>
        <w:t>Таблиця 5.</w:t>
      </w: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highlight w:val="white"/>
        </w:rPr>
        <w:t xml:space="preserve"> - </w:t>
      </w:r>
      <w:r>
        <w:rPr>
          <w:rFonts w:ascii="Times New Roman" w:eastAsia="Times New Roman" w:hAnsi="Times New Roman" w:cs="Times New Roman"/>
          <w:color w:val="000000"/>
          <w:sz w:val="24"/>
          <w:szCs w:val="24"/>
        </w:rPr>
        <w:t xml:space="preserve">Необхідність відновлення територій </w:t>
      </w:r>
      <w:proofErr w:type="spellStart"/>
      <w:r>
        <w:rPr>
          <w:rFonts w:ascii="Times New Roman" w:eastAsia="Times New Roman" w:hAnsi="Times New Roman" w:cs="Times New Roman"/>
          <w:color w:val="000000"/>
          <w:sz w:val="24"/>
          <w:szCs w:val="24"/>
        </w:rPr>
        <w:t>Бериславської</w:t>
      </w:r>
      <w:proofErr w:type="spellEnd"/>
      <w:r>
        <w:rPr>
          <w:rFonts w:ascii="Times New Roman" w:eastAsia="Times New Roman" w:hAnsi="Times New Roman" w:cs="Times New Roman"/>
          <w:color w:val="000000"/>
          <w:sz w:val="24"/>
          <w:szCs w:val="24"/>
        </w:rPr>
        <w:t xml:space="preserve"> ТГ </w:t>
      </w:r>
    </w:p>
    <w:p w14:paraId="254D8381" w14:textId="77777777" w:rsidR="004110C8" w:rsidRDefault="004110C8">
      <w:pPr>
        <w:widowControl w:val="0"/>
        <w:shd w:val="clear" w:color="auto" w:fill="FFFFFF"/>
        <w:spacing w:line="240" w:lineRule="auto"/>
        <w:jc w:val="center"/>
        <w:rPr>
          <w:rFonts w:ascii="Times New Roman" w:eastAsia="Times New Roman" w:hAnsi="Times New Roman" w:cs="Times New Roman"/>
          <w:color w:val="000000"/>
          <w:sz w:val="24"/>
          <w:szCs w:val="24"/>
        </w:rPr>
      </w:pPr>
    </w:p>
    <w:tbl>
      <w:tblPr>
        <w:tblStyle w:val="afffffffffffffffffffffffffff6"/>
        <w:tblW w:w="9961"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
        <w:gridCol w:w="7414"/>
        <w:gridCol w:w="1995"/>
      </w:tblGrid>
      <w:tr w:rsidR="004110C8" w14:paraId="11DD8AC6" w14:textId="77777777">
        <w:trPr>
          <w:trHeight w:val="20"/>
          <w:tblHeader/>
        </w:trPr>
        <w:tc>
          <w:tcPr>
            <w:tcW w:w="552" w:type="dxa"/>
            <w:shd w:val="clear" w:color="auto" w:fill="C6D9F1"/>
            <w:tcMar>
              <w:top w:w="100" w:type="dxa"/>
              <w:left w:w="100" w:type="dxa"/>
              <w:bottom w:w="100" w:type="dxa"/>
              <w:right w:w="100" w:type="dxa"/>
            </w:tcMar>
            <w:vAlign w:val="center"/>
          </w:tcPr>
          <w:p w14:paraId="29BAB4EC"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з/п</w:t>
            </w:r>
          </w:p>
        </w:tc>
        <w:tc>
          <w:tcPr>
            <w:tcW w:w="7414" w:type="dxa"/>
            <w:shd w:val="clear" w:color="auto" w:fill="C6D9F1"/>
            <w:tcMar>
              <w:top w:w="100" w:type="dxa"/>
              <w:left w:w="100" w:type="dxa"/>
              <w:bottom w:w="100" w:type="dxa"/>
              <w:right w:w="100" w:type="dxa"/>
            </w:tcMar>
            <w:vAlign w:val="center"/>
          </w:tcPr>
          <w:p w14:paraId="7ABB7907"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Критерії, за наявності хоча б одного з яких ТГ відноситься до території відновлення</w:t>
            </w:r>
          </w:p>
        </w:tc>
        <w:tc>
          <w:tcPr>
            <w:tcW w:w="1995" w:type="dxa"/>
            <w:shd w:val="clear" w:color="auto" w:fill="C6D9F1"/>
            <w:tcMar>
              <w:top w:w="100" w:type="dxa"/>
              <w:left w:w="100" w:type="dxa"/>
              <w:bottom w:w="100" w:type="dxa"/>
              <w:right w:w="100" w:type="dxa"/>
            </w:tcMar>
            <w:vAlign w:val="center"/>
          </w:tcPr>
          <w:p w14:paraId="051F03B3"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Дані про відповідність критерію</w:t>
            </w:r>
          </w:p>
        </w:tc>
      </w:tr>
      <w:tr w:rsidR="004110C8" w14:paraId="703159A2" w14:textId="77777777">
        <w:trPr>
          <w:trHeight w:val="20"/>
        </w:trPr>
        <w:tc>
          <w:tcPr>
            <w:tcW w:w="552" w:type="dxa"/>
            <w:tcMar>
              <w:top w:w="100" w:type="dxa"/>
              <w:left w:w="100" w:type="dxa"/>
              <w:bottom w:w="100" w:type="dxa"/>
              <w:right w:w="100" w:type="dxa"/>
            </w:tcMar>
          </w:tcPr>
          <w:p w14:paraId="7B218FDD"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7414" w:type="dxa"/>
            <w:tcMar>
              <w:top w:w="100" w:type="dxa"/>
              <w:left w:w="100" w:type="dxa"/>
              <w:bottom w:w="100" w:type="dxa"/>
              <w:right w:w="100" w:type="dxa"/>
            </w:tcMar>
            <w:vAlign w:val="center"/>
          </w:tcPr>
          <w:p w14:paraId="51990B7E" w14:textId="77777777" w:rsidR="004110C8" w:rsidRDefault="004176FD">
            <w:pPr>
              <w:shd w:val="clear" w:color="auto" w:fill="FFFFFF"/>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 території ТГ відбувалися бойові дії</w:t>
            </w:r>
          </w:p>
        </w:tc>
        <w:tc>
          <w:tcPr>
            <w:tcW w:w="1995" w:type="dxa"/>
            <w:tcMar>
              <w:top w:w="100" w:type="dxa"/>
              <w:left w:w="100" w:type="dxa"/>
              <w:bottom w:w="100" w:type="dxa"/>
              <w:right w:w="100" w:type="dxa"/>
            </w:tcMar>
            <w:vAlign w:val="center"/>
          </w:tcPr>
          <w:p w14:paraId="775AC480"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Так</w:t>
            </w:r>
          </w:p>
        </w:tc>
      </w:tr>
      <w:tr w:rsidR="004110C8" w14:paraId="7AB58E72" w14:textId="77777777">
        <w:trPr>
          <w:trHeight w:val="20"/>
        </w:trPr>
        <w:tc>
          <w:tcPr>
            <w:tcW w:w="552" w:type="dxa"/>
            <w:tcMar>
              <w:top w:w="100" w:type="dxa"/>
              <w:left w:w="100" w:type="dxa"/>
              <w:bottom w:w="100" w:type="dxa"/>
              <w:right w:w="100" w:type="dxa"/>
            </w:tcMar>
          </w:tcPr>
          <w:p w14:paraId="304894DD"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7414" w:type="dxa"/>
            <w:tcMar>
              <w:top w:w="100" w:type="dxa"/>
              <w:left w:w="100" w:type="dxa"/>
              <w:bottom w:w="100" w:type="dxa"/>
              <w:right w:w="100" w:type="dxa"/>
            </w:tcMar>
            <w:vAlign w:val="center"/>
          </w:tcPr>
          <w:p w14:paraId="6B83A33F" w14:textId="77777777" w:rsidR="004110C8" w:rsidRDefault="004176FD">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територія ТГ або її частина була тимчасово окупована</w:t>
            </w:r>
          </w:p>
        </w:tc>
        <w:tc>
          <w:tcPr>
            <w:tcW w:w="1995" w:type="dxa"/>
            <w:tcMar>
              <w:top w:w="100" w:type="dxa"/>
              <w:left w:w="100" w:type="dxa"/>
              <w:bottom w:w="100" w:type="dxa"/>
              <w:right w:w="100" w:type="dxa"/>
            </w:tcMar>
            <w:vAlign w:val="center"/>
          </w:tcPr>
          <w:p w14:paraId="341A943C"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Так</w:t>
            </w:r>
          </w:p>
        </w:tc>
      </w:tr>
      <w:tr w:rsidR="004110C8" w14:paraId="3C0FB69C" w14:textId="77777777">
        <w:trPr>
          <w:trHeight w:val="20"/>
        </w:trPr>
        <w:tc>
          <w:tcPr>
            <w:tcW w:w="552" w:type="dxa"/>
            <w:tcMar>
              <w:top w:w="100" w:type="dxa"/>
              <w:left w:w="100" w:type="dxa"/>
              <w:bottom w:w="100" w:type="dxa"/>
              <w:right w:w="100" w:type="dxa"/>
            </w:tcMar>
          </w:tcPr>
          <w:p w14:paraId="2226A4A6"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7414" w:type="dxa"/>
            <w:tcMar>
              <w:top w:w="100" w:type="dxa"/>
              <w:left w:w="100" w:type="dxa"/>
              <w:bottom w:w="100" w:type="dxa"/>
              <w:right w:w="100" w:type="dxa"/>
            </w:tcMar>
            <w:vAlign w:val="center"/>
          </w:tcPr>
          <w:p w14:paraId="3F874A3F" w14:textId="77777777" w:rsidR="004110C8" w:rsidRDefault="004176FD">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 території ТГ наявні руйнування об’єктів критичної та соціальної інфраструктури, об’єктів житлового фонду внаслідок ведення бойових дій та/або обстрілів</w:t>
            </w:r>
          </w:p>
        </w:tc>
        <w:tc>
          <w:tcPr>
            <w:tcW w:w="1995" w:type="dxa"/>
            <w:tcMar>
              <w:top w:w="100" w:type="dxa"/>
              <w:left w:w="100" w:type="dxa"/>
              <w:bottom w:w="100" w:type="dxa"/>
              <w:right w:w="100" w:type="dxa"/>
            </w:tcMar>
            <w:vAlign w:val="center"/>
          </w:tcPr>
          <w:p w14:paraId="443839D7"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Так</w:t>
            </w:r>
            <w:r>
              <w:rPr>
                <w:rFonts w:ascii="Times New Roman" w:eastAsia="Times New Roman" w:hAnsi="Times New Roman" w:cs="Times New Roman"/>
                <w:color w:val="000000"/>
                <w:sz w:val="24"/>
                <w:szCs w:val="24"/>
                <w:vertAlign w:val="superscript"/>
              </w:rPr>
              <w:footnoteReference w:id="12"/>
            </w:r>
          </w:p>
        </w:tc>
      </w:tr>
      <w:tr w:rsidR="004110C8" w14:paraId="6489B1D3" w14:textId="77777777">
        <w:trPr>
          <w:trHeight w:val="20"/>
        </w:trPr>
        <w:tc>
          <w:tcPr>
            <w:tcW w:w="552" w:type="dxa"/>
            <w:tcMar>
              <w:top w:w="100" w:type="dxa"/>
              <w:left w:w="100" w:type="dxa"/>
              <w:bottom w:w="100" w:type="dxa"/>
              <w:right w:w="100" w:type="dxa"/>
            </w:tcMar>
          </w:tcPr>
          <w:p w14:paraId="41DD5FC7"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7414" w:type="dxa"/>
            <w:tcMar>
              <w:top w:w="100" w:type="dxa"/>
              <w:left w:w="100" w:type="dxa"/>
              <w:bottom w:w="100" w:type="dxa"/>
              <w:right w:w="100" w:type="dxa"/>
            </w:tcMar>
            <w:vAlign w:val="center"/>
          </w:tcPr>
          <w:p w14:paraId="64B03EB7" w14:textId="77777777" w:rsidR="004110C8" w:rsidRDefault="004176FD">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територія ТГ характеризується значним переміщенням населення до інших регіонів та/або інших держав та різким погіршенням рівня соціально-економічного розвитку за такими показниками:</w:t>
            </w:r>
          </w:p>
        </w:tc>
        <w:tc>
          <w:tcPr>
            <w:tcW w:w="1995" w:type="dxa"/>
            <w:tcMar>
              <w:top w:w="100" w:type="dxa"/>
              <w:left w:w="100" w:type="dxa"/>
              <w:bottom w:w="100" w:type="dxa"/>
              <w:right w:w="100" w:type="dxa"/>
            </w:tcMar>
            <w:vAlign w:val="center"/>
          </w:tcPr>
          <w:p w14:paraId="5862E21F"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Так</w:t>
            </w:r>
          </w:p>
        </w:tc>
      </w:tr>
      <w:tr w:rsidR="004110C8" w14:paraId="3CD962B2" w14:textId="77777777">
        <w:trPr>
          <w:trHeight w:val="20"/>
        </w:trPr>
        <w:tc>
          <w:tcPr>
            <w:tcW w:w="552" w:type="dxa"/>
            <w:tcMar>
              <w:top w:w="100" w:type="dxa"/>
              <w:left w:w="100" w:type="dxa"/>
              <w:bottom w:w="100" w:type="dxa"/>
              <w:right w:w="100" w:type="dxa"/>
            </w:tcMar>
          </w:tcPr>
          <w:p w14:paraId="1177E171"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4.1</w:t>
            </w:r>
          </w:p>
        </w:tc>
        <w:tc>
          <w:tcPr>
            <w:tcW w:w="7414" w:type="dxa"/>
            <w:tcMar>
              <w:top w:w="100" w:type="dxa"/>
              <w:left w:w="100" w:type="dxa"/>
              <w:bottom w:w="100" w:type="dxa"/>
              <w:right w:w="100" w:type="dxa"/>
            </w:tcMar>
            <w:vAlign w:val="center"/>
          </w:tcPr>
          <w:p w14:paraId="3F107435" w14:textId="77777777" w:rsidR="004110C8" w:rsidRDefault="004176FD">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чисельність населення зменшилася порівняно із станом на 01.01.2022 р. не менше ніж на 15 %</w:t>
            </w:r>
          </w:p>
        </w:tc>
        <w:tc>
          <w:tcPr>
            <w:tcW w:w="1995" w:type="dxa"/>
            <w:tcMar>
              <w:top w:w="100" w:type="dxa"/>
              <w:left w:w="100" w:type="dxa"/>
              <w:bottom w:w="100" w:type="dxa"/>
              <w:right w:w="100" w:type="dxa"/>
            </w:tcMar>
            <w:vAlign w:val="center"/>
          </w:tcPr>
          <w:p w14:paraId="7546EC05"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Так</w:t>
            </w:r>
          </w:p>
        </w:tc>
      </w:tr>
      <w:tr w:rsidR="004110C8" w14:paraId="0CD88744" w14:textId="77777777">
        <w:trPr>
          <w:trHeight w:val="20"/>
        </w:trPr>
        <w:tc>
          <w:tcPr>
            <w:tcW w:w="552" w:type="dxa"/>
            <w:tcMar>
              <w:top w:w="100" w:type="dxa"/>
              <w:left w:w="100" w:type="dxa"/>
              <w:bottom w:w="100" w:type="dxa"/>
              <w:right w:w="100" w:type="dxa"/>
            </w:tcMar>
          </w:tcPr>
          <w:p w14:paraId="7AAC0946"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4.2</w:t>
            </w:r>
          </w:p>
        </w:tc>
        <w:tc>
          <w:tcPr>
            <w:tcW w:w="7414" w:type="dxa"/>
            <w:tcMar>
              <w:top w:w="100" w:type="dxa"/>
              <w:left w:w="100" w:type="dxa"/>
              <w:bottom w:w="100" w:type="dxa"/>
              <w:right w:w="100" w:type="dxa"/>
            </w:tcMar>
            <w:vAlign w:val="center"/>
          </w:tcPr>
          <w:p w14:paraId="34ECAEA1" w14:textId="77777777" w:rsidR="004110C8" w:rsidRDefault="004176FD">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рівень безробіття порівняно із станом на 01.01.2022 р. збільшився не менше ніж на 15 %</w:t>
            </w:r>
          </w:p>
        </w:tc>
        <w:tc>
          <w:tcPr>
            <w:tcW w:w="1995" w:type="dxa"/>
            <w:shd w:val="clear" w:color="auto" w:fill="FFFFFF"/>
            <w:tcMar>
              <w:top w:w="100" w:type="dxa"/>
              <w:left w:w="100" w:type="dxa"/>
              <w:bottom w:w="100" w:type="dxa"/>
              <w:right w:w="100" w:type="dxa"/>
            </w:tcMar>
            <w:vAlign w:val="center"/>
          </w:tcPr>
          <w:p w14:paraId="76F4150D"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Ні</w:t>
            </w:r>
          </w:p>
        </w:tc>
      </w:tr>
      <w:tr w:rsidR="004110C8" w14:paraId="1333E13C" w14:textId="77777777">
        <w:trPr>
          <w:trHeight w:val="20"/>
        </w:trPr>
        <w:tc>
          <w:tcPr>
            <w:tcW w:w="552" w:type="dxa"/>
            <w:tcMar>
              <w:top w:w="100" w:type="dxa"/>
              <w:left w:w="100" w:type="dxa"/>
              <w:bottom w:w="100" w:type="dxa"/>
              <w:right w:w="100" w:type="dxa"/>
            </w:tcMar>
          </w:tcPr>
          <w:p w14:paraId="69C9F2C6"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4.3</w:t>
            </w:r>
          </w:p>
        </w:tc>
        <w:tc>
          <w:tcPr>
            <w:tcW w:w="7414" w:type="dxa"/>
            <w:tcMar>
              <w:top w:w="100" w:type="dxa"/>
              <w:left w:w="100" w:type="dxa"/>
              <w:bottom w:w="100" w:type="dxa"/>
              <w:right w:w="100" w:type="dxa"/>
            </w:tcMar>
            <w:vAlign w:val="center"/>
          </w:tcPr>
          <w:p w14:paraId="0373832E" w14:textId="77777777" w:rsidR="004110C8" w:rsidRDefault="004176FD">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кількість внутрішньо переміщених осіб становить понад 10 % загальної чисельності населення територіальної громади станом на 01.01.2022 р.</w:t>
            </w:r>
          </w:p>
        </w:tc>
        <w:tc>
          <w:tcPr>
            <w:tcW w:w="1995" w:type="dxa"/>
            <w:tcMar>
              <w:top w:w="100" w:type="dxa"/>
              <w:left w:w="100" w:type="dxa"/>
              <w:bottom w:w="100" w:type="dxa"/>
              <w:right w:w="100" w:type="dxa"/>
            </w:tcMar>
            <w:vAlign w:val="center"/>
          </w:tcPr>
          <w:p w14:paraId="017C28BF"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Ні</w:t>
            </w:r>
          </w:p>
        </w:tc>
      </w:tr>
      <w:tr w:rsidR="004110C8" w14:paraId="7F7778C4" w14:textId="77777777">
        <w:trPr>
          <w:trHeight w:val="20"/>
        </w:trPr>
        <w:tc>
          <w:tcPr>
            <w:tcW w:w="552" w:type="dxa"/>
            <w:tcMar>
              <w:top w:w="100" w:type="dxa"/>
              <w:left w:w="100" w:type="dxa"/>
              <w:bottom w:w="100" w:type="dxa"/>
              <w:right w:w="100" w:type="dxa"/>
            </w:tcMar>
          </w:tcPr>
          <w:p w14:paraId="485476F7" w14:textId="77777777" w:rsidR="004110C8" w:rsidRDefault="004176FD">
            <w:pPr>
              <w:shd w:val="clear" w:color="auto" w:fill="FFFFFF"/>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w:t>
            </w:r>
          </w:p>
        </w:tc>
        <w:tc>
          <w:tcPr>
            <w:tcW w:w="7414" w:type="dxa"/>
            <w:tcMar>
              <w:top w:w="100" w:type="dxa"/>
              <w:left w:w="100" w:type="dxa"/>
              <w:bottom w:w="100" w:type="dxa"/>
              <w:right w:w="100" w:type="dxa"/>
            </w:tcMar>
            <w:vAlign w:val="center"/>
          </w:tcPr>
          <w:p w14:paraId="6B64C199" w14:textId="77777777" w:rsidR="004110C8" w:rsidRDefault="004176FD">
            <w:pPr>
              <w:shd w:val="clear" w:color="auto" w:fill="FFFFFF"/>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зменшення обсягу надходжень від сплати податків та зборів до загального фонду місцевого бюджету з березня по грудень 2022 р. порівняно з відповідним періодом 2021 року (без урахування міжбюджетних трансфертів та податку на доходи фізичних осіб з </w:t>
            </w:r>
            <w:r>
              <w:rPr>
                <w:rFonts w:ascii="Times New Roman" w:eastAsia="Times New Roman" w:hAnsi="Times New Roman" w:cs="Times New Roman"/>
                <w:color w:val="000000"/>
                <w:sz w:val="24"/>
                <w:szCs w:val="24"/>
              </w:rPr>
              <w:lastRenderedPageBreak/>
              <w:t>грошового забезпечення, грошових винагород та інших виплат, одержаних військовослужбовцями та особами рядового і начальницького складу, що сплачується податковими агентами до місцевих бюджетів) становить не менше 15 %</w:t>
            </w:r>
          </w:p>
        </w:tc>
        <w:tc>
          <w:tcPr>
            <w:tcW w:w="1995" w:type="dxa"/>
            <w:tcMar>
              <w:top w:w="100" w:type="dxa"/>
              <w:left w:w="100" w:type="dxa"/>
              <w:bottom w:w="100" w:type="dxa"/>
              <w:right w:w="100" w:type="dxa"/>
            </w:tcMar>
            <w:vAlign w:val="center"/>
          </w:tcPr>
          <w:p w14:paraId="13640744"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Так</w:t>
            </w:r>
          </w:p>
        </w:tc>
      </w:tr>
    </w:tbl>
    <w:p w14:paraId="2560F8D5" w14:textId="77777777" w:rsidR="004110C8" w:rsidRDefault="004110C8">
      <w:pPr>
        <w:widowControl w:val="0"/>
        <w:ind w:firstLine="709"/>
        <w:jc w:val="both"/>
        <w:rPr>
          <w:rFonts w:ascii="Times New Roman" w:eastAsia="Times New Roman" w:hAnsi="Times New Roman" w:cs="Times New Roman"/>
          <w:sz w:val="24"/>
          <w:szCs w:val="24"/>
        </w:rPr>
      </w:pPr>
    </w:p>
    <w:p w14:paraId="1436C026" w14:textId="77777777" w:rsidR="004110C8" w:rsidRDefault="004110C8">
      <w:pPr>
        <w:widowControl w:val="0"/>
        <w:ind w:firstLine="709"/>
        <w:jc w:val="both"/>
        <w:rPr>
          <w:rFonts w:ascii="Times New Roman" w:eastAsia="Times New Roman" w:hAnsi="Times New Roman" w:cs="Times New Roman"/>
          <w:sz w:val="24"/>
          <w:szCs w:val="24"/>
        </w:rPr>
      </w:pPr>
    </w:p>
    <w:p w14:paraId="13763132" w14:textId="77777777" w:rsidR="004110C8" w:rsidRDefault="004110C8">
      <w:pPr>
        <w:widowControl w:val="0"/>
        <w:ind w:firstLine="709"/>
        <w:jc w:val="both"/>
        <w:rPr>
          <w:rFonts w:ascii="Times New Roman" w:eastAsia="Times New Roman" w:hAnsi="Times New Roman" w:cs="Times New Roman"/>
          <w:sz w:val="24"/>
          <w:szCs w:val="24"/>
        </w:rPr>
      </w:pPr>
    </w:p>
    <w:p w14:paraId="384A1844" w14:textId="77777777" w:rsidR="004110C8" w:rsidRDefault="004176FD">
      <w:pPr>
        <w:pStyle w:val="1"/>
        <w:keepNext w:val="0"/>
        <w:keepLines w:val="0"/>
        <w:widowControl w:val="0"/>
        <w:shd w:val="clear" w:color="auto" w:fill="DBEEF3"/>
      </w:pPr>
      <w:bookmarkStart w:id="46" w:name="_heading=h.2iq8gzs" w:colFirst="0" w:colLast="0"/>
      <w:bookmarkEnd w:id="46"/>
      <w:r>
        <w:t>5.6. Інформація про необхідність узгодження плану відновлення та розвитку територіальної громади з програмою комплексного відновлення території територіальної громади</w:t>
      </w:r>
    </w:p>
    <w:p w14:paraId="0D91BF06" w14:textId="77777777" w:rsidR="004110C8" w:rsidRDefault="004110C8">
      <w:pPr>
        <w:widowControl w:val="0"/>
        <w:shd w:val="clear" w:color="auto" w:fill="FFFFFF"/>
        <w:ind w:firstLine="567"/>
        <w:jc w:val="both"/>
        <w:rPr>
          <w:rFonts w:ascii="Times New Roman" w:eastAsia="Times New Roman" w:hAnsi="Times New Roman" w:cs="Times New Roman"/>
          <w:sz w:val="24"/>
          <w:szCs w:val="24"/>
        </w:rPr>
      </w:pPr>
    </w:p>
    <w:p w14:paraId="2B5A063F" w14:textId="77777777" w:rsidR="004110C8" w:rsidRDefault="004176FD">
      <w:pPr>
        <w:widowControl w:val="0"/>
        <w:shd w:val="clear" w:color="auto" w:fill="FFFFFF"/>
        <w:tabs>
          <w:tab w:val="left" w:pos="1276"/>
        </w:tabs>
        <w:ind w:firstLine="567"/>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Відповідно до п. 14 </w:t>
      </w:r>
      <w:hyperlink r:id="rId77" w:anchor="Text">
        <w:r>
          <w:rPr>
            <w:rFonts w:ascii="Times New Roman" w:eastAsia="Times New Roman" w:hAnsi="Times New Roman" w:cs="Times New Roman"/>
            <w:color w:val="1155CC"/>
            <w:sz w:val="24"/>
            <w:szCs w:val="24"/>
            <w:u w:val="single"/>
          </w:rPr>
          <w:t xml:space="preserve">Порядку </w:t>
        </w:r>
      </w:hyperlink>
      <w:hyperlink r:id="rId78" w:anchor="Text">
        <w:r>
          <w:rPr>
            <w:rFonts w:ascii="Times New Roman" w:eastAsia="Times New Roman" w:hAnsi="Times New Roman" w:cs="Times New Roman"/>
            <w:color w:val="1155CC"/>
            <w:sz w:val="24"/>
            <w:szCs w:val="24"/>
            <w:highlight w:val="white"/>
            <w:u w:val="single"/>
          </w:rPr>
          <w:t>розроблення, реалізації та моніторингу плану відновлення та розвитку регіонів і планів відновлення та розвитку територіальних громад, затвердженого постановою КМУ від 18.07.2023 № 731</w:t>
        </w:r>
      </w:hyperlink>
      <w:r>
        <w:rPr>
          <w:rFonts w:ascii="Times New Roman" w:eastAsia="Times New Roman" w:hAnsi="Times New Roman" w:cs="Times New Roman"/>
          <w:color w:val="000000"/>
          <w:sz w:val="24"/>
          <w:szCs w:val="24"/>
          <w:highlight w:val="white"/>
        </w:rPr>
        <w:t xml:space="preserve"> </w:t>
      </w:r>
      <w:r>
        <w:rPr>
          <w:rFonts w:ascii="Times New Roman" w:eastAsia="Times New Roman" w:hAnsi="Times New Roman" w:cs="Times New Roman"/>
          <w:color w:val="000000"/>
          <w:sz w:val="24"/>
          <w:szCs w:val="24"/>
        </w:rPr>
        <w:t>проект плану відновлення та розвитку територіальної громади повинен узгоджуватися з програмою комплексного відновлення території територіальної громади (її частини), якщо територіальна громада підпадає під один з таких критеріїв:</w:t>
      </w:r>
    </w:p>
    <w:p w14:paraId="37AE7A26" w14:textId="77777777" w:rsidR="004110C8" w:rsidRDefault="004176FD">
      <w:pPr>
        <w:widowControl w:val="0"/>
        <w:numPr>
          <w:ilvl w:val="0"/>
          <w:numId w:val="15"/>
        </w:numPr>
        <w:shd w:val="clear" w:color="auto" w:fill="FFFFFF"/>
        <w:tabs>
          <w:tab w:val="left" w:pos="1134"/>
        </w:tabs>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зруйновано та/або пошкоджено понад 15 % житлового фонду територіальної громади та/або окремих населених пунктів;</w:t>
      </w:r>
    </w:p>
    <w:p w14:paraId="3B90E6C9" w14:textId="77777777" w:rsidR="004110C8" w:rsidRDefault="004176FD">
      <w:pPr>
        <w:widowControl w:val="0"/>
        <w:numPr>
          <w:ilvl w:val="0"/>
          <w:numId w:val="15"/>
        </w:numPr>
        <w:shd w:val="clear" w:color="auto" w:fill="FFFFFF"/>
        <w:tabs>
          <w:tab w:val="left" w:pos="1134"/>
        </w:tabs>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чисельність населення змінилася порівняно із чисельністю станом на 01.01.2022 більше ніж на 25 % (реальний показник 85%);</w:t>
      </w:r>
    </w:p>
    <w:p w14:paraId="40F284D6" w14:textId="77777777" w:rsidR="004110C8" w:rsidRDefault="004176FD">
      <w:pPr>
        <w:widowControl w:val="0"/>
        <w:numPr>
          <w:ilvl w:val="0"/>
          <w:numId w:val="15"/>
        </w:numPr>
        <w:shd w:val="clear" w:color="auto" w:fill="FFFFFF"/>
        <w:tabs>
          <w:tab w:val="left" w:pos="1134"/>
        </w:tabs>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рішення про розроблення ПКВ прийнято в установленому законодавством порядку.</w:t>
      </w:r>
    </w:p>
    <w:p w14:paraId="32DEDB16" w14:textId="77777777" w:rsidR="004110C8" w:rsidRDefault="004110C8">
      <w:pPr>
        <w:widowControl w:val="0"/>
        <w:shd w:val="clear" w:color="auto" w:fill="FFFFFF"/>
        <w:ind w:firstLine="567"/>
        <w:jc w:val="both"/>
        <w:rPr>
          <w:rFonts w:ascii="Times New Roman" w:eastAsia="Times New Roman" w:hAnsi="Times New Roman" w:cs="Times New Roman"/>
          <w:sz w:val="24"/>
          <w:szCs w:val="24"/>
        </w:rPr>
      </w:pPr>
    </w:p>
    <w:p w14:paraId="2A87B090" w14:textId="77777777" w:rsidR="004110C8" w:rsidRDefault="004176FD">
      <w:pPr>
        <w:widowControl w:val="0"/>
        <w:shd w:val="clear" w:color="auto" w:fill="FFFFFF"/>
        <w:ind w:firstLine="567"/>
        <w:jc w:val="both"/>
        <w:rPr>
          <w:rFonts w:ascii="Times New Roman" w:eastAsia="Times New Roman" w:hAnsi="Times New Roman" w:cs="Times New Roman"/>
          <w:sz w:val="24"/>
          <w:szCs w:val="24"/>
        </w:rPr>
      </w:pPr>
      <w:bookmarkStart w:id="47" w:name="_heading=h.25b2l0r" w:colFirst="0" w:colLast="0"/>
      <w:bookmarkEnd w:id="47"/>
      <w:r>
        <w:rPr>
          <w:rFonts w:ascii="Times New Roman" w:eastAsia="Times New Roman" w:hAnsi="Times New Roman" w:cs="Times New Roman"/>
          <w:color w:val="000000"/>
          <w:sz w:val="24"/>
          <w:szCs w:val="24"/>
          <w:highlight w:val="white"/>
        </w:rPr>
        <w:t>Таблиця 5.</w:t>
      </w:r>
      <w:r>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z w:val="24"/>
          <w:szCs w:val="24"/>
          <w:highlight w:val="white"/>
        </w:rPr>
        <w:t xml:space="preserve"> - </w:t>
      </w:r>
      <w:r>
        <w:rPr>
          <w:rFonts w:ascii="Times New Roman" w:eastAsia="Times New Roman" w:hAnsi="Times New Roman" w:cs="Times New Roman"/>
          <w:color w:val="000000"/>
          <w:sz w:val="24"/>
          <w:szCs w:val="24"/>
        </w:rPr>
        <w:t xml:space="preserve">Показники, що свідчать про </w:t>
      </w:r>
      <w:r>
        <w:rPr>
          <w:rFonts w:ascii="Times New Roman" w:eastAsia="Times New Roman" w:hAnsi="Times New Roman" w:cs="Times New Roman"/>
          <w:color w:val="000000"/>
          <w:sz w:val="24"/>
          <w:szCs w:val="24"/>
          <w:highlight w:val="white"/>
        </w:rPr>
        <w:t xml:space="preserve">необхідність узгодження плану відновлення з ПКВ для </w:t>
      </w:r>
      <w:proofErr w:type="spellStart"/>
      <w:r>
        <w:rPr>
          <w:rFonts w:ascii="Times New Roman" w:eastAsia="Times New Roman" w:hAnsi="Times New Roman" w:cs="Times New Roman"/>
          <w:color w:val="000000"/>
          <w:sz w:val="24"/>
          <w:szCs w:val="24"/>
          <w:highlight w:val="white"/>
        </w:rPr>
        <w:t>Бериславської</w:t>
      </w:r>
      <w:proofErr w:type="spellEnd"/>
      <w:r>
        <w:rPr>
          <w:rFonts w:ascii="Times New Roman" w:eastAsia="Times New Roman" w:hAnsi="Times New Roman" w:cs="Times New Roman"/>
          <w:color w:val="000000"/>
          <w:sz w:val="24"/>
          <w:szCs w:val="24"/>
          <w:highlight w:val="white"/>
        </w:rPr>
        <w:t xml:space="preserve"> ТГ</w:t>
      </w:r>
    </w:p>
    <w:p w14:paraId="328D486C" w14:textId="77777777" w:rsidR="004110C8" w:rsidRDefault="004110C8">
      <w:pPr>
        <w:widowControl w:val="0"/>
        <w:shd w:val="clear" w:color="auto" w:fill="FFFFFF"/>
        <w:ind w:firstLine="567"/>
        <w:jc w:val="center"/>
        <w:rPr>
          <w:rFonts w:ascii="Times New Roman" w:eastAsia="Times New Roman" w:hAnsi="Times New Roman" w:cs="Times New Roman"/>
          <w:sz w:val="24"/>
          <w:szCs w:val="24"/>
        </w:rPr>
      </w:pPr>
    </w:p>
    <w:tbl>
      <w:tblPr>
        <w:tblStyle w:val="afffffffffffffffffffffffffff7"/>
        <w:tblW w:w="9961"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9"/>
        <w:gridCol w:w="6724"/>
        <w:gridCol w:w="2598"/>
      </w:tblGrid>
      <w:tr w:rsidR="004110C8" w14:paraId="44CEC479" w14:textId="77777777">
        <w:tc>
          <w:tcPr>
            <w:tcW w:w="639" w:type="dxa"/>
            <w:shd w:val="clear" w:color="auto" w:fill="C6D9F1"/>
            <w:tcMar>
              <w:top w:w="100" w:type="dxa"/>
              <w:left w:w="100" w:type="dxa"/>
              <w:bottom w:w="100" w:type="dxa"/>
              <w:right w:w="100" w:type="dxa"/>
            </w:tcMar>
            <w:vAlign w:val="center"/>
          </w:tcPr>
          <w:p w14:paraId="71203557"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color w:val="000000"/>
                <w:sz w:val="24"/>
                <w:szCs w:val="24"/>
              </w:rPr>
              <w:t>№ з/п</w:t>
            </w:r>
          </w:p>
        </w:tc>
        <w:tc>
          <w:tcPr>
            <w:tcW w:w="6724" w:type="dxa"/>
            <w:shd w:val="clear" w:color="auto" w:fill="C6D9F1"/>
            <w:tcMar>
              <w:top w:w="100" w:type="dxa"/>
              <w:left w:w="100" w:type="dxa"/>
              <w:bottom w:w="100" w:type="dxa"/>
              <w:right w:w="100" w:type="dxa"/>
            </w:tcMar>
            <w:vAlign w:val="center"/>
          </w:tcPr>
          <w:p w14:paraId="7BAB5033"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color w:val="000000"/>
                <w:sz w:val="24"/>
                <w:szCs w:val="24"/>
              </w:rPr>
              <w:t>Критерії, за наявності хоча б одного з яких проект плану відновлення має узгоджуватись з ПКВ</w:t>
            </w:r>
          </w:p>
        </w:tc>
        <w:tc>
          <w:tcPr>
            <w:tcW w:w="2598" w:type="dxa"/>
            <w:shd w:val="clear" w:color="auto" w:fill="C6D9F1"/>
            <w:tcMar>
              <w:top w:w="100" w:type="dxa"/>
              <w:left w:w="100" w:type="dxa"/>
              <w:bottom w:w="100" w:type="dxa"/>
              <w:right w:w="100" w:type="dxa"/>
            </w:tcMar>
            <w:vAlign w:val="center"/>
          </w:tcPr>
          <w:p w14:paraId="7630AFA2"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color w:val="000000"/>
                <w:sz w:val="24"/>
                <w:szCs w:val="24"/>
              </w:rPr>
              <w:t>Дані про відповідність критерію</w:t>
            </w:r>
          </w:p>
        </w:tc>
      </w:tr>
      <w:tr w:rsidR="004110C8" w14:paraId="2E09FC23" w14:textId="77777777">
        <w:tc>
          <w:tcPr>
            <w:tcW w:w="639" w:type="dxa"/>
            <w:tcMar>
              <w:top w:w="100" w:type="dxa"/>
              <w:left w:w="100" w:type="dxa"/>
              <w:bottom w:w="100" w:type="dxa"/>
              <w:right w:w="100" w:type="dxa"/>
            </w:tcMar>
            <w:vAlign w:val="center"/>
          </w:tcPr>
          <w:p w14:paraId="4B544214"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1</w:t>
            </w:r>
          </w:p>
        </w:tc>
        <w:tc>
          <w:tcPr>
            <w:tcW w:w="6724" w:type="dxa"/>
            <w:tcMar>
              <w:top w:w="100" w:type="dxa"/>
              <w:left w:w="100" w:type="dxa"/>
              <w:bottom w:w="100" w:type="dxa"/>
              <w:right w:w="100" w:type="dxa"/>
            </w:tcMar>
            <w:vAlign w:val="center"/>
          </w:tcPr>
          <w:p w14:paraId="7A77D739" w14:textId="77777777" w:rsidR="004110C8" w:rsidRDefault="004176FD">
            <w:pPr>
              <w:spacing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зруйновано та/або пошкоджено понад 15 % житлового фонду територіальної громади та/або окремих населених пунктів</w:t>
            </w:r>
          </w:p>
        </w:tc>
        <w:tc>
          <w:tcPr>
            <w:tcW w:w="2598" w:type="dxa"/>
            <w:tcMar>
              <w:top w:w="100" w:type="dxa"/>
              <w:left w:w="100" w:type="dxa"/>
              <w:bottom w:w="100" w:type="dxa"/>
              <w:right w:w="100" w:type="dxa"/>
            </w:tcMar>
            <w:vAlign w:val="center"/>
          </w:tcPr>
          <w:p w14:paraId="62889D5E"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Так</w:t>
            </w:r>
          </w:p>
        </w:tc>
      </w:tr>
      <w:tr w:rsidR="004110C8" w14:paraId="2629B5C0" w14:textId="77777777">
        <w:tc>
          <w:tcPr>
            <w:tcW w:w="639" w:type="dxa"/>
            <w:tcMar>
              <w:top w:w="100" w:type="dxa"/>
              <w:left w:w="100" w:type="dxa"/>
              <w:bottom w:w="100" w:type="dxa"/>
              <w:right w:w="100" w:type="dxa"/>
            </w:tcMar>
            <w:vAlign w:val="center"/>
          </w:tcPr>
          <w:p w14:paraId="501A8E26"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2</w:t>
            </w:r>
          </w:p>
        </w:tc>
        <w:tc>
          <w:tcPr>
            <w:tcW w:w="6724" w:type="dxa"/>
            <w:tcMar>
              <w:top w:w="100" w:type="dxa"/>
              <w:left w:w="100" w:type="dxa"/>
              <w:bottom w:w="100" w:type="dxa"/>
              <w:right w:w="100" w:type="dxa"/>
            </w:tcMar>
            <w:vAlign w:val="center"/>
          </w:tcPr>
          <w:p w14:paraId="25CC33EE" w14:textId="77777777" w:rsidR="004110C8" w:rsidRDefault="004176FD">
            <w:pPr>
              <w:spacing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чисельність населення змінилася порівняно із чисельністю станом на 01.01.2022 більше ніж на 25 %</w:t>
            </w:r>
          </w:p>
        </w:tc>
        <w:tc>
          <w:tcPr>
            <w:tcW w:w="2598" w:type="dxa"/>
            <w:tcMar>
              <w:top w:w="100" w:type="dxa"/>
              <w:left w:w="100" w:type="dxa"/>
              <w:bottom w:w="100" w:type="dxa"/>
              <w:right w:w="100" w:type="dxa"/>
            </w:tcMar>
            <w:vAlign w:val="center"/>
          </w:tcPr>
          <w:p w14:paraId="25F0E90F"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Так</w:t>
            </w:r>
          </w:p>
        </w:tc>
      </w:tr>
      <w:tr w:rsidR="004110C8" w14:paraId="7E988731" w14:textId="77777777">
        <w:tc>
          <w:tcPr>
            <w:tcW w:w="639" w:type="dxa"/>
            <w:tcMar>
              <w:top w:w="100" w:type="dxa"/>
              <w:left w:w="100" w:type="dxa"/>
              <w:bottom w:w="100" w:type="dxa"/>
              <w:right w:w="100" w:type="dxa"/>
            </w:tcMar>
            <w:vAlign w:val="center"/>
          </w:tcPr>
          <w:p w14:paraId="292E3D4D"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3</w:t>
            </w:r>
          </w:p>
        </w:tc>
        <w:tc>
          <w:tcPr>
            <w:tcW w:w="6724" w:type="dxa"/>
            <w:tcMar>
              <w:top w:w="100" w:type="dxa"/>
              <w:left w:w="100" w:type="dxa"/>
              <w:bottom w:w="100" w:type="dxa"/>
              <w:right w:w="100" w:type="dxa"/>
            </w:tcMar>
            <w:vAlign w:val="center"/>
          </w:tcPr>
          <w:p w14:paraId="6DF26F70" w14:textId="77777777" w:rsidR="004110C8" w:rsidRDefault="004176FD">
            <w:pPr>
              <w:spacing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рішення про розроблення ПКВ прийнято в установленому законодавством порядку</w:t>
            </w:r>
          </w:p>
        </w:tc>
        <w:tc>
          <w:tcPr>
            <w:tcW w:w="2598" w:type="dxa"/>
            <w:tcMar>
              <w:top w:w="100" w:type="dxa"/>
              <w:left w:w="100" w:type="dxa"/>
              <w:bottom w:w="100" w:type="dxa"/>
              <w:right w:w="100" w:type="dxa"/>
            </w:tcMar>
            <w:vAlign w:val="center"/>
          </w:tcPr>
          <w:p w14:paraId="08AA0BEF" w14:textId="77777777" w:rsidR="004110C8" w:rsidRDefault="004176F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Так</w:t>
            </w:r>
          </w:p>
        </w:tc>
      </w:tr>
    </w:tbl>
    <w:p w14:paraId="3C876BEC" w14:textId="77777777" w:rsidR="004110C8" w:rsidRDefault="004110C8">
      <w:pPr>
        <w:widowControl w:val="0"/>
        <w:ind w:firstLine="709"/>
        <w:jc w:val="both"/>
        <w:rPr>
          <w:rFonts w:ascii="Times New Roman" w:eastAsia="Times New Roman" w:hAnsi="Times New Roman" w:cs="Times New Roman"/>
          <w:sz w:val="24"/>
          <w:szCs w:val="24"/>
        </w:rPr>
      </w:pPr>
    </w:p>
    <w:p w14:paraId="3243FFCC" w14:textId="77777777" w:rsidR="004110C8" w:rsidRDefault="004176FD">
      <w:pPr>
        <w:widowControl w:val="0"/>
        <w:shd w:val="clear" w:color="auto" w:fill="FFC000"/>
        <w:ind w:firstLine="567"/>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Висновки</w:t>
      </w:r>
    </w:p>
    <w:p w14:paraId="75B8FE63" w14:textId="77777777" w:rsidR="004110C8" w:rsidRDefault="004110C8">
      <w:pPr>
        <w:widowControl w:val="0"/>
        <w:ind w:firstLine="567"/>
        <w:jc w:val="both"/>
        <w:rPr>
          <w:rFonts w:ascii="Times New Roman" w:eastAsia="Times New Roman" w:hAnsi="Times New Roman" w:cs="Times New Roman"/>
          <w:sz w:val="24"/>
          <w:szCs w:val="24"/>
        </w:rPr>
      </w:pPr>
    </w:p>
    <w:p w14:paraId="55040E87" w14:textId="77777777" w:rsidR="004110C8" w:rsidRDefault="004176FD">
      <w:pPr>
        <w:widowControl w:val="0"/>
        <w:ind w:firstLine="567"/>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Бериславська</w:t>
      </w:r>
      <w:proofErr w:type="spellEnd"/>
      <w:r>
        <w:rPr>
          <w:rFonts w:ascii="Times New Roman" w:eastAsia="Times New Roman" w:hAnsi="Times New Roman" w:cs="Times New Roman"/>
          <w:sz w:val="24"/>
          <w:szCs w:val="24"/>
        </w:rPr>
        <w:t xml:space="preserve"> ТГ підпадає під всі три критерії, визначені п. 14 </w:t>
      </w:r>
      <w:hyperlink r:id="rId79" w:anchor="Text">
        <w:r>
          <w:rPr>
            <w:rFonts w:ascii="Times New Roman" w:eastAsia="Times New Roman" w:hAnsi="Times New Roman" w:cs="Times New Roman"/>
            <w:color w:val="1155CC"/>
            <w:sz w:val="24"/>
            <w:szCs w:val="24"/>
            <w:u w:val="single"/>
          </w:rPr>
          <w:t xml:space="preserve">Порядку розроблення, реалізації та моніторингу плану відновлення та розвитку регіонів і планів відновлення та розвитку </w:t>
        </w:r>
        <w:r>
          <w:rPr>
            <w:rFonts w:ascii="Times New Roman" w:eastAsia="Times New Roman" w:hAnsi="Times New Roman" w:cs="Times New Roman"/>
            <w:color w:val="1155CC"/>
            <w:sz w:val="24"/>
            <w:szCs w:val="24"/>
            <w:u w:val="single"/>
          </w:rPr>
          <w:lastRenderedPageBreak/>
          <w:t>територіальних громад, затвердженого постановою КМУ від 18.07.2023 № 731</w:t>
        </w:r>
      </w:hyperlink>
      <w:r>
        <w:rPr>
          <w:rFonts w:ascii="Times New Roman" w:eastAsia="Times New Roman" w:hAnsi="Times New Roman" w:cs="Times New Roman"/>
          <w:sz w:val="24"/>
          <w:szCs w:val="24"/>
        </w:rPr>
        <w:t xml:space="preserve">, отже, проект плану відновлення та розвитку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 повинен узгоджуватися з ПКВ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ТГ.</w:t>
      </w:r>
    </w:p>
    <w:p w14:paraId="17AE46E8" w14:textId="77777777" w:rsidR="004110C8" w:rsidRDefault="004176FD">
      <w:pPr>
        <w:widowControl w:val="0"/>
        <w:rPr>
          <w:rFonts w:ascii="Times New Roman" w:eastAsia="Times New Roman" w:hAnsi="Times New Roman" w:cs="Times New Roman"/>
          <w:sz w:val="24"/>
          <w:szCs w:val="24"/>
        </w:rPr>
      </w:pPr>
      <w:r>
        <w:br w:type="page"/>
      </w:r>
    </w:p>
    <w:p w14:paraId="13E30169" w14:textId="77777777" w:rsidR="004110C8" w:rsidRDefault="004176FD">
      <w:pPr>
        <w:pStyle w:val="1"/>
        <w:keepNext w:val="0"/>
        <w:keepLines w:val="0"/>
        <w:widowControl w:val="0"/>
        <w:shd w:val="clear" w:color="auto" w:fill="DBEEF3"/>
      </w:pPr>
      <w:bookmarkStart w:id="48" w:name="_heading=h.xvir7l" w:colFirst="0" w:colLast="0"/>
      <w:bookmarkEnd w:id="48"/>
      <w:r>
        <w:lastRenderedPageBreak/>
        <w:t>6. Інформація про наявність містобудівної документації на території територіальної громади, аналіз щодо її актуальності та ступінь її реалізації</w:t>
      </w:r>
    </w:p>
    <w:p w14:paraId="06B9C56E" w14:textId="77777777" w:rsidR="004110C8" w:rsidRDefault="004110C8">
      <w:pPr>
        <w:widowControl w:val="0"/>
        <w:rPr>
          <w:rFonts w:ascii="Times New Roman" w:eastAsia="Times New Roman" w:hAnsi="Times New Roman" w:cs="Times New Roman"/>
          <w:sz w:val="24"/>
          <w:szCs w:val="24"/>
        </w:rPr>
      </w:pPr>
    </w:p>
    <w:p w14:paraId="1FD7CDDA" w14:textId="77777777" w:rsidR="004110C8" w:rsidRDefault="004176FD">
      <w:pPr>
        <w:widowControl w:val="0"/>
        <w:ind w:firstLine="567"/>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В межах </w:t>
      </w:r>
      <w:proofErr w:type="spellStart"/>
      <w:r>
        <w:rPr>
          <w:rFonts w:ascii="Times New Roman" w:eastAsia="Times New Roman" w:hAnsi="Times New Roman" w:cs="Times New Roman"/>
          <w:sz w:val="24"/>
          <w:szCs w:val="24"/>
          <w:highlight w:val="white"/>
        </w:rPr>
        <w:t>Бериславської</w:t>
      </w:r>
      <w:proofErr w:type="spellEnd"/>
      <w:r>
        <w:rPr>
          <w:rFonts w:ascii="Times New Roman" w:eastAsia="Times New Roman" w:hAnsi="Times New Roman" w:cs="Times New Roman"/>
          <w:sz w:val="24"/>
          <w:szCs w:val="24"/>
          <w:highlight w:val="white"/>
        </w:rPr>
        <w:t xml:space="preserve"> ТГ, головним видом містобудівної документації на місцевому рівні є генеральні плани, які були розроблені на 8 населених пунктів, а також детальні плани території </w:t>
      </w:r>
      <w:r>
        <w:rPr>
          <w:rFonts w:ascii="Times New Roman" w:eastAsia="Times New Roman" w:hAnsi="Times New Roman" w:cs="Times New Roman"/>
          <w:sz w:val="24"/>
          <w:szCs w:val="24"/>
        </w:rPr>
        <w:t>(див. Додаток 1.8</w:t>
      </w:r>
      <w:r>
        <w:rPr>
          <w:rFonts w:ascii="Times New Roman" w:eastAsia="Times New Roman" w:hAnsi="Times New Roman" w:cs="Times New Roman"/>
          <w:sz w:val="24"/>
          <w:szCs w:val="24"/>
          <w:highlight w:val="white"/>
        </w:rPr>
        <w:t>).</w:t>
      </w:r>
    </w:p>
    <w:p w14:paraId="3500E336"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На регіональному рівні державним підприємством УДНДІПМ «</w:t>
      </w:r>
      <w:proofErr w:type="spellStart"/>
      <w:r>
        <w:rPr>
          <w:rFonts w:ascii="Times New Roman" w:eastAsia="Times New Roman" w:hAnsi="Times New Roman" w:cs="Times New Roman"/>
          <w:sz w:val="24"/>
          <w:szCs w:val="24"/>
          <w:highlight w:val="white"/>
        </w:rPr>
        <w:t>Діпромісто</w:t>
      </w:r>
      <w:proofErr w:type="spellEnd"/>
      <w:r>
        <w:rPr>
          <w:rFonts w:ascii="Times New Roman" w:eastAsia="Times New Roman" w:hAnsi="Times New Roman" w:cs="Times New Roman"/>
          <w:sz w:val="24"/>
          <w:szCs w:val="24"/>
          <w:highlight w:val="white"/>
        </w:rPr>
        <w:t xml:space="preserve">» імені Ю.М. Білоконя, було розроблено «Схему планування території Херсонської області», що затверджено рішенням Херсонської обласної ради від 08.08.2014 р №1070, згідно рішенням якої, громада маючи </w:t>
      </w:r>
      <w:r>
        <w:rPr>
          <w:rFonts w:ascii="Times New Roman" w:eastAsia="Times New Roman" w:hAnsi="Times New Roman" w:cs="Times New Roman"/>
          <w:sz w:val="24"/>
          <w:szCs w:val="24"/>
        </w:rPr>
        <w:t>таксони з середнім показником потенціалу та низьким рівнем соціально-економічного та містобудівного розвитку</w:t>
      </w:r>
      <w:r>
        <w:rPr>
          <w:rFonts w:ascii="Times New Roman" w:eastAsia="Times New Roman" w:hAnsi="Times New Roman" w:cs="Times New Roman"/>
          <w:sz w:val="24"/>
          <w:szCs w:val="24"/>
          <w:highlight w:val="white"/>
        </w:rPr>
        <w:t xml:space="preserve">, </w:t>
      </w:r>
      <w:r>
        <w:rPr>
          <w:rFonts w:ascii="Times New Roman" w:eastAsia="Times New Roman" w:hAnsi="Times New Roman" w:cs="Times New Roman"/>
          <w:sz w:val="24"/>
          <w:szCs w:val="24"/>
        </w:rPr>
        <w:t xml:space="preserve">на перспективу входитиме до Каховського виробничого вузла, в складі якого міста Нова Каховка, Каховка, </w:t>
      </w:r>
      <w:proofErr w:type="spellStart"/>
      <w:r>
        <w:rPr>
          <w:rFonts w:ascii="Times New Roman" w:eastAsia="Times New Roman" w:hAnsi="Times New Roman" w:cs="Times New Roman"/>
          <w:sz w:val="24"/>
          <w:szCs w:val="24"/>
        </w:rPr>
        <w:t>Таврійськ</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Берислав</w:t>
      </w:r>
      <w:proofErr w:type="spellEnd"/>
      <w:r>
        <w:rPr>
          <w:rFonts w:ascii="Times New Roman" w:eastAsia="Times New Roman" w:hAnsi="Times New Roman" w:cs="Times New Roman"/>
          <w:sz w:val="24"/>
          <w:szCs w:val="24"/>
        </w:rPr>
        <w:t xml:space="preserve">.  Це все в свою чергу </w:t>
      </w:r>
      <w:proofErr w:type="spellStart"/>
      <w:r>
        <w:rPr>
          <w:rFonts w:ascii="Times New Roman" w:eastAsia="Times New Roman" w:hAnsi="Times New Roman" w:cs="Times New Roman"/>
          <w:sz w:val="24"/>
          <w:szCs w:val="24"/>
        </w:rPr>
        <w:t>надасть</w:t>
      </w:r>
      <w:proofErr w:type="spellEnd"/>
      <w:r>
        <w:rPr>
          <w:rFonts w:ascii="Times New Roman" w:eastAsia="Times New Roman" w:hAnsi="Times New Roman" w:cs="Times New Roman"/>
          <w:sz w:val="24"/>
          <w:szCs w:val="24"/>
        </w:rPr>
        <w:t xml:space="preserve"> можливості в модернізації виробництва та розвитку в галузях агропромислового комплексу. </w:t>
      </w:r>
    </w:p>
    <w:p w14:paraId="7E195F3D" w14:textId="77777777" w:rsidR="004110C8" w:rsidRDefault="004110C8">
      <w:pPr>
        <w:widowControl w:val="0"/>
        <w:ind w:firstLine="567"/>
        <w:jc w:val="both"/>
        <w:rPr>
          <w:rFonts w:ascii="Times New Roman" w:eastAsia="Times New Roman" w:hAnsi="Times New Roman" w:cs="Times New Roman"/>
          <w:sz w:val="24"/>
          <w:szCs w:val="24"/>
        </w:rPr>
      </w:pPr>
    </w:p>
    <w:p w14:paraId="2E679216" w14:textId="77777777" w:rsidR="004110C8" w:rsidRDefault="004176FD">
      <w:pPr>
        <w:widowControl w:val="0"/>
        <w:ind w:right="-24"/>
        <w:jc w:val="center"/>
        <w:rPr>
          <w:rFonts w:ascii="Times New Roman" w:eastAsia="Times New Roman" w:hAnsi="Times New Roman" w:cs="Times New Roman"/>
          <w:color w:val="000000"/>
          <w:highlight w:val="white"/>
        </w:rPr>
      </w:pPr>
      <w:r>
        <w:rPr>
          <w:rFonts w:ascii="Times New Roman" w:eastAsia="Times New Roman" w:hAnsi="Times New Roman" w:cs="Times New Roman"/>
          <w:noProof/>
          <w:color w:val="000000"/>
        </w:rPr>
        <w:drawing>
          <wp:inline distT="0" distB="0" distL="0" distR="0" wp14:anchorId="0709C1C0" wp14:editId="1C5A9567">
            <wp:extent cx="5962015" cy="5395595"/>
            <wp:effectExtent l="0" t="0" r="0" b="0"/>
            <wp:docPr id="2138673039" name="Діаграма 2138673039"/>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565C1142" w14:textId="77777777" w:rsidR="004110C8" w:rsidRDefault="004110C8">
      <w:pPr>
        <w:widowControl w:val="0"/>
        <w:ind w:right="-24"/>
        <w:jc w:val="center"/>
        <w:rPr>
          <w:rFonts w:ascii="Times New Roman" w:eastAsia="Times New Roman" w:hAnsi="Times New Roman" w:cs="Times New Roman"/>
          <w:color w:val="000000"/>
          <w:highlight w:val="white"/>
        </w:rPr>
      </w:pPr>
    </w:p>
    <w:p w14:paraId="250F04D1" w14:textId="77777777" w:rsidR="004110C8" w:rsidRDefault="004176FD">
      <w:pPr>
        <w:widowControl w:val="0"/>
        <w:ind w:right="-24"/>
        <w:jc w:val="center"/>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Рисунок 6.1 – Актуальність містобудівної документації </w:t>
      </w:r>
      <w:proofErr w:type="spellStart"/>
      <w:r>
        <w:rPr>
          <w:rFonts w:ascii="Times New Roman" w:eastAsia="Times New Roman" w:hAnsi="Times New Roman" w:cs="Times New Roman"/>
          <w:color w:val="000000"/>
          <w:sz w:val="24"/>
          <w:szCs w:val="24"/>
          <w:highlight w:val="white"/>
        </w:rPr>
        <w:t>Бериславської</w:t>
      </w:r>
      <w:proofErr w:type="spellEnd"/>
      <w:r>
        <w:rPr>
          <w:rFonts w:ascii="Times New Roman" w:eastAsia="Times New Roman" w:hAnsi="Times New Roman" w:cs="Times New Roman"/>
          <w:color w:val="000000"/>
          <w:sz w:val="24"/>
          <w:szCs w:val="24"/>
          <w:highlight w:val="white"/>
        </w:rPr>
        <w:t xml:space="preserve"> ТГ</w:t>
      </w:r>
    </w:p>
    <w:p w14:paraId="4C3898B9" w14:textId="77777777" w:rsidR="004110C8" w:rsidRDefault="004110C8">
      <w:pPr>
        <w:widowControl w:val="0"/>
        <w:ind w:right="-24"/>
        <w:jc w:val="center"/>
        <w:rPr>
          <w:rFonts w:ascii="Times New Roman" w:eastAsia="Times New Roman" w:hAnsi="Times New Roman" w:cs="Times New Roman"/>
          <w:color w:val="000000"/>
          <w:highlight w:val="white"/>
        </w:rPr>
      </w:pPr>
    </w:p>
    <w:p w14:paraId="3247C008" w14:textId="77777777" w:rsidR="004110C8" w:rsidRDefault="004176FD">
      <w:pPr>
        <w:widowControl w:val="0"/>
        <w:jc w:val="center"/>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noProof/>
          <w:sz w:val="24"/>
          <w:szCs w:val="24"/>
          <w:highlight w:val="white"/>
        </w:rPr>
        <w:drawing>
          <wp:inline distT="0" distB="0" distL="0" distR="0" wp14:anchorId="5A22622A" wp14:editId="741CC59D">
            <wp:extent cx="5873750" cy="2721610"/>
            <wp:effectExtent l="0" t="0" r="0" b="0"/>
            <wp:docPr id="2138673040" name="Діаграма 2138673040"/>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059ED00C" w14:textId="77777777" w:rsidR="004110C8" w:rsidRDefault="004110C8">
      <w:pPr>
        <w:widowControl w:val="0"/>
        <w:ind w:right="-2"/>
        <w:jc w:val="center"/>
        <w:rPr>
          <w:rFonts w:ascii="Times New Roman" w:eastAsia="Times New Roman" w:hAnsi="Times New Roman" w:cs="Times New Roman"/>
          <w:color w:val="000000"/>
          <w:highlight w:val="white"/>
        </w:rPr>
      </w:pPr>
    </w:p>
    <w:p w14:paraId="38A0075E" w14:textId="77777777" w:rsidR="004110C8" w:rsidRDefault="004176FD">
      <w:pPr>
        <w:widowControl w:val="0"/>
        <w:ind w:right="-2"/>
        <w:jc w:val="center"/>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Рисунок </w:t>
      </w:r>
      <w:r>
        <w:rPr>
          <w:rFonts w:ascii="Times New Roman" w:eastAsia="Times New Roman" w:hAnsi="Times New Roman" w:cs="Times New Roman"/>
          <w:color w:val="000000"/>
          <w:sz w:val="24"/>
          <w:szCs w:val="24"/>
        </w:rPr>
        <w:t xml:space="preserve">6.2 </w:t>
      </w:r>
      <w:r>
        <w:rPr>
          <w:rFonts w:ascii="Times New Roman" w:eastAsia="Times New Roman" w:hAnsi="Times New Roman" w:cs="Times New Roman"/>
          <w:color w:val="000000"/>
          <w:sz w:val="24"/>
          <w:szCs w:val="24"/>
          <w:highlight w:val="white"/>
        </w:rPr>
        <w:t xml:space="preserve">‒ Забезпеченість </w:t>
      </w:r>
      <w:proofErr w:type="spellStart"/>
      <w:r>
        <w:rPr>
          <w:rFonts w:ascii="Times New Roman" w:eastAsia="Times New Roman" w:hAnsi="Times New Roman" w:cs="Times New Roman"/>
          <w:color w:val="000000"/>
          <w:sz w:val="24"/>
          <w:szCs w:val="24"/>
          <w:highlight w:val="white"/>
        </w:rPr>
        <w:t>Бериславської</w:t>
      </w:r>
      <w:proofErr w:type="spellEnd"/>
      <w:r>
        <w:rPr>
          <w:rFonts w:ascii="Times New Roman" w:eastAsia="Times New Roman" w:hAnsi="Times New Roman" w:cs="Times New Roman"/>
          <w:color w:val="000000"/>
          <w:sz w:val="24"/>
          <w:szCs w:val="24"/>
          <w:highlight w:val="white"/>
        </w:rPr>
        <w:t xml:space="preserve"> ТГ містобудівною документацією</w:t>
      </w:r>
    </w:p>
    <w:p w14:paraId="6E478506" w14:textId="77777777" w:rsidR="004110C8" w:rsidRDefault="004110C8">
      <w:pPr>
        <w:widowControl w:val="0"/>
        <w:ind w:right="-2"/>
        <w:jc w:val="center"/>
        <w:rPr>
          <w:rFonts w:ascii="Times New Roman" w:eastAsia="Times New Roman" w:hAnsi="Times New Roman" w:cs="Times New Roman"/>
          <w:color w:val="000000"/>
          <w:sz w:val="24"/>
          <w:szCs w:val="24"/>
          <w:highlight w:val="white"/>
        </w:rPr>
      </w:pPr>
    </w:p>
    <w:p w14:paraId="48C73C41" w14:textId="77777777" w:rsidR="004110C8" w:rsidRDefault="004176FD">
      <w:pPr>
        <w:widowControl w:val="0"/>
        <w:ind w:right="1"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Проведений аналіз наявності та актуальності містобудівної документації на місцевому рівні (табл. Д.1.7.1 рис. 6.1, 6.2), а саме </w:t>
      </w:r>
      <w:r>
        <w:rPr>
          <w:rFonts w:ascii="Times New Roman" w:eastAsia="Times New Roman" w:hAnsi="Times New Roman" w:cs="Times New Roman"/>
          <w:sz w:val="24"/>
          <w:szCs w:val="24"/>
        </w:rPr>
        <w:t xml:space="preserve">генеральних планів населених пунктів, які увійшли до складу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w:t>
      </w:r>
      <w:r>
        <w:rPr>
          <w:rFonts w:ascii="Times New Roman" w:eastAsia="Times New Roman" w:hAnsi="Times New Roman" w:cs="Times New Roman"/>
          <w:color w:val="000000"/>
          <w:sz w:val="24"/>
          <w:szCs w:val="24"/>
        </w:rPr>
        <w:t xml:space="preserve"> показав що:</w:t>
      </w:r>
    </w:p>
    <w:p w14:paraId="1E5F53DF" w14:textId="77777777" w:rsidR="004110C8" w:rsidRDefault="004176FD">
      <w:pPr>
        <w:widowControl w:val="0"/>
        <w:numPr>
          <w:ilvl w:val="0"/>
          <w:numId w:val="16"/>
        </w:numPr>
        <w:tabs>
          <w:tab w:val="left" w:pos="1134"/>
        </w:tabs>
        <w:ind w:left="0" w:firstLine="709"/>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rPr>
        <w:t xml:space="preserve">9% населених пунктів громади, розроблені з 1992 по 2003 рр.: м. </w:t>
      </w:r>
      <w:proofErr w:type="spellStart"/>
      <w:r>
        <w:rPr>
          <w:rFonts w:ascii="Times New Roman" w:eastAsia="Times New Roman" w:hAnsi="Times New Roman" w:cs="Times New Roman"/>
          <w:color w:val="000000"/>
          <w:sz w:val="24"/>
          <w:szCs w:val="24"/>
        </w:rPr>
        <w:t>Берислав</w:t>
      </w:r>
      <w:proofErr w:type="spellEnd"/>
      <w:r>
        <w:rPr>
          <w:rFonts w:ascii="Times New Roman" w:eastAsia="Times New Roman" w:hAnsi="Times New Roman" w:cs="Times New Roman"/>
          <w:color w:val="000000"/>
          <w:sz w:val="24"/>
          <w:szCs w:val="24"/>
        </w:rPr>
        <w:t xml:space="preserve">, має генеральний план 2003 року, склад якого </w:t>
      </w:r>
      <w:r>
        <w:rPr>
          <w:rFonts w:ascii="Times New Roman" w:eastAsia="Times New Roman" w:hAnsi="Times New Roman" w:cs="Times New Roman"/>
          <w:color w:val="000000"/>
          <w:sz w:val="24"/>
          <w:szCs w:val="24"/>
          <w:highlight w:val="white"/>
        </w:rPr>
        <w:t>не відповідає сучасним вимогам законодавства, а саме відсутні план зонування території (</w:t>
      </w:r>
      <w:proofErr w:type="spellStart"/>
      <w:r>
        <w:rPr>
          <w:rFonts w:ascii="Times New Roman" w:eastAsia="Times New Roman" w:hAnsi="Times New Roman" w:cs="Times New Roman"/>
          <w:color w:val="000000"/>
          <w:sz w:val="24"/>
          <w:szCs w:val="24"/>
          <w:highlight w:val="white"/>
        </w:rPr>
        <w:t>зонінгу</w:t>
      </w:r>
      <w:proofErr w:type="spellEnd"/>
      <w:r>
        <w:rPr>
          <w:rFonts w:ascii="Times New Roman" w:eastAsia="Times New Roman" w:hAnsi="Times New Roman" w:cs="Times New Roman"/>
          <w:color w:val="000000"/>
          <w:sz w:val="24"/>
          <w:szCs w:val="24"/>
          <w:highlight w:val="white"/>
        </w:rPr>
        <w:t>), розділи інженерно-технічних заходів цивільного захисту (ІТЗ ЦЗ) та стратегічної екологічної оцінки (СЕО). Відсутність плану зонування території, який би комплексно регулював забудову міста, погано впливає на містобудівний потенціал, шляхом постійного розроблення детальних планів територій, для отримання містобудівних умов та обмежень;</w:t>
      </w:r>
    </w:p>
    <w:p w14:paraId="4A2145B6" w14:textId="77777777" w:rsidR="004110C8" w:rsidRDefault="004176FD">
      <w:pPr>
        <w:widowControl w:val="0"/>
        <w:numPr>
          <w:ilvl w:val="0"/>
          <w:numId w:val="16"/>
        </w:numPr>
        <w:tabs>
          <w:tab w:val="left" w:pos="1134"/>
        </w:tabs>
        <w:ind w:left="0" w:firstLine="709"/>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rPr>
        <w:t xml:space="preserve">9% населених пунктів громади, розроблені, але не затверджені: у 2021 році було розроблено (оновлено) містобудівну документацію «Коригування генерального плану населеного пункту в складі Генерального плану м. </w:t>
      </w:r>
      <w:proofErr w:type="spellStart"/>
      <w:r>
        <w:rPr>
          <w:rFonts w:ascii="Times New Roman" w:eastAsia="Times New Roman" w:hAnsi="Times New Roman" w:cs="Times New Roman"/>
          <w:color w:val="000000"/>
          <w:sz w:val="24"/>
          <w:szCs w:val="24"/>
        </w:rPr>
        <w:t>Берислав</w:t>
      </w:r>
      <w:proofErr w:type="spellEnd"/>
      <w:r>
        <w:rPr>
          <w:rFonts w:ascii="Times New Roman" w:eastAsia="Times New Roman" w:hAnsi="Times New Roman" w:cs="Times New Roman"/>
          <w:color w:val="000000"/>
          <w:sz w:val="24"/>
          <w:szCs w:val="24"/>
        </w:rPr>
        <w:t xml:space="preserve"> Херсонської області» у відповідності з </w:t>
      </w:r>
      <w:r>
        <w:rPr>
          <w:rFonts w:ascii="Times New Roman" w:eastAsia="Times New Roman" w:hAnsi="Times New Roman" w:cs="Times New Roman"/>
          <w:color w:val="000000"/>
          <w:sz w:val="24"/>
          <w:szCs w:val="24"/>
          <w:highlight w:val="white"/>
        </w:rPr>
        <w:t>сучасними вимогами законодавства</w:t>
      </w:r>
      <w:r>
        <w:rPr>
          <w:rFonts w:ascii="Times New Roman" w:eastAsia="Times New Roman" w:hAnsi="Times New Roman" w:cs="Times New Roman"/>
          <w:color w:val="000000"/>
          <w:sz w:val="24"/>
          <w:szCs w:val="24"/>
        </w:rPr>
        <w:t xml:space="preserve">. В складі проекту було враховано раніше розроблену науково-проектну документацію «Історико-архітектурний опорний план м. </w:t>
      </w:r>
      <w:proofErr w:type="spellStart"/>
      <w:r>
        <w:rPr>
          <w:rFonts w:ascii="Times New Roman" w:eastAsia="Times New Roman" w:hAnsi="Times New Roman" w:cs="Times New Roman"/>
          <w:color w:val="000000"/>
          <w:sz w:val="24"/>
          <w:szCs w:val="24"/>
        </w:rPr>
        <w:t>Берислав</w:t>
      </w:r>
      <w:proofErr w:type="spellEnd"/>
      <w:r>
        <w:rPr>
          <w:rFonts w:ascii="Times New Roman" w:eastAsia="Times New Roman" w:hAnsi="Times New Roman" w:cs="Times New Roman"/>
          <w:color w:val="000000"/>
          <w:sz w:val="24"/>
          <w:szCs w:val="24"/>
        </w:rPr>
        <w:t xml:space="preserve"> Херсонської області», а також розроблено план зонування території, розділи ІТЗ ЦЗ та стратегічну екологічну оцінку. В свою чергу було проведено експертизу проекту та отримано позитивний експертний висновок ДП «УКРДЕРЖБУДЕКСПЕРТИЗА» від 10.12.2021 р. №00-0385/02-21(00-1157-20/МД). Документація не затверджена у зв’язку з не завершенням контрактних процесів;</w:t>
      </w:r>
    </w:p>
    <w:p w14:paraId="797C3DB1" w14:textId="77777777" w:rsidR="004110C8" w:rsidRDefault="004176FD">
      <w:pPr>
        <w:widowControl w:val="0"/>
        <w:numPr>
          <w:ilvl w:val="0"/>
          <w:numId w:val="16"/>
        </w:numPr>
        <w:tabs>
          <w:tab w:val="left" w:pos="1134"/>
        </w:tabs>
        <w:ind w:left="0" w:firstLine="709"/>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rPr>
        <w:t>9% населених пунктів громади, таких як: с-ще Шляхове забезпечено генеральним планом, який розроблений у відповідності до діючого законодавства та є актуальним. Також</w:t>
      </w:r>
      <w:r>
        <w:rPr>
          <w:rFonts w:ascii="Times New Roman" w:eastAsia="Times New Roman" w:hAnsi="Times New Roman" w:cs="Times New Roman"/>
          <w:color w:val="000000"/>
          <w:sz w:val="24"/>
          <w:szCs w:val="24"/>
          <w:highlight w:val="white"/>
        </w:rPr>
        <w:t>, на цей населений пункт розроблено план зонування території, що безпосередньо визначає містобудівні умови і обмеження;</w:t>
      </w:r>
    </w:p>
    <w:p w14:paraId="2E57A2B1" w14:textId="77777777" w:rsidR="004110C8" w:rsidRDefault="004176FD">
      <w:pPr>
        <w:widowControl w:val="0"/>
        <w:numPr>
          <w:ilvl w:val="0"/>
          <w:numId w:val="16"/>
        </w:numPr>
        <w:tabs>
          <w:tab w:val="left" w:pos="1134"/>
        </w:tabs>
        <w:ind w:left="0" w:right="1"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highlight w:val="white"/>
        </w:rPr>
        <w:t xml:space="preserve">18% населених пунктів взагалі незабезпечені містобудівною документацією на місцевому рівні, а саме: села </w:t>
      </w:r>
      <w:r>
        <w:rPr>
          <w:rFonts w:ascii="Times New Roman" w:eastAsia="Times New Roman" w:hAnsi="Times New Roman" w:cs="Times New Roman"/>
          <w:sz w:val="24"/>
          <w:szCs w:val="24"/>
        </w:rPr>
        <w:t>Урожайне та Першотравневе</w:t>
      </w:r>
      <w:r>
        <w:rPr>
          <w:rFonts w:ascii="Times New Roman" w:eastAsia="Times New Roman" w:hAnsi="Times New Roman" w:cs="Times New Roman"/>
          <w:color w:val="000000"/>
          <w:sz w:val="24"/>
          <w:szCs w:val="24"/>
        </w:rPr>
        <w:t>;</w:t>
      </w:r>
    </w:p>
    <w:p w14:paraId="73092FA6" w14:textId="77777777" w:rsidR="004110C8" w:rsidRDefault="004176FD">
      <w:pPr>
        <w:widowControl w:val="0"/>
        <w:numPr>
          <w:ilvl w:val="0"/>
          <w:numId w:val="16"/>
        </w:numPr>
        <w:tabs>
          <w:tab w:val="left" w:pos="1134"/>
        </w:tabs>
        <w:ind w:left="0" w:firstLine="709"/>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55% населених пунктів, таких як: </w:t>
      </w:r>
      <w:r>
        <w:rPr>
          <w:rFonts w:ascii="Times New Roman" w:eastAsia="Times New Roman" w:hAnsi="Times New Roman" w:cs="Times New Roman"/>
          <w:color w:val="000000"/>
          <w:sz w:val="24"/>
          <w:szCs w:val="24"/>
        </w:rPr>
        <w:t xml:space="preserve">с. Зміївка, с. </w:t>
      </w:r>
      <w:proofErr w:type="spellStart"/>
      <w:r>
        <w:rPr>
          <w:rFonts w:ascii="Times New Roman" w:eastAsia="Times New Roman" w:hAnsi="Times New Roman" w:cs="Times New Roman"/>
          <w:color w:val="000000"/>
          <w:sz w:val="24"/>
          <w:szCs w:val="24"/>
        </w:rPr>
        <w:t>Новоберислав</w:t>
      </w:r>
      <w:proofErr w:type="spellEnd"/>
      <w:r>
        <w:rPr>
          <w:rFonts w:ascii="Times New Roman" w:eastAsia="Times New Roman" w:hAnsi="Times New Roman" w:cs="Times New Roman"/>
          <w:color w:val="000000"/>
          <w:sz w:val="24"/>
          <w:szCs w:val="24"/>
        </w:rPr>
        <w:t xml:space="preserve">, с. </w:t>
      </w:r>
      <w:proofErr w:type="spellStart"/>
      <w:r>
        <w:rPr>
          <w:rFonts w:ascii="Times New Roman" w:eastAsia="Times New Roman" w:hAnsi="Times New Roman" w:cs="Times New Roman"/>
          <w:color w:val="000000"/>
          <w:sz w:val="24"/>
          <w:szCs w:val="24"/>
        </w:rPr>
        <w:t>Новосілка</w:t>
      </w:r>
      <w:proofErr w:type="spellEnd"/>
      <w:r>
        <w:rPr>
          <w:rFonts w:ascii="Times New Roman" w:eastAsia="Times New Roman" w:hAnsi="Times New Roman" w:cs="Times New Roman"/>
          <w:color w:val="000000"/>
          <w:sz w:val="24"/>
          <w:szCs w:val="24"/>
        </w:rPr>
        <w:t xml:space="preserve">, с. Раківка, </w:t>
      </w:r>
      <w:r>
        <w:rPr>
          <w:rFonts w:ascii="Times New Roman" w:eastAsia="Times New Roman" w:hAnsi="Times New Roman" w:cs="Times New Roman"/>
          <w:color w:val="000000"/>
          <w:sz w:val="24"/>
          <w:szCs w:val="24"/>
        </w:rPr>
        <w:lastRenderedPageBreak/>
        <w:t xml:space="preserve">с. Тараса Шевченко та с. </w:t>
      </w:r>
      <w:proofErr w:type="spellStart"/>
      <w:r>
        <w:rPr>
          <w:rFonts w:ascii="Times New Roman" w:eastAsia="Times New Roman" w:hAnsi="Times New Roman" w:cs="Times New Roman"/>
          <w:color w:val="000000"/>
          <w:sz w:val="24"/>
          <w:szCs w:val="24"/>
        </w:rPr>
        <w:t>Томарине</w:t>
      </w:r>
      <w:proofErr w:type="spellEnd"/>
      <w:r>
        <w:rPr>
          <w:rFonts w:ascii="Times New Roman" w:eastAsia="Times New Roman" w:hAnsi="Times New Roman" w:cs="Times New Roman"/>
          <w:color w:val="000000"/>
          <w:highlight w:val="white"/>
        </w:rPr>
        <w:t xml:space="preserve"> </w:t>
      </w:r>
      <w:r>
        <w:rPr>
          <w:rFonts w:ascii="Times New Roman" w:eastAsia="Times New Roman" w:hAnsi="Times New Roman" w:cs="Times New Roman"/>
          <w:color w:val="000000"/>
          <w:sz w:val="24"/>
          <w:szCs w:val="24"/>
          <w:highlight w:val="white"/>
        </w:rPr>
        <w:t>– мають застарілі генеральні плани, при нормативному розрахунковому терміні дії містобудівної документації більшість з них розроблена понад 39 – 54 роки тому. Відповідно, склад таких генеральних планів не відповідає сучасним вимогам законодавства, а саме відсутні плани зонування (</w:t>
      </w:r>
      <w:proofErr w:type="spellStart"/>
      <w:r>
        <w:rPr>
          <w:rFonts w:ascii="Times New Roman" w:eastAsia="Times New Roman" w:hAnsi="Times New Roman" w:cs="Times New Roman"/>
          <w:color w:val="000000"/>
          <w:sz w:val="24"/>
          <w:szCs w:val="24"/>
          <w:highlight w:val="white"/>
        </w:rPr>
        <w:t>зонінгу</w:t>
      </w:r>
      <w:proofErr w:type="spellEnd"/>
      <w:r>
        <w:rPr>
          <w:rFonts w:ascii="Times New Roman" w:eastAsia="Times New Roman" w:hAnsi="Times New Roman" w:cs="Times New Roman"/>
          <w:color w:val="000000"/>
          <w:sz w:val="24"/>
          <w:szCs w:val="24"/>
          <w:highlight w:val="white"/>
        </w:rPr>
        <w:t>), розділи інженерно-технічних заходів цивільного захисту (ІТЗ ЦЗ) та стратегічної екологічної оцінки (СЕО).</w:t>
      </w:r>
    </w:p>
    <w:p w14:paraId="4275DADB" w14:textId="77777777" w:rsidR="004110C8" w:rsidRDefault="004110C8">
      <w:pPr>
        <w:widowControl w:val="0"/>
        <w:ind w:right="-24"/>
        <w:jc w:val="center"/>
        <w:rPr>
          <w:rFonts w:ascii="Times New Roman" w:eastAsia="Times New Roman" w:hAnsi="Times New Roman" w:cs="Times New Roman"/>
          <w:color w:val="000000"/>
          <w:sz w:val="24"/>
          <w:szCs w:val="24"/>
          <w:highlight w:val="white"/>
        </w:rPr>
      </w:pPr>
    </w:p>
    <w:p w14:paraId="3E59DE99" w14:textId="77777777" w:rsidR="004110C8" w:rsidRDefault="004176FD">
      <w:pPr>
        <w:widowControl w:val="0"/>
        <w:shd w:val="clear" w:color="auto" w:fill="FFC000"/>
        <w:ind w:firstLine="567"/>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Висновки</w:t>
      </w:r>
    </w:p>
    <w:p w14:paraId="18BD61A9" w14:textId="77777777" w:rsidR="004110C8" w:rsidRDefault="004110C8">
      <w:pPr>
        <w:widowControl w:val="0"/>
        <w:ind w:right="-24" w:firstLine="567"/>
        <w:jc w:val="both"/>
        <w:rPr>
          <w:rFonts w:ascii="Times New Roman" w:eastAsia="Times New Roman" w:hAnsi="Times New Roman" w:cs="Times New Roman"/>
          <w:color w:val="000000"/>
          <w:sz w:val="24"/>
          <w:szCs w:val="24"/>
          <w:highlight w:val="white"/>
        </w:rPr>
      </w:pPr>
      <w:bookmarkStart w:id="49" w:name="_heading=h.2mn7vak" w:colFirst="0" w:colLast="0"/>
      <w:bookmarkEnd w:id="49"/>
    </w:p>
    <w:p w14:paraId="34584E36" w14:textId="77777777" w:rsidR="004110C8" w:rsidRDefault="004176FD">
      <w:pPr>
        <w:widowControl w:val="0"/>
        <w:ind w:right="-24" w:firstLine="567"/>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highlight w:val="white"/>
        </w:rPr>
        <w:t xml:space="preserve">Як висновок, </w:t>
      </w:r>
      <w:r>
        <w:rPr>
          <w:rFonts w:ascii="Times New Roman" w:eastAsia="Times New Roman" w:hAnsi="Times New Roman" w:cs="Times New Roman"/>
          <w:sz w:val="24"/>
          <w:szCs w:val="24"/>
          <w:highlight w:val="white"/>
        </w:rPr>
        <w:t xml:space="preserve">у відсотковому співвідношенні </w:t>
      </w:r>
      <w:proofErr w:type="spellStart"/>
      <w:r>
        <w:rPr>
          <w:rFonts w:ascii="Times New Roman" w:eastAsia="Times New Roman" w:hAnsi="Times New Roman" w:cs="Times New Roman"/>
          <w:sz w:val="24"/>
          <w:szCs w:val="24"/>
          <w:highlight w:val="white"/>
        </w:rPr>
        <w:t>Бериславська</w:t>
      </w:r>
      <w:proofErr w:type="spellEnd"/>
      <w:r>
        <w:rPr>
          <w:rFonts w:ascii="Times New Roman" w:eastAsia="Times New Roman" w:hAnsi="Times New Roman" w:cs="Times New Roman"/>
          <w:sz w:val="24"/>
          <w:szCs w:val="24"/>
          <w:highlight w:val="white"/>
        </w:rPr>
        <w:t xml:space="preserve"> ТГ повною мірою забезпечена містобудівною документацією на місцевому рівні лише на 10% по населеним пунктам, що в свою чергу не дозволяє належним чином здійснювати містобудівну діяльність та потребує вирішення зазначеної проблеми у найшвидші терміни.</w:t>
      </w:r>
    </w:p>
    <w:p w14:paraId="3ABD41D6" w14:textId="77777777" w:rsidR="004110C8" w:rsidRDefault="004176FD">
      <w:pPr>
        <w:widowControl w:val="0"/>
        <w:ind w:right="-24"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highlight w:val="white"/>
        </w:rPr>
        <w:t xml:space="preserve">Першочерговим кроком потрібно затвердити оновлений генеральний план м. </w:t>
      </w:r>
      <w:proofErr w:type="spellStart"/>
      <w:r>
        <w:rPr>
          <w:rFonts w:ascii="Times New Roman" w:eastAsia="Times New Roman" w:hAnsi="Times New Roman" w:cs="Times New Roman"/>
          <w:color w:val="000000"/>
          <w:sz w:val="24"/>
          <w:szCs w:val="24"/>
          <w:highlight w:val="white"/>
        </w:rPr>
        <w:t>Берислав</w:t>
      </w:r>
      <w:proofErr w:type="spellEnd"/>
      <w:r>
        <w:rPr>
          <w:rFonts w:ascii="Times New Roman" w:eastAsia="Times New Roman" w:hAnsi="Times New Roman" w:cs="Times New Roman"/>
          <w:color w:val="000000"/>
          <w:sz w:val="24"/>
          <w:szCs w:val="24"/>
          <w:highlight w:val="white"/>
        </w:rPr>
        <w:t xml:space="preserve">, так як він відповідає сучасним вимогам законодавства. Другим кроком є розроблення комплексного плану просторового розвитку території </w:t>
      </w:r>
      <w:proofErr w:type="spellStart"/>
      <w:r>
        <w:rPr>
          <w:rFonts w:ascii="Times New Roman" w:eastAsia="Times New Roman" w:hAnsi="Times New Roman" w:cs="Times New Roman"/>
          <w:color w:val="000000"/>
          <w:sz w:val="24"/>
          <w:szCs w:val="24"/>
          <w:highlight w:val="white"/>
        </w:rPr>
        <w:t>Бериславської</w:t>
      </w:r>
      <w:proofErr w:type="spellEnd"/>
      <w:r>
        <w:rPr>
          <w:rFonts w:ascii="Times New Roman" w:eastAsia="Times New Roman" w:hAnsi="Times New Roman" w:cs="Times New Roman"/>
          <w:color w:val="000000"/>
          <w:sz w:val="24"/>
          <w:szCs w:val="24"/>
          <w:highlight w:val="white"/>
        </w:rPr>
        <w:t xml:space="preserve"> територіальної громади, в складі якого передбачити розроблення планувальних рішень генеральних планів сіл Зміївка, </w:t>
      </w:r>
      <w:proofErr w:type="spellStart"/>
      <w:r>
        <w:rPr>
          <w:rFonts w:ascii="Times New Roman" w:eastAsia="Times New Roman" w:hAnsi="Times New Roman" w:cs="Times New Roman"/>
          <w:color w:val="000000"/>
          <w:sz w:val="24"/>
          <w:szCs w:val="24"/>
          <w:highlight w:val="white"/>
        </w:rPr>
        <w:t>Новоберислав</w:t>
      </w:r>
      <w:proofErr w:type="spellEnd"/>
      <w:r>
        <w:rPr>
          <w:rFonts w:ascii="Times New Roman" w:eastAsia="Times New Roman" w:hAnsi="Times New Roman" w:cs="Times New Roman"/>
          <w:color w:val="000000"/>
          <w:sz w:val="24"/>
          <w:szCs w:val="24"/>
          <w:highlight w:val="white"/>
        </w:rPr>
        <w:t xml:space="preserve">, Першотравневе, Раківка, Тараса Шевченка, </w:t>
      </w:r>
      <w:proofErr w:type="spellStart"/>
      <w:r>
        <w:rPr>
          <w:rFonts w:ascii="Times New Roman" w:eastAsia="Times New Roman" w:hAnsi="Times New Roman" w:cs="Times New Roman"/>
          <w:color w:val="000000"/>
          <w:sz w:val="24"/>
          <w:szCs w:val="24"/>
          <w:highlight w:val="white"/>
        </w:rPr>
        <w:t>Томарине</w:t>
      </w:r>
      <w:proofErr w:type="spellEnd"/>
      <w:r>
        <w:rPr>
          <w:rFonts w:ascii="Times New Roman" w:eastAsia="Times New Roman" w:hAnsi="Times New Roman" w:cs="Times New Roman"/>
          <w:color w:val="000000"/>
          <w:sz w:val="24"/>
          <w:szCs w:val="24"/>
          <w:highlight w:val="white"/>
        </w:rPr>
        <w:t xml:space="preserve"> та Урожайне у складі проекту. </w:t>
      </w:r>
      <w:r>
        <w:rPr>
          <w:rFonts w:ascii="Times New Roman" w:eastAsia="Times New Roman" w:hAnsi="Times New Roman" w:cs="Times New Roman"/>
          <w:color w:val="000000"/>
          <w:sz w:val="24"/>
          <w:szCs w:val="24"/>
        </w:rPr>
        <w:t xml:space="preserve">На проектний етап пропонується не розробляти планувальні рішення генерального плану </w:t>
      </w:r>
      <w:r>
        <w:rPr>
          <w:rFonts w:ascii="Times New Roman" w:eastAsia="Times New Roman" w:hAnsi="Times New Roman" w:cs="Times New Roman"/>
          <w:color w:val="000000"/>
          <w:sz w:val="24"/>
          <w:szCs w:val="24"/>
          <w:highlight w:val="white"/>
        </w:rPr>
        <w:t xml:space="preserve">с. </w:t>
      </w:r>
      <w:proofErr w:type="spellStart"/>
      <w:r>
        <w:rPr>
          <w:rFonts w:ascii="Times New Roman" w:eastAsia="Times New Roman" w:hAnsi="Times New Roman" w:cs="Times New Roman"/>
          <w:color w:val="000000"/>
          <w:sz w:val="24"/>
          <w:szCs w:val="24"/>
          <w:highlight w:val="white"/>
        </w:rPr>
        <w:t>Новосілка</w:t>
      </w:r>
      <w:proofErr w:type="spellEnd"/>
      <w:r>
        <w:rPr>
          <w:rFonts w:ascii="Times New Roman" w:eastAsia="Times New Roman" w:hAnsi="Times New Roman" w:cs="Times New Roman"/>
          <w:color w:val="000000"/>
          <w:sz w:val="24"/>
          <w:szCs w:val="24"/>
          <w:highlight w:val="white"/>
        </w:rPr>
        <w:t xml:space="preserve"> </w:t>
      </w:r>
      <w:r>
        <w:rPr>
          <w:rFonts w:ascii="Times New Roman" w:eastAsia="Times New Roman" w:hAnsi="Times New Roman" w:cs="Times New Roman"/>
          <w:color w:val="000000"/>
          <w:sz w:val="24"/>
          <w:szCs w:val="24"/>
        </w:rPr>
        <w:t xml:space="preserve">та почати процедуру ліквідації населеного пункту відповідно до Закону України «Про адміністративно-територіальний устрій», з урахуванням рішення загальних зборів жителів відповідного села. </w:t>
      </w:r>
    </w:p>
    <w:p w14:paraId="09938EE1" w14:textId="77777777" w:rsidR="004110C8" w:rsidRDefault="004176FD">
      <w:pPr>
        <w:widowControl w:val="0"/>
        <w:ind w:right="-24"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Розроблення комплексного плану </w:t>
      </w:r>
      <w:proofErr w:type="spellStart"/>
      <w:r>
        <w:rPr>
          <w:rFonts w:ascii="Times New Roman" w:eastAsia="Times New Roman" w:hAnsi="Times New Roman" w:cs="Times New Roman"/>
          <w:color w:val="000000"/>
          <w:sz w:val="24"/>
          <w:szCs w:val="24"/>
          <w:highlight w:val="white"/>
        </w:rPr>
        <w:t>надасть</w:t>
      </w:r>
      <w:proofErr w:type="spellEnd"/>
      <w:r>
        <w:rPr>
          <w:rFonts w:ascii="Times New Roman" w:eastAsia="Times New Roman" w:hAnsi="Times New Roman" w:cs="Times New Roman"/>
          <w:color w:val="000000"/>
          <w:sz w:val="24"/>
          <w:szCs w:val="24"/>
          <w:highlight w:val="white"/>
        </w:rPr>
        <w:t xml:space="preserve"> змогу вирішити питання в отриманні містобудівних умов та обмежень для відбудови території, як в межах населених пунктів, так і за межами, виявити потенційно привабливі території для розвитку агропромислових комплексів, а також врахувати інтереси суміжних територіальних громад. Разом з цим також буде вирішено питання встановлення меж те</w:t>
      </w:r>
      <w:r>
        <w:rPr>
          <w:rFonts w:ascii="Times New Roman" w:eastAsia="Times New Roman" w:hAnsi="Times New Roman" w:cs="Times New Roman"/>
          <w:color w:val="000000"/>
          <w:sz w:val="24"/>
          <w:szCs w:val="24"/>
        </w:rPr>
        <w:t xml:space="preserve">риторії </w:t>
      </w:r>
      <w:proofErr w:type="spellStart"/>
      <w:r>
        <w:rPr>
          <w:rFonts w:ascii="Times New Roman" w:eastAsia="Times New Roman" w:hAnsi="Times New Roman" w:cs="Times New Roman"/>
          <w:color w:val="000000"/>
          <w:sz w:val="24"/>
          <w:szCs w:val="24"/>
        </w:rPr>
        <w:t>Бериславської</w:t>
      </w:r>
      <w:proofErr w:type="spellEnd"/>
      <w:r>
        <w:rPr>
          <w:rFonts w:ascii="Times New Roman" w:eastAsia="Times New Roman" w:hAnsi="Times New Roman" w:cs="Times New Roman"/>
          <w:color w:val="000000"/>
          <w:sz w:val="24"/>
          <w:szCs w:val="24"/>
        </w:rPr>
        <w:t xml:space="preserve"> ТГ, оскільки дані заходи є одними з ключових етапів для розробки містобудівної документації.</w:t>
      </w:r>
    </w:p>
    <w:p w14:paraId="7CDD02EF" w14:textId="77777777" w:rsidR="004110C8" w:rsidRDefault="004110C8">
      <w:pPr>
        <w:widowControl w:val="0"/>
        <w:rPr>
          <w:rFonts w:ascii="Times New Roman" w:eastAsia="Times New Roman" w:hAnsi="Times New Roman" w:cs="Times New Roman"/>
          <w:sz w:val="24"/>
          <w:szCs w:val="24"/>
        </w:rPr>
      </w:pPr>
    </w:p>
    <w:p w14:paraId="45C689AE" w14:textId="77777777" w:rsidR="004110C8" w:rsidRDefault="004176FD">
      <w:pPr>
        <w:widowControl w:val="0"/>
        <w:rPr>
          <w:rFonts w:ascii="Times New Roman" w:eastAsia="Times New Roman" w:hAnsi="Times New Roman" w:cs="Times New Roman"/>
          <w:sz w:val="24"/>
          <w:szCs w:val="24"/>
        </w:rPr>
      </w:pPr>
      <w:r>
        <w:br w:type="page"/>
      </w:r>
    </w:p>
    <w:p w14:paraId="6C9C9F9D" w14:textId="77777777" w:rsidR="004110C8" w:rsidRDefault="004176FD">
      <w:pPr>
        <w:pStyle w:val="1"/>
        <w:keepNext w:val="0"/>
        <w:keepLines w:val="0"/>
        <w:widowControl w:val="0"/>
        <w:shd w:val="clear" w:color="auto" w:fill="DBEEF3"/>
      </w:pPr>
      <w:bookmarkStart w:id="50" w:name="_heading=h.3hv69ve" w:colFirst="0" w:colLast="0"/>
      <w:bookmarkEnd w:id="50"/>
      <w:r>
        <w:lastRenderedPageBreak/>
        <w:t>7. Заходи з комплексного відновлення території ТГ</w:t>
      </w:r>
    </w:p>
    <w:p w14:paraId="4FA44E35" w14:textId="77777777" w:rsidR="004110C8" w:rsidRDefault="004110C8">
      <w:pPr>
        <w:widowControl w:val="0"/>
        <w:rPr>
          <w:rFonts w:ascii="Times New Roman" w:eastAsia="Times New Roman" w:hAnsi="Times New Roman" w:cs="Times New Roman"/>
          <w:sz w:val="24"/>
          <w:szCs w:val="24"/>
        </w:rPr>
      </w:pPr>
    </w:p>
    <w:p w14:paraId="6D5930FA" w14:textId="77777777" w:rsidR="004110C8" w:rsidRDefault="004110C8">
      <w:pPr>
        <w:widowControl w:val="0"/>
        <w:rPr>
          <w:rFonts w:ascii="Times New Roman" w:eastAsia="Times New Roman" w:hAnsi="Times New Roman" w:cs="Times New Roman"/>
          <w:sz w:val="24"/>
          <w:szCs w:val="24"/>
        </w:rPr>
      </w:pPr>
    </w:p>
    <w:p w14:paraId="11B8CBFA" w14:textId="77777777" w:rsidR="004110C8" w:rsidRDefault="004176FD">
      <w:pPr>
        <w:pStyle w:val="1"/>
        <w:keepNext w:val="0"/>
        <w:keepLines w:val="0"/>
        <w:widowControl w:val="0"/>
        <w:shd w:val="clear" w:color="auto" w:fill="BDD7EE"/>
      </w:pPr>
      <w:bookmarkStart w:id="51" w:name="_heading=h.1x0gk37" w:colFirst="0" w:colLast="0"/>
      <w:bookmarkEnd w:id="51"/>
      <w:r>
        <w:t xml:space="preserve">7.1. Загальні підходи та пропозиції щодо комплексного відновлення та розвитку </w:t>
      </w:r>
      <w:r>
        <w:br/>
        <w:t>громади</w:t>
      </w:r>
    </w:p>
    <w:p w14:paraId="7975F1AF" w14:textId="77777777" w:rsidR="004110C8" w:rsidRDefault="004110C8">
      <w:pPr>
        <w:widowControl w:val="0"/>
        <w:ind w:firstLine="567"/>
        <w:jc w:val="both"/>
        <w:rPr>
          <w:rFonts w:ascii="Times New Roman" w:eastAsia="Times New Roman" w:hAnsi="Times New Roman" w:cs="Times New Roman"/>
          <w:sz w:val="24"/>
          <w:szCs w:val="24"/>
        </w:rPr>
      </w:pPr>
    </w:p>
    <w:p w14:paraId="3CC5CBCC" w14:textId="77777777" w:rsidR="004110C8" w:rsidRDefault="004176FD">
      <w:pPr>
        <w:widowControl w:val="0"/>
        <w:shd w:val="clear" w:color="auto" w:fill="FFFFFF"/>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Для відновлення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 передбачено низку заходів, які спрямовані на відновлення рівня життя та безпеки в громаді, підвищення інтенсивності економіки.</w:t>
      </w:r>
    </w:p>
    <w:p w14:paraId="0B282974" w14:textId="77777777" w:rsidR="004110C8" w:rsidRDefault="004176FD">
      <w:pPr>
        <w:widowControl w:val="0"/>
        <w:shd w:val="clear" w:color="auto" w:fill="FFFFFF"/>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Заходи комплексного відновлення та розвитку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 об’єднуються кількома пріоритетними напрямками. Так, передбачається інвентаризація багатьох сфер життєдіяльності громади: житлового фонду, інфраструктури, об’єктів благоустрою комунальної власності та зелених насаджень, вулиць та доріг населених пунктів комунальної власності, об’єктів культурної спадщини тощо.</w:t>
      </w:r>
    </w:p>
    <w:p w14:paraId="1ECB008A" w14:textId="77777777" w:rsidR="004110C8" w:rsidRDefault="004176FD">
      <w:pPr>
        <w:widowControl w:val="0"/>
        <w:shd w:val="clear" w:color="auto" w:fill="FFFFFF"/>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 сфері ЖКГ та благоустрою передбачається реорганізація комунальних підприємств, придбання спеціалізованої техніки для обслуговування будинків та прибудинкових територій, для обслуговування та ремонту систем водопостачання та водовідведення, для обслуговування та ремонту дорожнього покриття, для збору та вивозу ТПВ та робіт з благоустрою населених пунктів громади, соціального транспортного засобу зі спеціалізованим обладнанням для маломобільних груп населення та соціального автобусу.  </w:t>
      </w:r>
    </w:p>
    <w:p w14:paraId="6CE066DA" w14:textId="77777777" w:rsidR="004110C8" w:rsidRDefault="004176FD">
      <w:pPr>
        <w:pBdr>
          <w:top w:val="nil"/>
          <w:left w:val="nil"/>
          <w:bottom w:val="nil"/>
          <w:right w:val="nil"/>
          <w:between w:val="nil"/>
        </w:pBdr>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Також передбачається низка заходів щодо підвищення енергоефективності громади, забезпечення оснащення наявного житлового фонду будинковими засобами обліку та регулювання споживання води.</w:t>
      </w:r>
    </w:p>
    <w:p w14:paraId="77D6A64A" w14:textId="77777777" w:rsidR="004110C8" w:rsidRDefault="004176FD">
      <w:pPr>
        <w:pBdr>
          <w:top w:val="nil"/>
          <w:left w:val="nil"/>
          <w:bottom w:val="nil"/>
          <w:right w:val="nil"/>
          <w:between w:val="nil"/>
        </w:pBdr>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Для комплексного відновлення та розвитку громади також заплановано:</w:t>
      </w:r>
    </w:p>
    <w:p w14:paraId="00B650B5" w14:textId="77777777" w:rsidR="004110C8" w:rsidRDefault="004176FD">
      <w:pPr>
        <w:numPr>
          <w:ilvl w:val="0"/>
          <w:numId w:val="9"/>
        </w:numPr>
        <w:pBdr>
          <w:top w:val="nil"/>
          <w:left w:val="nil"/>
          <w:bottom w:val="nil"/>
          <w:right w:val="nil"/>
          <w:between w:val="nil"/>
        </w:pBdr>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влаштування нових свердловин та прочистка з поглибленням діючих;</w:t>
      </w:r>
    </w:p>
    <w:p w14:paraId="6D42F1EA" w14:textId="77777777" w:rsidR="004110C8" w:rsidRDefault="004176FD">
      <w:pPr>
        <w:numPr>
          <w:ilvl w:val="0"/>
          <w:numId w:val="9"/>
        </w:numPr>
        <w:pBdr>
          <w:top w:val="nil"/>
          <w:left w:val="nil"/>
          <w:bottom w:val="nil"/>
          <w:right w:val="nil"/>
          <w:between w:val="nil"/>
        </w:pBdr>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реконструкція очисних споруд м. </w:t>
      </w:r>
      <w:proofErr w:type="spellStart"/>
      <w:r>
        <w:rPr>
          <w:rFonts w:ascii="Times New Roman" w:eastAsia="Times New Roman" w:hAnsi="Times New Roman" w:cs="Times New Roman"/>
          <w:color w:val="000000"/>
          <w:sz w:val="24"/>
          <w:szCs w:val="24"/>
        </w:rPr>
        <w:t>Берислав</w:t>
      </w:r>
      <w:proofErr w:type="spellEnd"/>
      <w:r>
        <w:rPr>
          <w:rFonts w:ascii="Times New Roman" w:eastAsia="Times New Roman" w:hAnsi="Times New Roman" w:cs="Times New Roman"/>
          <w:color w:val="000000"/>
          <w:sz w:val="24"/>
          <w:szCs w:val="24"/>
        </w:rPr>
        <w:t xml:space="preserve"> Херсонської області»; </w:t>
      </w:r>
    </w:p>
    <w:p w14:paraId="3C4786C2" w14:textId="77777777" w:rsidR="004110C8" w:rsidRDefault="004176FD">
      <w:pPr>
        <w:widowControl w:val="0"/>
        <w:numPr>
          <w:ilvl w:val="0"/>
          <w:numId w:val="9"/>
        </w:numPr>
        <w:pBdr>
          <w:top w:val="nil"/>
          <w:left w:val="nil"/>
          <w:bottom w:val="nil"/>
          <w:right w:val="nil"/>
          <w:between w:val="nil"/>
        </w:pBdr>
        <w:shd w:val="clear" w:color="auto" w:fill="FFFFFF"/>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встановлення нових та ремонт існуючих лежачих поліцейських на вулицях та дорогах комунальної власності в населених пунктах громади;</w:t>
      </w:r>
    </w:p>
    <w:p w14:paraId="1F09A34F" w14:textId="77777777" w:rsidR="004110C8" w:rsidRDefault="004176FD">
      <w:pPr>
        <w:widowControl w:val="0"/>
        <w:numPr>
          <w:ilvl w:val="0"/>
          <w:numId w:val="9"/>
        </w:numPr>
        <w:pBdr>
          <w:top w:val="nil"/>
          <w:left w:val="nil"/>
          <w:bottom w:val="nil"/>
          <w:right w:val="nil"/>
          <w:between w:val="nil"/>
        </w:pBdr>
        <w:shd w:val="clear" w:color="auto" w:fill="FFFFFF"/>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придбання та встановлення нових дорожніх люків на вулицях та автодорогах комунальної власності, пішохідних тротуарах, прибудинкових територіях;</w:t>
      </w:r>
    </w:p>
    <w:p w14:paraId="4FCAD794" w14:textId="77777777" w:rsidR="004110C8" w:rsidRPr="003B0880" w:rsidRDefault="004176FD">
      <w:pPr>
        <w:numPr>
          <w:ilvl w:val="0"/>
          <w:numId w:val="9"/>
        </w:numPr>
        <w:pBdr>
          <w:top w:val="nil"/>
          <w:left w:val="nil"/>
          <w:bottom w:val="nil"/>
          <w:right w:val="nil"/>
          <w:between w:val="nil"/>
        </w:pBdr>
        <w:ind w:left="0" w:firstLine="567"/>
        <w:jc w:val="both"/>
        <w:rPr>
          <w:rFonts w:ascii="Times New Roman" w:eastAsia="Times New Roman" w:hAnsi="Times New Roman" w:cs="Times New Roman"/>
          <w:sz w:val="24"/>
          <w:szCs w:val="24"/>
        </w:rPr>
      </w:pPr>
      <w:r w:rsidRPr="003B0880">
        <w:rPr>
          <w:rFonts w:ascii="Times New Roman" w:eastAsia="Times New Roman" w:hAnsi="Times New Roman" w:cs="Times New Roman"/>
          <w:sz w:val="24"/>
          <w:szCs w:val="24"/>
        </w:rPr>
        <w:t>розроблення місцевого плану управління відходами та схем санітарної очистки населених пунктів громади;</w:t>
      </w:r>
    </w:p>
    <w:p w14:paraId="33BD265A" w14:textId="77777777" w:rsidR="004110C8" w:rsidRPr="003B0880" w:rsidRDefault="004176FD">
      <w:pPr>
        <w:numPr>
          <w:ilvl w:val="0"/>
          <w:numId w:val="9"/>
        </w:numPr>
        <w:pBdr>
          <w:top w:val="nil"/>
          <w:left w:val="nil"/>
          <w:bottom w:val="nil"/>
          <w:right w:val="nil"/>
          <w:between w:val="nil"/>
        </w:pBdr>
        <w:ind w:left="0" w:firstLine="567"/>
        <w:jc w:val="both"/>
        <w:rPr>
          <w:rFonts w:ascii="Times New Roman" w:eastAsia="Times New Roman" w:hAnsi="Times New Roman" w:cs="Times New Roman"/>
          <w:sz w:val="24"/>
          <w:szCs w:val="24"/>
        </w:rPr>
      </w:pPr>
      <w:r w:rsidRPr="003B0880">
        <w:rPr>
          <w:rFonts w:ascii="Times New Roman" w:eastAsia="Times New Roman" w:hAnsi="Times New Roman" w:cs="Times New Roman"/>
          <w:sz w:val="24"/>
          <w:szCs w:val="24"/>
        </w:rPr>
        <w:t>оптимізація мережі закладів освіти відповідно до потреб громади;</w:t>
      </w:r>
    </w:p>
    <w:p w14:paraId="7A751F83" w14:textId="77777777" w:rsidR="004110C8" w:rsidRDefault="004176FD">
      <w:pPr>
        <w:widowControl w:val="0"/>
        <w:numPr>
          <w:ilvl w:val="0"/>
          <w:numId w:val="9"/>
        </w:numPr>
        <w:pBdr>
          <w:top w:val="nil"/>
          <w:left w:val="nil"/>
          <w:bottom w:val="nil"/>
          <w:right w:val="nil"/>
          <w:between w:val="nil"/>
        </w:pBdr>
        <w:shd w:val="clear" w:color="auto" w:fill="FFFFFF"/>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відновлення та модернізація мобільного зв’язку, високошвидкісного інтернету та телевізійних послуг на території громади, з урахування альтернативних джерел енергетики;</w:t>
      </w:r>
    </w:p>
    <w:p w14:paraId="7A46D61A" w14:textId="77777777" w:rsidR="004110C8" w:rsidRDefault="004176FD">
      <w:pPr>
        <w:widowControl w:val="0"/>
        <w:numPr>
          <w:ilvl w:val="0"/>
          <w:numId w:val="9"/>
        </w:numPr>
        <w:pBdr>
          <w:top w:val="nil"/>
          <w:left w:val="nil"/>
          <w:bottom w:val="nil"/>
          <w:right w:val="nil"/>
          <w:between w:val="nil"/>
        </w:pBdr>
        <w:shd w:val="clear" w:color="auto" w:fill="FFFFFF"/>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створення геоінформаційного порталу </w:t>
      </w:r>
      <w:proofErr w:type="spellStart"/>
      <w:r>
        <w:rPr>
          <w:rFonts w:ascii="Times New Roman" w:eastAsia="Times New Roman" w:hAnsi="Times New Roman" w:cs="Times New Roman"/>
          <w:color w:val="000000"/>
          <w:sz w:val="24"/>
          <w:szCs w:val="24"/>
        </w:rPr>
        <w:t>Бериславської</w:t>
      </w:r>
      <w:proofErr w:type="spellEnd"/>
      <w:r>
        <w:rPr>
          <w:rFonts w:ascii="Times New Roman" w:eastAsia="Times New Roman" w:hAnsi="Times New Roman" w:cs="Times New Roman"/>
          <w:color w:val="000000"/>
          <w:sz w:val="24"/>
          <w:szCs w:val="24"/>
        </w:rPr>
        <w:t xml:space="preserve"> міської територіальної громади;</w:t>
      </w:r>
    </w:p>
    <w:p w14:paraId="0A90AAD8" w14:textId="77777777" w:rsidR="004110C8" w:rsidRDefault="004176FD">
      <w:pPr>
        <w:numPr>
          <w:ilvl w:val="0"/>
          <w:numId w:val="9"/>
        </w:numPr>
        <w:pBdr>
          <w:top w:val="nil"/>
          <w:left w:val="nil"/>
          <w:bottom w:val="nil"/>
          <w:right w:val="nil"/>
          <w:between w:val="nil"/>
        </w:pBdr>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озеленення територій та об’єктів благоустрою;</w:t>
      </w:r>
    </w:p>
    <w:p w14:paraId="6AF6DCA2" w14:textId="77777777" w:rsidR="004110C8" w:rsidRDefault="004176FD">
      <w:pPr>
        <w:widowControl w:val="0"/>
        <w:numPr>
          <w:ilvl w:val="0"/>
          <w:numId w:val="9"/>
        </w:numPr>
        <w:pBdr>
          <w:top w:val="nil"/>
          <w:left w:val="nil"/>
          <w:bottom w:val="nil"/>
          <w:right w:val="nil"/>
          <w:between w:val="nil"/>
        </w:pBdr>
        <w:shd w:val="clear" w:color="auto" w:fill="FFFFFF"/>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створення «Центру психолого-фізичної реабілітації осіб, постраждалих від війни», Модернізація закладів освіти, культури, фізкультури та спорту. Планується Капітальний ремонт існуючих та облаштування нових дитячих та спортивних майданчиків.</w:t>
      </w:r>
    </w:p>
    <w:p w14:paraId="1B7B2D96" w14:textId="77777777" w:rsidR="004110C8" w:rsidRDefault="004176FD">
      <w:pPr>
        <w:shd w:val="clear" w:color="auto" w:fill="FFFFFF"/>
        <w:tabs>
          <w:tab w:val="left" w:pos="851"/>
        </w:tabs>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При розробці ПКВ ураховано положення Національної стратегії із створення </w:t>
      </w:r>
      <w:proofErr w:type="spellStart"/>
      <w:r>
        <w:rPr>
          <w:rFonts w:ascii="Times New Roman" w:eastAsia="Times New Roman" w:hAnsi="Times New Roman" w:cs="Times New Roman"/>
          <w:sz w:val="24"/>
          <w:szCs w:val="24"/>
        </w:rPr>
        <w:t>безбар’єрного</w:t>
      </w:r>
      <w:proofErr w:type="spellEnd"/>
      <w:r>
        <w:rPr>
          <w:rFonts w:ascii="Times New Roman" w:eastAsia="Times New Roman" w:hAnsi="Times New Roman" w:cs="Times New Roman"/>
          <w:sz w:val="24"/>
          <w:szCs w:val="24"/>
        </w:rPr>
        <w:t xml:space="preserve"> простору в Україні на період до 2030 року, затвердженої постановою Кабінету Міністрів України від 14.04.2021 № 366-р. </w:t>
      </w:r>
    </w:p>
    <w:p w14:paraId="5F909B59" w14:textId="77777777" w:rsidR="004110C8" w:rsidRDefault="004176FD">
      <w:pPr>
        <w:shd w:val="clear" w:color="auto" w:fill="FFFFFF"/>
        <w:tabs>
          <w:tab w:val="left" w:pos="851"/>
        </w:tabs>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При розробці заходів з відновлення території ТГ ураховувано визначені у зазначених вище документах </w:t>
      </w:r>
      <w:proofErr w:type="spellStart"/>
      <w:r>
        <w:rPr>
          <w:rFonts w:ascii="Times New Roman" w:eastAsia="Times New Roman" w:hAnsi="Times New Roman" w:cs="Times New Roman"/>
          <w:sz w:val="24"/>
          <w:szCs w:val="24"/>
        </w:rPr>
        <w:t>безбар’єрні</w:t>
      </w:r>
      <w:proofErr w:type="spellEnd"/>
      <w:r>
        <w:rPr>
          <w:rFonts w:ascii="Times New Roman" w:eastAsia="Times New Roman" w:hAnsi="Times New Roman" w:cs="Times New Roman"/>
          <w:sz w:val="24"/>
          <w:szCs w:val="24"/>
        </w:rPr>
        <w:t xml:space="preserve"> рішення. Інтегрування фізичної, інформаційної, цифрової, соціальної та </w:t>
      </w:r>
      <w:r>
        <w:rPr>
          <w:rFonts w:ascii="Times New Roman" w:eastAsia="Times New Roman" w:hAnsi="Times New Roman" w:cs="Times New Roman"/>
          <w:sz w:val="24"/>
          <w:szCs w:val="24"/>
        </w:rPr>
        <w:lastRenderedPageBreak/>
        <w:t xml:space="preserve">громадянської, економічної та освітньої </w:t>
      </w:r>
      <w:proofErr w:type="spellStart"/>
      <w:r>
        <w:rPr>
          <w:rFonts w:ascii="Times New Roman" w:eastAsia="Times New Roman" w:hAnsi="Times New Roman" w:cs="Times New Roman"/>
          <w:sz w:val="24"/>
          <w:szCs w:val="24"/>
        </w:rPr>
        <w:t>безбар’єрності</w:t>
      </w:r>
      <w:proofErr w:type="spellEnd"/>
      <w:r>
        <w:rPr>
          <w:rFonts w:ascii="Times New Roman" w:eastAsia="Times New Roman" w:hAnsi="Times New Roman" w:cs="Times New Roman"/>
          <w:sz w:val="24"/>
          <w:szCs w:val="24"/>
        </w:rPr>
        <w:t xml:space="preserve"> у процесі відновлення створить безперешкодне середовище для всіх груп населення, забезпечить рівні можливості кожному мешканцю у громаді реалізовувати свої права, отримувати послуги на рівні з іншими.</w:t>
      </w:r>
    </w:p>
    <w:p w14:paraId="49A48697" w14:textId="77777777" w:rsidR="004110C8" w:rsidRDefault="004176FD">
      <w:pPr>
        <w:widowControl w:val="0"/>
        <w:pBdr>
          <w:top w:val="nil"/>
          <w:left w:val="nil"/>
          <w:bottom w:val="nil"/>
          <w:right w:val="nil"/>
          <w:between w:val="nil"/>
        </w:pBdr>
        <w:shd w:val="clear" w:color="auto" w:fill="FFFFFF"/>
        <w:tabs>
          <w:tab w:val="left" w:pos="709"/>
        </w:tabs>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Перелік пропозицій по пріоритетам відновлення за напрямками (сферами) наведено в Додатку 1.9 (табл. Д.1.9.1).</w:t>
      </w:r>
    </w:p>
    <w:p w14:paraId="47CC1FDA" w14:textId="77777777" w:rsidR="004110C8" w:rsidRDefault="004110C8">
      <w:pPr>
        <w:widowControl w:val="0"/>
        <w:ind w:firstLine="567"/>
        <w:jc w:val="both"/>
        <w:rPr>
          <w:rFonts w:ascii="Times New Roman" w:eastAsia="Times New Roman" w:hAnsi="Times New Roman" w:cs="Times New Roman"/>
          <w:sz w:val="24"/>
          <w:szCs w:val="24"/>
        </w:rPr>
      </w:pPr>
    </w:p>
    <w:p w14:paraId="7CEED598" w14:textId="77777777" w:rsidR="004110C8" w:rsidRDefault="004110C8">
      <w:pPr>
        <w:widowControl w:val="0"/>
        <w:shd w:val="clear" w:color="auto" w:fill="FFFFFF"/>
        <w:ind w:firstLine="567"/>
      </w:pPr>
    </w:p>
    <w:p w14:paraId="71851B88" w14:textId="77777777" w:rsidR="004110C8" w:rsidRDefault="004176FD">
      <w:pPr>
        <w:pStyle w:val="2"/>
        <w:shd w:val="clear" w:color="auto" w:fill="DEEBF6"/>
        <w:spacing w:before="40"/>
      </w:pPr>
      <w:bookmarkStart w:id="52" w:name="_heading=h.4h042r0" w:colFirst="0" w:colLast="0"/>
      <w:bookmarkEnd w:id="52"/>
      <w:r>
        <w:t>7.2. Заходи з відновлення пошкоджених об’єктів шляхом виконання робіт з реконструкції, реставрації, капітального чи поточного ремонту</w:t>
      </w:r>
      <w:bookmarkStart w:id="53" w:name="bookmark=kix.vf9a2n5falmw" w:colFirst="0" w:colLast="0"/>
      <w:bookmarkEnd w:id="53"/>
    </w:p>
    <w:p w14:paraId="1A7E1F3A" w14:textId="77777777" w:rsidR="004110C8" w:rsidRDefault="004110C8">
      <w:pPr>
        <w:widowControl w:val="0"/>
      </w:pPr>
    </w:p>
    <w:p w14:paraId="7380C06B" w14:textId="77777777" w:rsidR="004110C8" w:rsidRDefault="004176FD">
      <w:pPr>
        <w:widowControl w:val="0"/>
        <w:pBdr>
          <w:top w:val="nil"/>
          <w:left w:val="nil"/>
          <w:bottom w:val="nil"/>
          <w:right w:val="nil"/>
          <w:between w:val="nil"/>
        </w:pBdr>
        <w:shd w:val="clear" w:color="auto" w:fill="FFFFFF"/>
        <w:tabs>
          <w:tab w:val="left" w:pos="709"/>
        </w:tabs>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Більшість заходів спрямовано на відновлення зруйнованих та пошкоджених об’єктів в громаді. </w:t>
      </w:r>
    </w:p>
    <w:p w14:paraId="2D62CC99" w14:textId="77777777" w:rsidR="004110C8" w:rsidRDefault="004176FD">
      <w:pPr>
        <w:widowControl w:val="0"/>
        <w:spacing w:line="24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Заходи з відновлення пошкоджених об’єктів внаслідок активних бойових дій шляхом виконання робіт з реконструкції, реставрації, капітального чи поточного ремонту, а саме: </w:t>
      </w:r>
    </w:p>
    <w:p w14:paraId="424FC9A5" w14:textId="77777777" w:rsidR="004110C8" w:rsidRDefault="004176FD">
      <w:pPr>
        <w:widowControl w:val="0"/>
        <w:numPr>
          <w:ilvl w:val="0"/>
          <w:numId w:val="28"/>
        </w:numPr>
        <w:pBdr>
          <w:top w:val="nil"/>
          <w:left w:val="nil"/>
          <w:bottom w:val="nil"/>
          <w:right w:val="nil"/>
          <w:between w:val="nil"/>
        </w:pBdr>
        <w:tabs>
          <w:tab w:val="left" w:pos="993"/>
        </w:tabs>
        <w:spacing w:line="240" w:lineRule="auto"/>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адміністративної будівлі, гаражів та складських приміщень;</w:t>
      </w:r>
    </w:p>
    <w:p w14:paraId="09F7A466" w14:textId="77777777" w:rsidR="004110C8" w:rsidRDefault="004176FD">
      <w:pPr>
        <w:numPr>
          <w:ilvl w:val="0"/>
          <w:numId w:val="28"/>
        </w:numPr>
        <w:pBdr>
          <w:top w:val="nil"/>
          <w:left w:val="nil"/>
          <w:bottom w:val="nil"/>
          <w:right w:val="nil"/>
          <w:between w:val="nil"/>
        </w:pBdr>
        <w:tabs>
          <w:tab w:val="left" w:pos="993"/>
        </w:tabs>
        <w:spacing w:line="240" w:lineRule="auto"/>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об’єктів водопостачання та водовідведення;</w:t>
      </w:r>
    </w:p>
    <w:p w14:paraId="7C6A8E47" w14:textId="77777777" w:rsidR="004110C8" w:rsidRDefault="004176FD">
      <w:pPr>
        <w:widowControl w:val="0"/>
        <w:numPr>
          <w:ilvl w:val="0"/>
          <w:numId w:val="28"/>
        </w:numPr>
        <w:tabs>
          <w:tab w:val="left" w:pos="993"/>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реконструкція очисних споруд м. </w:t>
      </w:r>
      <w:proofErr w:type="spellStart"/>
      <w:r>
        <w:rPr>
          <w:rFonts w:ascii="Times New Roman" w:eastAsia="Times New Roman" w:hAnsi="Times New Roman" w:cs="Times New Roman"/>
          <w:sz w:val="24"/>
          <w:szCs w:val="24"/>
        </w:rPr>
        <w:t>Берислав</w:t>
      </w:r>
      <w:proofErr w:type="spellEnd"/>
      <w:r>
        <w:rPr>
          <w:rFonts w:ascii="Times New Roman" w:eastAsia="Times New Roman" w:hAnsi="Times New Roman" w:cs="Times New Roman"/>
          <w:sz w:val="24"/>
          <w:szCs w:val="24"/>
        </w:rPr>
        <w:t>;</w:t>
      </w:r>
    </w:p>
    <w:p w14:paraId="1EE146F6" w14:textId="77777777" w:rsidR="004110C8" w:rsidRDefault="004176FD">
      <w:pPr>
        <w:numPr>
          <w:ilvl w:val="0"/>
          <w:numId w:val="28"/>
        </w:numPr>
        <w:pBdr>
          <w:top w:val="nil"/>
          <w:left w:val="nil"/>
          <w:bottom w:val="nil"/>
          <w:right w:val="nil"/>
          <w:between w:val="nil"/>
        </w:pBdr>
        <w:tabs>
          <w:tab w:val="left" w:pos="993"/>
        </w:tabs>
        <w:spacing w:line="240" w:lineRule="auto"/>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майданчиків для збору ТПВ на території населених пунктів громади;</w:t>
      </w:r>
    </w:p>
    <w:p w14:paraId="436C06EF" w14:textId="77777777" w:rsidR="004110C8" w:rsidRDefault="004176FD">
      <w:pPr>
        <w:numPr>
          <w:ilvl w:val="0"/>
          <w:numId w:val="28"/>
        </w:numPr>
        <w:pBdr>
          <w:top w:val="nil"/>
          <w:left w:val="nil"/>
          <w:bottom w:val="nil"/>
          <w:right w:val="nil"/>
          <w:between w:val="nil"/>
        </w:pBdr>
        <w:tabs>
          <w:tab w:val="left" w:pos="993"/>
        </w:tabs>
        <w:spacing w:line="240" w:lineRule="auto"/>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Комунального закладу «Територіальний центр соціального обслуговування (надання соціальних послуг)»; </w:t>
      </w:r>
    </w:p>
    <w:p w14:paraId="2252E82D" w14:textId="77777777" w:rsidR="004110C8" w:rsidRDefault="004176FD">
      <w:pPr>
        <w:widowControl w:val="0"/>
        <w:numPr>
          <w:ilvl w:val="0"/>
          <w:numId w:val="28"/>
        </w:numPr>
        <w:pBdr>
          <w:top w:val="nil"/>
          <w:left w:val="nil"/>
          <w:bottom w:val="nil"/>
          <w:right w:val="nil"/>
          <w:between w:val="nil"/>
        </w:pBdr>
        <w:tabs>
          <w:tab w:val="left" w:pos="993"/>
        </w:tabs>
        <w:spacing w:line="240" w:lineRule="auto"/>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будівлі </w:t>
      </w:r>
      <w:proofErr w:type="spellStart"/>
      <w:r>
        <w:rPr>
          <w:rFonts w:ascii="Times New Roman" w:eastAsia="Times New Roman" w:hAnsi="Times New Roman" w:cs="Times New Roman"/>
          <w:color w:val="000000"/>
          <w:sz w:val="24"/>
          <w:szCs w:val="24"/>
        </w:rPr>
        <w:t>Бериславської</w:t>
      </w:r>
      <w:proofErr w:type="spellEnd"/>
      <w:r>
        <w:rPr>
          <w:rFonts w:ascii="Times New Roman" w:eastAsia="Times New Roman" w:hAnsi="Times New Roman" w:cs="Times New Roman"/>
          <w:color w:val="000000"/>
          <w:sz w:val="24"/>
          <w:szCs w:val="24"/>
        </w:rPr>
        <w:t xml:space="preserve"> філії Херсонського обласного центру зайнятості;</w:t>
      </w:r>
    </w:p>
    <w:p w14:paraId="61A1C8A8" w14:textId="77777777" w:rsidR="004110C8" w:rsidRDefault="004176FD">
      <w:pPr>
        <w:widowControl w:val="0"/>
        <w:numPr>
          <w:ilvl w:val="0"/>
          <w:numId w:val="28"/>
        </w:numPr>
        <w:pBdr>
          <w:top w:val="nil"/>
          <w:left w:val="nil"/>
          <w:bottom w:val="nil"/>
          <w:right w:val="nil"/>
          <w:between w:val="nil"/>
        </w:pBdr>
        <w:tabs>
          <w:tab w:val="left" w:pos="993"/>
        </w:tabs>
        <w:spacing w:line="240" w:lineRule="auto"/>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п</w:t>
      </w:r>
      <w:r>
        <w:rPr>
          <w:rFonts w:ascii="Times New Roman" w:eastAsia="Times New Roman" w:hAnsi="Times New Roman" w:cs="Times New Roman"/>
          <w:color w:val="000000"/>
          <w:sz w:val="24"/>
          <w:szCs w:val="24"/>
        </w:rPr>
        <w:t>роведення капітальних ремонтів багатоквартирних будинків, які пошкоджено внаслідок активних бойових дій. Відновлення роботи з експлуатаційного утримання будинків та прибудинкових територій;</w:t>
      </w:r>
    </w:p>
    <w:p w14:paraId="169BCBB8" w14:textId="77777777" w:rsidR="004110C8" w:rsidRDefault="004176FD">
      <w:pPr>
        <w:widowControl w:val="0"/>
        <w:numPr>
          <w:ilvl w:val="0"/>
          <w:numId w:val="28"/>
        </w:numPr>
        <w:pBdr>
          <w:top w:val="nil"/>
          <w:left w:val="nil"/>
          <w:bottom w:val="nil"/>
          <w:right w:val="nil"/>
          <w:between w:val="nil"/>
        </w:pBdr>
        <w:tabs>
          <w:tab w:val="left" w:pos="993"/>
        </w:tabs>
        <w:spacing w:line="240" w:lineRule="auto"/>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к</w:t>
      </w:r>
      <w:r>
        <w:rPr>
          <w:rFonts w:ascii="Times New Roman" w:eastAsia="Times New Roman" w:hAnsi="Times New Roman" w:cs="Times New Roman"/>
          <w:color w:val="000000"/>
          <w:sz w:val="24"/>
          <w:szCs w:val="24"/>
        </w:rPr>
        <w:t xml:space="preserve">апітальний ремонт та будівництво нових пішохідних тротуарів в м. </w:t>
      </w:r>
      <w:proofErr w:type="spellStart"/>
      <w:r>
        <w:rPr>
          <w:rFonts w:ascii="Times New Roman" w:eastAsia="Times New Roman" w:hAnsi="Times New Roman" w:cs="Times New Roman"/>
          <w:color w:val="000000"/>
          <w:sz w:val="24"/>
          <w:szCs w:val="24"/>
        </w:rPr>
        <w:t>Берислав</w:t>
      </w:r>
      <w:proofErr w:type="spellEnd"/>
      <w:r>
        <w:rPr>
          <w:rFonts w:ascii="Times New Roman" w:eastAsia="Times New Roman" w:hAnsi="Times New Roman" w:cs="Times New Roman"/>
          <w:color w:val="000000"/>
          <w:sz w:val="24"/>
          <w:szCs w:val="24"/>
        </w:rPr>
        <w:t>;</w:t>
      </w:r>
    </w:p>
    <w:p w14:paraId="71E320E4" w14:textId="77777777" w:rsidR="004110C8" w:rsidRDefault="004176FD">
      <w:pPr>
        <w:widowControl w:val="0"/>
        <w:numPr>
          <w:ilvl w:val="0"/>
          <w:numId w:val="28"/>
        </w:numPr>
        <w:pBdr>
          <w:top w:val="nil"/>
          <w:left w:val="nil"/>
          <w:bottom w:val="nil"/>
          <w:right w:val="nil"/>
          <w:between w:val="nil"/>
        </w:pBdr>
        <w:tabs>
          <w:tab w:val="left" w:pos="993"/>
        </w:tabs>
        <w:spacing w:line="240" w:lineRule="auto"/>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п</w:t>
      </w:r>
      <w:r>
        <w:rPr>
          <w:rFonts w:ascii="Times New Roman" w:eastAsia="Times New Roman" w:hAnsi="Times New Roman" w:cs="Times New Roman"/>
          <w:color w:val="000000"/>
          <w:sz w:val="24"/>
          <w:szCs w:val="24"/>
        </w:rPr>
        <w:t>роведення ремонту пошкоджених бордюрів та пониження рівня тротуарних бордюрів в місцях переходу на проїзну частину вулиць та доріг комунальної власності в населених пунктах громади</w:t>
      </w:r>
      <w:r>
        <w:rPr>
          <w:rFonts w:ascii="Times New Roman" w:eastAsia="Times New Roman" w:hAnsi="Times New Roman" w:cs="Times New Roman"/>
          <w:sz w:val="24"/>
          <w:szCs w:val="24"/>
        </w:rPr>
        <w:t>;</w:t>
      </w:r>
    </w:p>
    <w:p w14:paraId="3171BCDF" w14:textId="77777777" w:rsidR="004110C8" w:rsidRDefault="004176FD">
      <w:pPr>
        <w:widowControl w:val="0"/>
        <w:numPr>
          <w:ilvl w:val="0"/>
          <w:numId w:val="28"/>
        </w:numPr>
        <w:tabs>
          <w:tab w:val="left" w:pos="993"/>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автомобільних вулиць та доріг комунальної власності в населених пунктах громади</w:t>
      </w:r>
    </w:p>
    <w:p w14:paraId="73677C2B" w14:textId="77777777" w:rsidR="004110C8" w:rsidRDefault="004176FD">
      <w:pPr>
        <w:widowControl w:val="0"/>
        <w:numPr>
          <w:ilvl w:val="0"/>
          <w:numId w:val="28"/>
        </w:numPr>
        <w:tabs>
          <w:tab w:val="left" w:pos="993"/>
        </w:tabs>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пошкоджених автобусних зупинок для комфортного очікування транспорту у населених пунктах громади;</w:t>
      </w:r>
    </w:p>
    <w:p w14:paraId="6413708F" w14:textId="77777777" w:rsidR="004110C8" w:rsidRDefault="004176FD">
      <w:pPr>
        <w:widowControl w:val="0"/>
        <w:numPr>
          <w:ilvl w:val="0"/>
          <w:numId w:val="28"/>
        </w:numPr>
        <w:pBdr>
          <w:top w:val="nil"/>
          <w:left w:val="nil"/>
          <w:bottom w:val="nil"/>
          <w:right w:val="nil"/>
          <w:between w:val="nil"/>
        </w:pBdr>
        <w:tabs>
          <w:tab w:val="left" w:pos="993"/>
        </w:tabs>
        <w:spacing w:line="240" w:lineRule="auto"/>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к</w:t>
      </w:r>
      <w:r>
        <w:rPr>
          <w:rFonts w:ascii="Times New Roman" w:eastAsia="Times New Roman" w:hAnsi="Times New Roman" w:cs="Times New Roman"/>
          <w:color w:val="000000"/>
          <w:sz w:val="24"/>
          <w:szCs w:val="24"/>
        </w:rPr>
        <w:t>апітальний ремонт пошкоджених та будівництво, реконструкція об’єктів благоустрою на території населених пунктів громади (парки, сади, сквери, майданчики, фонтани, пам'ятки культурної та історичної спадщини, площі, пляжі, вулиці, дороги, прибудинкові території та інші об’єкти благоустрою);</w:t>
      </w:r>
    </w:p>
    <w:p w14:paraId="58D2105D" w14:textId="77777777" w:rsidR="004110C8" w:rsidRDefault="004176FD">
      <w:pPr>
        <w:widowControl w:val="0"/>
        <w:numPr>
          <w:ilvl w:val="0"/>
          <w:numId w:val="28"/>
        </w:numPr>
        <w:pBdr>
          <w:top w:val="nil"/>
          <w:left w:val="nil"/>
          <w:bottom w:val="nil"/>
          <w:right w:val="nil"/>
          <w:between w:val="nil"/>
        </w:pBdr>
        <w:tabs>
          <w:tab w:val="left" w:pos="993"/>
        </w:tabs>
        <w:spacing w:line="240" w:lineRule="auto"/>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к</w:t>
      </w:r>
      <w:r>
        <w:rPr>
          <w:rFonts w:ascii="Times New Roman" w:eastAsia="Times New Roman" w:hAnsi="Times New Roman" w:cs="Times New Roman"/>
          <w:color w:val="000000"/>
          <w:sz w:val="24"/>
          <w:szCs w:val="24"/>
        </w:rPr>
        <w:t>апітальний ремонт будівель майнового комплексу комунального некомерційного підприємства «</w:t>
      </w:r>
      <w:proofErr w:type="spellStart"/>
      <w:r>
        <w:rPr>
          <w:rFonts w:ascii="Times New Roman" w:eastAsia="Times New Roman" w:hAnsi="Times New Roman" w:cs="Times New Roman"/>
          <w:color w:val="000000"/>
          <w:sz w:val="24"/>
          <w:szCs w:val="24"/>
        </w:rPr>
        <w:t>Бериславська</w:t>
      </w:r>
      <w:proofErr w:type="spellEnd"/>
      <w:r>
        <w:rPr>
          <w:rFonts w:ascii="Times New Roman" w:eastAsia="Times New Roman" w:hAnsi="Times New Roman" w:cs="Times New Roman"/>
          <w:color w:val="000000"/>
          <w:sz w:val="24"/>
          <w:szCs w:val="24"/>
        </w:rPr>
        <w:t xml:space="preserve"> центральна районна лікарня»; </w:t>
      </w:r>
    </w:p>
    <w:p w14:paraId="0DCAA7A4" w14:textId="77777777" w:rsidR="004110C8" w:rsidRDefault="004176FD">
      <w:pPr>
        <w:widowControl w:val="0"/>
        <w:numPr>
          <w:ilvl w:val="0"/>
          <w:numId w:val="28"/>
        </w:numPr>
        <w:pBdr>
          <w:top w:val="nil"/>
          <w:left w:val="nil"/>
          <w:bottom w:val="nil"/>
          <w:right w:val="nil"/>
          <w:between w:val="nil"/>
        </w:pBdr>
        <w:tabs>
          <w:tab w:val="left" w:pos="993"/>
        </w:tabs>
        <w:spacing w:line="240" w:lineRule="auto"/>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р</w:t>
      </w:r>
      <w:r>
        <w:rPr>
          <w:rFonts w:ascii="Times New Roman" w:eastAsia="Times New Roman" w:hAnsi="Times New Roman" w:cs="Times New Roman"/>
          <w:color w:val="000000"/>
          <w:sz w:val="24"/>
          <w:szCs w:val="24"/>
        </w:rPr>
        <w:t xml:space="preserve">еконструкція фельдшерського  пункту с. </w:t>
      </w:r>
      <w:proofErr w:type="spellStart"/>
      <w:r>
        <w:rPr>
          <w:rFonts w:ascii="Times New Roman" w:eastAsia="Times New Roman" w:hAnsi="Times New Roman" w:cs="Times New Roman"/>
          <w:color w:val="000000"/>
          <w:sz w:val="24"/>
          <w:szCs w:val="24"/>
        </w:rPr>
        <w:t>Томарине</w:t>
      </w:r>
      <w:proofErr w:type="spellEnd"/>
      <w:r>
        <w:rPr>
          <w:rFonts w:ascii="Times New Roman" w:eastAsia="Times New Roman" w:hAnsi="Times New Roman" w:cs="Times New Roman"/>
          <w:color w:val="000000"/>
          <w:sz w:val="24"/>
          <w:szCs w:val="24"/>
        </w:rPr>
        <w:t>;</w:t>
      </w:r>
    </w:p>
    <w:p w14:paraId="328DE89D" w14:textId="77777777" w:rsidR="004110C8" w:rsidRDefault="004176FD">
      <w:pPr>
        <w:widowControl w:val="0"/>
        <w:numPr>
          <w:ilvl w:val="0"/>
          <w:numId w:val="28"/>
        </w:numPr>
        <w:pBdr>
          <w:top w:val="nil"/>
          <w:left w:val="nil"/>
          <w:bottom w:val="nil"/>
          <w:right w:val="nil"/>
          <w:between w:val="nil"/>
        </w:pBdr>
        <w:tabs>
          <w:tab w:val="left" w:pos="993"/>
        </w:tabs>
        <w:spacing w:line="240" w:lineRule="auto"/>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р</w:t>
      </w:r>
      <w:r>
        <w:rPr>
          <w:rFonts w:ascii="Times New Roman" w:eastAsia="Times New Roman" w:hAnsi="Times New Roman" w:cs="Times New Roman"/>
          <w:color w:val="000000"/>
          <w:sz w:val="24"/>
          <w:szCs w:val="24"/>
        </w:rPr>
        <w:t xml:space="preserve">еконструкція адміністративної будівлі за </w:t>
      </w:r>
      <w:proofErr w:type="spellStart"/>
      <w:r>
        <w:rPr>
          <w:rFonts w:ascii="Times New Roman" w:eastAsia="Times New Roman" w:hAnsi="Times New Roman" w:cs="Times New Roman"/>
          <w:color w:val="000000"/>
          <w:sz w:val="24"/>
          <w:szCs w:val="24"/>
        </w:rPr>
        <w:t>адресою</w:t>
      </w:r>
      <w:proofErr w:type="spellEnd"/>
      <w:r>
        <w:rPr>
          <w:rFonts w:ascii="Times New Roman" w:eastAsia="Times New Roman" w:hAnsi="Times New Roman" w:cs="Times New Roman"/>
          <w:color w:val="000000"/>
          <w:sz w:val="24"/>
          <w:szCs w:val="24"/>
        </w:rPr>
        <w:t xml:space="preserve">: вул. 1 Травня, б. 205 м. </w:t>
      </w:r>
      <w:proofErr w:type="spellStart"/>
      <w:r>
        <w:rPr>
          <w:rFonts w:ascii="Times New Roman" w:eastAsia="Times New Roman" w:hAnsi="Times New Roman" w:cs="Times New Roman"/>
          <w:color w:val="000000"/>
          <w:sz w:val="24"/>
          <w:szCs w:val="24"/>
        </w:rPr>
        <w:t>Берислав</w:t>
      </w:r>
      <w:proofErr w:type="spellEnd"/>
      <w:r>
        <w:rPr>
          <w:rFonts w:ascii="Times New Roman" w:eastAsia="Times New Roman" w:hAnsi="Times New Roman" w:cs="Times New Roman"/>
          <w:color w:val="000000"/>
          <w:sz w:val="24"/>
          <w:szCs w:val="24"/>
        </w:rPr>
        <w:t>, Херсонської області для розміщення центру надання адміністративних послуг та офісу «Дія Бізнес»;</w:t>
      </w:r>
    </w:p>
    <w:p w14:paraId="0921A50E" w14:textId="77777777" w:rsidR="004110C8" w:rsidRDefault="004176FD">
      <w:pPr>
        <w:widowControl w:val="0"/>
        <w:numPr>
          <w:ilvl w:val="0"/>
          <w:numId w:val="28"/>
        </w:numPr>
        <w:pBdr>
          <w:top w:val="nil"/>
          <w:left w:val="nil"/>
          <w:bottom w:val="nil"/>
          <w:right w:val="nil"/>
          <w:between w:val="nil"/>
        </w:pBdr>
        <w:tabs>
          <w:tab w:val="left" w:pos="993"/>
        </w:tabs>
        <w:spacing w:line="240" w:lineRule="auto"/>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м</w:t>
      </w:r>
      <w:r>
        <w:rPr>
          <w:rFonts w:ascii="Times New Roman" w:eastAsia="Times New Roman" w:hAnsi="Times New Roman" w:cs="Times New Roman"/>
          <w:color w:val="000000"/>
          <w:sz w:val="24"/>
          <w:szCs w:val="24"/>
        </w:rPr>
        <w:t xml:space="preserve">одернізації спортивного комплексу </w:t>
      </w:r>
      <w:proofErr w:type="spellStart"/>
      <w:r>
        <w:rPr>
          <w:rFonts w:ascii="Times New Roman" w:eastAsia="Times New Roman" w:hAnsi="Times New Roman" w:cs="Times New Roman"/>
          <w:color w:val="000000"/>
          <w:sz w:val="24"/>
          <w:szCs w:val="24"/>
        </w:rPr>
        <w:t>Бериславської</w:t>
      </w:r>
      <w:proofErr w:type="spellEnd"/>
      <w:r>
        <w:rPr>
          <w:rFonts w:ascii="Times New Roman" w:eastAsia="Times New Roman" w:hAnsi="Times New Roman" w:cs="Times New Roman"/>
          <w:color w:val="000000"/>
          <w:sz w:val="24"/>
          <w:szCs w:val="24"/>
        </w:rPr>
        <w:t xml:space="preserve"> комплексної дитячо-юнацької спортивної школи ім. В.К. </w:t>
      </w:r>
      <w:proofErr w:type="spellStart"/>
      <w:r>
        <w:rPr>
          <w:rFonts w:ascii="Times New Roman" w:eastAsia="Times New Roman" w:hAnsi="Times New Roman" w:cs="Times New Roman"/>
          <w:color w:val="000000"/>
          <w:sz w:val="24"/>
          <w:szCs w:val="24"/>
        </w:rPr>
        <w:t>Сергеєва</w:t>
      </w:r>
      <w:proofErr w:type="spellEnd"/>
      <w:r>
        <w:rPr>
          <w:rFonts w:ascii="Times New Roman" w:eastAsia="Times New Roman" w:hAnsi="Times New Roman" w:cs="Times New Roman"/>
          <w:color w:val="000000"/>
          <w:sz w:val="24"/>
          <w:szCs w:val="24"/>
        </w:rPr>
        <w:t xml:space="preserve"> та стадіону «</w:t>
      </w:r>
      <w:proofErr w:type="spellStart"/>
      <w:r>
        <w:rPr>
          <w:rFonts w:ascii="Times New Roman" w:eastAsia="Times New Roman" w:hAnsi="Times New Roman" w:cs="Times New Roman"/>
          <w:color w:val="000000"/>
          <w:sz w:val="24"/>
          <w:szCs w:val="24"/>
        </w:rPr>
        <w:t>Машинобудівельник</w:t>
      </w:r>
      <w:proofErr w:type="spellEnd"/>
      <w:r>
        <w:rPr>
          <w:rFonts w:ascii="Times New Roman" w:eastAsia="Times New Roman" w:hAnsi="Times New Roman" w:cs="Times New Roman"/>
          <w:color w:val="000000"/>
          <w:sz w:val="24"/>
          <w:szCs w:val="24"/>
        </w:rPr>
        <w:t>»</w:t>
      </w:r>
      <w:r>
        <w:rPr>
          <w:rFonts w:ascii="Times New Roman" w:eastAsia="Times New Roman" w:hAnsi="Times New Roman" w:cs="Times New Roman"/>
          <w:sz w:val="24"/>
          <w:szCs w:val="24"/>
        </w:rPr>
        <w:t>;</w:t>
      </w:r>
    </w:p>
    <w:p w14:paraId="6AC5D1A4" w14:textId="77777777" w:rsidR="004110C8" w:rsidRDefault="004176FD">
      <w:pPr>
        <w:widowControl w:val="0"/>
        <w:numPr>
          <w:ilvl w:val="0"/>
          <w:numId w:val="28"/>
        </w:numPr>
        <w:pBdr>
          <w:top w:val="nil"/>
          <w:left w:val="nil"/>
          <w:bottom w:val="nil"/>
          <w:right w:val="nil"/>
          <w:between w:val="nil"/>
        </w:pBdr>
        <w:tabs>
          <w:tab w:val="left" w:pos="993"/>
        </w:tabs>
        <w:spacing w:line="240" w:lineRule="auto"/>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к</w:t>
      </w:r>
      <w:r>
        <w:rPr>
          <w:rFonts w:ascii="Times New Roman" w:eastAsia="Times New Roman" w:hAnsi="Times New Roman" w:cs="Times New Roman"/>
          <w:color w:val="000000"/>
          <w:sz w:val="24"/>
          <w:szCs w:val="24"/>
        </w:rPr>
        <w:t xml:space="preserve">апітальний ремонт існуючих та облаштування нових дитячих та спортивних майданчиків в населених пунктах громади (2 в м. </w:t>
      </w:r>
      <w:proofErr w:type="spellStart"/>
      <w:r>
        <w:rPr>
          <w:rFonts w:ascii="Times New Roman" w:eastAsia="Times New Roman" w:hAnsi="Times New Roman" w:cs="Times New Roman"/>
          <w:color w:val="000000"/>
          <w:sz w:val="24"/>
          <w:szCs w:val="24"/>
        </w:rPr>
        <w:t>Берислав</w:t>
      </w:r>
      <w:proofErr w:type="spellEnd"/>
      <w:r>
        <w:rPr>
          <w:rFonts w:ascii="Times New Roman" w:eastAsia="Times New Roman" w:hAnsi="Times New Roman" w:cs="Times New Roman"/>
          <w:color w:val="000000"/>
          <w:sz w:val="24"/>
          <w:szCs w:val="24"/>
        </w:rPr>
        <w:t xml:space="preserve"> та по одному у кожному </w:t>
      </w:r>
      <w:proofErr w:type="spellStart"/>
      <w:r>
        <w:rPr>
          <w:rFonts w:ascii="Times New Roman" w:eastAsia="Times New Roman" w:hAnsi="Times New Roman" w:cs="Times New Roman"/>
          <w:color w:val="000000"/>
          <w:sz w:val="24"/>
          <w:szCs w:val="24"/>
        </w:rPr>
        <w:t>старостинському</w:t>
      </w:r>
      <w:proofErr w:type="spellEnd"/>
      <w:r>
        <w:rPr>
          <w:rFonts w:ascii="Times New Roman" w:eastAsia="Times New Roman" w:hAnsi="Times New Roman" w:cs="Times New Roman"/>
          <w:color w:val="000000"/>
          <w:sz w:val="24"/>
          <w:szCs w:val="24"/>
        </w:rPr>
        <w:t xml:space="preserve"> окрузі)</w:t>
      </w:r>
      <w:r>
        <w:rPr>
          <w:rFonts w:ascii="Times New Roman" w:eastAsia="Times New Roman" w:hAnsi="Times New Roman" w:cs="Times New Roman"/>
          <w:sz w:val="24"/>
          <w:szCs w:val="24"/>
        </w:rPr>
        <w:t>;</w:t>
      </w:r>
    </w:p>
    <w:p w14:paraId="42086C53" w14:textId="77777777" w:rsidR="004110C8" w:rsidRDefault="004176FD">
      <w:pPr>
        <w:widowControl w:val="0"/>
        <w:numPr>
          <w:ilvl w:val="0"/>
          <w:numId w:val="28"/>
        </w:numPr>
        <w:pBdr>
          <w:top w:val="nil"/>
          <w:left w:val="nil"/>
          <w:bottom w:val="nil"/>
          <w:right w:val="nil"/>
          <w:between w:val="nil"/>
        </w:pBdr>
        <w:tabs>
          <w:tab w:val="left" w:pos="993"/>
        </w:tabs>
        <w:spacing w:line="240" w:lineRule="auto"/>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м</w:t>
      </w:r>
      <w:r>
        <w:rPr>
          <w:rFonts w:ascii="Times New Roman" w:eastAsia="Times New Roman" w:hAnsi="Times New Roman" w:cs="Times New Roman"/>
          <w:color w:val="000000"/>
          <w:sz w:val="24"/>
          <w:szCs w:val="24"/>
        </w:rPr>
        <w:t xml:space="preserve">одернізація систем опалення закладів освіти та культури </w:t>
      </w:r>
      <w:proofErr w:type="spellStart"/>
      <w:r>
        <w:rPr>
          <w:rFonts w:ascii="Times New Roman" w:eastAsia="Times New Roman" w:hAnsi="Times New Roman" w:cs="Times New Roman"/>
          <w:color w:val="000000"/>
          <w:sz w:val="24"/>
          <w:szCs w:val="24"/>
        </w:rPr>
        <w:t>Бериславської</w:t>
      </w:r>
      <w:proofErr w:type="spellEnd"/>
      <w:r>
        <w:rPr>
          <w:rFonts w:ascii="Times New Roman" w:eastAsia="Times New Roman" w:hAnsi="Times New Roman" w:cs="Times New Roman"/>
          <w:color w:val="000000"/>
          <w:sz w:val="24"/>
          <w:szCs w:val="24"/>
        </w:rPr>
        <w:t xml:space="preserve"> громади;</w:t>
      </w:r>
    </w:p>
    <w:p w14:paraId="58308DC8" w14:textId="77777777" w:rsidR="004110C8" w:rsidRDefault="004176FD">
      <w:pPr>
        <w:widowControl w:val="0"/>
        <w:numPr>
          <w:ilvl w:val="0"/>
          <w:numId w:val="28"/>
        </w:numPr>
        <w:pBdr>
          <w:top w:val="nil"/>
          <w:left w:val="nil"/>
          <w:bottom w:val="nil"/>
          <w:right w:val="nil"/>
          <w:between w:val="nil"/>
        </w:pBdr>
        <w:tabs>
          <w:tab w:val="left" w:pos="993"/>
        </w:tabs>
        <w:spacing w:line="240" w:lineRule="auto"/>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р</w:t>
      </w:r>
      <w:r>
        <w:rPr>
          <w:rFonts w:ascii="Times New Roman" w:eastAsia="Times New Roman" w:hAnsi="Times New Roman" w:cs="Times New Roman"/>
          <w:color w:val="000000"/>
          <w:sz w:val="24"/>
          <w:szCs w:val="24"/>
        </w:rPr>
        <w:t xml:space="preserve">еконструкція споруди ПРУ </w:t>
      </w:r>
      <w:proofErr w:type="spellStart"/>
      <w:r>
        <w:rPr>
          <w:rFonts w:ascii="Times New Roman" w:eastAsia="Times New Roman" w:hAnsi="Times New Roman" w:cs="Times New Roman"/>
          <w:color w:val="000000"/>
          <w:sz w:val="24"/>
          <w:szCs w:val="24"/>
        </w:rPr>
        <w:t>Бериславського</w:t>
      </w:r>
      <w:proofErr w:type="spellEnd"/>
      <w:r>
        <w:rPr>
          <w:rFonts w:ascii="Times New Roman" w:eastAsia="Times New Roman" w:hAnsi="Times New Roman" w:cs="Times New Roman"/>
          <w:color w:val="000000"/>
          <w:sz w:val="24"/>
          <w:szCs w:val="24"/>
        </w:rPr>
        <w:t xml:space="preserve"> опорного закладу “Академічний ліцей”  </w:t>
      </w:r>
      <w:proofErr w:type="spellStart"/>
      <w:r>
        <w:rPr>
          <w:rFonts w:ascii="Times New Roman" w:eastAsia="Times New Roman" w:hAnsi="Times New Roman" w:cs="Times New Roman"/>
          <w:color w:val="000000"/>
          <w:sz w:val="24"/>
          <w:szCs w:val="24"/>
        </w:rPr>
        <w:lastRenderedPageBreak/>
        <w:t>Бериславської</w:t>
      </w:r>
      <w:proofErr w:type="spellEnd"/>
      <w:r>
        <w:rPr>
          <w:rFonts w:ascii="Times New Roman" w:eastAsia="Times New Roman" w:hAnsi="Times New Roman" w:cs="Times New Roman"/>
          <w:color w:val="000000"/>
          <w:sz w:val="24"/>
          <w:szCs w:val="24"/>
        </w:rPr>
        <w:t xml:space="preserve"> міської ради;</w:t>
      </w:r>
    </w:p>
    <w:p w14:paraId="59BC257F" w14:textId="77777777" w:rsidR="004110C8" w:rsidRPr="003B0880" w:rsidRDefault="004176FD">
      <w:pPr>
        <w:widowControl w:val="0"/>
        <w:numPr>
          <w:ilvl w:val="0"/>
          <w:numId w:val="28"/>
        </w:numPr>
        <w:pBdr>
          <w:top w:val="nil"/>
          <w:left w:val="nil"/>
          <w:bottom w:val="nil"/>
          <w:right w:val="nil"/>
          <w:between w:val="nil"/>
        </w:pBdr>
        <w:tabs>
          <w:tab w:val="left" w:pos="993"/>
        </w:tabs>
        <w:spacing w:line="240" w:lineRule="auto"/>
        <w:jc w:val="both"/>
        <w:rPr>
          <w:rFonts w:ascii="Times New Roman" w:eastAsia="Times New Roman" w:hAnsi="Times New Roman" w:cs="Times New Roman"/>
          <w:sz w:val="24"/>
          <w:szCs w:val="24"/>
        </w:rPr>
      </w:pPr>
      <w:r w:rsidRPr="003B0880">
        <w:rPr>
          <w:rFonts w:ascii="Times New Roman" w:eastAsia="Times New Roman" w:hAnsi="Times New Roman" w:cs="Times New Roman"/>
          <w:sz w:val="24"/>
          <w:szCs w:val="24"/>
        </w:rPr>
        <w:t>розроблення та затвердження планів приведення місць розміщення побутових відходів (полігонів, звалищ) у відповідність з вимогами законодавства;</w:t>
      </w:r>
    </w:p>
    <w:p w14:paraId="21F74BEF" w14:textId="77777777" w:rsidR="004110C8" w:rsidRPr="003B0880" w:rsidRDefault="004176FD">
      <w:pPr>
        <w:widowControl w:val="0"/>
        <w:numPr>
          <w:ilvl w:val="0"/>
          <w:numId w:val="28"/>
        </w:numPr>
        <w:pBdr>
          <w:top w:val="nil"/>
          <w:left w:val="nil"/>
          <w:bottom w:val="nil"/>
          <w:right w:val="nil"/>
          <w:between w:val="nil"/>
        </w:pBdr>
        <w:tabs>
          <w:tab w:val="left" w:pos="993"/>
        </w:tabs>
        <w:spacing w:line="240" w:lineRule="auto"/>
        <w:jc w:val="both"/>
        <w:rPr>
          <w:rFonts w:ascii="Times New Roman" w:eastAsia="Times New Roman" w:hAnsi="Times New Roman" w:cs="Times New Roman"/>
          <w:sz w:val="24"/>
          <w:szCs w:val="24"/>
        </w:rPr>
      </w:pPr>
      <w:r w:rsidRPr="003B0880">
        <w:rPr>
          <w:rFonts w:ascii="Times New Roman" w:eastAsia="Times New Roman" w:hAnsi="Times New Roman" w:cs="Times New Roman"/>
          <w:sz w:val="24"/>
          <w:szCs w:val="24"/>
        </w:rPr>
        <w:t>поетапне припинення експлуатації місць розміщення побутових відходів (полігонів, звалищ), які не відповідають вимогам  законодавства.</w:t>
      </w:r>
    </w:p>
    <w:p w14:paraId="2728DEA7" w14:textId="77777777" w:rsidR="004110C8" w:rsidRDefault="004176FD">
      <w:pPr>
        <w:pBdr>
          <w:top w:val="nil"/>
          <w:left w:val="nil"/>
          <w:bottom w:val="nil"/>
          <w:right w:val="nil"/>
          <w:between w:val="nil"/>
        </w:pBdr>
        <w:shd w:val="clear" w:color="auto" w:fill="FFFFFF"/>
        <w:tabs>
          <w:tab w:val="left" w:pos="851"/>
        </w:tabs>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Запропоновані заходи спрямовані на інтегральний розвиток території </w:t>
      </w:r>
      <w:proofErr w:type="spellStart"/>
      <w:r>
        <w:rPr>
          <w:rFonts w:ascii="Times New Roman" w:eastAsia="Times New Roman" w:hAnsi="Times New Roman" w:cs="Times New Roman"/>
          <w:color w:val="000000"/>
          <w:sz w:val="24"/>
          <w:szCs w:val="24"/>
        </w:rPr>
        <w:t>Бериславської</w:t>
      </w:r>
      <w:proofErr w:type="spellEnd"/>
      <w:r>
        <w:rPr>
          <w:rFonts w:ascii="Times New Roman" w:eastAsia="Times New Roman" w:hAnsi="Times New Roman" w:cs="Times New Roman"/>
          <w:color w:val="000000"/>
          <w:sz w:val="24"/>
          <w:szCs w:val="24"/>
        </w:rPr>
        <w:t xml:space="preserve"> ТГ. Джерела фінансування різноманітні та включають урядові, місцеві та міжнародні ресурси. Враховано індикатори реалізації для забезпечення ефективності та успішності впровадження кожного заходу. Реалізація цих ініціатив сприятиме сталому розвитку та підвищенню якості життя мешканців громади.</w:t>
      </w:r>
    </w:p>
    <w:p w14:paraId="65F26370" w14:textId="77777777" w:rsidR="004110C8" w:rsidRDefault="004110C8">
      <w:pPr>
        <w:widowControl w:val="0"/>
        <w:rPr>
          <w:rFonts w:ascii="Times New Roman" w:eastAsia="Times New Roman" w:hAnsi="Times New Roman" w:cs="Times New Roman"/>
          <w:sz w:val="24"/>
          <w:szCs w:val="24"/>
        </w:rPr>
      </w:pPr>
    </w:p>
    <w:p w14:paraId="1EDDB76D" w14:textId="77777777" w:rsidR="004110C8" w:rsidRDefault="004110C8">
      <w:pPr>
        <w:widowControl w:val="0"/>
      </w:pPr>
    </w:p>
    <w:p w14:paraId="3AD28E1D" w14:textId="77777777" w:rsidR="004110C8" w:rsidRDefault="004176FD">
      <w:pPr>
        <w:pStyle w:val="2"/>
        <w:shd w:val="clear" w:color="auto" w:fill="DEEBF6"/>
        <w:spacing w:before="40"/>
      </w:pPr>
      <w:bookmarkStart w:id="54" w:name="_heading=h.2w5ecyt" w:colFirst="0" w:colLast="0"/>
      <w:bookmarkEnd w:id="54"/>
      <w:r>
        <w:t>7.3. Заходи з відновлення об’єктів шляхом нового будівництва або пропозиції щодо будівництва нових об’єктів</w:t>
      </w:r>
    </w:p>
    <w:p w14:paraId="3AA2CD3F" w14:textId="77777777" w:rsidR="004110C8" w:rsidRDefault="004110C8">
      <w:pPr>
        <w:widowControl w:val="0"/>
      </w:pPr>
    </w:p>
    <w:p w14:paraId="12A8B425"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Громадою заплановано ряд заходів з відновлення об’єктів та розвитку інфраструктури в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w:t>
      </w:r>
    </w:p>
    <w:p w14:paraId="6D13A324"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Джерела фінансування: обласний бюджет, бюджет громади, благодійні організації та міжнародні донори, кошти Програми.</w:t>
      </w:r>
    </w:p>
    <w:p w14:paraId="256682A8"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Заходи з відновлення об’єктів шляхом нового будівництва передбачають: </w:t>
      </w:r>
    </w:p>
    <w:p w14:paraId="68AF3421" w14:textId="77777777" w:rsidR="004110C8" w:rsidRDefault="004176FD">
      <w:pPr>
        <w:numPr>
          <w:ilvl w:val="0"/>
          <w:numId w:val="28"/>
        </w:numPr>
        <w:pBdr>
          <w:top w:val="nil"/>
          <w:left w:val="nil"/>
          <w:bottom w:val="nil"/>
          <w:right w:val="nil"/>
          <w:between w:val="nil"/>
        </w:pBdr>
        <w:tabs>
          <w:tab w:val="left" w:pos="993"/>
        </w:tabs>
        <w:spacing w:line="240" w:lineRule="auto"/>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будівництво амбулаторій загальної практики сімейної медицини в м. </w:t>
      </w:r>
      <w:proofErr w:type="spellStart"/>
      <w:r>
        <w:rPr>
          <w:rFonts w:ascii="Times New Roman" w:eastAsia="Times New Roman" w:hAnsi="Times New Roman" w:cs="Times New Roman"/>
          <w:color w:val="000000"/>
          <w:sz w:val="24"/>
          <w:szCs w:val="24"/>
        </w:rPr>
        <w:t>Берислав</w:t>
      </w:r>
      <w:proofErr w:type="spellEnd"/>
      <w:r>
        <w:rPr>
          <w:rFonts w:ascii="Times New Roman" w:eastAsia="Times New Roman" w:hAnsi="Times New Roman" w:cs="Times New Roman"/>
          <w:color w:val="000000"/>
          <w:sz w:val="24"/>
          <w:szCs w:val="24"/>
        </w:rPr>
        <w:t xml:space="preserve">,  с. </w:t>
      </w:r>
      <w:proofErr w:type="spellStart"/>
      <w:r>
        <w:rPr>
          <w:rFonts w:ascii="Times New Roman" w:eastAsia="Times New Roman" w:hAnsi="Times New Roman" w:cs="Times New Roman"/>
          <w:color w:val="000000"/>
          <w:sz w:val="24"/>
          <w:szCs w:val="24"/>
        </w:rPr>
        <w:t>Новоберислав</w:t>
      </w:r>
      <w:proofErr w:type="spellEnd"/>
      <w:r>
        <w:rPr>
          <w:rFonts w:ascii="Times New Roman" w:eastAsia="Times New Roman" w:hAnsi="Times New Roman" w:cs="Times New Roman"/>
          <w:color w:val="000000"/>
          <w:sz w:val="24"/>
          <w:szCs w:val="24"/>
        </w:rPr>
        <w:t>, с. Зміївка;</w:t>
      </w:r>
    </w:p>
    <w:p w14:paraId="246FD2AC" w14:textId="77777777" w:rsidR="004110C8" w:rsidRDefault="004176FD">
      <w:pPr>
        <w:numPr>
          <w:ilvl w:val="0"/>
          <w:numId w:val="28"/>
        </w:numPr>
        <w:pBdr>
          <w:top w:val="nil"/>
          <w:left w:val="nil"/>
          <w:bottom w:val="nil"/>
          <w:right w:val="nil"/>
          <w:between w:val="nil"/>
        </w:pBdr>
        <w:tabs>
          <w:tab w:val="left" w:pos="993"/>
        </w:tabs>
        <w:spacing w:line="240" w:lineRule="auto"/>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демонтаж та будівництво нового приміщення стаціонарного відділення постійного та тимчасового проживання в с. Зміївка;</w:t>
      </w:r>
    </w:p>
    <w:p w14:paraId="70F1CD8C" w14:textId="77777777" w:rsidR="004110C8" w:rsidRDefault="004176FD">
      <w:pPr>
        <w:numPr>
          <w:ilvl w:val="0"/>
          <w:numId w:val="28"/>
        </w:numPr>
        <w:pBdr>
          <w:top w:val="nil"/>
          <w:left w:val="nil"/>
          <w:bottom w:val="nil"/>
          <w:right w:val="nil"/>
          <w:between w:val="nil"/>
        </w:pBdr>
        <w:tabs>
          <w:tab w:val="left" w:pos="993"/>
        </w:tabs>
        <w:spacing w:line="240" w:lineRule="auto"/>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будівництво нового приміщення </w:t>
      </w:r>
      <w:proofErr w:type="spellStart"/>
      <w:r>
        <w:rPr>
          <w:rFonts w:ascii="Times New Roman" w:eastAsia="Times New Roman" w:hAnsi="Times New Roman" w:cs="Times New Roman"/>
          <w:color w:val="000000"/>
          <w:sz w:val="24"/>
          <w:szCs w:val="24"/>
        </w:rPr>
        <w:t>Бериславського</w:t>
      </w:r>
      <w:proofErr w:type="spellEnd"/>
      <w:r>
        <w:rPr>
          <w:rFonts w:ascii="Times New Roman" w:eastAsia="Times New Roman" w:hAnsi="Times New Roman" w:cs="Times New Roman"/>
          <w:color w:val="000000"/>
          <w:sz w:val="24"/>
          <w:szCs w:val="24"/>
        </w:rPr>
        <w:t xml:space="preserve"> опорного закладу «Академічний ліцей» </w:t>
      </w:r>
      <w:proofErr w:type="spellStart"/>
      <w:r>
        <w:rPr>
          <w:rFonts w:ascii="Times New Roman" w:eastAsia="Times New Roman" w:hAnsi="Times New Roman" w:cs="Times New Roman"/>
          <w:color w:val="000000"/>
          <w:sz w:val="24"/>
          <w:szCs w:val="24"/>
        </w:rPr>
        <w:t>Бериславської</w:t>
      </w:r>
      <w:proofErr w:type="spellEnd"/>
      <w:r>
        <w:rPr>
          <w:rFonts w:ascii="Times New Roman" w:eastAsia="Times New Roman" w:hAnsi="Times New Roman" w:cs="Times New Roman"/>
          <w:color w:val="000000"/>
          <w:sz w:val="24"/>
          <w:szCs w:val="24"/>
        </w:rPr>
        <w:t xml:space="preserve"> міської ради;</w:t>
      </w:r>
    </w:p>
    <w:p w14:paraId="0767757D" w14:textId="77777777" w:rsidR="004110C8" w:rsidRDefault="004176FD">
      <w:pPr>
        <w:numPr>
          <w:ilvl w:val="0"/>
          <w:numId w:val="28"/>
        </w:numPr>
        <w:pBdr>
          <w:top w:val="nil"/>
          <w:left w:val="nil"/>
          <w:bottom w:val="nil"/>
          <w:right w:val="nil"/>
          <w:between w:val="nil"/>
        </w:pBdr>
        <w:tabs>
          <w:tab w:val="left" w:pos="993"/>
        </w:tabs>
        <w:spacing w:line="240" w:lineRule="auto"/>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нове будівництво споруди подвійного призначення з властивостями ПРУ в с. Урожайне;</w:t>
      </w:r>
    </w:p>
    <w:p w14:paraId="2712F92E" w14:textId="77777777" w:rsidR="004110C8" w:rsidRDefault="004176FD">
      <w:pPr>
        <w:numPr>
          <w:ilvl w:val="0"/>
          <w:numId w:val="28"/>
        </w:numPr>
        <w:pBdr>
          <w:top w:val="nil"/>
          <w:left w:val="nil"/>
          <w:bottom w:val="nil"/>
          <w:right w:val="nil"/>
          <w:between w:val="nil"/>
        </w:pBdr>
        <w:tabs>
          <w:tab w:val="left" w:pos="993"/>
        </w:tabs>
        <w:spacing w:line="240" w:lineRule="auto"/>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відновлення / реконструкцію / будівництво захисних споруд цивільного захисту;</w:t>
      </w:r>
    </w:p>
    <w:p w14:paraId="1DEE191A" w14:textId="77777777" w:rsidR="004110C8" w:rsidRDefault="004176FD">
      <w:pPr>
        <w:numPr>
          <w:ilvl w:val="0"/>
          <w:numId w:val="28"/>
        </w:numPr>
        <w:pBdr>
          <w:top w:val="nil"/>
          <w:left w:val="nil"/>
          <w:bottom w:val="nil"/>
          <w:right w:val="nil"/>
          <w:between w:val="nil"/>
        </w:pBdr>
        <w:tabs>
          <w:tab w:val="left" w:pos="993"/>
        </w:tabs>
        <w:spacing w:line="240" w:lineRule="auto"/>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будівництво заводу будівельних матеріалів; </w:t>
      </w:r>
    </w:p>
    <w:p w14:paraId="5245C78C" w14:textId="77777777" w:rsidR="004110C8" w:rsidRDefault="004176FD">
      <w:pPr>
        <w:numPr>
          <w:ilvl w:val="0"/>
          <w:numId w:val="28"/>
        </w:numPr>
        <w:pBdr>
          <w:top w:val="nil"/>
          <w:left w:val="nil"/>
          <w:bottom w:val="nil"/>
          <w:right w:val="nil"/>
          <w:between w:val="nil"/>
        </w:pBdr>
        <w:tabs>
          <w:tab w:val="left" w:pos="993"/>
        </w:tabs>
        <w:spacing w:line="240" w:lineRule="auto"/>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будівництво (відновлення) адміністративної будівлі </w:t>
      </w:r>
      <w:proofErr w:type="spellStart"/>
      <w:r>
        <w:rPr>
          <w:rFonts w:ascii="Times New Roman" w:eastAsia="Times New Roman" w:hAnsi="Times New Roman" w:cs="Times New Roman"/>
          <w:color w:val="000000"/>
          <w:sz w:val="24"/>
          <w:szCs w:val="24"/>
        </w:rPr>
        <w:t>Бериславської</w:t>
      </w:r>
      <w:proofErr w:type="spellEnd"/>
      <w:r>
        <w:rPr>
          <w:rFonts w:ascii="Times New Roman" w:eastAsia="Times New Roman" w:hAnsi="Times New Roman" w:cs="Times New Roman"/>
          <w:color w:val="000000"/>
          <w:sz w:val="24"/>
          <w:szCs w:val="24"/>
        </w:rPr>
        <w:t xml:space="preserve"> міської ради з облаштуванням укриття</w:t>
      </w:r>
      <w:r>
        <w:rPr>
          <w:rFonts w:ascii="Times New Roman" w:eastAsia="Times New Roman" w:hAnsi="Times New Roman" w:cs="Times New Roman"/>
          <w:sz w:val="24"/>
          <w:szCs w:val="24"/>
        </w:rPr>
        <w:t>;</w:t>
      </w:r>
    </w:p>
    <w:p w14:paraId="5A051C2D" w14:textId="77777777" w:rsidR="004110C8" w:rsidRDefault="004176FD">
      <w:pPr>
        <w:numPr>
          <w:ilvl w:val="0"/>
          <w:numId w:val="28"/>
        </w:numPr>
        <w:pBdr>
          <w:top w:val="nil"/>
          <w:left w:val="nil"/>
          <w:bottom w:val="nil"/>
          <w:right w:val="nil"/>
          <w:between w:val="nil"/>
        </w:pBdr>
        <w:tabs>
          <w:tab w:val="left" w:pos="993"/>
        </w:tabs>
        <w:spacing w:line="240" w:lineRule="auto"/>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з</w:t>
      </w:r>
      <w:r>
        <w:rPr>
          <w:rFonts w:ascii="Times New Roman" w:eastAsia="Times New Roman" w:hAnsi="Times New Roman" w:cs="Times New Roman"/>
          <w:color w:val="000000"/>
          <w:sz w:val="24"/>
          <w:szCs w:val="24"/>
        </w:rPr>
        <w:t xml:space="preserve">авершення будівельних робіт по об’єкту: «Будівництво комплексу по сортуванню побутових відходів м. </w:t>
      </w:r>
      <w:proofErr w:type="spellStart"/>
      <w:r>
        <w:rPr>
          <w:rFonts w:ascii="Times New Roman" w:eastAsia="Times New Roman" w:hAnsi="Times New Roman" w:cs="Times New Roman"/>
          <w:color w:val="000000"/>
          <w:sz w:val="24"/>
          <w:szCs w:val="24"/>
        </w:rPr>
        <w:t>Берислав</w:t>
      </w:r>
      <w:proofErr w:type="spellEnd"/>
      <w:r>
        <w:rPr>
          <w:rFonts w:ascii="Times New Roman" w:eastAsia="Times New Roman" w:hAnsi="Times New Roman" w:cs="Times New Roman"/>
          <w:color w:val="000000"/>
          <w:sz w:val="24"/>
          <w:szCs w:val="24"/>
        </w:rPr>
        <w:t xml:space="preserve"> Херсонської області (за межами населеного пункту)» та введення його в експлуатацію;</w:t>
      </w:r>
    </w:p>
    <w:p w14:paraId="1116CDC8" w14:textId="77777777" w:rsidR="004110C8" w:rsidRDefault="004176FD">
      <w:pPr>
        <w:numPr>
          <w:ilvl w:val="0"/>
          <w:numId w:val="28"/>
        </w:numPr>
        <w:pBdr>
          <w:top w:val="nil"/>
          <w:left w:val="nil"/>
          <w:bottom w:val="nil"/>
          <w:right w:val="nil"/>
          <w:between w:val="nil"/>
        </w:pBdr>
        <w:tabs>
          <w:tab w:val="left" w:pos="993"/>
        </w:tabs>
        <w:spacing w:line="240" w:lineRule="auto"/>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влаштування нових свердловин та прочистка з поглибленням діючих;</w:t>
      </w:r>
    </w:p>
    <w:p w14:paraId="32E1268F" w14:textId="77777777" w:rsidR="004110C8" w:rsidRDefault="004176FD">
      <w:pPr>
        <w:numPr>
          <w:ilvl w:val="0"/>
          <w:numId w:val="28"/>
        </w:numPr>
        <w:pBdr>
          <w:top w:val="nil"/>
          <w:left w:val="nil"/>
          <w:bottom w:val="nil"/>
          <w:right w:val="nil"/>
          <w:between w:val="nil"/>
        </w:pBdr>
        <w:tabs>
          <w:tab w:val="left" w:pos="993"/>
        </w:tabs>
        <w:spacing w:line="240" w:lineRule="auto"/>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будівництво нових та благоустрій існуючих кладовищ.</w:t>
      </w:r>
    </w:p>
    <w:p w14:paraId="0290F892" w14:textId="77777777" w:rsidR="004110C8" w:rsidRDefault="004110C8">
      <w:pPr>
        <w:widowControl w:val="0"/>
      </w:pPr>
    </w:p>
    <w:p w14:paraId="0E9CAA7F" w14:textId="77777777" w:rsidR="004110C8" w:rsidRDefault="004110C8">
      <w:pPr>
        <w:widowControl w:val="0"/>
      </w:pPr>
    </w:p>
    <w:p w14:paraId="2B45791F" w14:textId="77777777" w:rsidR="004110C8" w:rsidRDefault="004176FD">
      <w:pPr>
        <w:pStyle w:val="2"/>
        <w:shd w:val="clear" w:color="auto" w:fill="DEEBF6"/>
        <w:spacing w:before="40"/>
      </w:pPr>
      <w:bookmarkStart w:id="55" w:name="_heading=h.1baon6m" w:colFirst="0" w:colLast="0"/>
      <w:bookmarkEnd w:id="55"/>
      <w:r>
        <w:t>7.4. Заходи з відновлення навколишнього природного середовища, збереження та розвитку природоохоронних територій та об’єктів</w:t>
      </w:r>
      <w:bookmarkStart w:id="56" w:name="bookmark=kix.la7rmw7nk8e" w:colFirst="0" w:colLast="0"/>
      <w:bookmarkEnd w:id="56"/>
    </w:p>
    <w:p w14:paraId="23446079" w14:textId="77777777" w:rsidR="004110C8" w:rsidRDefault="004110C8">
      <w:pPr>
        <w:widowControl w:val="0"/>
      </w:pPr>
    </w:p>
    <w:p w14:paraId="1135BD01"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Комплексне відновлення території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 має містити ряд заходів з відновлення навколишнього природного середовища. Насамперед:</w:t>
      </w:r>
    </w:p>
    <w:p w14:paraId="55A087EF" w14:textId="77777777" w:rsidR="004110C8" w:rsidRDefault="004110C8">
      <w:pPr>
        <w:widowControl w:val="0"/>
        <w:ind w:firstLine="567"/>
        <w:jc w:val="both"/>
        <w:rPr>
          <w:rFonts w:ascii="Times New Roman" w:eastAsia="Times New Roman" w:hAnsi="Times New Roman" w:cs="Times New Roman"/>
          <w:b/>
          <w:sz w:val="24"/>
          <w:szCs w:val="24"/>
        </w:rPr>
      </w:pPr>
    </w:p>
    <w:p w14:paraId="0A8BBAFD" w14:textId="77777777" w:rsidR="004110C8" w:rsidRDefault="004176FD">
      <w:pPr>
        <w:widowControl w:val="0"/>
        <w:ind w:firstLine="567"/>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Дослідження наслідків бойових дій.</w:t>
      </w:r>
    </w:p>
    <w:p w14:paraId="2D912340"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Проведення інвентаризації та оцінки збитків громаді внаслідок воєнних дій.</w:t>
      </w:r>
    </w:p>
    <w:p w14:paraId="34020F97"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Оцінка забруднення ґрунтів, поверхневих та підземних вод: проведення комплексних </w:t>
      </w:r>
      <w:r>
        <w:rPr>
          <w:rFonts w:ascii="Times New Roman" w:eastAsia="Times New Roman" w:hAnsi="Times New Roman" w:cs="Times New Roman"/>
          <w:sz w:val="24"/>
          <w:szCs w:val="24"/>
        </w:rPr>
        <w:lastRenderedPageBreak/>
        <w:t>аналізів зразків ґрунту та води для виявлення забруднювачів (важкі метали, нафтопродукти, вибухові речовини) з метою визначення рівня забруднення та впровадження заходів для його зменшення.</w:t>
      </w:r>
    </w:p>
    <w:p w14:paraId="4E1CD651"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Проведення санаційних заходів на територіях прилеглих до Каховського водосховища.</w:t>
      </w:r>
    </w:p>
    <w:p w14:paraId="4356BFB0" w14:textId="77777777" w:rsidR="004110C8" w:rsidRDefault="004110C8">
      <w:pPr>
        <w:widowControl w:val="0"/>
        <w:ind w:firstLine="567"/>
        <w:jc w:val="both"/>
        <w:rPr>
          <w:rFonts w:ascii="Times New Roman" w:eastAsia="Times New Roman" w:hAnsi="Times New Roman" w:cs="Times New Roman"/>
          <w:b/>
          <w:sz w:val="24"/>
          <w:szCs w:val="24"/>
        </w:rPr>
      </w:pPr>
    </w:p>
    <w:p w14:paraId="720489BE" w14:textId="77777777" w:rsidR="004110C8" w:rsidRDefault="004176FD">
      <w:pPr>
        <w:widowControl w:val="0"/>
        <w:ind w:firstLine="567"/>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Розмінування та кризове управління.</w:t>
      </w:r>
    </w:p>
    <w:p w14:paraId="332530D1"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Проведення робіт з розмінування земель громади. Залучення міжнародних організацій та фондів для фінансування цих заходів.</w:t>
      </w:r>
    </w:p>
    <w:p w14:paraId="34CE7FE4"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Моніторинг стану ґрунтів у місцях найбільш вірогідної концентрації забруднення. У випадках наявності такого забруднення - заходи із біологічної санації ґрунтів.</w:t>
      </w:r>
    </w:p>
    <w:p w14:paraId="710D2FFB"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Підвищення родючості ґрунтів (внесення добрив, регулювання водного режиму, запровадження </w:t>
      </w:r>
      <w:proofErr w:type="spellStart"/>
      <w:r>
        <w:rPr>
          <w:rFonts w:ascii="Times New Roman" w:eastAsia="Times New Roman" w:hAnsi="Times New Roman" w:cs="Times New Roman"/>
          <w:sz w:val="24"/>
          <w:szCs w:val="24"/>
        </w:rPr>
        <w:t>екологозберігаючих</w:t>
      </w:r>
      <w:proofErr w:type="spellEnd"/>
      <w:r>
        <w:rPr>
          <w:rFonts w:ascii="Times New Roman" w:eastAsia="Times New Roman" w:hAnsi="Times New Roman" w:cs="Times New Roman"/>
          <w:sz w:val="24"/>
          <w:szCs w:val="24"/>
        </w:rPr>
        <w:t xml:space="preserve"> систем землеробства).</w:t>
      </w:r>
    </w:p>
    <w:p w14:paraId="21F6AE71"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Консервація деградованих, малопродуктивних і воєнно-техногенно забруднених земель. </w:t>
      </w:r>
    </w:p>
    <w:p w14:paraId="0F8EDB14"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Зменшення забруднення атмосферного повітря:</w:t>
      </w:r>
    </w:p>
    <w:p w14:paraId="76774051"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Оптимізація транспортних перевезень.</w:t>
      </w:r>
    </w:p>
    <w:p w14:paraId="57EB4A27"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Спорудження і оснащення контрольно-регулювальних пунктів для перевірки і зниження токсичності відпрацьованих газів транспортних засобів.</w:t>
      </w:r>
    </w:p>
    <w:p w14:paraId="78889534" w14:textId="77777777" w:rsidR="004110C8" w:rsidRDefault="004110C8">
      <w:pPr>
        <w:widowControl w:val="0"/>
        <w:ind w:firstLine="567"/>
        <w:jc w:val="both"/>
        <w:rPr>
          <w:rFonts w:ascii="Times New Roman" w:eastAsia="Times New Roman" w:hAnsi="Times New Roman" w:cs="Times New Roman"/>
          <w:sz w:val="24"/>
          <w:szCs w:val="24"/>
        </w:rPr>
      </w:pPr>
    </w:p>
    <w:p w14:paraId="2AD0E055" w14:textId="77777777" w:rsidR="004110C8" w:rsidRDefault="004176FD">
      <w:pPr>
        <w:widowControl w:val="0"/>
        <w:ind w:firstLine="567"/>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Контроль та управління відходами.</w:t>
      </w:r>
    </w:p>
    <w:p w14:paraId="2A3ADAD9" w14:textId="77777777" w:rsidR="004110C8" w:rsidRPr="003B0880" w:rsidRDefault="004176FD">
      <w:pPr>
        <w:widowControl w:val="0"/>
        <w:ind w:firstLine="567"/>
        <w:jc w:val="both"/>
        <w:rPr>
          <w:rFonts w:ascii="Times New Roman" w:eastAsia="Times New Roman" w:hAnsi="Times New Roman" w:cs="Times New Roman"/>
          <w:sz w:val="24"/>
          <w:szCs w:val="24"/>
        </w:rPr>
      </w:pPr>
      <w:r w:rsidRPr="003B0880">
        <w:rPr>
          <w:rFonts w:ascii="Times New Roman" w:eastAsia="Times New Roman" w:hAnsi="Times New Roman" w:cs="Times New Roman"/>
          <w:sz w:val="24"/>
          <w:szCs w:val="24"/>
        </w:rPr>
        <w:t>Вдосконалення та підтримання регіональної системи управління побутовими відходами.</w:t>
      </w:r>
    </w:p>
    <w:p w14:paraId="2EEA72A0" w14:textId="77777777" w:rsidR="004110C8" w:rsidRPr="003B0880" w:rsidRDefault="004176FD">
      <w:pPr>
        <w:widowControl w:val="0"/>
        <w:ind w:firstLine="567"/>
        <w:jc w:val="both"/>
        <w:rPr>
          <w:rFonts w:ascii="Times New Roman" w:eastAsia="Times New Roman" w:hAnsi="Times New Roman" w:cs="Times New Roman"/>
          <w:sz w:val="24"/>
          <w:szCs w:val="24"/>
        </w:rPr>
      </w:pPr>
      <w:r w:rsidRPr="003B0880">
        <w:rPr>
          <w:rFonts w:ascii="Times New Roman" w:eastAsia="Times New Roman" w:hAnsi="Times New Roman" w:cs="Times New Roman"/>
          <w:sz w:val="24"/>
          <w:szCs w:val="24"/>
        </w:rPr>
        <w:t>Розроблення та затвердження у встановленому порядку місцевого плану управління відходами.</w:t>
      </w:r>
    </w:p>
    <w:p w14:paraId="733C3C03" w14:textId="77777777" w:rsidR="004110C8" w:rsidRPr="003B0880" w:rsidRDefault="004176FD">
      <w:pPr>
        <w:widowControl w:val="0"/>
        <w:ind w:firstLine="567"/>
        <w:jc w:val="both"/>
        <w:rPr>
          <w:rFonts w:ascii="Times New Roman" w:eastAsia="Times New Roman" w:hAnsi="Times New Roman" w:cs="Times New Roman"/>
          <w:sz w:val="24"/>
          <w:szCs w:val="24"/>
        </w:rPr>
      </w:pPr>
      <w:r w:rsidRPr="003B0880">
        <w:rPr>
          <w:rFonts w:ascii="Times New Roman" w:eastAsia="Times New Roman" w:hAnsi="Times New Roman" w:cs="Times New Roman"/>
          <w:sz w:val="24"/>
          <w:szCs w:val="24"/>
        </w:rPr>
        <w:t>Розвиток інфраструктури збирання, перевезення, відновлення та видалення побутових відходів.</w:t>
      </w:r>
    </w:p>
    <w:p w14:paraId="68D741C3" w14:textId="77777777" w:rsidR="004110C8" w:rsidRPr="003B0880" w:rsidRDefault="004176FD">
      <w:pPr>
        <w:widowControl w:val="0"/>
        <w:ind w:firstLine="567"/>
        <w:jc w:val="both"/>
        <w:rPr>
          <w:rFonts w:ascii="Times New Roman" w:eastAsia="Times New Roman" w:hAnsi="Times New Roman" w:cs="Times New Roman"/>
          <w:sz w:val="24"/>
          <w:szCs w:val="24"/>
        </w:rPr>
      </w:pPr>
      <w:r w:rsidRPr="003B0880">
        <w:rPr>
          <w:rFonts w:ascii="Times New Roman" w:eastAsia="Times New Roman" w:hAnsi="Times New Roman" w:cs="Times New Roman"/>
          <w:sz w:val="24"/>
          <w:szCs w:val="24"/>
        </w:rPr>
        <w:t>Створення інфраструктури управляння відходами від руйнувань, а саме придбання установок оброблення відходів від руйнувань.</w:t>
      </w:r>
    </w:p>
    <w:p w14:paraId="2502CDA7" w14:textId="77777777" w:rsidR="004110C8" w:rsidRPr="003B0880" w:rsidRDefault="004176FD">
      <w:pPr>
        <w:widowControl w:val="0"/>
        <w:ind w:firstLine="567"/>
        <w:jc w:val="both"/>
        <w:rPr>
          <w:rFonts w:ascii="Times New Roman" w:eastAsia="Times New Roman" w:hAnsi="Times New Roman" w:cs="Times New Roman"/>
          <w:sz w:val="24"/>
          <w:szCs w:val="24"/>
        </w:rPr>
      </w:pPr>
      <w:r w:rsidRPr="003B0880">
        <w:rPr>
          <w:rFonts w:ascii="Times New Roman" w:eastAsia="Times New Roman" w:hAnsi="Times New Roman" w:cs="Times New Roman"/>
          <w:sz w:val="24"/>
          <w:szCs w:val="24"/>
        </w:rPr>
        <w:t>Впровадження сучасних технологій та обладнання зі збирання, сортування, транспортування, переробки й утилізації твердих побутових відходів, зокрема відходів утворених внаслідок бойових дій.</w:t>
      </w:r>
    </w:p>
    <w:p w14:paraId="77984426" w14:textId="77777777" w:rsidR="004110C8" w:rsidRPr="003B0880" w:rsidRDefault="004176FD">
      <w:pPr>
        <w:widowControl w:val="0"/>
        <w:ind w:firstLine="567"/>
        <w:jc w:val="both"/>
        <w:rPr>
          <w:rFonts w:ascii="Times New Roman" w:eastAsia="Times New Roman" w:hAnsi="Times New Roman" w:cs="Times New Roman"/>
          <w:sz w:val="24"/>
          <w:szCs w:val="24"/>
        </w:rPr>
      </w:pPr>
      <w:r w:rsidRPr="003B0880">
        <w:rPr>
          <w:rFonts w:ascii="Times New Roman" w:eastAsia="Times New Roman" w:hAnsi="Times New Roman" w:cs="Times New Roman"/>
          <w:sz w:val="24"/>
          <w:szCs w:val="24"/>
        </w:rPr>
        <w:t>Контроль для забезпечення дотримання вимог законодавства щодо управління відходами та правил благоустрою.</w:t>
      </w:r>
    </w:p>
    <w:p w14:paraId="277B66C2" w14:textId="77777777" w:rsidR="004110C8" w:rsidRDefault="004110C8">
      <w:pPr>
        <w:widowControl w:val="0"/>
        <w:ind w:firstLine="567"/>
        <w:jc w:val="both"/>
        <w:rPr>
          <w:rFonts w:ascii="Times New Roman" w:eastAsia="Times New Roman" w:hAnsi="Times New Roman" w:cs="Times New Roman"/>
          <w:sz w:val="24"/>
          <w:szCs w:val="24"/>
        </w:rPr>
      </w:pPr>
    </w:p>
    <w:p w14:paraId="4421EB2E" w14:textId="77777777" w:rsidR="004110C8" w:rsidRDefault="004176FD">
      <w:pPr>
        <w:widowControl w:val="0"/>
        <w:ind w:firstLine="567"/>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Контроль якості поверхневих та підземних вод.</w:t>
      </w:r>
    </w:p>
    <w:p w14:paraId="64482138"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Ліквідація джерел забруднення підземних і поверхневих вод.</w:t>
      </w:r>
    </w:p>
    <w:p w14:paraId="3E2F558F"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Оцінка стану гідротехнічних споруд, попередній аналіз можливих </w:t>
      </w:r>
      <w:proofErr w:type="spellStart"/>
      <w:r>
        <w:rPr>
          <w:rFonts w:ascii="Times New Roman" w:eastAsia="Times New Roman" w:hAnsi="Times New Roman" w:cs="Times New Roman"/>
          <w:sz w:val="24"/>
          <w:szCs w:val="24"/>
        </w:rPr>
        <w:t>проєктів</w:t>
      </w:r>
      <w:proofErr w:type="spellEnd"/>
      <w:r>
        <w:rPr>
          <w:rFonts w:ascii="Times New Roman" w:eastAsia="Times New Roman" w:hAnsi="Times New Roman" w:cs="Times New Roman"/>
          <w:sz w:val="24"/>
          <w:szCs w:val="24"/>
        </w:rPr>
        <w:t xml:space="preserve"> відновлення, визначення обсягу робіт і термінів їх виконання, визначення джерел фінансування.</w:t>
      </w:r>
    </w:p>
    <w:p w14:paraId="38F21E39"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Відновлення та розвиток існуючих джерел водопостачання.</w:t>
      </w:r>
    </w:p>
    <w:p w14:paraId="3B7E514A"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Виконання робіт з реконструкції водопровідних мереж, артезіанських свердловин, каналізаційних мереж та каналізаційних насосних станцій.</w:t>
      </w:r>
    </w:p>
    <w:p w14:paraId="780162E4" w14:textId="77777777" w:rsidR="004110C8" w:rsidRDefault="004110C8">
      <w:pPr>
        <w:widowControl w:val="0"/>
        <w:ind w:firstLine="567"/>
        <w:jc w:val="both"/>
        <w:rPr>
          <w:rFonts w:ascii="Times New Roman" w:eastAsia="Times New Roman" w:hAnsi="Times New Roman" w:cs="Times New Roman"/>
          <w:sz w:val="24"/>
          <w:szCs w:val="24"/>
        </w:rPr>
      </w:pPr>
    </w:p>
    <w:p w14:paraId="683BAAF4" w14:textId="77777777" w:rsidR="004110C8" w:rsidRDefault="004176FD">
      <w:pPr>
        <w:widowControl w:val="0"/>
        <w:ind w:firstLine="567"/>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Підтримка та стимулювання ініціатив щодо енергоефективності та використання відновлювальних джерел енергії. </w:t>
      </w:r>
    </w:p>
    <w:p w14:paraId="541A42A8"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Забезпечення будівництва сонячної електростанції. </w:t>
      </w:r>
    </w:p>
    <w:p w14:paraId="0E7C1614"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Реконструкція та відновлення зелених зон.</w:t>
      </w:r>
    </w:p>
    <w:p w14:paraId="4967B816" w14:textId="77777777" w:rsidR="004110C8" w:rsidRDefault="004110C8">
      <w:pPr>
        <w:widowControl w:val="0"/>
        <w:ind w:firstLine="567"/>
        <w:jc w:val="both"/>
        <w:rPr>
          <w:rFonts w:ascii="Times New Roman" w:eastAsia="Times New Roman" w:hAnsi="Times New Roman" w:cs="Times New Roman"/>
          <w:b/>
          <w:sz w:val="24"/>
          <w:szCs w:val="24"/>
        </w:rPr>
      </w:pPr>
    </w:p>
    <w:p w14:paraId="2B0DEE06" w14:textId="77777777" w:rsidR="004110C8" w:rsidRDefault="004176FD">
      <w:pPr>
        <w:widowControl w:val="0"/>
        <w:ind w:firstLine="567"/>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Захист та розвиток природоохоронних територій.</w:t>
      </w:r>
    </w:p>
    <w:p w14:paraId="50712156"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Проведення заходів з розмінування територій  та поступове відновлення територій природно-заповідного фонду.</w:t>
      </w:r>
    </w:p>
    <w:p w14:paraId="1F18D32F"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Визначення нових територій, які мають високий рівень біорізноманіття, для включення їх до складу природоохоронних зон.</w:t>
      </w:r>
    </w:p>
    <w:p w14:paraId="166A7DFB" w14:textId="77777777" w:rsidR="004110C8" w:rsidRDefault="004110C8">
      <w:pPr>
        <w:widowControl w:val="0"/>
        <w:ind w:firstLine="567"/>
        <w:jc w:val="both"/>
        <w:rPr>
          <w:rFonts w:ascii="Times New Roman" w:eastAsia="Times New Roman" w:hAnsi="Times New Roman" w:cs="Times New Roman"/>
          <w:sz w:val="24"/>
          <w:szCs w:val="24"/>
        </w:rPr>
      </w:pPr>
    </w:p>
    <w:p w14:paraId="0E6FB9BD" w14:textId="77777777" w:rsidR="004110C8" w:rsidRPr="003B0880" w:rsidRDefault="004176FD">
      <w:pPr>
        <w:widowControl w:val="0"/>
        <w:ind w:firstLine="567"/>
        <w:jc w:val="both"/>
        <w:rPr>
          <w:rFonts w:ascii="Times New Roman" w:eastAsia="Times New Roman" w:hAnsi="Times New Roman" w:cs="Times New Roman"/>
          <w:sz w:val="24"/>
          <w:szCs w:val="24"/>
        </w:rPr>
      </w:pPr>
      <w:r w:rsidRPr="003B0880">
        <w:rPr>
          <w:rFonts w:ascii="Times New Roman" w:eastAsia="Times New Roman" w:hAnsi="Times New Roman" w:cs="Times New Roman"/>
          <w:sz w:val="24"/>
          <w:szCs w:val="24"/>
        </w:rPr>
        <w:t>З метою недопущення знищення або руйнування в результаті господарської діяльності цінних для заповідання територій та об’єктів до прийняття у встановленому порядку рішень про їх організацію чи оголошення, провести їх резервування відповідно до статті 55 Закону України «Про природно-заповідний фонд України».</w:t>
      </w:r>
    </w:p>
    <w:p w14:paraId="6F3539EF" w14:textId="77777777" w:rsidR="004110C8" w:rsidRPr="003B0880" w:rsidRDefault="004176FD">
      <w:pPr>
        <w:widowControl w:val="0"/>
        <w:ind w:firstLine="567"/>
        <w:jc w:val="both"/>
        <w:rPr>
          <w:rFonts w:ascii="Times New Roman" w:eastAsia="Times New Roman" w:hAnsi="Times New Roman" w:cs="Times New Roman"/>
          <w:sz w:val="24"/>
          <w:szCs w:val="24"/>
        </w:rPr>
      </w:pPr>
      <w:r w:rsidRPr="003B0880">
        <w:rPr>
          <w:rFonts w:ascii="Times New Roman" w:eastAsia="Times New Roman" w:hAnsi="Times New Roman" w:cs="Times New Roman"/>
          <w:sz w:val="24"/>
          <w:szCs w:val="24"/>
        </w:rPr>
        <w:t xml:space="preserve">З метою збереження особливо цінних природних територій при плануванні або здійсненні діяльності в межах території Смарагдової мережі або за її межами, але яка може мати вплив на таку територію, потрібно враховувати необхідність забезпечення збереження у довгостроковій перспективі видів флори і фауни, включених до Резолюції 6 (1998) і типів природних оселищ, включених до Резолюції 4 (1996) Бернської конвенції та до стандартних форм конкретних територій Смарагдової мережі. Для кожної території Смарагдової мережі розробляти стандартну форму даних, де зазначено види флори і фауни та типи природних оселищ, які охороняються в її межах. Межі територій Смарагдової мережі і їхні стандартні форми даних розміщені на офіційному сайті Ради Європи: </w:t>
      </w:r>
      <w:hyperlink r:id="rId82">
        <w:r w:rsidRPr="003B0880">
          <w:rPr>
            <w:rFonts w:ascii="Times New Roman" w:eastAsia="Times New Roman" w:hAnsi="Times New Roman" w:cs="Times New Roman"/>
            <w:sz w:val="24"/>
            <w:szCs w:val="24"/>
            <w:u w:val="single"/>
          </w:rPr>
          <w:t>https://www.coe.int/en/web/bern-convention/emerald-viewer</w:t>
        </w:r>
      </w:hyperlink>
    </w:p>
    <w:p w14:paraId="67FC8174" w14:textId="77777777" w:rsidR="004110C8" w:rsidRPr="003B0880" w:rsidRDefault="004176FD">
      <w:pPr>
        <w:widowControl w:val="0"/>
        <w:ind w:firstLine="567"/>
        <w:jc w:val="both"/>
        <w:rPr>
          <w:rFonts w:ascii="Times New Roman" w:eastAsia="Times New Roman" w:hAnsi="Times New Roman" w:cs="Times New Roman"/>
          <w:sz w:val="24"/>
          <w:szCs w:val="24"/>
        </w:rPr>
      </w:pPr>
      <w:r w:rsidRPr="003B0880">
        <w:rPr>
          <w:rFonts w:ascii="Times New Roman" w:eastAsia="Times New Roman" w:hAnsi="Times New Roman" w:cs="Times New Roman"/>
          <w:sz w:val="24"/>
          <w:szCs w:val="24"/>
        </w:rPr>
        <w:t>Лісорозведення на деградованих та малопродуктивних землях всіх форм власності з обов’язковим врахуванням природних умов місцевості і відмовою від заліснення унікальних степових ділянок.</w:t>
      </w:r>
    </w:p>
    <w:p w14:paraId="5CFF3441" w14:textId="77777777" w:rsidR="004110C8" w:rsidRPr="003B0880" w:rsidRDefault="004176FD">
      <w:pPr>
        <w:widowControl w:val="0"/>
        <w:ind w:firstLine="567"/>
        <w:jc w:val="both"/>
        <w:rPr>
          <w:rFonts w:ascii="Times New Roman" w:eastAsia="Times New Roman" w:hAnsi="Times New Roman" w:cs="Times New Roman"/>
          <w:sz w:val="24"/>
          <w:szCs w:val="24"/>
        </w:rPr>
      </w:pPr>
      <w:r w:rsidRPr="003B0880">
        <w:rPr>
          <w:rFonts w:ascii="Times New Roman" w:eastAsia="Times New Roman" w:hAnsi="Times New Roman" w:cs="Times New Roman"/>
          <w:sz w:val="24"/>
          <w:szCs w:val="24"/>
        </w:rPr>
        <w:t>Забезпечення відновлення та реконструкції полезахисних лісових смуг для захисту ґрунтів від ерозії та пилових бур.</w:t>
      </w:r>
    </w:p>
    <w:p w14:paraId="458477C8" w14:textId="77777777" w:rsidR="004110C8" w:rsidRPr="003B0880" w:rsidRDefault="004176FD">
      <w:pPr>
        <w:widowControl w:val="0"/>
        <w:ind w:firstLine="567"/>
        <w:jc w:val="both"/>
        <w:rPr>
          <w:rFonts w:ascii="Times New Roman" w:eastAsia="Times New Roman" w:hAnsi="Times New Roman" w:cs="Times New Roman"/>
          <w:sz w:val="24"/>
          <w:szCs w:val="24"/>
        </w:rPr>
      </w:pPr>
      <w:r w:rsidRPr="003B0880">
        <w:rPr>
          <w:rFonts w:ascii="Times New Roman" w:eastAsia="Times New Roman" w:hAnsi="Times New Roman" w:cs="Times New Roman"/>
          <w:sz w:val="24"/>
          <w:szCs w:val="24"/>
        </w:rPr>
        <w:t xml:space="preserve">Заходи, спрямовані на забезпечення виконання полезахисними лісовими насадженнями функції </w:t>
      </w:r>
      <w:proofErr w:type="spellStart"/>
      <w:r w:rsidRPr="003B0880">
        <w:rPr>
          <w:rFonts w:ascii="Times New Roman" w:eastAsia="Times New Roman" w:hAnsi="Times New Roman" w:cs="Times New Roman"/>
          <w:sz w:val="24"/>
          <w:szCs w:val="24"/>
        </w:rPr>
        <w:t>агролісотехнічної</w:t>
      </w:r>
      <w:proofErr w:type="spellEnd"/>
      <w:r w:rsidRPr="003B0880">
        <w:rPr>
          <w:rFonts w:ascii="Times New Roman" w:eastAsia="Times New Roman" w:hAnsi="Times New Roman" w:cs="Times New Roman"/>
          <w:sz w:val="24"/>
          <w:szCs w:val="24"/>
        </w:rPr>
        <w:t xml:space="preserve"> меліорації, повинні здійснюватися відповідно до </w:t>
      </w:r>
      <w:hyperlink r:id="rId83" w:anchor="n8">
        <w:r w:rsidRPr="003B0880">
          <w:rPr>
            <w:rFonts w:ascii="Times New Roman" w:eastAsia="Times New Roman" w:hAnsi="Times New Roman" w:cs="Times New Roman"/>
            <w:sz w:val="24"/>
            <w:szCs w:val="24"/>
            <w:u w:val="single"/>
          </w:rPr>
          <w:t>Правил утримання та збереження полезахисних лісових смуг, розташованих на землях сільськогосподарського призначення</w:t>
        </w:r>
      </w:hyperlink>
      <w:r w:rsidRPr="003B0880">
        <w:rPr>
          <w:rFonts w:ascii="Times New Roman" w:eastAsia="Times New Roman" w:hAnsi="Times New Roman" w:cs="Times New Roman"/>
          <w:sz w:val="24"/>
          <w:szCs w:val="24"/>
        </w:rPr>
        <w:t>, затверджених постановою Кабінету Міністрів України від 22 липня 2020 р. № 650.</w:t>
      </w:r>
    </w:p>
    <w:p w14:paraId="05F40927" w14:textId="77777777" w:rsidR="004110C8" w:rsidRPr="003B0880" w:rsidRDefault="004110C8">
      <w:pPr>
        <w:widowControl w:val="0"/>
        <w:rPr>
          <w:rFonts w:ascii="Times New Roman" w:eastAsia="Times New Roman" w:hAnsi="Times New Roman" w:cs="Times New Roman"/>
          <w:sz w:val="24"/>
          <w:szCs w:val="24"/>
        </w:rPr>
      </w:pPr>
    </w:p>
    <w:p w14:paraId="7E0FDA4E" w14:textId="77777777" w:rsidR="004110C8" w:rsidRDefault="004110C8">
      <w:pPr>
        <w:widowControl w:val="0"/>
        <w:rPr>
          <w:rFonts w:ascii="Times New Roman" w:eastAsia="Times New Roman" w:hAnsi="Times New Roman" w:cs="Times New Roman"/>
          <w:sz w:val="24"/>
          <w:szCs w:val="24"/>
        </w:rPr>
      </w:pPr>
    </w:p>
    <w:p w14:paraId="4136EAEE" w14:textId="77777777" w:rsidR="004110C8" w:rsidRDefault="004176FD">
      <w:pPr>
        <w:pStyle w:val="2"/>
        <w:shd w:val="clear" w:color="auto" w:fill="DEEBF6"/>
        <w:spacing w:before="40"/>
      </w:pPr>
      <w:bookmarkStart w:id="57" w:name="_heading=h.3vac5uf" w:colFirst="0" w:colLast="0"/>
      <w:bookmarkEnd w:id="57"/>
      <w:r>
        <w:t>7.5. Заходи інженерної підготовки та інженерного захисту території</w:t>
      </w:r>
    </w:p>
    <w:p w14:paraId="72DF8B64" w14:textId="77777777" w:rsidR="004110C8" w:rsidRDefault="004110C8">
      <w:pPr>
        <w:widowControl w:val="0"/>
        <w:jc w:val="both"/>
        <w:rPr>
          <w:rFonts w:ascii="Times New Roman" w:eastAsia="Times New Roman" w:hAnsi="Times New Roman" w:cs="Times New Roman"/>
        </w:rPr>
      </w:pPr>
    </w:p>
    <w:p w14:paraId="04F380DB"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Даний розділ відповідно до </w:t>
      </w:r>
      <w:hyperlink r:id="rId84" w:anchor="Text">
        <w:r>
          <w:rPr>
            <w:rFonts w:ascii="Times New Roman" w:eastAsia="Times New Roman" w:hAnsi="Times New Roman" w:cs="Times New Roman"/>
            <w:color w:val="0000FF"/>
            <w:sz w:val="24"/>
            <w:szCs w:val="24"/>
            <w:u w:val="single"/>
          </w:rPr>
          <w:t>п. 10 «Порядку розроблення, проведення громадського обговорення, погодження програм комплексного відновлення області, території територіальної громади (її частини) та внесення змін до них» затвердженого постановою Кабінету Міністрів України від 14.10.2022 № 1159</w:t>
        </w:r>
      </w:hyperlink>
      <w:r>
        <w:rPr>
          <w:rFonts w:ascii="Times New Roman" w:eastAsia="Times New Roman" w:hAnsi="Times New Roman" w:cs="Times New Roman"/>
          <w:sz w:val="24"/>
          <w:szCs w:val="24"/>
        </w:rPr>
        <w:t xml:space="preserve"> не підлягає громадському обговоренню.</w:t>
      </w:r>
    </w:p>
    <w:p w14:paraId="0CA2F90D" w14:textId="77777777" w:rsidR="004110C8" w:rsidRDefault="004176FD">
      <w:pPr>
        <w:widowControl w:val="0"/>
        <w:pBdr>
          <w:top w:val="none" w:sz="0" w:space="0" w:color="000000"/>
          <w:left w:val="none" w:sz="0" w:space="0" w:color="000000"/>
          <w:bottom w:val="none" w:sz="0" w:space="0" w:color="000000"/>
          <w:right w:val="none" w:sz="0" w:space="0" w:color="000000"/>
          <w:between w:val="none" w:sz="0" w:space="0" w:color="000000"/>
        </w:pBdr>
        <w:shd w:val="clear" w:color="auto" w:fill="FFFFFF"/>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Інформація даного розділу наведена у Додатку 2.5</w:t>
      </w:r>
    </w:p>
    <w:p w14:paraId="633910A2" w14:textId="77777777" w:rsidR="004110C8" w:rsidRDefault="004110C8">
      <w:pPr>
        <w:widowControl w:val="0"/>
      </w:pPr>
    </w:p>
    <w:p w14:paraId="1F3FF770" w14:textId="77777777" w:rsidR="004110C8" w:rsidRDefault="004110C8">
      <w:pPr>
        <w:widowControl w:val="0"/>
      </w:pPr>
    </w:p>
    <w:p w14:paraId="74043C55" w14:textId="77777777" w:rsidR="004110C8" w:rsidRDefault="004176FD">
      <w:pPr>
        <w:pStyle w:val="2"/>
        <w:shd w:val="clear" w:color="auto" w:fill="DEEBF6"/>
        <w:spacing w:before="40"/>
      </w:pPr>
      <w:bookmarkStart w:id="58" w:name="_heading=h.2afmg28" w:colFirst="0" w:colLast="0"/>
      <w:bookmarkEnd w:id="58"/>
      <w:r>
        <w:t>7.6. Пропозиції щодо внесення змін або розроблення містобудівної документації на місцевому рівні</w:t>
      </w:r>
    </w:p>
    <w:p w14:paraId="618B6F01" w14:textId="77777777" w:rsidR="004110C8" w:rsidRDefault="004110C8">
      <w:pPr>
        <w:widowControl w:val="0"/>
      </w:pPr>
    </w:p>
    <w:p w14:paraId="3D2E6962" w14:textId="77777777" w:rsidR="004110C8" w:rsidRDefault="004176FD">
      <w:pPr>
        <w:shd w:val="clear" w:color="auto" w:fill="FFFFFF"/>
        <w:tabs>
          <w:tab w:val="left" w:pos="851"/>
        </w:tabs>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На відновлення територій громади, як в межах населених пунктів так і за їх межами, значну роль відіграє стан містобудівної документації, яка в свою чергу є інструментом державного регулювання планування територій.</w:t>
      </w:r>
    </w:p>
    <w:p w14:paraId="388D9D48" w14:textId="77777777" w:rsidR="004110C8" w:rsidRDefault="004176FD">
      <w:pPr>
        <w:shd w:val="clear" w:color="auto" w:fill="FFFFFF"/>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Враховуючи висновки розділу 6, є низка пропозицій (кроків), щодо містобудівної документації, а саме:</w:t>
      </w:r>
    </w:p>
    <w:p w14:paraId="2BD7B457" w14:textId="77777777" w:rsidR="004110C8" w:rsidRDefault="004176FD">
      <w:pPr>
        <w:shd w:val="clear" w:color="auto" w:fill="FFFFFF"/>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mc:AlternateContent>
          <mc:Choice Requires="wpg">
            <w:drawing>
              <wp:inline distT="0" distB="0" distL="0" distR="0" wp14:anchorId="0ED60881" wp14:editId="44110911">
                <wp:extent cx="6024880" cy="1255594"/>
                <wp:effectExtent l="0" t="0" r="0" b="0"/>
                <wp:docPr id="2138673046" name="Групувати 2138673046"/>
                <wp:cNvGraphicFramePr/>
                <a:graphic xmlns:a="http://schemas.openxmlformats.org/drawingml/2006/main">
                  <a:graphicData uri="http://schemas.microsoft.com/office/word/2010/wordprocessingGroup">
                    <wpg:wgp>
                      <wpg:cNvGrpSpPr/>
                      <wpg:grpSpPr>
                        <a:xfrm>
                          <a:off x="0" y="0"/>
                          <a:ext cx="6024880" cy="1255594"/>
                          <a:chOff x="2333550" y="3152200"/>
                          <a:chExt cx="6024900" cy="1255600"/>
                        </a:xfrm>
                      </wpg:grpSpPr>
                      <wpg:grpSp>
                        <wpg:cNvPr id="1946334527" name="Групувати 1946334527"/>
                        <wpg:cNvGrpSpPr/>
                        <wpg:grpSpPr>
                          <a:xfrm>
                            <a:off x="2333560" y="3152203"/>
                            <a:ext cx="6024880" cy="1255594"/>
                            <a:chOff x="2333550" y="3152075"/>
                            <a:chExt cx="6024900" cy="1255850"/>
                          </a:xfrm>
                        </wpg:grpSpPr>
                        <wps:wsp>
                          <wps:cNvPr id="657645013" name="Прямокутник 657645013"/>
                          <wps:cNvSpPr/>
                          <wps:spPr>
                            <a:xfrm>
                              <a:off x="2333550" y="3152075"/>
                              <a:ext cx="6024900" cy="1255850"/>
                            </a:xfrm>
                            <a:prstGeom prst="rect">
                              <a:avLst/>
                            </a:prstGeom>
                            <a:noFill/>
                            <a:ln>
                              <a:noFill/>
                            </a:ln>
                          </wps:spPr>
                          <wps:txbx>
                            <w:txbxContent>
                              <w:p w14:paraId="233FCCC0" w14:textId="77777777" w:rsidR="004110C8" w:rsidRDefault="004110C8">
                                <w:pPr>
                                  <w:spacing w:line="240" w:lineRule="auto"/>
                                  <w:textDirection w:val="btLr"/>
                                </w:pPr>
                              </w:p>
                            </w:txbxContent>
                          </wps:txbx>
                          <wps:bodyPr spcFirstLastPara="1" wrap="square" lIns="91425" tIns="91425" rIns="91425" bIns="91425" anchor="ctr" anchorCtr="0">
                            <a:noAutofit/>
                          </wps:bodyPr>
                        </wps:wsp>
                        <wpg:grpSp>
                          <wpg:cNvPr id="1413885647" name="Групувати 1413885647"/>
                          <wpg:cNvGrpSpPr/>
                          <wpg:grpSpPr>
                            <a:xfrm>
                              <a:off x="2333560" y="3152203"/>
                              <a:ext cx="6024880" cy="1255594"/>
                              <a:chOff x="2325950" y="3139500"/>
                              <a:chExt cx="6032500" cy="1268425"/>
                            </a:xfrm>
                          </wpg:grpSpPr>
                          <wps:wsp>
                            <wps:cNvPr id="425111251" name="Прямокутник 425111251"/>
                            <wps:cNvSpPr/>
                            <wps:spPr>
                              <a:xfrm>
                                <a:off x="2325950" y="3139500"/>
                                <a:ext cx="6032500" cy="1268425"/>
                              </a:xfrm>
                              <a:prstGeom prst="rect">
                                <a:avLst/>
                              </a:prstGeom>
                              <a:noFill/>
                              <a:ln>
                                <a:noFill/>
                              </a:ln>
                            </wps:spPr>
                            <wps:txbx>
                              <w:txbxContent>
                                <w:p w14:paraId="1BCCC3E0" w14:textId="77777777" w:rsidR="004110C8" w:rsidRDefault="004110C8">
                                  <w:pPr>
                                    <w:spacing w:line="240" w:lineRule="auto"/>
                                    <w:textDirection w:val="btLr"/>
                                  </w:pPr>
                                </w:p>
                              </w:txbxContent>
                            </wps:txbx>
                            <wps:bodyPr spcFirstLastPara="1" wrap="square" lIns="91425" tIns="91425" rIns="91425" bIns="91425" anchor="ctr" anchorCtr="0">
                              <a:noAutofit/>
                            </wps:bodyPr>
                          </wps:wsp>
                          <wpg:grpSp>
                            <wpg:cNvPr id="1577285496" name="Групувати 1577285496"/>
                            <wpg:cNvGrpSpPr/>
                            <wpg:grpSpPr>
                              <a:xfrm>
                                <a:off x="2333560" y="3152203"/>
                                <a:ext cx="6024880" cy="1255594"/>
                                <a:chOff x="0" y="0"/>
                                <a:chExt cx="6032475" cy="1268300"/>
                              </a:xfrm>
                            </wpg:grpSpPr>
                            <wps:wsp>
                              <wps:cNvPr id="1427293879" name="Прямокутник 1427293879"/>
                              <wps:cNvSpPr/>
                              <wps:spPr>
                                <a:xfrm>
                                  <a:off x="0" y="0"/>
                                  <a:ext cx="6032475" cy="1268300"/>
                                </a:xfrm>
                                <a:prstGeom prst="rect">
                                  <a:avLst/>
                                </a:prstGeom>
                                <a:noFill/>
                                <a:ln>
                                  <a:noFill/>
                                </a:ln>
                              </wps:spPr>
                              <wps:txbx>
                                <w:txbxContent>
                                  <w:p w14:paraId="565D2587" w14:textId="77777777" w:rsidR="004110C8" w:rsidRDefault="004110C8">
                                    <w:pPr>
                                      <w:spacing w:line="240" w:lineRule="auto"/>
                                      <w:textDirection w:val="btLr"/>
                                    </w:pPr>
                                  </w:p>
                                </w:txbxContent>
                              </wps:txbx>
                              <wps:bodyPr spcFirstLastPara="1" wrap="square" lIns="91425" tIns="91425" rIns="91425" bIns="91425" anchor="ctr" anchorCtr="0">
                                <a:noAutofit/>
                              </wps:bodyPr>
                            </wps:wsp>
                            <wpg:grpSp>
                              <wpg:cNvPr id="361839049" name="Групувати 361839049"/>
                              <wpg:cNvGrpSpPr/>
                              <wpg:grpSpPr>
                                <a:xfrm>
                                  <a:off x="0" y="0"/>
                                  <a:ext cx="6024875" cy="1255593"/>
                                  <a:chOff x="0" y="0"/>
                                  <a:chExt cx="6024875" cy="1255593"/>
                                </a:xfrm>
                              </wpg:grpSpPr>
                              <wps:wsp>
                                <wps:cNvPr id="379279101" name="Прямокутник 379279101"/>
                                <wps:cNvSpPr/>
                                <wps:spPr>
                                  <a:xfrm>
                                    <a:off x="0" y="0"/>
                                    <a:ext cx="6024875" cy="1255575"/>
                                  </a:xfrm>
                                  <a:prstGeom prst="rect">
                                    <a:avLst/>
                                  </a:prstGeom>
                                  <a:noFill/>
                                  <a:ln>
                                    <a:noFill/>
                                  </a:ln>
                                </wps:spPr>
                                <wps:txbx>
                                  <w:txbxContent>
                                    <w:p w14:paraId="11C870CC" w14:textId="77777777" w:rsidR="004110C8" w:rsidRDefault="004110C8">
                                      <w:pPr>
                                        <w:spacing w:line="240" w:lineRule="auto"/>
                                        <w:textDirection w:val="btLr"/>
                                      </w:pPr>
                                    </w:p>
                                  </w:txbxContent>
                                </wps:txbx>
                                <wps:bodyPr spcFirstLastPara="1" wrap="square" lIns="91425" tIns="91425" rIns="91425" bIns="91425" anchor="ctr" anchorCtr="0">
                                  <a:noAutofit/>
                                </wps:bodyPr>
                              </wps:wsp>
                              <wps:wsp>
                                <wps:cNvPr id="928797687" name="Прямокутник: округлені кути 928797687"/>
                                <wps:cNvSpPr/>
                                <wps:spPr>
                                  <a:xfrm>
                                    <a:off x="5119" y="0"/>
                                    <a:ext cx="2838997" cy="1255593"/>
                                  </a:xfrm>
                                  <a:prstGeom prst="roundRect">
                                    <a:avLst>
                                      <a:gd name="adj" fmla="val 10000"/>
                                    </a:avLst>
                                  </a:prstGeom>
                                  <a:solidFill>
                                    <a:srgbClr val="DAE5F1"/>
                                  </a:solidFill>
                                  <a:ln w="25400" cap="flat" cmpd="sng">
                                    <a:solidFill>
                                      <a:schemeClr val="lt1"/>
                                    </a:solidFill>
                                    <a:prstDash val="solid"/>
                                    <a:round/>
                                    <a:headEnd type="none" w="sm" len="sm"/>
                                    <a:tailEnd type="none" w="sm" len="sm"/>
                                  </a:ln>
                                </wps:spPr>
                                <wps:txbx>
                                  <w:txbxContent>
                                    <w:p w14:paraId="67EFA43D" w14:textId="77777777" w:rsidR="004110C8" w:rsidRDefault="004110C8">
                                      <w:pPr>
                                        <w:spacing w:line="240" w:lineRule="auto"/>
                                        <w:textDirection w:val="btLr"/>
                                      </w:pPr>
                                    </w:p>
                                  </w:txbxContent>
                                </wps:txbx>
                                <wps:bodyPr spcFirstLastPara="1" wrap="square" lIns="91425" tIns="91425" rIns="91425" bIns="91425" anchor="ctr" anchorCtr="0">
                                  <a:noAutofit/>
                                </wps:bodyPr>
                              </wps:wsp>
                              <wps:wsp>
                                <wps:cNvPr id="265639688" name="Прямокутник 265639688"/>
                                <wps:cNvSpPr/>
                                <wps:spPr>
                                  <a:xfrm>
                                    <a:off x="41894" y="36775"/>
                                    <a:ext cx="2765447" cy="1182043"/>
                                  </a:xfrm>
                                  <a:prstGeom prst="rect">
                                    <a:avLst/>
                                  </a:prstGeom>
                                  <a:noFill/>
                                  <a:ln>
                                    <a:noFill/>
                                  </a:ln>
                                </wps:spPr>
                                <wps:txbx>
                                  <w:txbxContent>
                                    <w:p w14:paraId="1C49D586" w14:textId="77777777" w:rsidR="004110C8" w:rsidRDefault="004176FD">
                                      <w:pPr>
                                        <w:spacing w:line="215" w:lineRule="auto"/>
                                        <w:jc w:val="center"/>
                                        <w:textDirection w:val="btLr"/>
                                      </w:pPr>
                                      <w:r>
                                        <w:rPr>
                                          <w:rFonts w:ascii="Times New Roman" w:eastAsia="Times New Roman" w:hAnsi="Times New Roman" w:cs="Times New Roman"/>
                                          <w:b/>
                                          <w:color w:val="000000"/>
                                          <w:sz w:val="24"/>
                                        </w:rPr>
                                        <w:t>Перший крок</w:t>
                                      </w:r>
                                      <w:r>
                                        <w:rPr>
                                          <w:rFonts w:ascii="Times New Roman" w:eastAsia="Times New Roman" w:hAnsi="Times New Roman" w:cs="Times New Roman"/>
                                          <w:color w:val="000000"/>
                                          <w:sz w:val="24"/>
                                        </w:rPr>
                                        <w:t>:</w:t>
                                      </w:r>
                                    </w:p>
                                    <w:p w14:paraId="579134B1" w14:textId="77777777" w:rsidR="004110C8" w:rsidRDefault="004176FD">
                                      <w:pPr>
                                        <w:spacing w:before="83" w:line="215" w:lineRule="auto"/>
                                        <w:jc w:val="center"/>
                                        <w:textDirection w:val="btLr"/>
                                      </w:pPr>
                                      <w:r>
                                        <w:rPr>
                                          <w:rFonts w:ascii="Times New Roman" w:eastAsia="Times New Roman" w:hAnsi="Times New Roman" w:cs="Times New Roman"/>
                                          <w:color w:val="000000"/>
                                          <w:sz w:val="24"/>
                                        </w:rPr>
                                        <w:t xml:space="preserve">затвердити Генеральний план                         м. </w:t>
                                      </w:r>
                                      <w:proofErr w:type="spellStart"/>
                                      <w:r>
                                        <w:rPr>
                                          <w:rFonts w:ascii="Times New Roman" w:eastAsia="Times New Roman" w:hAnsi="Times New Roman" w:cs="Times New Roman"/>
                                          <w:color w:val="000000"/>
                                          <w:sz w:val="24"/>
                                        </w:rPr>
                                        <w:t>Берислав</w:t>
                                      </w:r>
                                      <w:proofErr w:type="spellEnd"/>
                                    </w:p>
                                  </w:txbxContent>
                                </wps:txbx>
                                <wps:bodyPr spcFirstLastPara="1" wrap="square" lIns="45700" tIns="45700" rIns="45700" bIns="45700" anchor="ctr" anchorCtr="0">
                                  <a:noAutofit/>
                                </wps:bodyPr>
                              </wps:wsp>
                              <wps:wsp>
                                <wps:cNvPr id="769272407" name="Стрілка: вправо 769272407"/>
                                <wps:cNvSpPr/>
                                <wps:spPr>
                                  <a:xfrm>
                                    <a:off x="3046228" y="514164"/>
                                    <a:ext cx="253270" cy="227264"/>
                                  </a:xfrm>
                                  <a:prstGeom prst="rightArrow">
                                    <a:avLst>
                                      <a:gd name="adj1" fmla="val 60000"/>
                                      <a:gd name="adj2" fmla="val 50000"/>
                                    </a:avLst>
                                  </a:prstGeom>
                                  <a:solidFill>
                                    <a:srgbClr val="487AB4"/>
                                  </a:solidFill>
                                  <a:ln>
                                    <a:noFill/>
                                  </a:ln>
                                </wps:spPr>
                                <wps:txbx>
                                  <w:txbxContent>
                                    <w:p w14:paraId="15641872" w14:textId="77777777" w:rsidR="004110C8" w:rsidRDefault="004110C8">
                                      <w:pPr>
                                        <w:spacing w:line="240" w:lineRule="auto"/>
                                        <w:textDirection w:val="btLr"/>
                                      </w:pPr>
                                    </w:p>
                                  </w:txbxContent>
                                </wps:txbx>
                                <wps:bodyPr spcFirstLastPara="1" wrap="square" lIns="91425" tIns="91425" rIns="91425" bIns="91425" anchor="ctr" anchorCtr="0">
                                  <a:noAutofit/>
                                </wps:bodyPr>
                              </wps:wsp>
                              <wps:wsp>
                                <wps:cNvPr id="1868911950" name="Прямокутник 1868911950"/>
                                <wps:cNvSpPr/>
                                <wps:spPr>
                                  <a:xfrm>
                                    <a:off x="3046228" y="559617"/>
                                    <a:ext cx="185091" cy="136358"/>
                                  </a:xfrm>
                                  <a:prstGeom prst="rect">
                                    <a:avLst/>
                                  </a:prstGeom>
                                  <a:noFill/>
                                  <a:ln>
                                    <a:noFill/>
                                  </a:ln>
                                </wps:spPr>
                                <wps:txbx>
                                  <w:txbxContent>
                                    <w:p w14:paraId="7B2A6F0C" w14:textId="77777777" w:rsidR="004110C8" w:rsidRDefault="004110C8">
                                      <w:pPr>
                                        <w:spacing w:line="215" w:lineRule="auto"/>
                                        <w:jc w:val="center"/>
                                        <w:textDirection w:val="btLr"/>
                                      </w:pPr>
                                    </w:p>
                                  </w:txbxContent>
                                </wps:txbx>
                                <wps:bodyPr spcFirstLastPara="1" wrap="square" lIns="0" tIns="0" rIns="0" bIns="0" anchor="ctr" anchorCtr="0">
                                  <a:noAutofit/>
                                </wps:bodyPr>
                              </wps:wsp>
                              <wps:wsp>
                                <wps:cNvPr id="662047391" name="Прямокутник: округлені кути 662047391"/>
                                <wps:cNvSpPr/>
                                <wps:spPr>
                                  <a:xfrm>
                                    <a:off x="3482459" y="0"/>
                                    <a:ext cx="2537300" cy="1255593"/>
                                  </a:xfrm>
                                  <a:prstGeom prst="roundRect">
                                    <a:avLst>
                                      <a:gd name="adj" fmla="val 10000"/>
                                    </a:avLst>
                                  </a:prstGeom>
                                  <a:solidFill>
                                    <a:srgbClr val="9EB2D2"/>
                                  </a:solidFill>
                                  <a:ln w="25400" cap="flat" cmpd="sng">
                                    <a:solidFill>
                                      <a:schemeClr val="lt1"/>
                                    </a:solidFill>
                                    <a:prstDash val="solid"/>
                                    <a:round/>
                                    <a:headEnd type="none" w="sm" len="sm"/>
                                    <a:tailEnd type="none" w="sm" len="sm"/>
                                  </a:ln>
                                </wps:spPr>
                                <wps:txbx>
                                  <w:txbxContent>
                                    <w:p w14:paraId="7A007536" w14:textId="77777777" w:rsidR="004110C8" w:rsidRDefault="004110C8">
                                      <w:pPr>
                                        <w:spacing w:line="240" w:lineRule="auto"/>
                                        <w:textDirection w:val="btLr"/>
                                      </w:pPr>
                                    </w:p>
                                  </w:txbxContent>
                                </wps:txbx>
                                <wps:bodyPr spcFirstLastPara="1" wrap="square" lIns="91425" tIns="91425" rIns="91425" bIns="91425" anchor="ctr" anchorCtr="0">
                                  <a:noAutofit/>
                                </wps:bodyPr>
                              </wps:wsp>
                              <wps:wsp>
                                <wps:cNvPr id="960729302" name="Прямокутник 960729302"/>
                                <wps:cNvSpPr/>
                                <wps:spPr>
                                  <a:xfrm>
                                    <a:off x="3519234" y="36775"/>
                                    <a:ext cx="2463750" cy="1182043"/>
                                  </a:xfrm>
                                  <a:prstGeom prst="rect">
                                    <a:avLst/>
                                  </a:prstGeom>
                                  <a:noFill/>
                                  <a:ln>
                                    <a:noFill/>
                                  </a:ln>
                                </wps:spPr>
                                <wps:txbx>
                                  <w:txbxContent>
                                    <w:p w14:paraId="0086503F" w14:textId="77777777" w:rsidR="004110C8" w:rsidRDefault="004176FD">
                                      <w:pPr>
                                        <w:spacing w:line="215" w:lineRule="auto"/>
                                        <w:jc w:val="center"/>
                                        <w:textDirection w:val="btLr"/>
                                      </w:pPr>
                                      <w:r>
                                        <w:rPr>
                                          <w:rFonts w:ascii="Times New Roman" w:eastAsia="Times New Roman" w:hAnsi="Times New Roman" w:cs="Times New Roman"/>
                                          <w:b/>
                                          <w:color w:val="000000"/>
                                          <w:sz w:val="24"/>
                                        </w:rPr>
                                        <w:t>Другий крок</w:t>
                                      </w:r>
                                      <w:r>
                                        <w:rPr>
                                          <w:rFonts w:ascii="Times New Roman" w:eastAsia="Times New Roman" w:hAnsi="Times New Roman" w:cs="Times New Roman"/>
                                          <w:color w:val="000000"/>
                                          <w:sz w:val="24"/>
                                        </w:rPr>
                                        <w:t>:</w:t>
                                      </w:r>
                                    </w:p>
                                    <w:p w14:paraId="3BC13EDA" w14:textId="77777777" w:rsidR="004110C8" w:rsidRDefault="004176FD">
                                      <w:pPr>
                                        <w:spacing w:before="83" w:line="215" w:lineRule="auto"/>
                                        <w:jc w:val="center"/>
                                        <w:textDirection w:val="btLr"/>
                                      </w:pPr>
                                      <w:r>
                                        <w:rPr>
                                          <w:rFonts w:ascii="Times New Roman" w:eastAsia="Times New Roman" w:hAnsi="Times New Roman" w:cs="Times New Roman"/>
                                          <w:color w:val="000000"/>
                                          <w:sz w:val="24"/>
                                        </w:rPr>
                                        <w:t xml:space="preserve">почати розроблення комплексного плану просторового розвитку території </w:t>
                                      </w:r>
                                      <w:proofErr w:type="spellStart"/>
                                      <w:r>
                                        <w:rPr>
                                          <w:rFonts w:ascii="Times New Roman" w:eastAsia="Times New Roman" w:hAnsi="Times New Roman" w:cs="Times New Roman"/>
                                          <w:color w:val="000000"/>
                                          <w:sz w:val="24"/>
                                        </w:rPr>
                                        <w:t>Бериславської</w:t>
                                      </w:r>
                                      <w:proofErr w:type="spellEnd"/>
                                      <w:r>
                                        <w:rPr>
                                          <w:rFonts w:ascii="Times New Roman" w:eastAsia="Times New Roman" w:hAnsi="Times New Roman" w:cs="Times New Roman"/>
                                          <w:color w:val="000000"/>
                                          <w:sz w:val="24"/>
                                        </w:rPr>
                                        <w:t xml:space="preserve"> міської територіальної громади</w:t>
                                      </w:r>
                                    </w:p>
                                  </w:txbxContent>
                                </wps:txbx>
                                <wps:bodyPr spcFirstLastPara="1" wrap="square" lIns="45700" tIns="45700" rIns="45700" bIns="45700" anchor="ctr" anchorCtr="0">
                                  <a:noAutofit/>
                                </wps:bodyPr>
                              </wps:wsp>
                            </wpg:grpSp>
                          </wpg:grpSp>
                        </wpg:grpSp>
                      </wpg:grpSp>
                    </wpg:wgp>
                  </a:graphicData>
                </a:graphic>
              </wp:inline>
            </w:drawing>
          </mc:Choice>
          <mc:Fallback>
            <w:pict>
              <v:group w14:anchorId="0ED60881" id="Групувати 2138673046" o:spid="_x0000_s1099" style="width:474.4pt;height:98.85pt;mso-position-horizontal-relative:char;mso-position-vertical-relative:line" coordorigin="23335,31522" coordsize="60249,12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">
                <v:group id="Групувати 1946334527" o:spid="_x0000_s1100" style="position:absolute;left:23335;top:31522;width:60249;height:12555" coordorigin="23335,31520" coordsize="60249,12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">
                  <v:rect id="Прямокутник 657645013" o:spid="_x0000_s1101" style="position:absolute;left:23335;top:31520;width:60249;height:125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" filled="f" stroked="f">
                    <v:textbox inset="2.53958mm,2.53958mm,2.53958mm,2.53958mm">
                      <w:txbxContent>
                        <w:p w14:paraId="233FCCC0" w14:textId="77777777" w:rsidR="004110C8" w:rsidRDefault="004110C8">
                          <w:pPr>
                            <w:spacing w:line="240" w:lineRule="auto"/>
                            <w:textDirection w:val="btLr"/>
                          </w:pPr>
                        </w:p>
                      </w:txbxContent>
                    </v:textbox>
                  </v:rect>
                  <v:group id="Групувати 1413885647" o:spid="_x0000_s1102" style="position:absolute;left:23335;top:31522;width:60249;height:12555" coordorigin="23259,31395" coordsize="60325,12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">
                    <v:rect id="Прямокутник 425111251" o:spid="_x0000_s1103" style="position:absolute;left:23259;top:31395;width:60325;height:126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" filled="f" stroked="f">
                      <v:textbox inset="2.53958mm,2.53958mm,2.53958mm,2.53958mm">
                        <w:txbxContent>
                          <w:p w14:paraId="1BCCC3E0" w14:textId="77777777" w:rsidR="004110C8" w:rsidRDefault="004110C8">
                            <w:pPr>
                              <w:spacing w:line="240" w:lineRule="auto"/>
                              <w:textDirection w:val="btLr"/>
                            </w:pPr>
                          </w:p>
                        </w:txbxContent>
                      </v:textbox>
                    </v:rect>
                    <v:group id="Групувати 1577285496" o:spid="_x0000_s1104" style="position:absolute;left:23335;top:31522;width:60249;height:12555" coordsize="60324,12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">
                      <v:rect id="Прямокутник 1427293879" o:spid="_x0000_s1105" style="position:absolute;width:60324;height:126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" filled="f" stroked="f">
                        <v:textbox inset="2.53958mm,2.53958mm,2.53958mm,2.53958mm">
                          <w:txbxContent>
                            <w:p w14:paraId="565D2587" w14:textId="77777777" w:rsidR="004110C8" w:rsidRDefault="004110C8">
                              <w:pPr>
                                <w:spacing w:line="240" w:lineRule="auto"/>
                                <w:textDirection w:val="btLr"/>
                              </w:pPr>
                            </w:p>
                          </w:txbxContent>
                        </v:textbox>
                      </v:rect>
                      <v:group id="Групувати 361839049" o:spid="_x0000_s1106" style="position:absolute;width:60248;height:12555" coordsize="60248,1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">
                        <v:rect id="Прямокутник 379279101" o:spid="_x0000_s1107" style="position:absolute;width:60248;height:125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" filled="f" stroked="f">
                          <v:textbox inset="2.53958mm,2.53958mm,2.53958mm,2.53958mm">
                            <w:txbxContent>
                              <w:p w14:paraId="11C870CC" w14:textId="77777777" w:rsidR="004110C8" w:rsidRDefault="004110C8">
                                <w:pPr>
                                  <w:spacing w:line="240" w:lineRule="auto"/>
                                  <w:textDirection w:val="btLr"/>
                                </w:pPr>
                              </w:p>
                            </w:txbxContent>
                          </v:textbox>
                        </v:rect>
                        <v:roundrect id="Прямокутник: округлені кути 928797687" o:spid="_x0000_s1108" style="position:absolute;left:51;width:28390;height:12555;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" fillcolor="#dae5f1" strokecolor="white [3201]" strokeweight="2pt">
                          <v:stroke startarrowwidth="narrow" startarrowlength="short" endarrowwidth="narrow" endarrowlength="short"/>
                          <v:textbox inset="2.53958mm,2.53958mm,2.53958mm,2.53958mm">
                            <w:txbxContent>
                              <w:p w14:paraId="67EFA43D" w14:textId="77777777" w:rsidR="004110C8" w:rsidRDefault="004110C8">
                                <w:pPr>
                                  <w:spacing w:line="240" w:lineRule="auto"/>
                                  <w:textDirection w:val="btLr"/>
                                </w:pPr>
                              </w:p>
                            </w:txbxContent>
                          </v:textbox>
                        </v:roundrect>
                        <v:rect id="Прямокутник 265639688" o:spid="_x0000_s1109" style="position:absolute;left:418;top:367;width:27655;height:118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" filled="f" stroked="f">
                          <v:textbox inset="1.2694mm,1.2694mm,1.2694mm,1.2694mm">
                            <w:txbxContent>
                              <w:p w14:paraId="1C49D586" w14:textId="77777777" w:rsidR="004110C8" w:rsidRDefault="004176FD">
                                <w:pPr>
                                  <w:spacing w:line="215" w:lineRule="auto"/>
                                  <w:jc w:val="center"/>
                                  <w:textDirection w:val="btLr"/>
                                </w:pPr>
                                <w:r>
                                  <w:rPr>
                                    <w:rFonts w:ascii="Times New Roman" w:eastAsia="Times New Roman" w:hAnsi="Times New Roman" w:cs="Times New Roman"/>
                                    <w:b/>
                                    <w:color w:val="000000"/>
                                    <w:sz w:val="24"/>
                                  </w:rPr>
                                  <w:t>Перший крок</w:t>
                                </w:r>
                                <w:r>
                                  <w:rPr>
                                    <w:rFonts w:ascii="Times New Roman" w:eastAsia="Times New Roman" w:hAnsi="Times New Roman" w:cs="Times New Roman"/>
                                    <w:color w:val="000000"/>
                                    <w:sz w:val="24"/>
                                  </w:rPr>
                                  <w:t>:</w:t>
                                </w:r>
                              </w:p>
                              <w:p w14:paraId="579134B1" w14:textId="77777777" w:rsidR="004110C8" w:rsidRDefault="004176FD">
                                <w:pPr>
                                  <w:spacing w:before="83" w:line="215" w:lineRule="auto"/>
                                  <w:jc w:val="center"/>
                                  <w:textDirection w:val="btLr"/>
                                </w:pPr>
                                <w:r>
                                  <w:rPr>
                                    <w:rFonts w:ascii="Times New Roman" w:eastAsia="Times New Roman" w:hAnsi="Times New Roman" w:cs="Times New Roman"/>
                                    <w:color w:val="000000"/>
                                    <w:sz w:val="24"/>
                                  </w:rPr>
                                  <w:t xml:space="preserve">затвердити Генеральний план                         м. </w:t>
                                </w:r>
                                <w:proofErr w:type="spellStart"/>
                                <w:r>
                                  <w:rPr>
                                    <w:rFonts w:ascii="Times New Roman" w:eastAsia="Times New Roman" w:hAnsi="Times New Roman" w:cs="Times New Roman"/>
                                    <w:color w:val="000000"/>
                                    <w:sz w:val="24"/>
                                  </w:rPr>
                                  <w:t>Берислав</w:t>
                                </w:r>
                                <w:proofErr w:type="spellEnd"/>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ілка: вправо 769272407" o:spid="_x0000_s1110" type="#_x0000_t13" style="position:absolute;left:30462;top:5141;width:2532;height:2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" adj="11909,4320" fillcolor="#487ab4" stroked="f">
                          <v:textbox inset="2.53958mm,2.53958mm,2.53958mm,2.53958mm">
                            <w:txbxContent>
                              <w:p w14:paraId="15641872" w14:textId="77777777" w:rsidR="004110C8" w:rsidRDefault="004110C8">
                                <w:pPr>
                                  <w:spacing w:line="240" w:lineRule="auto"/>
                                  <w:textDirection w:val="btLr"/>
                                </w:pPr>
                              </w:p>
                            </w:txbxContent>
                          </v:textbox>
                        </v:shape>
                        <v:rect id="Прямокутник 1868911950" o:spid="_x0000_s1111" style="position:absolute;left:30462;top:5596;width:1851;height:13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" filled="f" stroked="f">
                          <v:textbox inset="0,0,0,0">
                            <w:txbxContent>
                              <w:p w14:paraId="7B2A6F0C" w14:textId="77777777" w:rsidR="004110C8" w:rsidRDefault="004110C8">
                                <w:pPr>
                                  <w:spacing w:line="215" w:lineRule="auto"/>
                                  <w:jc w:val="center"/>
                                  <w:textDirection w:val="btLr"/>
                                </w:pPr>
                              </w:p>
                            </w:txbxContent>
                          </v:textbox>
                        </v:rect>
                        <v:roundrect id="Прямокутник: округлені кути 662047391" o:spid="_x0000_s1112" style="position:absolute;left:34824;width:25373;height:12555;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" fillcolor="#9eb2d2" strokecolor="white [3201]" strokeweight="2pt">
                          <v:stroke startarrowwidth="narrow" startarrowlength="short" endarrowwidth="narrow" endarrowlength="short"/>
                          <v:textbox inset="2.53958mm,2.53958mm,2.53958mm,2.53958mm">
                            <w:txbxContent>
                              <w:p w14:paraId="7A007536" w14:textId="77777777" w:rsidR="004110C8" w:rsidRDefault="004110C8">
                                <w:pPr>
                                  <w:spacing w:line="240" w:lineRule="auto"/>
                                  <w:textDirection w:val="btLr"/>
                                </w:pPr>
                              </w:p>
                            </w:txbxContent>
                          </v:textbox>
                        </v:roundrect>
                        <v:rect id="Прямокутник 960729302" o:spid="_x0000_s1113" style="position:absolute;left:35192;top:367;width:24637;height:118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" filled="f" stroked="f">
                          <v:textbox inset="1.2694mm,1.2694mm,1.2694mm,1.2694mm">
                            <w:txbxContent>
                              <w:p w14:paraId="0086503F" w14:textId="77777777" w:rsidR="004110C8" w:rsidRDefault="004176FD">
                                <w:pPr>
                                  <w:spacing w:line="215" w:lineRule="auto"/>
                                  <w:jc w:val="center"/>
                                  <w:textDirection w:val="btLr"/>
                                </w:pPr>
                                <w:r>
                                  <w:rPr>
                                    <w:rFonts w:ascii="Times New Roman" w:eastAsia="Times New Roman" w:hAnsi="Times New Roman" w:cs="Times New Roman"/>
                                    <w:b/>
                                    <w:color w:val="000000"/>
                                    <w:sz w:val="24"/>
                                  </w:rPr>
                                  <w:t>Другий крок</w:t>
                                </w:r>
                                <w:r>
                                  <w:rPr>
                                    <w:rFonts w:ascii="Times New Roman" w:eastAsia="Times New Roman" w:hAnsi="Times New Roman" w:cs="Times New Roman"/>
                                    <w:color w:val="000000"/>
                                    <w:sz w:val="24"/>
                                  </w:rPr>
                                  <w:t>:</w:t>
                                </w:r>
                              </w:p>
                              <w:p w14:paraId="3BC13EDA" w14:textId="77777777" w:rsidR="004110C8" w:rsidRDefault="004176FD">
                                <w:pPr>
                                  <w:spacing w:before="83" w:line="215" w:lineRule="auto"/>
                                  <w:jc w:val="center"/>
                                  <w:textDirection w:val="btLr"/>
                                </w:pPr>
                                <w:r>
                                  <w:rPr>
                                    <w:rFonts w:ascii="Times New Roman" w:eastAsia="Times New Roman" w:hAnsi="Times New Roman" w:cs="Times New Roman"/>
                                    <w:color w:val="000000"/>
                                    <w:sz w:val="24"/>
                                  </w:rPr>
                                  <w:t xml:space="preserve">почати розроблення комплексного плану просторового розвитку території </w:t>
                                </w:r>
                                <w:proofErr w:type="spellStart"/>
                                <w:r>
                                  <w:rPr>
                                    <w:rFonts w:ascii="Times New Roman" w:eastAsia="Times New Roman" w:hAnsi="Times New Roman" w:cs="Times New Roman"/>
                                    <w:color w:val="000000"/>
                                    <w:sz w:val="24"/>
                                  </w:rPr>
                                  <w:t>Бериславської</w:t>
                                </w:r>
                                <w:proofErr w:type="spellEnd"/>
                                <w:r>
                                  <w:rPr>
                                    <w:rFonts w:ascii="Times New Roman" w:eastAsia="Times New Roman" w:hAnsi="Times New Roman" w:cs="Times New Roman"/>
                                    <w:color w:val="000000"/>
                                    <w:sz w:val="24"/>
                                  </w:rPr>
                                  <w:t xml:space="preserve"> міської територіальної громади</w:t>
                                </w:r>
                              </w:p>
                            </w:txbxContent>
                          </v:textbox>
                        </v:rect>
                      </v:group>
                    </v:group>
                  </v:group>
                </v:group>
                <w10:anchorlock/>
              </v:group>
            </w:pict>
          </mc:Fallback>
        </mc:AlternateContent>
      </w:r>
    </w:p>
    <w:p w14:paraId="0D2E37A3" w14:textId="77777777" w:rsidR="004110C8" w:rsidRDefault="004110C8">
      <w:pPr>
        <w:shd w:val="clear" w:color="auto" w:fill="FFFFFF"/>
        <w:tabs>
          <w:tab w:val="left" w:pos="851"/>
        </w:tabs>
        <w:ind w:firstLine="567"/>
        <w:jc w:val="both"/>
        <w:rPr>
          <w:rFonts w:ascii="Times New Roman" w:eastAsia="Times New Roman" w:hAnsi="Times New Roman" w:cs="Times New Roman"/>
          <w:sz w:val="24"/>
          <w:szCs w:val="24"/>
        </w:rPr>
      </w:pPr>
    </w:p>
    <w:p w14:paraId="41192D60" w14:textId="77777777" w:rsidR="004110C8" w:rsidRDefault="004176FD">
      <w:pPr>
        <w:shd w:val="clear" w:color="auto" w:fill="FFFFFF"/>
        <w:tabs>
          <w:tab w:val="left" w:pos="851"/>
        </w:tabs>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Рисунок 7.1 – Кроки щодо розробки містобудівної документації на місцевому рівні</w:t>
      </w:r>
    </w:p>
    <w:p w14:paraId="7DEE8873" w14:textId="77777777" w:rsidR="004110C8" w:rsidRDefault="004110C8">
      <w:pPr>
        <w:shd w:val="clear" w:color="auto" w:fill="FFFFFF"/>
        <w:tabs>
          <w:tab w:val="left" w:pos="851"/>
        </w:tabs>
        <w:ind w:firstLine="567"/>
        <w:jc w:val="both"/>
        <w:rPr>
          <w:rFonts w:ascii="Times New Roman" w:eastAsia="Times New Roman" w:hAnsi="Times New Roman" w:cs="Times New Roman"/>
          <w:sz w:val="24"/>
          <w:szCs w:val="24"/>
        </w:rPr>
      </w:pPr>
    </w:p>
    <w:p w14:paraId="42F5960B" w14:textId="77777777" w:rsidR="004110C8" w:rsidRDefault="004176FD">
      <w:pPr>
        <w:shd w:val="clear" w:color="auto" w:fill="FFFFFF"/>
        <w:tabs>
          <w:tab w:val="left" w:pos="851"/>
        </w:tabs>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Перший крок, а саме затвердження Генерального плану м. </w:t>
      </w:r>
      <w:proofErr w:type="spellStart"/>
      <w:r>
        <w:rPr>
          <w:rFonts w:ascii="Times New Roman" w:eastAsia="Times New Roman" w:hAnsi="Times New Roman" w:cs="Times New Roman"/>
          <w:sz w:val="24"/>
          <w:szCs w:val="24"/>
        </w:rPr>
        <w:t>Берислав</w:t>
      </w:r>
      <w:proofErr w:type="spellEnd"/>
      <w:r>
        <w:rPr>
          <w:rFonts w:ascii="Times New Roman" w:eastAsia="Times New Roman" w:hAnsi="Times New Roman" w:cs="Times New Roman"/>
          <w:sz w:val="24"/>
          <w:szCs w:val="24"/>
        </w:rPr>
        <w:t xml:space="preserve">, дозволить негайно розпочати процес відбудови зруйнованих об’єктів інфраструктури міста, адже в </w:t>
      </w:r>
      <w:proofErr w:type="spellStart"/>
      <w:r>
        <w:rPr>
          <w:rFonts w:ascii="Times New Roman" w:eastAsia="Times New Roman" w:hAnsi="Times New Roman" w:cs="Times New Roman"/>
          <w:sz w:val="24"/>
          <w:szCs w:val="24"/>
        </w:rPr>
        <w:t>проєкті</w:t>
      </w:r>
      <w:proofErr w:type="spellEnd"/>
      <w:r>
        <w:rPr>
          <w:rFonts w:ascii="Times New Roman" w:eastAsia="Times New Roman" w:hAnsi="Times New Roman" w:cs="Times New Roman"/>
          <w:sz w:val="24"/>
          <w:szCs w:val="24"/>
        </w:rPr>
        <w:t xml:space="preserve"> розроблено план зонування території, що в свою чергу </w:t>
      </w:r>
      <w:proofErr w:type="spellStart"/>
      <w:r>
        <w:rPr>
          <w:rFonts w:ascii="Times New Roman" w:eastAsia="Times New Roman" w:hAnsi="Times New Roman" w:cs="Times New Roman"/>
          <w:sz w:val="24"/>
          <w:szCs w:val="24"/>
        </w:rPr>
        <w:t>надасть</w:t>
      </w:r>
      <w:proofErr w:type="spellEnd"/>
      <w:r>
        <w:rPr>
          <w:rFonts w:ascii="Times New Roman" w:eastAsia="Times New Roman" w:hAnsi="Times New Roman" w:cs="Times New Roman"/>
          <w:sz w:val="24"/>
          <w:szCs w:val="24"/>
        </w:rPr>
        <w:t xml:space="preserve"> умови і обмеження для будівництва, також маючи затверджений </w:t>
      </w:r>
      <w:proofErr w:type="spellStart"/>
      <w:r>
        <w:rPr>
          <w:rFonts w:ascii="Times New Roman" w:eastAsia="Times New Roman" w:hAnsi="Times New Roman" w:cs="Times New Roman"/>
          <w:sz w:val="24"/>
          <w:szCs w:val="24"/>
        </w:rPr>
        <w:t>проєкт</w:t>
      </w:r>
      <w:proofErr w:type="spellEnd"/>
      <w:r>
        <w:rPr>
          <w:rFonts w:ascii="Times New Roman" w:eastAsia="Times New Roman" w:hAnsi="Times New Roman" w:cs="Times New Roman"/>
          <w:sz w:val="24"/>
          <w:szCs w:val="24"/>
        </w:rPr>
        <w:t xml:space="preserve"> історико-архітектурного опорного плану, встановлено охоронні зони пам’яток культурної спадщини, які будуть враховані в подальшому відновленні. </w:t>
      </w:r>
    </w:p>
    <w:p w14:paraId="6289FDFC" w14:textId="77777777" w:rsidR="004110C8" w:rsidRDefault="004176FD">
      <w:pPr>
        <w:shd w:val="clear" w:color="auto" w:fill="FFFFFF"/>
        <w:tabs>
          <w:tab w:val="left" w:pos="851"/>
        </w:tabs>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Другий крок, який потрібно розпочати як найшвидше (адже процес розроблення є довготривалим) це комплексний план просторового розвитку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 що дозволить комплексно почати відбудовувати та розвивати житлову, промислову, соціальну та інженерну інфраструктури всіх населених пунктів громади,  територій за межами, враховуючи нові реалії та виклики.</w:t>
      </w:r>
    </w:p>
    <w:p w14:paraId="62E18C27" w14:textId="77777777" w:rsidR="004110C8" w:rsidRDefault="004176FD">
      <w:pPr>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 складі комплексного плану просторового розвитку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 рекомендовано:</w:t>
      </w:r>
    </w:p>
    <w:p w14:paraId="01CAABAF" w14:textId="77777777" w:rsidR="004110C8" w:rsidRDefault="004176FD">
      <w:pPr>
        <w:ind w:firstLine="567"/>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1.</w:t>
      </w:r>
      <w:r>
        <w:rPr>
          <w:rFonts w:ascii="Times New Roman" w:eastAsia="Times New Roman" w:hAnsi="Times New Roman" w:cs="Times New Roman"/>
          <w:sz w:val="24"/>
          <w:szCs w:val="24"/>
        </w:rPr>
        <w:t xml:space="preserve"> Актуалізувати раніше розроблений генеральний план та історико-архітектурний опорний план м. </w:t>
      </w:r>
      <w:proofErr w:type="spellStart"/>
      <w:r>
        <w:rPr>
          <w:rFonts w:ascii="Times New Roman" w:eastAsia="Times New Roman" w:hAnsi="Times New Roman" w:cs="Times New Roman"/>
          <w:sz w:val="24"/>
          <w:szCs w:val="24"/>
        </w:rPr>
        <w:t>Берислав</w:t>
      </w:r>
      <w:proofErr w:type="spellEnd"/>
      <w:r>
        <w:rPr>
          <w:rFonts w:ascii="Times New Roman" w:eastAsia="Times New Roman" w:hAnsi="Times New Roman" w:cs="Times New Roman"/>
          <w:sz w:val="24"/>
          <w:szCs w:val="24"/>
        </w:rPr>
        <w:t xml:space="preserve">, у частині </w:t>
      </w:r>
      <w:proofErr w:type="spellStart"/>
      <w:r>
        <w:rPr>
          <w:rFonts w:ascii="Times New Roman" w:eastAsia="Times New Roman" w:hAnsi="Times New Roman" w:cs="Times New Roman"/>
          <w:sz w:val="24"/>
          <w:szCs w:val="24"/>
        </w:rPr>
        <w:t>геопросторових</w:t>
      </w:r>
      <w:proofErr w:type="spellEnd"/>
      <w:r>
        <w:rPr>
          <w:rFonts w:ascii="Times New Roman" w:eastAsia="Times New Roman" w:hAnsi="Times New Roman" w:cs="Times New Roman"/>
          <w:sz w:val="24"/>
          <w:szCs w:val="24"/>
        </w:rPr>
        <w:t xml:space="preserve"> даних, відповідно до виконання вимог Закону України від 09 червня 2022 року № 711-ІХ «Про внесення змін до деяких законодавчих актів України щодо планування використання земель», Постанови Кабінету Міністрів України від 01 вересня 2021 року № 926 «Про затвердження Порядку розроблення, оновлення, внесення змін та затвердження містобудівної документації», Постанови Кабінету Міністрів України від 09 червня 2021 р. № 632 «Про визначення формату електронних документів комплексного плану просторового розвитку території територіальної громади, генерального плану населеного пункту, детального плану території», Наказу Міністерства розвитку громад та територій України від 22 лютого 2022 року № 56 «Про затвердження структури Бази </w:t>
      </w:r>
      <w:proofErr w:type="spellStart"/>
      <w:r>
        <w:rPr>
          <w:rFonts w:ascii="Times New Roman" w:eastAsia="Times New Roman" w:hAnsi="Times New Roman" w:cs="Times New Roman"/>
          <w:sz w:val="24"/>
          <w:szCs w:val="24"/>
        </w:rPr>
        <w:t>геоданих</w:t>
      </w:r>
      <w:proofErr w:type="spellEnd"/>
      <w:r>
        <w:rPr>
          <w:rFonts w:ascii="Times New Roman" w:eastAsia="Times New Roman" w:hAnsi="Times New Roman" w:cs="Times New Roman"/>
          <w:sz w:val="24"/>
          <w:szCs w:val="24"/>
        </w:rPr>
        <w:t xml:space="preserve"> містобудівної документації на місцевому рівні»</w:t>
      </w:r>
      <w:r>
        <w:rPr>
          <w:rFonts w:ascii="Times New Roman" w:eastAsia="Times New Roman" w:hAnsi="Times New Roman" w:cs="Times New Roman"/>
          <w:sz w:val="24"/>
          <w:szCs w:val="24"/>
          <w:highlight w:val="white"/>
        </w:rPr>
        <w:t>;</w:t>
      </w:r>
    </w:p>
    <w:p w14:paraId="5729012F" w14:textId="77777777" w:rsidR="004110C8" w:rsidRDefault="004176FD">
      <w:pPr>
        <w:ind w:firstLine="567"/>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2.</w:t>
      </w:r>
      <w:r>
        <w:rPr>
          <w:rFonts w:ascii="Times New Roman" w:eastAsia="Times New Roman" w:hAnsi="Times New Roman" w:cs="Times New Roman"/>
          <w:sz w:val="24"/>
          <w:szCs w:val="24"/>
        </w:rPr>
        <w:t> Актуалізувати раніше розроблений генеральний план с-</w:t>
      </w:r>
      <w:proofErr w:type="spellStart"/>
      <w:r>
        <w:rPr>
          <w:rFonts w:ascii="Times New Roman" w:eastAsia="Times New Roman" w:hAnsi="Times New Roman" w:cs="Times New Roman"/>
          <w:sz w:val="24"/>
          <w:szCs w:val="24"/>
        </w:rPr>
        <w:t>ща</w:t>
      </w:r>
      <w:proofErr w:type="spellEnd"/>
      <w:r>
        <w:rPr>
          <w:rFonts w:ascii="Times New Roman" w:eastAsia="Times New Roman" w:hAnsi="Times New Roman" w:cs="Times New Roman"/>
          <w:sz w:val="24"/>
          <w:szCs w:val="24"/>
        </w:rPr>
        <w:t xml:space="preserve"> Шляхове у частині </w:t>
      </w:r>
      <w:proofErr w:type="spellStart"/>
      <w:r>
        <w:rPr>
          <w:rFonts w:ascii="Times New Roman" w:eastAsia="Times New Roman" w:hAnsi="Times New Roman" w:cs="Times New Roman"/>
          <w:sz w:val="24"/>
          <w:szCs w:val="24"/>
        </w:rPr>
        <w:t>геопросторових</w:t>
      </w:r>
      <w:proofErr w:type="spellEnd"/>
      <w:r>
        <w:rPr>
          <w:rFonts w:ascii="Times New Roman" w:eastAsia="Times New Roman" w:hAnsi="Times New Roman" w:cs="Times New Roman"/>
          <w:sz w:val="24"/>
          <w:szCs w:val="24"/>
        </w:rPr>
        <w:t xml:space="preserve"> даних;</w:t>
      </w:r>
    </w:p>
    <w:p w14:paraId="5B1F5326" w14:textId="77777777" w:rsidR="004110C8" w:rsidRDefault="004176FD">
      <w:pPr>
        <w:ind w:firstLine="567"/>
        <w:jc w:val="both"/>
        <w:rPr>
          <w:rFonts w:ascii="Times New Roman" w:eastAsia="Times New Roman" w:hAnsi="Times New Roman" w:cs="Times New Roman"/>
          <w:color w:val="000000"/>
          <w:highlight w:val="white"/>
        </w:rPr>
      </w:pPr>
      <w:r>
        <w:rPr>
          <w:rFonts w:ascii="Times New Roman" w:eastAsia="Times New Roman" w:hAnsi="Times New Roman" w:cs="Times New Roman"/>
          <w:sz w:val="24"/>
          <w:szCs w:val="24"/>
          <w:highlight w:val="white"/>
        </w:rPr>
        <w:t xml:space="preserve">3. Розробити планувальні рішення генеральних планів для населених пунктів, які взагалі не мають на 2024 рік містобудівної документації на місцевому рівні, так і для населених пунктів, </w:t>
      </w:r>
      <w:r>
        <w:rPr>
          <w:rFonts w:ascii="Times New Roman" w:eastAsia="Times New Roman" w:hAnsi="Times New Roman" w:cs="Times New Roman"/>
          <w:sz w:val="24"/>
          <w:szCs w:val="24"/>
          <w:highlight w:val="white"/>
        </w:rPr>
        <w:lastRenderedPageBreak/>
        <w:t xml:space="preserve">містобудівна документація яких не актуальна в теперішній час, а саме </w:t>
      </w:r>
      <w:r>
        <w:rPr>
          <w:rFonts w:ascii="Times New Roman" w:eastAsia="Times New Roman" w:hAnsi="Times New Roman" w:cs="Times New Roman"/>
          <w:color w:val="000000"/>
          <w:sz w:val="24"/>
          <w:szCs w:val="24"/>
        </w:rPr>
        <w:t>с. Зміївка, с. </w:t>
      </w:r>
      <w:proofErr w:type="spellStart"/>
      <w:r>
        <w:rPr>
          <w:rFonts w:ascii="Times New Roman" w:eastAsia="Times New Roman" w:hAnsi="Times New Roman" w:cs="Times New Roman"/>
          <w:color w:val="000000"/>
          <w:sz w:val="24"/>
          <w:szCs w:val="24"/>
        </w:rPr>
        <w:t>Новоберислав</w:t>
      </w:r>
      <w:proofErr w:type="spellEnd"/>
      <w:r>
        <w:rPr>
          <w:rFonts w:ascii="Times New Roman" w:eastAsia="Times New Roman" w:hAnsi="Times New Roman" w:cs="Times New Roman"/>
          <w:color w:val="000000"/>
          <w:sz w:val="24"/>
          <w:szCs w:val="24"/>
        </w:rPr>
        <w:t xml:space="preserve">, с. Раківка, с. Тараса Шевченко, </w:t>
      </w:r>
      <w:r>
        <w:rPr>
          <w:rFonts w:ascii="Times New Roman" w:eastAsia="Times New Roman" w:hAnsi="Times New Roman" w:cs="Times New Roman"/>
          <w:sz w:val="24"/>
          <w:szCs w:val="24"/>
          <w:highlight w:val="white"/>
        </w:rPr>
        <w:t xml:space="preserve">с. </w:t>
      </w:r>
      <w:r>
        <w:rPr>
          <w:rFonts w:ascii="Times New Roman" w:eastAsia="Times New Roman" w:hAnsi="Times New Roman" w:cs="Times New Roman"/>
          <w:sz w:val="24"/>
          <w:szCs w:val="24"/>
        </w:rPr>
        <w:t>Урожайне, с. Першотравневе</w:t>
      </w:r>
      <w:r>
        <w:rPr>
          <w:rFonts w:ascii="Times New Roman" w:eastAsia="Times New Roman" w:hAnsi="Times New Roman" w:cs="Times New Roman"/>
          <w:color w:val="000000"/>
          <w:sz w:val="24"/>
          <w:szCs w:val="24"/>
        </w:rPr>
        <w:t xml:space="preserve"> та с. </w:t>
      </w:r>
      <w:proofErr w:type="spellStart"/>
      <w:r>
        <w:rPr>
          <w:rFonts w:ascii="Times New Roman" w:eastAsia="Times New Roman" w:hAnsi="Times New Roman" w:cs="Times New Roman"/>
          <w:color w:val="000000"/>
          <w:sz w:val="24"/>
          <w:szCs w:val="24"/>
        </w:rPr>
        <w:t>Томарине</w:t>
      </w:r>
      <w:proofErr w:type="spellEnd"/>
      <w:r>
        <w:rPr>
          <w:rFonts w:ascii="Times New Roman" w:eastAsia="Times New Roman" w:hAnsi="Times New Roman" w:cs="Times New Roman"/>
          <w:color w:val="000000"/>
          <w:highlight w:val="white"/>
        </w:rPr>
        <w:t>.</w:t>
      </w:r>
    </w:p>
    <w:p w14:paraId="5BC5B8F0" w14:textId="77777777" w:rsidR="004110C8" w:rsidRDefault="004176FD">
      <w:pPr>
        <w:ind w:firstLine="567"/>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4. </w:t>
      </w:r>
      <w:r>
        <w:rPr>
          <w:rFonts w:ascii="Times New Roman" w:eastAsia="Times New Roman" w:hAnsi="Times New Roman" w:cs="Times New Roman"/>
          <w:color w:val="000000"/>
          <w:sz w:val="24"/>
          <w:szCs w:val="24"/>
        </w:rPr>
        <w:t xml:space="preserve">На </w:t>
      </w:r>
      <w:proofErr w:type="spellStart"/>
      <w:r>
        <w:rPr>
          <w:rFonts w:ascii="Times New Roman" w:eastAsia="Times New Roman" w:hAnsi="Times New Roman" w:cs="Times New Roman"/>
          <w:color w:val="000000"/>
          <w:sz w:val="24"/>
          <w:szCs w:val="24"/>
        </w:rPr>
        <w:t>проєктний</w:t>
      </w:r>
      <w:proofErr w:type="spellEnd"/>
      <w:r>
        <w:rPr>
          <w:rFonts w:ascii="Times New Roman" w:eastAsia="Times New Roman" w:hAnsi="Times New Roman" w:cs="Times New Roman"/>
          <w:color w:val="000000"/>
          <w:sz w:val="24"/>
          <w:szCs w:val="24"/>
        </w:rPr>
        <w:t xml:space="preserve"> етап пропонується не розробляти планувальні рішення генерального плану </w:t>
      </w:r>
      <w:r>
        <w:rPr>
          <w:rFonts w:ascii="Times New Roman" w:eastAsia="Times New Roman" w:hAnsi="Times New Roman" w:cs="Times New Roman"/>
          <w:color w:val="000000"/>
          <w:sz w:val="24"/>
          <w:szCs w:val="24"/>
          <w:highlight w:val="white"/>
        </w:rPr>
        <w:t xml:space="preserve">с. </w:t>
      </w:r>
      <w:proofErr w:type="spellStart"/>
      <w:r>
        <w:rPr>
          <w:rFonts w:ascii="Times New Roman" w:eastAsia="Times New Roman" w:hAnsi="Times New Roman" w:cs="Times New Roman"/>
          <w:color w:val="000000"/>
          <w:sz w:val="24"/>
          <w:szCs w:val="24"/>
          <w:highlight w:val="white"/>
        </w:rPr>
        <w:t>Новосілка</w:t>
      </w:r>
      <w:proofErr w:type="spellEnd"/>
      <w:r>
        <w:rPr>
          <w:rFonts w:ascii="Times New Roman" w:eastAsia="Times New Roman" w:hAnsi="Times New Roman" w:cs="Times New Roman"/>
          <w:color w:val="000000"/>
          <w:sz w:val="24"/>
          <w:szCs w:val="24"/>
          <w:highlight w:val="white"/>
        </w:rPr>
        <w:t xml:space="preserve"> </w:t>
      </w:r>
      <w:r>
        <w:rPr>
          <w:rFonts w:ascii="Times New Roman" w:eastAsia="Times New Roman" w:hAnsi="Times New Roman" w:cs="Times New Roman"/>
          <w:color w:val="000000"/>
          <w:sz w:val="24"/>
          <w:szCs w:val="24"/>
        </w:rPr>
        <w:t>та почати процедуру ліквідації населеного пункту відповідно до Закону України «Про адміністративно-територіальний устрій», з урахуванням рішення загальних зборів жителів відповідного села;</w:t>
      </w:r>
    </w:p>
    <w:p w14:paraId="4B54AAC0" w14:textId="77777777" w:rsidR="004110C8" w:rsidRDefault="004176FD">
      <w:pPr>
        <w:ind w:firstLine="567"/>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5. Планувальні рішення детальних планів території по розміщенню сонячних/вітрових станцій;</w:t>
      </w:r>
    </w:p>
    <w:p w14:paraId="0A27603E" w14:textId="77777777" w:rsidR="004110C8" w:rsidRDefault="004176FD">
      <w:pPr>
        <w:ind w:firstLine="567"/>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6. Планувальні рішення детальних планів території</w:t>
      </w:r>
      <w:r>
        <w:rPr>
          <w:rFonts w:ascii="Times New Roman" w:eastAsia="Times New Roman" w:hAnsi="Times New Roman" w:cs="Times New Roman"/>
          <w:sz w:val="24"/>
          <w:szCs w:val="24"/>
        </w:rPr>
        <w:t xml:space="preserve"> сільськогосподарських підприємств, на землях комунальної власності, для залучення потенційних інвесторів</w:t>
      </w:r>
      <w:r>
        <w:rPr>
          <w:rFonts w:ascii="Times New Roman" w:eastAsia="Times New Roman" w:hAnsi="Times New Roman" w:cs="Times New Roman"/>
          <w:sz w:val="24"/>
          <w:szCs w:val="24"/>
          <w:highlight w:val="white"/>
        </w:rPr>
        <w:t>;</w:t>
      </w:r>
    </w:p>
    <w:p w14:paraId="23A3F1DB" w14:textId="77777777" w:rsidR="004110C8" w:rsidRDefault="004176FD">
      <w:pPr>
        <w:ind w:firstLine="567"/>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7. Детальні плани території </w:t>
      </w:r>
      <w:proofErr w:type="spellStart"/>
      <w:r>
        <w:rPr>
          <w:rFonts w:ascii="Times New Roman" w:eastAsia="Times New Roman" w:hAnsi="Times New Roman" w:cs="Times New Roman"/>
          <w:sz w:val="24"/>
          <w:szCs w:val="24"/>
          <w:highlight w:val="white"/>
        </w:rPr>
        <w:t>пожежно</w:t>
      </w:r>
      <w:proofErr w:type="spellEnd"/>
      <w:r>
        <w:rPr>
          <w:rFonts w:ascii="Times New Roman" w:eastAsia="Times New Roman" w:hAnsi="Times New Roman" w:cs="Times New Roman"/>
          <w:sz w:val="24"/>
          <w:szCs w:val="24"/>
          <w:highlight w:val="white"/>
        </w:rPr>
        <w:t>-рятувальних підрозділів в населених пунктах, визначених по розрахункам комплексного плану;</w:t>
      </w:r>
    </w:p>
    <w:p w14:paraId="63823566" w14:textId="77777777" w:rsidR="004110C8" w:rsidRDefault="004176FD">
      <w:pPr>
        <w:ind w:firstLine="567"/>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8. Детальні плани території туристичних кластерів. </w:t>
      </w:r>
    </w:p>
    <w:p w14:paraId="154777E7" w14:textId="77777777" w:rsidR="004110C8" w:rsidRDefault="004176FD">
      <w:pPr>
        <w:ind w:firstLine="567"/>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9.</w:t>
      </w:r>
      <w:r>
        <w:rPr>
          <w:highlight w:val="white"/>
        </w:rPr>
        <w:t> </w:t>
      </w:r>
      <w:r>
        <w:rPr>
          <w:rFonts w:ascii="Times New Roman" w:eastAsia="Times New Roman" w:hAnsi="Times New Roman" w:cs="Times New Roman"/>
          <w:sz w:val="24"/>
          <w:szCs w:val="24"/>
          <w:highlight w:val="white"/>
        </w:rPr>
        <w:t xml:space="preserve">Планувальні рішення детальних планів території по створенню парків/фізкультурно оздоровчих комплексів в межах </w:t>
      </w:r>
      <w:r>
        <w:rPr>
          <w:rFonts w:ascii="Times New Roman" w:eastAsia="Times New Roman" w:hAnsi="Times New Roman" w:cs="Times New Roman"/>
          <w:sz w:val="24"/>
          <w:szCs w:val="24"/>
        </w:rPr>
        <w:t>населених пунктів.</w:t>
      </w:r>
    </w:p>
    <w:p w14:paraId="71CF9755" w14:textId="77777777" w:rsidR="004110C8" w:rsidRDefault="004176FD">
      <w:pPr>
        <w:shd w:val="clear" w:color="auto" w:fill="FFFFFF"/>
        <w:tabs>
          <w:tab w:val="left" w:pos="851"/>
        </w:tabs>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Також під час розроблення комплексного плану просторового розвитку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міської територіальної громади, особливу увагу буде приділено пріоритетним для відновлення пропозиціям з державних інтересів, наданих листом від Херсонської ОВА, а саме:</w:t>
      </w:r>
    </w:p>
    <w:p w14:paraId="43ED7D7B" w14:textId="77777777" w:rsidR="004110C8" w:rsidRDefault="004176FD">
      <w:pPr>
        <w:shd w:val="clear" w:color="auto" w:fill="FFFFFF"/>
        <w:tabs>
          <w:tab w:val="left" w:pos="993"/>
        </w:tabs>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z w:val="24"/>
          <w:szCs w:val="24"/>
        </w:rPr>
        <w:tab/>
        <w:t>відновлення території громадської забудови для забезпечення соціальною інфраструктурою:</w:t>
      </w:r>
    </w:p>
    <w:p w14:paraId="08F3BD37" w14:textId="77777777" w:rsidR="004110C8" w:rsidRDefault="004176FD">
      <w:pPr>
        <w:numPr>
          <w:ilvl w:val="0"/>
          <w:numId w:val="25"/>
        </w:numPr>
        <w:shd w:val="clear" w:color="auto" w:fill="FFFFFF"/>
        <w:tabs>
          <w:tab w:val="left" w:pos="993"/>
        </w:tabs>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відновлення будівлі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комплексної дитячо-юнацької спортивної школи імені В.К. </w:t>
      </w:r>
      <w:proofErr w:type="spellStart"/>
      <w:r>
        <w:rPr>
          <w:rFonts w:ascii="Times New Roman" w:eastAsia="Times New Roman" w:hAnsi="Times New Roman" w:cs="Times New Roman"/>
          <w:sz w:val="24"/>
          <w:szCs w:val="24"/>
        </w:rPr>
        <w:t>Сергеєва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міської ради;</w:t>
      </w:r>
    </w:p>
    <w:p w14:paraId="09AE9F2E" w14:textId="77777777" w:rsidR="004110C8" w:rsidRDefault="004176FD">
      <w:pPr>
        <w:numPr>
          <w:ilvl w:val="0"/>
          <w:numId w:val="25"/>
        </w:numPr>
        <w:shd w:val="clear" w:color="auto" w:fill="FFFFFF"/>
        <w:tabs>
          <w:tab w:val="left" w:pos="993"/>
        </w:tabs>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поступова відбудова закладів освіти та медицини в громаді, з пріоритетністю відбудови з найменшим ступенем руйнації;</w:t>
      </w:r>
    </w:p>
    <w:p w14:paraId="0B1D6408" w14:textId="77777777" w:rsidR="004110C8" w:rsidRDefault="004176FD">
      <w:pPr>
        <w:numPr>
          <w:ilvl w:val="0"/>
          <w:numId w:val="25"/>
        </w:numPr>
        <w:shd w:val="clear" w:color="auto" w:fill="FFFFFF"/>
        <w:tabs>
          <w:tab w:val="left" w:pos="993"/>
        </w:tabs>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створення центрів психологічної підтримки населення;</w:t>
      </w:r>
    </w:p>
    <w:p w14:paraId="019342DA" w14:textId="77777777" w:rsidR="004110C8" w:rsidRDefault="004176FD">
      <w:pPr>
        <w:numPr>
          <w:ilvl w:val="0"/>
          <w:numId w:val="25"/>
        </w:numPr>
        <w:shd w:val="clear" w:color="auto" w:fill="FFFFFF"/>
        <w:tabs>
          <w:tab w:val="left" w:pos="993"/>
        </w:tabs>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створення багатофункціональних закладів культури.</w:t>
      </w:r>
    </w:p>
    <w:p w14:paraId="097864AA" w14:textId="77777777" w:rsidR="004110C8" w:rsidRDefault="004176FD">
      <w:pPr>
        <w:shd w:val="clear" w:color="auto" w:fill="FFFFFF"/>
        <w:tabs>
          <w:tab w:val="left" w:pos="993"/>
        </w:tabs>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z w:val="24"/>
          <w:szCs w:val="24"/>
        </w:rPr>
        <w:tab/>
        <w:t>забезпеченість інженерною інфраструктурою:</w:t>
      </w:r>
    </w:p>
    <w:p w14:paraId="6ABA7B77" w14:textId="77777777" w:rsidR="004110C8" w:rsidRDefault="004176FD">
      <w:pPr>
        <w:numPr>
          <w:ilvl w:val="0"/>
          <w:numId w:val="25"/>
        </w:numPr>
        <w:shd w:val="clear" w:color="auto" w:fill="FFFFFF"/>
        <w:tabs>
          <w:tab w:val="left" w:pos="993"/>
        </w:tabs>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реконструкція та модернізація системи водопостачання та водовідведення;</w:t>
      </w:r>
    </w:p>
    <w:p w14:paraId="0F1F61EE" w14:textId="77777777" w:rsidR="004110C8" w:rsidRDefault="004176FD">
      <w:pPr>
        <w:numPr>
          <w:ilvl w:val="0"/>
          <w:numId w:val="25"/>
        </w:numPr>
        <w:shd w:val="clear" w:color="auto" w:fill="FFFFFF"/>
        <w:tabs>
          <w:tab w:val="left" w:pos="993"/>
        </w:tabs>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будівництво або реконструкція очисних споруд і каналізаційних мереж населених пунктів громади;</w:t>
      </w:r>
    </w:p>
    <w:p w14:paraId="41FCB397" w14:textId="77777777" w:rsidR="004110C8" w:rsidRDefault="004176FD">
      <w:pPr>
        <w:numPr>
          <w:ilvl w:val="0"/>
          <w:numId w:val="25"/>
        </w:numPr>
        <w:shd w:val="clear" w:color="auto" w:fill="FFFFFF"/>
        <w:tabs>
          <w:tab w:val="left" w:pos="993"/>
        </w:tabs>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розширення мережі локальних сонячних та вітрових електростанцій для забезпечення зовнішнього освітлення соціальних та комунальних закладів і підприємств.</w:t>
      </w:r>
    </w:p>
    <w:p w14:paraId="16827050" w14:textId="77777777" w:rsidR="004110C8" w:rsidRDefault="004176FD">
      <w:pPr>
        <w:shd w:val="clear" w:color="auto" w:fill="FFFFFF"/>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w:t>
      </w:r>
      <w:r>
        <w:t> </w:t>
      </w:r>
      <w:r>
        <w:rPr>
          <w:rFonts w:ascii="Times New Roman" w:eastAsia="Times New Roman" w:hAnsi="Times New Roman" w:cs="Times New Roman"/>
          <w:sz w:val="24"/>
          <w:szCs w:val="24"/>
        </w:rPr>
        <w:t>громада, відповідно до Схеми планування території Херсонської області є зоною пріоритетної сільськогосподарської діяльності, тому освоєння та відновлення промислових територій, дозволить забезпечити соціально-економічний розвиток та господарську діяльність (розвиток агропромислового комплексу; розв’язання проблем зайнятості сільського населення; заохочення бізнесів, орієнтованих на переробку місцевої с/г продукції на території громади; збільшення обсягів аграрного виробництва, стабільного забезпечення населення якісною та безпечною продукцією, насичення внутрішнього ринку та нарощування обсягів експорту сільськогосподарської продукції та продовольства, відновлення тваринництва):</w:t>
      </w:r>
    </w:p>
    <w:p w14:paraId="251B7957" w14:textId="77777777" w:rsidR="004110C8" w:rsidRDefault="004176FD">
      <w:pPr>
        <w:numPr>
          <w:ilvl w:val="0"/>
          <w:numId w:val="26"/>
        </w:numPr>
        <w:pBdr>
          <w:top w:val="nil"/>
          <w:left w:val="nil"/>
          <w:bottom w:val="nil"/>
          <w:right w:val="nil"/>
          <w:between w:val="nil"/>
        </w:pBdr>
        <w:shd w:val="clear" w:color="auto" w:fill="FFFFFF"/>
        <w:tabs>
          <w:tab w:val="left" w:pos="993"/>
        </w:tabs>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відновлення галузі тваринництва;</w:t>
      </w:r>
    </w:p>
    <w:p w14:paraId="2A0AD500" w14:textId="77777777" w:rsidR="004110C8" w:rsidRDefault="004176FD">
      <w:pPr>
        <w:numPr>
          <w:ilvl w:val="0"/>
          <w:numId w:val="26"/>
        </w:numPr>
        <w:pBdr>
          <w:top w:val="nil"/>
          <w:left w:val="nil"/>
          <w:bottom w:val="nil"/>
          <w:right w:val="nil"/>
          <w:between w:val="nil"/>
        </w:pBdr>
        <w:shd w:val="clear" w:color="auto" w:fill="FFFFFF"/>
        <w:tabs>
          <w:tab w:val="left" w:pos="993"/>
        </w:tabs>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розвиток місцевого виробництва і переробки сільськогосподарської продукції;</w:t>
      </w:r>
    </w:p>
    <w:p w14:paraId="7C9A2508" w14:textId="77777777" w:rsidR="004110C8" w:rsidRDefault="004176FD">
      <w:pPr>
        <w:numPr>
          <w:ilvl w:val="0"/>
          <w:numId w:val="26"/>
        </w:numPr>
        <w:pBdr>
          <w:top w:val="nil"/>
          <w:left w:val="nil"/>
          <w:bottom w:val="nil"/>
          <w:right w:val="nil"/>
          <w:between w:val="nil"/>
        </w:pBdr>
        <w:shd w:val="clear" w:color="auto" w:fill="FFFFFF"/>
        <w:tabs>
          <w:tab w:val="left" w:pos="993"/>
        </w:tabs>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відновлення об’єктів зберігання зерна;</w:t>
      </w:r>
    </w:p>
    <w:p w14:paraId="408BA169" w14:textId="77777777" w:rsidR="004110C8" w:rsidRDefault="004176FD">
      <w:pPr>
        <w:numPr>
          <w:ilvl w:val="0"/>
          <w:numId w:val="26"/>
        </w:numPr>
        <w:pBdr>
          <w:top w:val="nil"/>
          <w:left w:val="nil"/>
          <w:bottom w:val="nil"/>
          <w:right w:val="nil"/>
          <w:between w:val="nil"/>
        </w:pBdr>
        <w:shd w:val="clear" w:color="auto" w:fill="FFFFFF"/>
        <w:tabs>
          <w:tab w:val="left" w:pos="993"/>
        </w:tabs>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відновлення підприємств в галузі виробництва харчових продуктів;</w:t>
      </w:r>
    </w:p>
    <w:p w14:paraId="47BC1C93" w14:textId="77777777" w:rsidR="004110C8" w:rsidRDefault="004176FD">
      <w:pPr>
        <w:numPr>
          <w:ilvl w:val="0"/>
          <w:numId w:val="26"/>
        </w:numPr>
        <w:pBdr>
          <w:top w:val="nil"/>
          <w:left w:val="nil"/>
          <w:bottom w:val="nil"/>
          <w:right w:val="nil"/>
          <w:between w:val="nil"/>
        </w:pBdr>
        <w:shd w:val="clear" w:color="auto" w:fill="FFFFFF"/>
        <w:tabs>
          <w:tab w:val="left" w:pos="993"/>
        </w:tabs>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відновлення підприємства ПрАТ «</w:t>
      </w:r>
      <w:proofErr w:type="spellStart"/>
      <w:r>
        <w:rPr>
          <w:rFonts w:ascii="Times New Roman" w:eastAsia="Times New Roman" w:hAnsi="Times New Roman" w:cs="Times New Roman"/>
          <w:color w:val="000000"/>
          <w:sz w:val="24"/>
          <w:szCs w:val="24"/>
        </w:rPr>
        <w:t>Бериславський</w:t>
      </w:r>
      <w:proofErr w:type="spellEnd"/>
      <w:r>
        <w:rPr>
          <w:rFonts w:ascii="Times New Roman" w:eastAsia="Times New Roman" w:hAnsi="Times New Roman" w:cs="Times New Roman"/>
          <w:color w:val="000000"/>
          <w:sz w:val="24"/>
          <w:szCs w:val="24"/>
        </w:rPr>
        <w:t xml:space="preserve"> машинобудівний завод».</w:t>
      </w:r>
    </w:p>
    <w:p w14:paraId="16A10EAB" w14:textId="77777777" w:rsidR="004110C8" w:rsidRDefault="004176FD">
      <w:pPr>
        <w:shd w:val="clear" w:color="auto" w:fill="FFFFFF"/>
        <w:tabs>
          <w:tab w:val="left" w:pos="993"/>
        </w:tabs>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z w:val="24"/>
          <w:szCs w:val="24"/>
        </w:rPr>
        <w:tab/>
        <w:t>покращення транспортної доступності, мобільності шляхом:</w:t>
      </w:r>
    </w:p>
    <w:p w14:paraId="3BBC72BD" w14:textId="77777777" w:rsidR="004110C8" w:rsidRDefault="004176FD">
      <w:pPr>
        <w:numPr>
          <w:ilvl w:val="0"/>
          <w:numId w:val="25"/>
        </w:numPr>
        <w:shd w:val="clear" w:color="auto" w:fill="FFFFFF"/>
        <w:tabs>
          <w:tab w:val="left" w:pos="993"/>
        </w:tabs>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улаштування </w:t>
      </w:r>
      <w:proofErr w:type="spellStart"/>
      <w:r>
        <w:rPr>
          <w:rFonts w:ascii="Times New Roman" w:eastAsia="Times New Roman" w:hAnsi="Times New Roman" w:cs="Times New Roman"/>
          <w:sz w:val="24"/>
          <w:szCs w:val="24"/>
        </w:rPr>
        <w:t>велодоріжок</w:t>
      </w:r>
      <w:proofErr w:type="spellEnd"/>
      <w:r>
        <w:rPr>
          <w:rFonts w:ascii="Times New Roman" w:eastAsia="Times New Roman" w:hAnsi="Times New Roman" w:cs="Times New Roman"/>
          <w:sz w:val="24"/>
          <w:szCs w:val="24"/>
        </w:rPr>
        <w:t>;</w:t>
      </w:r>
    </w:p>
    <w:p w14:paraId="478A947A" w14:textId="77777777" w:rsidR="004110C8" w:rsidRDefault="004176FD">
      <w:pPr>
        <w:numPr>
          <w:ilvl w:val="0"/>
          <w:numId w:val="25"/>
        </w:numPr>
        <w:shd w:val="clear" w:color="auto" w:fill="FFFFFF"/>
        <w:tabs>
          <w:tab w:val="left" w:pos="993"/>
        </w:tabs>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улаштування тротуарів в населених пунктах;</w:t>
      </w:r>
    </w:p>
    <w:p w14:paraId="2A6EE1AA" w14:textId="77777777" w:rsidR="004110C8" w:rsidRDefault="004176FD">
      <w:pPr>
        <w:numPr>
          <w:ilvl w:val="0"/>
          <w:numId w:val="25"/>
        </w:numPr>
        <w:shd w:val="clear" w:color="auto" w:fill="FFFFFF"/>
        <w:tabs>
          <w:tab w:val="left" w:pos="993"/>
        </w:tabs>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створення сучасних безпечних зупинок громадського транспорту;</w:t>
      </w:r>
    </w:p>
    <w:p w14:paraId="7AD40C53" w14:textId="77777777" w:rsidR="004110C8" w:rsidRDefault="004176FD">
      <w:pPr>
        <w:numPr>
          <w:ilvl w:val="0"/>
          <w:numId w:val="25"/>
        </w:numPr>
        <w:shd w:val="clear" w:color="auto" w:fill="FFFFFF"/>
        <w:tabs>
          <w:tab w:val="left" w:pos="993"/>
        </w:tabs>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запровадження приміських автобусних маршрутів загального користування, що не виходять за межі територіальної громади.</w:t>
      </w:r>
    </w:p>
    <w:p w14:paraId="33E9B6A0" w14:textId="77777777" w:rsidR="004110C8" w:rsidRDefault="004176FD">
      <w:pPr>
        <w:shd w:val="clear" w:color="auto" w:fill="FFFFFF"/>
        <w:tabs>
          <w:tab w:val="left" w:pos="993"/>
        </w:tabs>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z w:val="24"/>
          <w:szCs w:val="24"/>
        </w:rPr>
        <w:tab/>
        <w:t xml:space="preserve">врахування історико-архітектурного опорного плану м. </w:t>
      </w:r>
      <w:proofErr w:type="spellStart"/>
      <w:r>
        <w:rPr>
          <w:rFonts w:ascii="Times New Roman" w:eastAsia="Times New Roman" w:hAnsi="Times New Roman" w:cs="Times New Roman"/>
          <w:sz w:val="24"/>
          <w:szCs w:val="24"/>
        </w:rPr>
        <w:t>Берислав</w:t>
      </w:r>
      <w:proofErr w:type="spellEnd"/>
      <w:r>
        <w:rPr>
          <w:rFonts w:ascii="Times New Roman" w:eastAsia="Times New Roman" w:hAnsi="Times New Roman" w:cs="Times New Roman"/>
          <w:sz w:val="24"/>
          <w:szCs w:val="24"/>
        </w:rPr>
        <w:t xml:space="preserve"> для збереження культурної спадщини України;</w:t>
      </w:r>
    </w:p>
    <w:p w14:paraId="280FF650" w14:textId="77777777" w:rsidR="004110C8" w:rsidRDefault="004176FD">
      <w:pPr>
        <w:shd w:val="clear" w:color="auto" w:fill="FFFFFF"/>
        <w:tabs>
          <w:tab w:val="left" w:pos="993"/>
        </w:tabs>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z w:val="24"/>
          <w:szCs w:val="24"/>
        </w:rPr>
        <w:tab/>
        <w:t>у сфері пожежної, техногенної безпеки та цивільного захисту:</w:t>
      </w:r>
    </w:p>
    <w:p w14:paraId="07691AE8" w14:textId="77777777" w:rsidR="004110C8" w:rsidRDefault="004176FD">
      <w:pPr>
        <w:numPr>
          <w:ilvl w:val="0"/>
          <w:numId w:val="25"/>
        </w:numPr>
        <w:shd w:val="clear" w:color="auto" w:fill="FFFFFF"/>
        <w:tabs>
          <w:tab w:val="left" w:pos="993"/>
        </w:tabs>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реконструкція існуючого </w:t>
      </w:r>
      <w:proofErr w:type="spellStart"/>
      <w:r>
        <w:rPr>
          <w:rFonts w:ascii="Times New Roman" w:eastAsia="Times New Roman" w:hAnsi="Times New Roman" w:cs="Times New Roman"/>
          <w:sz w:val="24"/>
          <w:szCs w:val="24"/>
        </w:rPr>
        <w:t>пожежно</w:t>
      </w:r>
      <w:proofErr w:type="spellEnd"/>
      <w:r>
        <w:rPr>
          <w:rFonts w:ascii="Times New Roman" w:eastAsia="Times New Roman" w:hAnsi="Times New Roman" w:cs="Times New Roman"/>
          <w:sz w:val="24"/>
          <w:szCs w:val="24"/>
        </w:rPr>
        <w:t>-рятувального підрозділу для забезпечення місцевої пожежної охорони та створення на його базі «Центру безпеки громадян»;</w:t>
      </w:r>
    </w:p>
    <w:p w14:paraId="6639E077" w14:textId="77777777" w:rsidR="004110C8" w:rsidRDefault="004176FD">
      <w:pPr>
        <w:numPr>
          <w:ilvl w:val="0"/>
          <w:numId w:val="25"/>
        </w:numPr>
        <w:shd w:val="clear" w:color="auto" w:fill="FFFFFF"/>
        <w:tabs>
          <w:tab w:val="left" w:pos="993"/>
        </w:tabs>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створення фонду захисних споруд цивільного захисту, а саме сховищ, протирадіаційних </w:t>
      </w:r>
      <w:proofErr w:type="spellStart"/>
      <w:r>
        <w:rPr>
          <w:rFonts w:ascii="Times New Roman" w:eastAsia="Times New Roman" w:hAnsi="Times New Roman" w:cs="Times New Roman"/>
          <w:sz w:val="24"/>
          <w:szCs w:val="24"/>
        </w:rPr>
        <w:t>укриттів</w:t>
      </w:r>
      <w:proofErr w:type="spellEnd"/>
      <w:r>
        <w:rPr>
          <w:rFonts w:ascii="Times New Roman" w:eastAsia="Times New Roman" w:hAnsi="Times New Roman" w:cs="Times New Roman"/>
          <w:sz w:val="24"/>
          <w:szCs w:val="24"/>
        </w:rPr>
        <w:t xml:space="preserve"> та найпростіших </w:t>
      </w:r>
      <w:proofErr w:type="spellStart"/>
      <w:r>
        <w:rPr>
          <w:rFonts w:ascii="Times New Roman" w:eastAsia="Times New Roman" w:hAnsi="Times New Roman" w:cs="Times New Roman"/>
          <w:sz w:val="24"/>
          <w:szCs w:val="24"/>
        </w:rPr>
        <w:t>укриттів</w:t>
      </w:r>
      <w:proofErr w:type="spellEnd"/>
      <w:r>
        <w:rPr>
          <w:rFonts w:ascii="Times New Roman" w:eastAsia="Times New Roman" w:hAnsi="Times New Roman" w:cs="Times New Roman"/>
          <w:sz w:val="24"/>
          <w:szCs w:val="24"/>
        </w:rPr>
        <w:t>;</w:t>
      </w:r>
    </w:p>
    <w:p w14:paraId="5565192F" w14:textId="77777777" w:rsidR="004110C8" w:rsidRDefault="004176FD">
      <w:pPr>
        <w:numPr>
          <w:ilvl w:val="0"/>
          <w:numId w:val="25"/>
        </w:numPr>
        <w:shd w:val="clear" w:color="auto" w:fill="FFFFFF"/>
        <w:tabs>
          <w:tab w:val="left" w:pos="993"/>
        </w:tabs>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обладнання будівель і споруд різного призначення системами протипожежного захисту відповідно до вимог ДБН В.2.5-56:2014 «Системи протипожежного захисту»;</w:t>
      </w:r>
    </w:p>
    <w:p w14:paraId="228405C1" w14:textId="77777777" w:rsidR="004110C8" w:rsidRDefault="004176FD">
      <w:pPr>
        <w:numPr>
          <w:ilvl w:val="0"/>
          <w:numId w:val="25"/>
        </w:numPr>
        <w:shd w:val="clear" w:color="auto" w:fill="FFFFFF"/>
        <w:tabs>
          <w:tab w:val="left" w:pos="993"/>
        </w:tabs>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створення системи оповіщення населення;</w:t>
      </w:r>
    </w:p>
    <w:p w14:paraId="3DDD833F" w14:textId="77777777" w:rsidR="004110C8" w:rsidRDefault="004176FD">
      <w:pPr>
        <w:numPr>
          <w:ilvl w:val="0"/>
          <w:numId w:val="25"/>
        </w:numPr>
        <w:shd w:val="clear" w:color="auto" w:fill="FFFFFF"/>
        <w:tabs>
          <w:tab w:val="left" w:pos="993"/>
        </w:tabs>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обладнання будівель і споруд внутрішнім протипожежним водопроводом відповідно до вимог ДБН В.2.5-64:2012 «Внутрішній водопровід та каналізація. Частина І. Проектування. Частина ІІ. Будівництво»;</w:t>
      </w:r>
    </w:p>
    <w:p w14:paraId="7600E252" w14:textId="77777777" w:rsidR="004110C8" w:rsidRDefault="004176FD">
      <w:pPr>
        <w:numPr>
          <w:ilvl w:val="0"/>
          <w:numId w:val="25"/>
        </w:numPr>
        <w:shd w:val="clear" w:color="auto" w:fill="FFFFFF"/>
        <w:tabs>
          <w:tab w:val="left" w:pos="993"/>
        </w:tabs>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забезпеченні будівель системою блискавкозахисту, відповідно до вимог ДСТУ EN 62305.</w:t>
      </w:r>
    </w:p>
    <w:p w14:paraId="1AF76D36" w14:textId="77777777" w:rsidR="004110C8" w:rsidRDefault="004176FD">
      <w:pPr>
        <w:shd w:val="clear" w:color="auto" w:fill="FFFFFF"/>
        <w:tabs>
          <w:tab w:val="left" w:pos="993"/>
        </w:tabs>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z w:val="24"/>
          <w:szCs w:val="24"/>
        </w:rPr>
        <w:tab/>
        <w:t xml:space="preserve">відновлення </w:t>
      </w:r>
      <w:proofErr w:type="spellStart"/>
      <w:r>
        <w:rPr>
          <w:rFonts w:ascii="Times New Roman" w:eastAsia="Times New Roman" w:hAnsi="Times New Roman" w:cs="Times New Roman"/>
          <w:sz w:val="24"/>
          <w:szCs w:val="24"/>
        </w:rPr>
        <w:t>ландшафтно</w:t>
      </w:r>
      <w:proofErr w:type="spellEnd"/>
      <w:r>
        <w:rPr>
          <w:rFonts w:ascii="Times New Roman" w:eastAsia="Times New Roman" w:hAnsi="Times New Roman" w:cs="Times New Roman"/>
          <w:sz w:val="24"/>
          <w:szCs w:val="24"/>
        </w:rPr>
        <w:t>-рекреаційних територій для розвитку рекреації, туризму:</w:t>
      </w:r>
    </w:p>
    <w:p w14:paraId="21256931" w14:textId="77777777" w:rsidR="004110C8" w:rsidRDefault="004176FD">
      <w:pPr>
        <w:numPr>
          <w:ilvl w:val="0"/>
          <w:numId w:val="25"/>
        </w:numPr>
        <w:shd w:val="clear" w:color="auto" w:fill="FFFFFF"/>
        <w:tabs>
          <w:tab w:val="left" w:pos="993"/>
        </w:tabs>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створення туристичних вело-, пішохідних маршрутів;</w:t>
      </w:r>
    </w:p>
    <w:p w14:paraId="33413599" w14:textId="77777777" w:rsidR="004110C8" w:rsidRDefault="004176FD">
      <w:pPr>
        <w:numPr>
          <w:ilvl w:val="0"/>
          <w:numId w:val="25"/>
        </w:numPr>
        <w:shd w:val="clear" w:color="auto" w:fill="FFFFFF"/>
        <w:tabs>
          <w:tab w:val="left" w:pos="993"/>
        </w:tabs>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розвиток </w:t>
      </w:r>
      <w:proofErr w:type="spellStart"/>
      <w:r>
        <w:rPr>
          <w:rFonts w:ascii="Times New Roman" w:eastAsia="Times New Roman" w:hAnsi="Times New Roman" w:cs="Times New Roman"/>
          <w:sz w:val="24"/>
          <w:szCs w:val="24"/>
        </w:rPr>
        <w:t>гастротуризму</w:t>
      </w:r>
      <w:proofErr w:type="spellEnd"/>
      <w:r>
        <w:rPr>
          <w:rFonts w:ascii="Times New Roman" w:eastAsia="Times New Roman" w:hAnsi="Times New Roman" w:cs="Times New Roman"/>
          <w:sz w:val="24"/>
          <w:szCs w:val="24"/>
        </w:rPr>
        <w:t>, створення Еко ферм;</w:t>
      </w:r>
    </w:p>
    <w:p w14:paraId="67B1FC48" w14:textId="77777777" w:rsidR="004110C8" w:rsidRDefault="004176FD">
      <w:pPr>
        <w:numPr>
          <w:ilvl w:val="0"/>
          <w:numId w:val="25"/>
        </w:numPr>
        <w:shd w:val="clear" w:color="auto" w:fill="FFFFFF"/>
        <w:tabs>
          <w:tab w:val="left" w:pos="993"/>
        </w:tabs>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розвиток водного спорту (байдарки, сапи), зі створенням спеціальних обладнаних місць для старту-фінішу водного маршруту;</w:t>
      </w:r>
    </w:p>
    <w:p w14:paraId="32283DDC" w14:textId="77777777" w:rsidR="004110C8" w:rsidRDefault="004176FD">
      <w:pPr>
        <w:numPr>
          <w:ilvl w:val="0"/>
          <w:numId w:val="25"/>
        </w:numPr>
        <w:shd w:val="clear" w:color="auto" w:fill="FFFFFF"/>
        <w:tabs>
          <w:tab w:val="left" w:pos="993"/>
        </w:tabs>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відкриття туристично-інформаційного центру на території громади;</w:t>
      </w:r>
    </w:p>
    <w:p w14:paraId="4CD9E362" w14:textId="77777777" w:rsidR="004110C8" w:rsidRDefault="004176FD">
      <w:pPr>
        <w:shd w:val="clear" w:color="auto" w:fill="FFFFFF"/>
        <w:tabs>
          <w:tab w:val="left" w:pos="993"/>
        </w:tabs>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z w:val="24"/>
          <w:szCs w:val="24"/>
        </w:rPr>
        <w:tab/>
        <w:t>розроблення землевпорядної документації, що визначає питання сучасного використання земель та пропозиції щодо їх перспективного використання;</w:t>
      </w:r>
    </w:p>
    <w:p w14:paraId="5DF504DC" w14:textId="77777777" w:rsidR="004110C8" w:rsidRPr="00E802A6" w:rsidRDefault="004176FD">
      <w:pPr>
        <w:shd w:val="clear" w:color="auto" w:fill="FFFFFF"/>
        <w:tabs>
          <w:tab w:val="left" w:pos="993"/>
        </w:tabs>
        <w:ind w:firstLine="567"/>
        <w:jc w:val="both"/>
      </w:pPr>
      <w:r>
        <w:rPr>
          <w:rFonts w:ascii="Times New Roman" w:eastAsia="Times New Roman" w:hAnsi="Times New Roman" w:cs="Times New Roman"/>
          <w:sz w:val="24"/>
          <w:szCs w:val="24"/>
        </w:rPr>
        <w:t>●</w:t>
      </w:r>
      <w:r>
        <w:rPr>
          <w:rFonts w:ascii="Times New Roman" w:eastAsia="Times New Roman" w:hAnsi="Times New Roman" w:cs="Times New Roman"/>
          <w:sz w:val="24"/>
          <w:szCs w:val="24"/>
        </w:rPr>
        <w:tab/>
        <w:t xml:space="preserve">реалізація завдань в сфері екології </w:t>
      </w:r>
      <w:r w:rsidRPr="00E802A6">
        <w:rPr>
          <w:rFonts w:ascii="Times New Roman" w:eastAsia="Times New Roman" w:hAnsi="Times New Roman" w:cs="Times New Roman"/>
          <w:sz w:val="24"/>
          <w:szCs w:val="24"/>
        </w:rPr>
        <w:t xml:space="preserve">(ліквідація стихійних звалищ; розчищення </w:t>
      </w:r>
      <w:proofErr w:type="spellStart"/>
      <w:r w:rsidRPr="00E802A6">
        <w:rPr>
          <w:rFonts w:ascii="Times New Roman" w:eastAsia="Times New Roman" w:hAnsi="Times New Roman" w:cs="Times New Roman"/>
          <w:sz w:val="24"/>
          <w:szCs w:val="24"/>
        </w:rPr>
        <w:t>прибережно</w:t>
      </w:r>
      <w:proofErr w:type="spellEnd"/>
      <w:r w:rsidRPr="00E802A6">
        <w:rPr>
          <w:rFonts w:ascii="Times New Roman" w:eastAsia="Times New Roman" w:hAnsi="Times New Roman" w:cs="Times New Roman"/>
          <w:sz w:val="24"/>
          <w:szCs w:val="24"/>
        </w:rPr>
        <w:t xml:space="preserve">-захисних смуг для створення зон відпочинку, кемпінгів); створення сучасної системи управління твердими побутовими відходами) – будівництво </w:t>
      </w:r>
      <w:proofErr w:type="spellStart"/>
      <w:r w:rsidRPr="00E802A6">
        <w:rPr>
          <w:rFonts w:ascii="Times New Roman" w:eastAsia="Times New Roman" w:hAnsi="Times New Roman" w:cs="Times New Roman"/>
          <w:sz w:val="24"/>
          <w:szCs w:val="24"/>
        </w:rPr>
        <w:t>сміттєсортувальної</w:t>
      </w:r>
      <w:proofErr w:type="spellEnd"/>
      <w:r w:rsidRPr="00E802A6">
        <w:rPr>
          <w:rFonts w:ascii="Times New Roman" w:eastAsia="Times New Roman" w:hAnsi="Times New Roman" w:cs="Times New Roman"/>
          <w:sz w:val="24"/>
          <w:szCs w:val="24"/>
        </w:rPr>
        <w:t xml:space="preserve"> станції та комплексу</w:t>
      </w:r>
      <w:r w:rsidRPr="00E802A6">
        <w:rPr>
          <w:rFonts w:ascii="Times New Roman" w:eastAsia="Times New Roman" w:hAnsi="Times New Roman" w:cs="Times New Roman"/>
          <w:i/>
          <w:sz w:val="24"/>
          <w:szCs w:val="24"/>
        </w:rPr>
        <w:t xml:space="preserve"> </w:t>
      </w:r>
      <w:r w:rsidRPr="00E802A6">
        <w:rPr>
          <w:rFonts w:ascii="Times New Roman" w:eastAsia="Times New Roman" w:hAnsi="Times New Roman" w:cs="Times New Roman"/>
          <w:sz w:val="24"/>
          <w:szCs w:val="24"/>
        </w:rPr>
        <w:t>приймання та сортування відходів.</w:t>
      </w:r>
    </w:p>
    <w:p w14:paraId="1BC85918" w14:textId="77777777" w:rsidR="004110C8" w:rsidRDefault="004110C8">
      <w:pPr>
        <w:ind w:firstLine="567"/>
        <w:jc w:val="both"/>
        <w:rPr>
          <w:rFonts w:ascii="Times New Roman" w:eastAsia="Times New Roman" w:hAnsi="Times New Roman" w:cs="Times New Roman"/>
          <w:sz w:val="24"/>
          <w:szCs w:val="24"/>
          <w:highlight w:val="white"/>
        </w:rPr>
      </w:pPr>
    </w:p>
    <w:p w14:paraId="700EBA25" w14:textId="77777777" w:rsidR="004110C8" w:rsidRDefault="004176FD">
      <w:pPr>
        <w:pStyle w:val="2"/>
        <w:shd w:val="clear" w:color="auto" w:fill="DEEBF6"/>
      </w:pPr>
      <w:bookmarkStart w:id="59" w:name="_heading=h.pkwqa1" w:colFirst="0" w:colLast="0"/>
      <w:bookmarkEnd w:id="59"/>
      <w:r>
        <w:t>7.7. Пропозиції щодо доцільності зміни функціонального призначення територій ТГ</w:t>
      </w:r>
    </w:p>
    <w:p w14:paraId="000801C6" w14:textId="77777777" w:rsidR="004110C8" w:rsidRDefault="004110C8">
      <w:pPr>
        <w:pBdr>
          <w:top w:val="nil"/>
          <w:left w:val="nil"/>
          <w:bottom w:val="nil"/>
          <w:right w:val="nil"/>
          <w:between w:val="nil"/>
        </w:pBdr>
        <w:shd w:val="clear" w:color="auto" w:fill="FFFFFF"/>
        <w:tabs>
          <w:tab w:val="left" w:pos="851"/>
        </w:tabs>
        <w:ind w:firstLine="567"/>
        <w:jc w:val="both"/>
        <w:rPr>
          <w:rFonts w:ascii="Times New Roman" w:eastAsia="Times New Roman" w:hAnsi="Times New Roman" w:cs="Times New Roman"/>
          <w:color w:val="000000"/>
          <w:sz w:val="24"/>
          <w:szCs w:val="24"/>
        </w:rPr>
      </w:pPr>
    </w:p>
    <w:p w14:paraId="4E38C4CC" w14:textId="77777777" w:rsidR="004110C8" w:rsidRDefault="004176FD">
      <w:pPr>
        <w:pBdr>
          <w:top w:val="nil"/>
          <w:left w:val="nil"/>
          <w:bottom w:val="nil"/>
          <w:right w:val="nil"/>
          <w:between w:val="nil"/>
        </w:pBdr>
        <w:shd w:val="clear" w:color="auto" w:fill="FFFFFF"/>
        <w:tabs>
          <w:tab w:val="left" w:pos="851"/>
        </w:tabs>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Функціональне призначення території — визначена певним видом містобудівної документації (комплексним планом просторового розвитку території ТГ, генеральним планом населених пунктів, детальним планом території), щодо якої визначений певний набір дозволених (переважних та супутніх) видів цільового призначення земельних ділянок і відповідно до законодавства встановлені обмеження у використанні земель у сфері забудови. У зв’язку з відсутністю комплексного плану просторового розвитку території ТГ функціональне призначення для територій населених пунктів відображене у генеральних та детальних планах, а </w:t>
      </w:r>
      <w:r>
        <w:rPr>
          <w:rFonts w:ascii="Times New Roman" w:eastAsia="Times New Roman" w:hAnsi="Times New Roman" w:cs="Times New Roman"/>
          <w:color w:val="000000"/>
          <w:sz w:val="24"/>
          <w:szCs w:val="24"/>
        </w:rPr>
        <w:lastRenderedPageBreak/>
        <w:t>також на Схемі планування території Херсонської області для територій, що розташовані за межами населених пунктів.</w:t>
      </w:r>
    </w:p>
    <w:p w14:paraId="72E2A4F8" w14:textId="77777777" w:rsidR="004110C8" w:rsidRDefault="004176FD">
      <w:pPr>
        <w:pBdr>
          <w:top w:val="nil"/>
          <w:left w:val="nil"/>
          <w:bottom w:val="nil"/>
          <w:right w:val="nil"/>
          <w:between w:val="nil"/>
        </w:pBdr>
        <w:shd w:val="clear" w:color="auto" w:fill="FFFFFF"/>
        <w:tabs>
          <w:tab w:val="left" w:pos="851"/>
        </w:tabs>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Аналіз існуючого функціонального використання території ТГ (рис. 7.2) та Схеми планування території Херсонської області показав, що більша частина земель має переважно сільськогосподарське використання, а враховуючи, що частина територіальної громади входить в зону урбанізації (рис.7.3), має потенціал до розвитку.</w:t>
      </w:r>
    </w:p>
    <w:p w14:paraId="7BDFA3EB" w14:textId="77777777" w:rsidR="004110C8" w:rsidRDefault="004176FD">
      <w:pPr>
        <w:pBdr>
          <w:top w:val="nil"/>
          <w:left w:val="nil"/>
          <w:bottom w:val="nil"/>
          <w:right w:val="nil"/>
          <w:between w:val="nil"/>
        </w:pBdr>
        <w:shd w:val="clear" w:color="auto" w:fill="FFFFFF"/>
        <w:tabs>
          <w:tab w:val="left" w:pos="851"/>
        </w:tabs>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Території з низькою ґрунтовою якістю, які сформовані вздовж автомобільних доріг загального користування, доцільно передбачити під розміщення інноваційних, логістичних комплексів, складів та баз, об’єктів придорожнього сервісу, міських оптових ринків.</w:t>
      </w:r>
    </w:p>
    <w:p w14:paraId="4DA068E1" w14:textId="77777777" w:rsidR="004110C8" w:rsidRDefault="004110C8">
      <w:pPr>
        <w:pBdr>
          <w:top w:val="nil"/>
          <w:left w:val="nil"/>
          <w:bottom w:val="nil"/>
          <w:right w:val="nil"/>
          <w:between w:val="nil"/>
        </w:pBdr>
        <w:shd w:val="clear" w:color="auto" w:fill="FFFFFF"/>
        <w:tabs>
          <w:tab w:val="left" w:pos="851"/>
        </w:tabs>
        <w:ind w:firstLine="567"/>
        <w:jc w:val="both"/>
        <w:rPr>
          <w:rFonts w:ascii="Times New Roman" w:eastAsia="Times New Roman" w:hAnsi="Times New Roman" w:cs="Times New Roman"/>
          <w:color w:val="000000"/>
          <w:sz w:val="24"/>
          <w:szCs w:val="24"/>
        </w:rPr>
      </w:pPr>
    </w:p>
    <w:p w14:paraId="1DE458FB" w14:textId="77777777" w:rsidR="004110C8" w:rsidRDefault="004176FD">
      <w:pPr>
        <w:pBdr>
          <w:top w:val="nil"/>
          <w:left w:val="nil"/>
          <w:bottom w:val="nil"/>
          <w:right w:val="nil"/>
          <w:between w:val="nil"/>
        </w:pBdr>
        <w:shd w:val="clear" w:color="auto" w:fill="FFFFFF"/>
        <w:tabs>
          <w:tab w:val="left" w:pos="851"/>
        </w:tabs>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5C95A099" wp14:editId="733EFC19">
            <wp:extent cx="5601877" cy="3957210"/>
            <wp:effectExtent l="0" t="0" r="0" b="0"/>
            <wp:docPr id="2138673047"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85"/>
                    <a:srcRect/>
                    <a:stretch>
                      <a:fillRect/>
                    </a:stretch>
                  </pic:blipFill>
                  <pic:spPr>
                    <a:xfrm>
                      <a:off x="0" y="0"/>
                      <a:ext cx="5601877" cy="3957210"/>
                    </a:xfrm>
                    <a:prstGeom prst="rect">
                      <a:avLst/>
                    </a:prstGeom>
                    <a:ln/>
                  </pic:spPr>
                </pic:pic>
              </a:graphicData>
            </a:graphic>
          </wp:inline>
        </w:drawing>
      </w:r>
    </w:p>
    <w:p w14:paraId="5C365578" w14:textId="77777777" w:rsidR="004110C8" w:rsidRDefault="004110C8">
      <w:pPr>
        <w:pBdr>
          <w:top w:val="nil"/>
          <w:left w:val="nil"/>
          <w:bottom w:val="nil"/>
          <w:right w:val="nil"/>
          <w:between w:val="nil"/>
        </w:pBdr>
        <w:shd w:val="clear" w:color="auto" w:fill="FFFFFF"/>
        <w:tabs>
          <w:tab w:val="left" w:pos="851"/>
        </w:tabs>
        <w:jc w:val="center"/>
        <w:rPr>
          <w:rFonts w:ascii="Times New Roman" w:eastAsia="Times New Roman" w:hAnsi="Times New Roman" w:cs="Times New Roman"/>
          <w:color w:val="000000"/>
          <w:sz w:val="24"/>
          <w:szCs w:val="24"/>
        </w:rPr>
      </w:pPr>
    </w:p>
    <w:p w14:paraId="2B79D6F4" w14:textId="77777777" w:rsidR="004110C8" w:rsidRDefault="004176FD">
      <w:pPr>
        <w:pBdr>
          <w:top w:val="nil"/>
          <w:left w:val="nil"/>
          <w:bottom w:val="nil"/>
          <w:right w:val="nil"/>
          <w:between w:val="nil"/>
        </w:pBdr>
        <w:shd w:val="clear" w:color="auto" w:fill="FFFFFF"/>
        <w:tabs>
          <w:tab w:val="left" w:pos="851"/>
        </w:tabs>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Рисунок 7.2 - Схема існуючого функціонального використання території </w:t>
      </w:r>
      <w:proofErr w:type="spellStart"/>
      <w:r>
        <w:rPr>
          <w:rFonts w:ascii="Times New Roman" w:eastAsia="Times New Roman" w:hAnsi="Times New Roman" w:cs="Times New Roman"/>
          <w:color w:val="000000"/>
          <w:sz w:val="24"/>
          <w:szCs w:val="24"/>
        </w:rPr>
        <w:t>Бериславської</w:t>
      </w:r>
      <w:proofErr w:type="spellEnd"/>
      <w:r>
        <w:rPr>
          <w:rFonts w:ascii="Times New Roman" w:eastAsia="Times New Roman" w:hAnsi="Times New Roman" w:cs="Times New Roman"/>
          <w:color w:val="000000"/>
          <w:sz w:val="24"/>
          <w:szCs w:val="24"/>
        </w:rPr>
        <w:t xml:space="preserve"> ТГ</w:t>
      </w:r>
    </w:p>
    <w:p w14:paraId="7C3819DE" w14:textId="77777777" w:rsidR="004110C8" w:rsidRDefault="004110C8">
      <w:pPr>
        <w:pBdr>
          <w:top w:val="nil"/>
          <w:left w:val="nil"/>
          <w:bottom w:val="nil"/>
          <w:right w:val="nil"/>
          <w:between w:val="nil"/>
        </w:pBdr>
        <w:shd w:val="clear" w:color="auto" w:fill="FFFFFF"/>
        <w:tabs>
          <w:tab w:val="left" w:pos="851"/>
        </w:tabs>
        <w:jc w:val="center"/>
        <w:rPr>
          <w:rFonts w:ascii="Times New Roman" w:eastAsia="Times New Roman" w:hAnsi="Times New Roman" w:cs="Times New Roman"/>
          <w:color w:val="000000"/>
          <w:sz w:val="24"/>
          <w:szCs w:val="24"/>
        </w:rPr>
      </w:pPr>
    </w:p>
    <w:p w14:paraId="0F454194" w14:textId="77777777" w:rsidR="004110C8" w:rsidRDefault="004176FD">
      <w:pPr>
        <w:pBdr>
          <w:top w:val="nil"/>
          <w:left w:val="nil"/>
          <w:bottom w:val="nil"/>
          <w:right w:val="nil"/>
          <w:between w:val="nil"/>
        </w:pBdr>
        <w:shd w:val="clear" w:color="auto" w:fill="FFFFFF"/>
        <w:tabs>
          <w:tab w:val="left" w:pos="851"/>
        </w:tabs>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drawing>
          <wp:inline distT="0" distB="0" distL="0" distR="0" wp14:anchorId="525A4836" wp14:editId="6C9126A4">
            <wp:extent cx="5341247" cy="3773097"/>
            <wp:effectExtent l="0" t="0" r="0" b="0"/>
            <wp:docPr id="2138673048"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86"/>
                    <a:srcRect/>
                    <a:stretch>
                      <a:fillRect/>
                    </a:stretch>
                  </pic:blipFill>
                  <pic:spPr>
                    <a:xfrm>
                      <a:off x="0" y="0"/>
                      <a:ext cx="5341247" cy="3773097"/>
                    </a:xfrm>
                    <a:prstGeom prst="rect">
                      <a:avLst/>
                    </a:prstGeom>
                    <a:ln/>
                  </pic:spPr>
                </pic:pic>
              </a:graphicData>
            </a:graphic>
          </wp:inline>
        </w:drawing>
      </w:r>
    </w:p>
    <w:p w14:paraId="6EF17BD7" w14:textId="77777777" w:rsidR="004110C8" w:rsidRDefault="004110C8">
      <w:pPr>
        <w:pBdr>
          <w:top w:val="nil"/>
          <w:left w:val="nil"/>
          <w:bottom w:val="nil"/>
          <w:right w:val="nil"/>
          <w:between w:val="nil"/>
        </w:pBdr>
        <w:shd w:val="clear" w:color="auto" w:fill="FFFFFF"/>
        <w:tabs>
          <w:tab w:val="left" w:pos="851"/>
        </w:tabs>
        <w:jc w:val="center"/>
        <w:rPr>
          <w:rFonts w:ascii="Times New Roman" w:eastAsia="Times New Roman" w:hAnsi="Times New Roman" w:cs="Times New Roman"/>
          <w:color w:val="000000"/>
          <w:sz w:val="24"/>
          <w:szCs w:val="24"/>
        </w:rPr>
      </w:pPr>
    </w:p>
    <w:p w14:paraId="4128E655" w14:textId="77777777" w:rsidR="004110C8" w:rsidRDefault="004176FD">
      <w:pPr>
        <w:pBdr>
          <w:top w:val="nil"/>
          <w:left w:val="nil"/>
          <w:bottom w:val="nil"/>
          <w:right w:val="nil"/>
          <w:between w:val="nil"/>
        </w:pBdr>
        <w:shd w:val="clear" w:color="auto" w:fill="FFFFFF"/>
        <w:tabs>
          <w:tab w:val="left" w:pos="851"/>
        </w:tabs>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Рисунок 7.3 - Зона урбанізації, відповідно до рішень Схеми планування Херсонської області</w:t>
      </w:r>
    </w:p>
    <w:p w14:paraId="59193533" w14:textId="77777777" w:rsidR="004110C8" w:rsidRDefault="004110C8">
      <w:pPr>
        <w:pBdr>
          <w:top w:val="nil"/>
          <w:left w:val="nil"/>
          <w:bottom w:val="nil"/>
          <w:right w:val="nil"/>
          <w:between w:val="nil"/>
        </w:pBdr>
        <w:shd w:val="clear" w:color="auto" w:fill="FFFFFF"/>
        <w:tabs>
          <w:tab w:val="left" w:pos="851"/>
        </w:tabs>
        <w:ind w:firstLine="567"/>
        <w:jc w:val="both"/>
        <w:rPr>
          <w:rFonts w:ascii="Times New Roman" w:eastAsia="Times New Roman" w:hAnsi="Times New Roman" w:cs="Times New Roman"/>
          <w:color w:val="000000"/>
          <w:sz w:val="24"/>
          <w:szCs w:val="24"/>
        </w:rPr>
      </w:pPr>
    </w:p>
    <w:p w14:paraId="371ADC11" w14:textId="77777777" w:rsidR="004110C8" w:rsidRDefault="004176FD">
      <w:pPr>
        <w:pBdr>
          <w:top w:val="nil"/>
          <w:left w:val="nil"/>
          <w:bottom w:val="nil"/>
          <w:right w:val="nil"/>
          <w:between w:val="nil"/>
        </w:pBdr>
        <w:shd w:val="clear" w:color="auto" w:fill="FFFFFF"/>
        <w:tabs>
          <w:tab w:val="left" w:pos="851"/>
        </w:tabs>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Окрему увагу слід приділити територіям промислового призначення, які вже не використовуються, враховуючи що до них так чи інакше підведені інженерні комунікації та шляхи сполучення, такі території доцільно використовувати для </w:t>
      </w:r>
      <w:proofErr w:type="spellStart"/>
      <w:r>
        <w:rPr>
          <w:rFonts w:ascii="Times New Roman" w:eastAsia="Times New Roman" w:hAnsi="Times New Roman" w:cs="Times New Roman"/>
          <w:color w:val="000000"/>
          <w:sz w:val="24"/>
          <w:szCs w:val="24"/>
        </w:rPr>
        <w:t>релокації</w:t>
      </w:r>
      <w:proofErr w:type="spellEnd"/>
      <w:r>
        <w:rPr>
          <w:rFonts w:ascii="Times New Roman" w:eastAsia="Times New Roman" w:hAnsi="Times New Roman" w:cs="Times New Roman"/>
          <w:color w:val="000000"/>
          <w:sz w:val="24"/>
          <w:szCs w:val="24"/>
        </w:rPr>
        <w:t xml:space="preserve"> або розміщення нових підприємств, із умовою їх відповідності санітарним нормам і правилам, або ж перепрофілювати під розміщення станцій сонячної та вітрової енергетики.</w:t>
      </w:r>
    </w:p>
    <w:p w14:paraId="1C79394A" w14:textId="77777777" w:rsidR="004110C8" w:rsidRDefault="004176FD">
      <w:pPr>
        <w:pBdr>
          <w:top w:val="nil"/>
          <w:left w:val="nil"/>
          <w:bottom w:val="nil"/>
          <w:right w:val="nil"/>
          <w:between w:val="nil"/>
        </w:pBdr>
        <w:shd w:val="clear" w:color="auto" w:fill="FFFFFF"/>
        <w:tabs>
          <w:tab w:val="left" w:pos="851"/>
        </w:tabs>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Також громада має потенціал у розвитку об’єктів з переважним оздоровчим та туристично-рекреаційним використанням.</w:t>
      </w:r>
    </w:p>
    <w:p w14:paraId="71979FCD" w14:textId="77777777" w:rsidR="004110C8" w:rsidRDefault="004176FD">
      <w:pPr>
        <w:pBdr>
          <w:top w:val="nil"/>
          <w:left w:val="nil"/>
          <w:bottom w:val="nil"/>
          <w:right w:val="nil"/>
          <w:between w:val="nil"/>
        </w:pBdr>
        <w:shd w:val="clear" w:color="auto" w:fill="FFFFFF"/>
        <w:tabs>
          <w:tab w:val="left" w:pos="851"/>
        </w:tabs>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Території недіючих (закритих) кладовищ можливо передбачати під меморіальні парки після завершення </w:t>
      </w:r>
      <w:proofErr w:type="spellStart"/>
      <w:r>
        <w:rPr>
          <w:rFonts w:ascii="Times New Roman" w:eastAsia="Times New Roman" w:hAnsi="Times New Roman" w:cs="Times New Roman"/>
          <w:color w:val="000000"/>
          <w:sz w:val="24"/>
          <w:szCs w:val="24"/>
        </w:rPr>
        <w:t>кладовищного</w:t>
      </w:r>
      <w:proofErr w:type="spellEnd"/>
      <w:r>
        <w:rPr>
          <w:rFonts w:ascii="Times New Roman" w:eastAsia="Times New Roman" w:hAnsi="Times New Roman" w:cs="Times New Roman"/>
          <w:color w:val="000000"/>
          <w:sz w:val="24"/>
          <w:szCs w:val="24"/>
        </w:rPr>
        <w:t xml:space="preserve"> періоду з урахування перспективи подальшого скорочення санітарно-захисних зон.</w:t>
      </w:r>
    </w:p>
    <w:p w14:paraId="60DA6618" w14:textId="77777777" w:rsidR="004110C8" w:rsidRDefault="004176FD">
      <w:pPr>
        <w:pBdr>
          <w:top w:val="nil"/>
          <w:left w:val="nil"/>
          <w:bottom w:val="nil"/>
          <w:right w:val="nil"/>
          <w:between w:val="nil"/>
        </w:pBdr>
        <w:shd w:val="clear" w:color="auto" w:fill="FFFFFF"/>
        <w:tabs>
          <w:tab w:val="left" w:pos="851"/>
        </w:tabs>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Можливі зміни функціонального призначення територій наведені на рис. 7.4. </w:t>
      </w:r>
    </w:p>
    <w:p w14:paraId="358B92D7" w14:textId="77777777" w:rsidR="004110C8" w:rsidRDefault="004110C8">
      <w:pPr>
        <w:pBdr>
          <w:top w:val="nil"/>
          <w:left w:val="nil"/>
          <w:bottom w:val="nil"/>
          <w:right w:val="nil"/>
          <w:between w:val="nil"/>
        </w:pBdr>
        <w:shd w:val="clear" w:color="auto" w:fill="FFFFFF"/>
        <w:tabs>
          <w:tab w:val="left" w:pos="851"/>
        </w:tabs>
        <w:ind w:firstLine="567"/>
        <w:jc w:val="both"/>
        <w:rPr>
          <w:rFonts w:ascii="Times New Roman" w:eastAsia="Times New Roman" w:hAnsi="Times New Roman" w:cs="Times New Roman"/>
          <w:color w:val="000000"/>
          <w:sz w:val="24"/>
          <w:szCs w:val="24"/>
        </w:rPr>
      </w:pPr>
    </w:p>
    <w:p w14:paraId="468D2011" w14:textId="77777777" w:rsidR="004110C8" w:rsidRDefault="004176FD">
      <w:pPr>
        <w:pBdr>
          <w:top w:val="nil"/>
          <w:left w:val="nil"/>
          <w:bottom w:val="nil"/>
          <w:right w:val="nil"/>
          <w:between w:val="nil"/>
        </w:pBdr>
        <w:shd w:val="clear" w:color="auto" w:fill="FFFFFF"/>
        <w:tabs>
          <w:tab w:val="left" w:pos="851"/>
        </w:tabs>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drawing>
          <wp:inline distT="0" distB="0" distL="0" distR="0" wp14:anchorId="1784586B" wp14:editId="4B40B7A5">
            <wp:extent cx="6419500" cy="4534784"/>
            <wp:effectExtent l="0" t="0" r="0" b="0"/>
            <wp:docPr id="2138673049"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87"/>
                    <a:srcRect/>
                    <a:stretch>
                      <a:fillRect/>
                    </a:stretch>
                  </pic:blipFill>
                  <pic:spPr>
                    <a:xfrm>
                      <a:off x="0" y="0"/>
                      <a:ext cx="6419500" cy="4534784"/>
                    </a:xfrm>
                    <a:prstGeom prst="rect">
                      <a:avLst/>
                    </a:prstGeom>
                    <a:ln/>
                  </pic:spPr>
                </pic:pic>
              </a:graphicData>
            </a:graphic>
          </wp:inline>
        </w:drawing>
      </w:r>
    </w:p>
    <w:p w14:paraId="2F13FD79" w14:textId="77777777" w:rsidR="004110C8" w:rsidRDefault="004176FD">
      <w:pPr>
        <w:pBdr>
          <w:top w:val="nil"/>
          <w:left w:val="nil"/>
          <w:bottom w:val="nil"/>
          <w:right w:val="nil"/>
          <w:between w:val="nil"/>
        </w:pBdr>
        <w:shd w:val="clear" w:color="auto" w:fill="FFFFFF"/>
        <w:tabs>
          <w:tab w:val="left" w:pos="851"/>
        </w:tabs>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Рисунок 7.4 Схема розміщення територій </w:t>
      </w:r>
      <w:proofErr w:type="spellStart"/>
      <w:r>
        <w:rPr>
          <w:rFonts w:ascii="Times New Roman" w:eastAsia="Times New Roman" w:hAnsi="Times New Roman" w:cs="Times New Roman"/>
          <w:color w:val="000000"/>
          <w:sz w:val="24"/>
          <w:szCs w:val="24"/>
        </w:rPr>
        <w:t>Бериславської</w:t>
      </w:r>
      <w:proofErr w:type="spellEnd"/>
      <w:r>
        <w:rPr>
          <w:rFonts w:ascii="Times New Roman" w:eastAsia="Times New Roman" w:hAnsi="Times New Roman" w:cs="Times New Roman"/>
          <w:color w:val="000000"/>
          <w:sz w:val="24"/>
          <w:szCs w:val="24"/>
        </w:rPr>
        <w:t xml:space="preserve"> ТГ, щодо яких доцільна зміна функціонального призначення</w:t>
      </w:r>
    </w:p>
    <w:p w14:paraId="2CEFE7DF" w14:textId="77777777" w:rsidR="004110C8" w:rsidRDefault="004110C8">
      <w:pPr>
        <w:pBdr>
          <w:top w:val="nil"/>
          <w:left w:val="nil"/>
          <w:bottom w:val="nil"/>
          <w:right w:val="nil"/>
          <w:between w:val="nil"/>
        </w:pBdr>
        <w:shd w:val="clear" w:color="auto" w:fill="FFFFFF"/>
        <w:tabs>
          <w:tab w:val="left" w:pos="851"/>
        </w:tabs>
        <w:ind w:firstLine="567"/>
        <w:jc w:val="both"/>
        <w:rPr>
          <w:rFonts w:ascii="Times New Roman" w:eastAsia="Times New Roman" w:hAnsi="Times New Roman" w:cs="Times New Roman"/>
          <w:color w:val="000000"/>
          <w:sz w:val="24"/>
          <w:szCs w:val="24"/>
        </w:rPr>
      </w:pPr>
    </w:p>
    <w:p w14:paraId="0A9F127C" w14:textId="77777777" w:rsidR="004110C8" w:rsidRDefault="004176FD">
      <w:pPr>
        <w:pBdr>
          <w:top w:val="nil"/>
          <w:left w:val="nil"/>
          <w:bottom w:val="nil"/>
          <w:right w:val="nil"/>
          <w:between w:val="nil"/>
        </w:pBdr>
        <w:shd w:val="clear" w:color="auto" w:fill="FFFFFF"/>
        <w:tabs>
          <w:tab w:val="left" w:pos="851"/>
        </w:tabs>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Остаточний перелік територій, щодо яких необхідні зміни функціонального призначення території буде визначено після детального аналізу земельного потенціалу при розроблені комплексного плану просторового розвитку території громади.</w:t>
      </w:r>
    </w:p>
    <w:p w14:paraId="1394C291" w14:textId="77777777" w:rsidR="004110C8" w:rsidRDefault="004110C8">
      <w:pPr>
        <w:widowControl w:val="0"/>
      </w:pPr>
    </w:p>
    <w:p w14:paraId="4CF8EBE6" w14:textId="77777777" w:rsidR="004110C8" w:rsidRDefault="004110C8">
      <w:pPr>
        <w:widowControl w:val="0"/>
      </w:pPr>
    </w:p>
    <w:p w14:paraId="047EAB61" w14:textId="77777777" w:rsidR="004110C8" w:rsidRDefault="004176FD">
      <w:pPr>
        <w:pStyle w:val="2"/>
        <w:shd w:val="clear" w:color="auto" w:fill="DEEBF6"/>
        <w:spacing w:before="40"/>
        <w:rPr>
          <w:b w:val="0"/>
        </w:rPr>
      </w:pPr>
      <w:bookmarkStart w:id="60" w:name="_heading=h.39kk8xu" w:colFirst="0" w:colLast="0"/>
      <w:bookmarkEnd w:id="60"/>
      <w:r>
        <w:t>7.8. Пропозиції щодо перенесення об’єктів виробничої сфер</w:t>
      </w:r>
      <w:bookmarkStart w:id="61" w:name="bookmark=kix.fu9tn9paiv71" w:colFirst="0" w:colLast="0"/>
      <w:bookmarkEnd w:id="61"/>
      <w:r>
        <w:t>и</w:t>
      </w:r>
    </w:p>
    <w:p w14:paraId="0A814D08" w14:textId="77777777" w:rsidR="004110C8" w:rsidRDefault="004110C8">
      <w:pPr>
        <w:widowControl w:val="0"/>
      </w:pPr>
    </w:p>
    <w:p w14:paraId="1D74E681" w14:textId="77777777" w:rsidR="004110C8" w:rsidRDefault="004176FD">
      <w:pPr>
        <w:pBdr>
          <w:top w:val="nil"/>
          <w:left w:val="nil"/>
          <w:bottom w:val="nil"/>
          <w:right w:val="nil"/>
          <w:between w:val="nil"/>
        </w:pBdr>
        <w:shd w:val="clear" w:color="auto" w:fill="FFFFFF"/>
        <w:tabs>
          <w:tab w:val="left" w:pos="426"/>
        </w:tabs>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межах територіальної громади відсутні виробничі об’єкти, які потребують перенесення.</w:t>
      </w:r>
    </w:p>
    <w:p w14:paraId="28BB97FD" w14:textId="77777777" w:rsidR="004110C8" w:rsidRDefault="004110C8">
      <w:pPr>
        <w:widowControl w:val="0"/>
        <w:rPr>
          <w:rFonts w:ascii="Times New Roman" w:eastAsia="Times New Roman" w:hAnsi="Times New Roman" w:cs="Times New Roman"/>
          <w:sz w:val="24"/>
          <w:szCs w:val="24"/>
        </w:rPr>
      </w:pPr>
    </w:p>
    <w:p w14:paraId="3FC2966F" w14:textId="77777777" w:rsidR="004110C8" w:rsidRDefault="004176FD">
      <w:pPr>
        <w:widowControl w:val="0"/>
        <w:rPr>
          <w:rFonts w:ascii="Times New Roman" w:eastAsia="Times New Roman" w:hAnsi="Times New Roman" w:cs="Times New Roman"/>
          <w:sz w:val="24"/>
          <w:szCs w:val="24"/>
        </w:rPr>
      </w:pPr>
      <w:r>
        <w:br w:type="page"/>
      </w:r>
    </w:p>
    <w:p w14:paraId="2711EBC7" w14:textId="77777777" w:rsidR="004110C8" w:rsidRDefault="004176FD">
      <w:pPr>
        <w:pStyle w:val="3"/>
        <w:keepNext w:val="0"/>
        <w:keepLines w:val="0"/>
        <w:widowControl w:val="0"/>
        <w:ind w:left="5812"/>
        <w:rPr>
          <w:color w:val="000000"/>
        </w:rPr>
      </w:pPr>
      <w:bookmarkStart w:id="62" w:name="_heading=h.1opuj5n" w:colFirst="0" w:colLast="0"/>
      <w:bookmarkEnd w:id="62"/>
      <w:r>
        <w:rPr>
          <w:color w:val="000000"/>
        </w:rPr>
        <w:lastRenderedPageBreak/>
        <w:t>Додаток 1.1</w:t>
      </w:r>
    </w:p>
    <w:p w14:paraId="758F07C2" w14:textId="77777777" w:rsidR="004110C8" w:rsidRDefault="004176FD">
      <w:pPr>
        <w:widowControl w:val="0"/>
        <w:ind w:left="581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до проекту Програми комплексного відновлення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w:t>
      </w:r>
    </w:p>
    <w:p w14:paraId="0B298ED9" w14:textId="77777777" w:rsidR="004110C8" w:rsidRDefault="004110C8">
      <w:pPr>
        <w:widowControl w:val="0"/>
        <w:rPr>
          <w:rFonts w:ascii="Times New Roman" w:eastAsia="Times New Roman" w:hAnsi="Times New Roman" w:cs="Times New Roman"/>
          <w:sz w:val="24"/>
          <w:szCs w:val="24"/>
        </w:rPr>
      </w:pPr>
    </w:p>
    <w:p w14:paraId="5459C790" w14:textId="2ECC1028" w:rsidR="004110C8" w:rsidRDefault="004176FD">
      <w:pPr>
        <w:pStyle w:val="2"/>
        <w:shd w:val="clear" w:color="auto" w:fill="BDD7EE"/>
        <w:rPr>
          <w:b w:val="0"/>
          <w:color w:val="000000"/>
        </w:rPr>
      </w:pPr>
      <w:bookmarkStart w:id="63" w:name="_heading=h.48pi1tg" w:colFirst="0" w:colLast="0"/>
      <w:bookmarkEnd w:id="63"/>
      <w:r>
        <w:rPr>
          <w:color w:val="000000"/>
        </w:rPr>
        <w:t>Звіт про результати громадських обговорень від</w:t>
      </w:r>
      <w:r w:rsidR="003B0880">
        <w:rPr>
          <w:color w:val="000000"/>
        </w:rPr>
        <w:t xml:space="preserve"> 12 червня 2024 року</w:t>
      </w:r>
    </w:p>
    <w:p w14:paraId="1349CA03" w14:textId="77777777" w:rsidR="004110C8" w:rsidRDefault="004110C8">
      <w:pPr>
        <w:widowControl w:val="0"/>
        <w:rPr>
          <w:rFonts w:ascii="Times New Roman" w:eastAsia="Times New Roman" w:hAnsi="Times New Roman" w:cs="Times New Roman"/>
          <w:sz w:val="24"/>
          <w:szCs w:val="24"/>
        </w:rPr>
      </w:pPr>
    </w:p>
    <w:p w14:paraId="10D7A1BF" w14:textId="77777777" w:rsidR="004110C8" w:rsidRDefault="004176FD">
      <w:pPr>
        <w:widowControl w:val="0"/>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БЕРИСЛАВСЬКА МІСЬКА ВІЙСЬКОВА АДМІНІСТРАЦІЯ</w:t>
      </w:r>
      <w:r w:rsidR="00000000">
        <w:object w:dxaOrig="1440" w:dyaOrig="1440" w14:anchorId="0CD2065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224pt;margin-top:-4.65pt;width:34pt;height:42.85pt;z-index:251659264;mso-position-horizontal:absolute;mso-position-horizontal-relative:margin;mso-position-vertical:absolute;mso-position-vertical-relative:text" filled="t">
            <v:fill color2="black"/>
            <v:imagedata r:id="rId88" o:title=""/>
            <w10:wrap type="topAndBottom" anchorx="margin"/>
          </v:shape>
          <o:OLEObject Type="Embed" ProgID="Word.Picture.8" ShapeID="_x0000_s1026" DrawAspect="Content" ObjectID="_1804310901" r:id="rId89"/>
        </w:object>
      </w:r>
    </w:p>
    <w:p w14:paraId="3B64C8E5" w14:textId="77777777" w:rsidR="004110C8" w:rsidRDefault="004176FD">
      <w:pPr>
        <w:widowControl w:val="0"/>
        <w:spacing w:line="240" w:lineRule="auto"/>
        <w:jc w:val="center"/>
        <w:rPr>
          <w:rFonts w:ascii="Times New Roman" w:eastAsia="Times New Roman" w:hAnsi="Times New Roman" w:cs="Times New Roman"/>
          <w:b/>
          <w:sz w:val="24"/>
          <w:szCs w:val="24"/>
        </w:rPr>
      </w:pPr>
      <w:bookmarkStart w:id="64" w:name="_heading=h.3jtnz0s" w:colFirst="0" w:colLast="0"/>
      <w:bookmarkEnd w:id="64"/>
      <w:r>
        <w:rPr>
          <w:rFonts w:ascii="Times New Roman" w:eastAsia="Times New Roman" w:hAnsi="Times New Roman" w:cs="Times New Roman"/>
          <w:b/>
          <w:sz w:val="24"/>
          <w:szCs w:val="24"/>
        </w:rPr>
        <w:t>БЕРИСЛАВСЬКОГО РАЙОНУ ХЕРСОНСЬКОЇ ОБЛАСТІ</w:t>
      </w:r>
    </w:p>
    <w:tbl>
      <w:tblPr>
        <w:tblStyle w:val="afffffffffffffffffffffffffff8"/>
        <w:tblW w:w="9781" w:type="dxa"/>
        <w:tblInd w:w="108" w:type="dxa"/>
        <w:tblLayout w:type="fixed"/>
        <w:tblLook w:val="0000" w:firstRow="0" w:lastRow="0" w:firstColumn="0" w:lastColumn="0" w:noHBand="0" w:noVBand="0"/>
      </w:tblPr>
      <w:tblGrid>
        <w:gridCol w:w="9781"/>
      </w:tblGrid>
      <w:tr w:rsidR="004110C8" w14:paraId="66F5AFCE" w14:textId="77777777">
        <w:tc>
          <w:tcPr>
            <w:tcW w:w="9781" w:type="dxa"/>
          </w:tcPr>
          <w:p w14:paraId="247BCEFC" w14:textId="77777777" w:rsidR="004110C8" w:rsidRDefault="004176FD">
            <w:pPr>
              <w:spacing w:line="240" w:lineRule="auto"/>
              <w:ind w:firstLine="709"/>
              <w:rPr>
                <w:rFonts w:ascii="Times New Roman" w:eastAsia="Times New Roman" w:hAnsi="Times New Roman" w:cs="Times New Roman"/>
                <w:sz w:val="20"/>
                <w:szCs w:val="20"/>
                <w:highlight w:val="white"/>
              </w:rPr>
            </w:pPr>
            <w:r>
              <w:rPr>
                <w:rFonts w:ascii="Times New Roman" w:eastAsia="Times New Roman" w:hAnsi="Times New Roman" w:cs="Times New Roman"/>
                <w:smallCaps/>
                <w:sz w:val="20"/>
                <w:szCs w:val="20"/>
              </w:rPr>
              <w:t xml:space="preserve">     74300, </w:t>
            </w:r>
            <w:r>
              <w:rPr>
                <w:rFonts w:ascii="Times New Roman" w:eastAsia="Times New Roman" w:hAnsi="Times New Roman" w:cs="Times New Roman"/>
                <w:sz w:val="20"/>
                <w:szCs w:val="20"/>
              </w:rPr>
              <w:t xml:space="preserve">м. </w:t>
            </w:r>
            <w:proofErr w:type="spellStart"/>
            <w:r>
              <w:rPr>
                <w:rFonts w:ascii="Times New Roman" w:eastAsia="Times New Roman" w:hAnsi="Times New Roman" w:cs="Times New Roman"/>
                <w:sz w:val="20"/>
                <w:szCs w:val="20"/>
              </w:rPr>
              <w:t>Берислав</w:t>
            </w:r>
            <w:proofErr w:type="spellEnd"/>
            <w:r>
              <w:rPr>
                <w:rFonts w:ascii="Times New Roman" w:eastAsia="Times New Roman" w:hAnsi="Times New Roman" w:cs="Times New Roman"/>
                <w:sz w:val="20"/>
                <w:szCs w:val="20"/>
              </w:rPr>
              <w:t xml:space="preserve">, вул. Героїв України, 244, </w:t>
            </w:r>
            <w:proofErr w:type="spellStart"/>
            <w:r>
              <w:rPr>
                <w:rFonts w:ascii="Times New Roman" w:eastAsia="Times New Roman" w:hAnsi="Times New Roman" w:cs="Times New Roman"/>
                <w:sz w:val="20"/>
                <w:szCs w:val="20"/>
              </w:rPr>
              <w:t>тел</w:t>
            </w:r>
            <w:proofErr w:type="spellEnd"/>
            <w:r>
              <w:rPr>
                <w:rFonts w:ascii="Times New Roman" w:eastAsia="Times New Roman" w:hAnsi="Times New Roman" w:cs="Times New Roman"/>
                <w:sz w:val="20"/>
                <w:szCs w:val="20"/>
              </w:rPr>
              <w:t xml:space="preserve">. +380635887528, </w:t>
            </w:r>
            <w:hyperlink r:id="rId90">
              <w:r>
                <w:rPr>
                  <w:rFonts w:ascii="Times New Roman" w:eastAsia="Times New Roman" w:hAnsi="Times New Roman" w:cs="Times New Roman"/>
                  <w:color w:val="0000FF"/>
                  <w:sz w:val="20"/>
                  <w:szCs w:val="20"/>
                  <w:highlight w:val="white"/>
                  <w:u w:val="single"/>
                </w:rPr>
                <w:t>berislav.mva@ukr.net</w:t>
              </w:r>
            </w:hyperlink>
            <w:r>
              <w:rPr>
                <w:rFonts w:ascii="Times New Roman" w:eastAsia="Times New Roman" w:hAnsi="Times New Roman" w:cs="Times New Roman"/>
                <w:sz w:val="20"/>
                <w:szCs w:val="20"/>
                <w:highlight w:val="white"/>
              </w:rPr>
              <w:t> </w:t>
            </w:r>
          </w:p>
          <w:p w14:paraId="3CC07290" w14:textId="77777777" w:rsidR="004110C8" w:rsidRDefault="004176FD">
            <w:pPr>
              <w:spacing w:line="240" w:lineRule="auto"/>
              <w:ind w:firstLine="709"/>
              <w:rPr>
                <w:rFonts w:ascii="Times New Roman" w:eastAsia="Times New Roman" w:hAnsi="Times New Roman" w:cs="Times New Roman"/>
                <w:color w:val="FF0000"/>
                <w:sz w:val="20"/>
                <w:szCs w:val="20"/>
              </w:rPr>
            </w:pPr>
            <w:r>
              <w:rPr>
                <w:rFonts w:ascii="Times New Roman" w:eastAsia="Times New Roman" w:hAnsi="Times New Roman" w:cs="Times New Roman"/>
                <w:sz w:val="20"/>
                <w:szCs w:val="20"/>
              </w:rPr>
              <w:t xml:space="preserve">                                                      Код ЄДРПОУ 44722513</w:t>
            </w:r>
          </w:p>
          <w:p w14:paraId="3DF7D00F" w14:textId="77777777" w:rsidR="004110C8" w:rsidRDefault="004110C8">
            <w:pPr>
              <w:spacing w:line="240" w:lineRule="auto"/>
              <w:ind w:firstLine="709"/>
              <w:jc w:val="center"/>
              <w:rPr>
                <w:rFonts w:ascii="Times New Roman" w:eastAsia="Times New Roman" w:hAnsi="Times New Roman" w:cs="Times New Roman"/>
                <w:sz w:val="28"/>
                <w:szCs w:val="28"/>
              </w:rPr>
            </w:pPr>
          </w:p>
        </w:tc>
      </w:tr>
    </w:tbl>
    <w:p w14:paraId="7A66624D" w14:textId="77777777" w:rsidR="004110C8" w:rsidRDefault="004176FD">
      <w:pPr>
        <w:widowControl w:val="0"/>
        <w:pBdr>
          <w:top w:val="nil"/>
          <w:left w:val="nil"/>
          <w:bottom w:val="nil"/>
          <w:right w:val="nil"/>
          <w:between w:val="nil"/>
        </w:pBdr>
        <w:spacing w:after="520" w:line="240" w:lineRule="auto"/>
        <w:jc w:val="center"/>
        <w:rPr>
          <w:rFonts w:ascii="Times New Roman" w:eastAsia="Times New Roman" w:hAnsi="Times New Roman" w:cs="Times New Roman"/>
          <w:color w:val="000000"/>
          <w:sz w:val="26"/>
          <w:szCs w:val="26"/>
        </w:rPr>
      </w:pPr>
      <w:r>
        <w:rPr>
          <w:rFonts w:ascii="Times New Roman" w:eastAsia="Times New Roman" w:hAnsi="Times New Roman" w:cs="Times New Roman"/>
          <w:b/>
          <w:sz w:val="26"/>
          <w:szCs w:val="26"/>
        </w:rPr>
        <w:t>Проміжний з</w:t>
      </w:r>
      <w:r>
        <w:rPr>
          <w:rFonts w:ascii="Times New Roman" w:eastAsia="Times New Roman" w:hAnsi="Times New Roman" w:cs="Times New Roman"/>
          <w:b/>
          <w:color w:val="000000"/>
          <w:sz w:val="26"/>
          <w:szCs w:val="26"/>
        </w:rPr>
        <w:t>віт</w:t>
      </w:r>
      <w:r>
        <w:rPr>
          <w:rFonts w:ascii="Times New Roman" w:eastAsia="Times New Roman" w:hAnsi="Times New Roman" w:cs="Times New Roman"/>
          <w:b/>
          <w:color w:val="000000"/>
          <w:sz w:val="26"/>
          <w:szCs w:val="26"/>
        </w:rPr>
        <w:br/>
        <w:t>про пропозиції громадськості до Програми комплексного відновлення</w:t>
      </w:r>
      <w:r>
        <w:rPr>
          <w:rFonts w:ascii="Times New Roman" w:eastAsia="Times New Roman" w:hAnsi="Times New Roman" w:cs="Times New Roman"/>
          <w:b/>
          <w:color w:val="000000"/>
          <w:sz w:val="26"/>
          <w:szCs w:val="26"/>
        </w:rPr>
        <w:br/>
        <w:t xml:space="preserve">території </w:t>
      </w:r>
      <w:proofErr w:type="spellStart"/>
      <w:r>
        <w:rPr>
          <w:rFonts w:ascii="Times New Roman" w:eastAsia="Times New Roman" w:hAnsi="Times New Roman" w:cs="Times New Roman"/>
          <w:b/>
          <w:color w:val="000000"/>
          <w:sz w:val="26"/>
          <w:szCs w:val="26"/>
        </w:rPr>
        <w:t>Бериславської</w:t>
      </w:r>
      <w:proofErr w:type="spellEnd"/>
      <w:r>
        <w:rPr>
          <w:rFonts w:ascii="Times New Roman" w:eastAsia="Times New Roman" w:hAnsi="Times New Roman" w:cs="Times New Roman"/>
          <w:b/>
          <w:color w:val="000000"/>
          <w:sz w:val="26"/>
          <w:szCs w:val="26"/>
        </w:rPr>
        <w:t xml:space="preserve"> міської територіальної громади </w:t>
      </w:r>
      <w:proofErr w:type="spellStart"/>
      <w:r>
        <w:rPr>
          <w:rFonts w:ascii="Times New Roman" w:eastAsia="Times New Roman" w:hAnsi="Times New Roman" w:cs="Times New Roman"/>
          <w:b/>
          <w:color w:val="000000"/>
          <w:sz w:val="26"/>
          <w:szCs w:val="26"/>
        </w:rPr>
        <w:t>Бериславського</w:t>
      </w:r>
      <w:proofErr w:type="spellEnd"/>
      <w:r>
        <w:rPr>
          <w:rFonts w:ascii="Times New Roman" w:eastAsia="Times New Roman" w:hAnsi="Times New Roman" w:cs="Times New Roman"/>
          <w:b/>
          <w:color w:val="000000"/>
          <w:sz w:val="26"/>
          <w:szCs w:val="26"/>
        </w:rPr>
        <w:t xml:space="preserve"> району Херсонської області (її частини)</w:t>
      </w:r>
    </w:p>
    <w:p w14:paraId="44D61677" w14:textId="77777777" w:rsidR="004110C8" w:rsidRDefault="004176FD">
      <w:pPr>
        <w:widowControl w:val="0"/>
        <w:pBdr>
          <w:top w:val="nil"/>
          <w:left w:val="nil"/>
          <w:bottom w:val="nil"/>
          <w:right w:val="nil"/>
          <w:between w:val="nil"/>
        </w:pBdr>
        <w:ind w:firstLine="567"/>
        <w:jc w:val="both"/>
        <w:rPr>
          <w:rFonts w:ascii="Times New Roman" w:eastAsia="Times New Roman" w:hAnsi="Times New Roman" w:cs="Times New Roman"/>
          <w:color w:val="000000"/>
          <w:sz w:val="24"/>
          <w:szCs w:val="24"/>
          <w:highlight w:val="white"/>
        </w:rPr>
      </w:pPr>
      <w:bookmarkStart w:id="65" w:name="_heading=h.1yyy98l" w:colFirst="0" w:colLast="0"/>
      <w:bookmarkEnd w:id="65"/>
      <w:r>
        <w:rPr>
          <w:rFonts w:ascii="Times New Roman" w:eastAsia="Times New Roman" w:hAnsi="Times New Roman" w:cs="Times New Roman"/>
          <w:color w:val="000000"/>
          <w:sz w:val="24"/>
          <w:szCs w:val="24"/>
        </w:rPr>
        <w:t xml:space="preserve">Відповідно до розпорядження начальника </w:t>
      </w:r>
      <w:proofErr w:type="spellStart"/>
      <w:r>
        <w:rPr>
          <w:rFonts w:ascii="Times New Roman" w:eastAsia="Times New Roman" w:hAnsi="Times New Roman" w:cs="Times New Roman"/>
          <w:color w:val="000000"/>
          <w:sz w:val="24"/>
          <w:szCs w:val="24"/>
        </w:rPr>
        <w:t>Бериславської</w:t>
      </w:r>
      <w:proofErr w:type="spellEnd"/>
      <w:r>
        <w:rPr>
          <w:rFonts w:ascii="Times New Roman" w:eastAsia="Times New Roman" w:hAnsi="Times New Roman" w:cs="Times New Roman"/>
          <w:color w:val="000000"/>
          <w:sz w:val="24"/>
          <w:szCs w:val="24"/>
        </w:rPr>
        <w:t xml:space="preserve"> міської військової адміністрації </w:t>
      </w:r>
      <w:proofErr w:type="spellStart"/>
      <w:r>
        <w:rPr>
          <w:rFonts w:ascii="Times New Roman" w:eastAsia="Times New Roman" w:hAnsi="Times New Roman" w:cs="Times New Roman"/>
          <w:color w:val="000000"/>
          <w:sz w:val="24"/>
          <w:szCs w:val="24"/>
        </w:rPr>
        <w:t>Бериславського</w:t>
      </w:r>
      <w:proofErr w:type="spellEnd"/>
      <w:r>
        <w:rPr>
          <w:rFonts w:ascii="Times New Roman" w:eastAsia="Times New Roman" w:hAnsi="Times New Roman" w:cs="Times New Roman"/>
          <w:color w:val="000000"/>
          <w:sz w:val="24"/>
          <w:szCs w:val="24"/>
        </w:rPr>
        <w:t xml:space="preserve"> району Херсонської області №78 від 21.03.2024 «Про розроблення Програми комплексного відновлення території </w:t>
      </w:r>
      <w:proofErr w:type="spellStart"/>
      <w:r>
        <w:rPr>
          <w:rFonts w:ascii="Times New Roman" w:eastAsia="Times New Roman" w:hAnsi="Times New Roman" w:cs="Times New Roman"/>
          <w:color w:val="000000"/>
          <w:sz w:val="24"/>
          <w:szCs w:val="24"/>
        </w:rPr>
        <w:t>Бериславської</w:t>
      </w:r>
      <w:proofErr w:type="spellEnd"/>
      <w:r>
        <w:rPr>
          <w:rFonts w:ascii="Times New Roman" w:eastAsia="Times New Roman" w:hAnsi="Times New Roman" w:cs="Times New Roman"/>
          <w:color w:val="000000"/>
          <w:sz w:val="24"/>
          <w:szCs w:val="24"/>
        </w:rPr>
        <w:t xml:space="preserve"> міської територіальної громади </w:t>
      </w:r>
      <w:proofErr w:type="spellStart"/>
      <w:r>
        <w:rPr>
          <w:rFonts w:ascii="Times New Roman" w:eastAsia="Times New Roman" w:hAnsi="Times New Roman" w:cs="Times New Roman"/>
          <w:color w:val="000000"/>
          <w:sz w:val="24"/>
          <w:szCs w:val="24"/>
        </w:rPr>
        <w:t>Бериславського</w:t>
      </w:r>
      <w:proofErr w:type="spellEnd"/>
      <w:r>
        <w:rPr>
          <w:rFonts w:ascii="Times New Roman" w:eastAsia="Times New Roman" w:hAnsi="Times New Roman" w:cs="Times New Roman"/>
          <w:color w:val="000000"/>
          <w:sz w:val="24"/>
          <w:szCs w:val="24"/>
        </w:rPr>
        <w:t xml:space="preserve"> району Херсонської області» та розпорядження начальника </w:t>
      </w:r>
      <w:proofErr w:type="spellStart"/>
      <w:r>
        <w:rPr>
          <w:rFonts w:ascii="Times New Roman" w:eastAsia="Times New Roman" w:hAnsi="Times New Roman" w:cs="Times New Roman"/>
          <w:color w:val="000000"/>
          <w:sz w:val="24"/>
          <w:szCs w:val="24"/>
        </w:rPr>
        <w:t>Бериславської</w:t>
      </w:r>
      <w:proofErr w:type="spellEnd"/>
      <w:r>
        <w:rPr>
          <w:rFonts w:ascii="Times New Roman" w:eastAsia="Times New Roman" w:hAnsi="Times New Roman" w:cs="Times New Roman"/>
          <w:color w:val="000000"/>
          <w:sz w:val="24"/>
          <w:szCs w:val="24"/>
        </w:rPr>
        <w:t xml:space="preserve"> міської військової адміністрації №166 від 17.05.2024 «Про утворення робочої групи з розроблення Програми комплексного відновлення території </w:t>
      </w:r>
      <w:proofErr w:type="spellStart"/>
      <w:r>
        <w:rPr>
          <w:rFonts w:ascii="Times New Roman" w:eastAsia="Times New Roman" w:hAnsi="Times New Roman" w:cs="Times New Roman"/>
          <w:color w:val="000000"/>
          <w:sz w:val="24"/>
          <w:szCs w:val="24"/>
        </w:rPr>
        <w:t>Бериславської</w:t>
      </w:r>
      <w:proofErr w:type="spellEnd"/>
      <w:r>
        <w:rPr>
          <w:rFonts w:ascii="Times New Roman" w:eastAsia="Times New Roman" w:hAnsi="Times New Roman" w:cs="Times New Roman"/>
          <w:color w:val="000000"/>
          <w:sz w:val="24"/>
          <w:szCs w:val="24"/>
        </w:rPr>
        <w:t xml:space="preserve"> міської територіальної громади </w:t>
      </w:r>
      <w:proofErr w:type="spellStart"/>
      <w:r>
        <w:rPr>
          <w:rFonts w:ascii="Times New Roman" w:eastAsia="Times New Roman" w:hAnsi="Times New Roman" w:cs="Times New Roman"/>
          <w:color w:val="000000"/>
          <w:sz w:val="24"/>
          <w:szCs w:val="24"/>
        </w:rPr>
        <w:t>Бериславського</w:t>
      </w:r>
      <w:proofErr w:type="spellEnd"/>
      <w:r>
        <w:rPr>
          <w:rFonts w:ascii="Times New Roman" w:eastAsia="Times New Roman" w:hAnsi="Times New Roman" w:cs="Times New Roman"/>
          <w:color w:val="000000"/>
          <w:sz w:val="24"/>
          <w:szCs w:val="24"/>
        </w:rPr>
        <w:t xml:space="preserve"> району Херсонської області», на веб-сайті </w:t>
      </w:r>
      <w:proofErr w:type="spellStart"/>
      <w:r>
        <w:rPr>
          <w:rFonts w:ascii="Times New Roman" w:eastAsia="Times New Roman" w:hAnsi="Times New Roman" w:cs="Times New Roman"/>
          <w:color w:val="000000"/>
          <w:sz w:val="24"/>
          <w:szCs w:val="24"/>
        </w:rPr>
        <w:t>Бериславської</w:t>
      </w:r>
      <w:proofErr w:type="spellEnd"/>
      <w:r>
        <w:rPr>
          <w:rFonts w:ascii="Times New Roman" w:eastAsia="Times New Roman" w:hAnsi="Times New Roman" w:cs="Times New Roman"/>
          <w:color w:val="000000"/>
          <w:sz w:val="24"/>
          <w:szCs w:val="24"/>
        </w:rPr>
        <w:t xml:space="preserve"> міської ради, у соціальних мережах та чатах, біля адміністративних будівель </w:t>
      </w:r>
      <w:proofErr w:type="spellStart"/>
      <w:r>
        <w:rPr>
          <w:rFonts w:ascii="Times New Roman" w:eastAsia="Times New Roman" w:hAnsi="Times New Roman" w:cs="Times New Roman"/>
          <w:color w:val="000000"/>
          <w:sz w:val="24"/>
          <w:szCs w:val="24"/>
        </w:rPr>
        <w:t>Бериславської</w:t>
      </w:r>
      <w:proofErr w:type="spellEnd"/>
      <w:r>
        <w:rPr>
          <w:rFonts w:ascii="Times New Roman" w:eastAsia="Times New Roman" w:hAnsi="Times New Roman" w:cs="Times New Roman"/>
          <w:color w:val="000000"/>
          <w:sz w:val="24"/>
          <w:szCs w:val="24"/>
        </w:rPr>
        <w:t xml:space="preserve"> територіальної громади населених пунктів, було розміщено інформацію</w:t>
      </w:r>
      <w:r>
        <w:rPr>
          <w:rFonts w:ascii="Times New Roman" w:eastAsia="Times New Roman" w:hAnsi="Times New Roman" w:cs="Times New Roman"/>
          <w:color w:val="000000"/>
          <w:sz w:val="24"/>
          <w:szCs w:val="24"/>
          <w:highlight w:val="white"/>
        </w:rPr>
        <w:t xml:space="preserve"> про розроблення </w:t>
      </w:r>
      <w:r>
        <w:rPr>
          <w:rFonts w:ascii="Times New Roman" w:eastAsia="Times New Roman" w:hAnsi="Times New Roman" w:cs="Times New Roman"/>
          <w:color w:val="000000"/>
          <w:sz w:val="24"/>
          <w:szCs w:val="24"/>
        </w:rPr>
        <w:t xml:space="preserve">Програми </w:t>
      </w:r>
      <w:r>
        <w:rPr>
          <w:rFonts w:ascii="Times New Roman" w:eastAsia="Times New Roman" w:hAnsi="Times New Roman" w:cs="Times New Roman"/>
          <w:color w:val="000000"/>
          <w:sz w:val="24"/>
          <w:szCs w:val="24"/>
          <w:highlight w:val="white"/>
        </w:rPr>
        <w:t xml:space="preserve">комплексного відновлення території </w:t>
      </w:r>
      <w:proofErr w:type="spellStart"/>
      <w:r>
        <w:rPr>
          <w:rFonts w:ascii="Times New Roman" w:eastAsia="Times New Roman" w:hAnsi="Times New Roman" w:cs="Times New Roman"/>
          <w:color w:val="000000"/>
          <w:sz w:val="24"/>
          <w:szCs w:val="24"/>
          <w:highlight w:val="white"/>
        </w:rPr>
        <w:t>Бериславської</w:t>
      </w:r>
      <w:proofErr w:type="spellEnd"/>
      <w:r>
        <w:rPr>
          <w:rFonts w:ascii="Times New Roman" w:eastAsia="Times New Roman" w:hAnsi="Times New Roman" w:cs="Times New Roman"/>
          <w:color w:val="000000"/>
          <w:sz w:val="24"/>
          <w:szCs w:val="24"/>
          <w:highlight w:val="white"/>
        </w:rPr>
        <w:t xml:space="preserve"> міської  територіальної громади </w:t>
      </w:r>
      <w:proofErr w:type="spellStart"/>
      <w:r>
        <w:rPr>
          <w:rFonts w:ascii="Times New Roman" w:eastAsia="Times New Roman" w:hAnsi="Times New Roman" w:cs="Times New Roman"/>
          <w:color w:val="000000"/>
          <w:sz w:val="24"/>
          <w:szCs w:val="24"/>
          <w:highlight w:val="white"/>
        </w:rPr>
        <w:t>Бериславського</w:t>
      </w:r>
      <w:proofErr w:type="spellEnd"/>
      <w:r>
        <w:rPr>
          <w:rFonts w:ascii="Times New Roman" w:eastAsia="Times New Roman" w:hAnsi="Times New Roman" w:cs="Times New Roman"/>
          <w:color w:val="000000"/>
          <w:sz w:val="24"/>
          <w:szCs w:val="24"/>
          <w:highlight w:val="white"/>
        </w:rPr>
        <w:t xml:space="preserve"> району Херсонської області (далі – Програма).</w:t>
      </w:r>
    </w:p>
    <w:p w14:paraId="64289BAF" w14:textId="77777777" w:rsidR="004110C8" w:rsidRDefault="004176FD">
      <w:pPr>
        <w:widowControl w:val="0"/>
        <w:pBdr>
          <w:top w:val="nil"/>
          <w:left w:val="nil"/>
          <w:bottom w:val="nil"/>
          <w:right w:val="nil"/>
          <w:between w:val="nil"/>
        </w:pBdr>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Збір пропозицій громадськості було організовано через електронні форми, а також шляхом подання пропозицій у паперовій та електронній формі (гугл опитування), електронні скриньки </w:t>
      </w:r>
      <w:proofErr w:type="spellStart"/>
      <w:r>
        <w:rPr>
          <w:rFonts w:ascii="Times New Roman" w:eastAsia="Times New Roman" w:hAnsi="Times New Roman" w:cs="Times New Roman"/>
          <w:color w:val="000000"/>
          <w:sz w:val="24"/>
          <w:szCs w:val="24"/>
        </w:rPr>
        <w:t>Бериславської</w:t>
      </w:r>
      <w:proofErr w:type="spellEnd"/>
      <w:r>
        <w:rPr>
          <w:rFonts w:ascii="Times New Roman" w:eastAsia="Times New Roman" w:hAnsi="Times New Roman" w:cs="Times New Roman"/>
          <w:color w:val="000000"/>
          <w:sz w:val="24"/>
          <w:szCs w:val="24"/>
        </w:rPr>
        <w:t xml:space="preserve"> міської ради.</w:t>
      </w:r>
    </w:p>
    <w:p w14:paraId="04E97B38"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Строк подання пропозицій громадськості до </w:t>
      </w:r>
      <w:proofErr w:type="spellStart"/>
      <w:r>
        <w:rPr>
          <w:rFonts w:ascii="Times New Roman" w:eastAsia="Times New Roman" w:hAnsi="Times New Roman" w:cs="Times New Roman"/>
          <w:sz w:val="24"/>
          <w:szCs w:val="24"/>
        </w:rPr>
        <w:t>проєкту</w:t>
      </w:r>
      <w:proofErr w:type="spellEnd"/>
      <w:r>
        <w:rPr>
          <w:rFonts w:ascii="Times New Roman" w:eastAsia="Times New Roman" w:hAnsi="Times New Roman" w:cs="Times New Roman"/>
          <w:sz w:val="24"/>
          <w:szCs w:val="24"/>
        </w:rPr>
        <w:t xml:space="preserve"> Програми становив 30 днів та завершився 25.05.2024 р.</w:t>
      </w:r>
    </w:p>
    <w:p w14:paraId="0C28C360"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Опитувальники по збору пропозицій в кількості 64 шт. подані від жителів наступних адміністративного центру та 5 </w:t>
      </w:r>
      <w:proofErr w:type="spellStart"/>
      <w:r>
        <w:rPr>
          <w:rFonts w:ascii="Times New Roman" w:eastAsia="Times New Roman" w:hAnsi="Times New Roman" w:cs="Times New Roman"/>
          <w:sz w:val="24"/>
          <w:szCs w:val="24"/>
        </w:rPr>
        <w:t>старостинських</w:t>
      </w:r>
      <w:proofErr w:type="spellEnd"/>
      <w:r>
        <w:rPr>
          <w:rFonts w:ascii="Times New Roman" w:eastAsia="Times New Roman" w:hAnsi="Times New Roman" w:cs="Times New Roman"/>
          <w:sz w:val="24"/>
          <w:szCs w:val="24"/>
        </w:rPr>
        <w:t xml:space="preserve"> округів (населені пункти: м. </w:t>
      </w:r>
      <w:proofErr w:type="spellStart"/>
      <w:r>
        <w:rPr>
          <w:rFonts w:ascii="Times New Roman" w:eastAsia="Times New Roman" w:hAnsi="Times New Roman" w:cs="Times New Roman"/>
          <w:sz w:val="24"/>
          <w:szCs w:val="24"/>
        </w:rPr>
        <w:t>Берислав</w:t>
      </w:r>
      <w:proofErr w:type="spellEnd"/>
      <w:r>
        <w:rPr>
          <w:rFonts w:ascii="Times New Roman" w:eastAsia="Times New Roman" w:hAnsi="Times New Roman" w:cs="Times New Roman"/>
          <w:sz w:val="24"/>
          <w:szCs w:val="24"/>
        </w:rPr>
        <w:t xml:space="preserve"> – 42 шт., с. Зміївка – 14 шт., с-ще Шляхове – 3 шт., с. Урожайне – 3 шт., с. </w:t>
      </w:r>
      <w:proofErr w:type="spellStart"/>
      <w:r>
        <w:rPr>
          <w:rFonts w:ascii="Times New Roman" w:eastAsia="Times New Roman" w:hAnsi="Times New Roman" w:cs="Times New Roman"/>
          <w:sz w:val="24"/>
          <w:szCs w:val="24"/>
        </w:rPr>
        <w:t>Новоберислав</w:t>
      </w:r>
      <w:proofErr w:type="spellEnd"/>
      <w:r>
        <w:rPr>
          <w:rFonts w:ascii="Times New Roman" w:eastAsia="Times New Roman" w:hAnsi="Times New Roman" w:cs="Times New Roman"/>
          <w:sz w:val="24"/>
          <w:szCs w:val="24"/>
        </w:rPr>
        <w:t xml:space="preserve"> – 1 шт., с. Раківка – 1 шт.). </w:t>
      </w:r>
    </w:p>
    <w:p w14:paraId="12DBFDEA"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Жителі таких населених пунктів як сіл </w:t>
      </w:r>
      <w:proofErr w:type="spellStart"/>
      <w:r>
        <w:rPr>
          <w:rFonts w:ascii="Times New Roman" w:eastAsia="Times New Roman" w:hAnsi="Times New Roman" w:cs="Times New Roman"/>
          <w:sz w:val="24"/>
          <w:szCs w:val="24"/>
        </w:rPr>
        <w:t>Томорине</w:t>
      </w:r>
      <w:proofErr w:type="spellEnd"/>
      <w:r>
        <w:rPr>
          <w:rFonts w:ascii="Times New Roman" w:eastAsia="Times New Roman" w:hAnsi="Times New Roman" w:cs="Times New Roman"/>
          <w:sz w:val="24"/>
          <w:szCs w:val="24"/>
        </w:rPr>
        <w:t xml:space="preserve">, Тараса Шевченко, Вільне (Першотравневе), </w:t>
      </w:r>
      <w:proofErr w:type="spellStart"/>
      <w:r>
        <w:rPr>
          <w:rFonts w:ascii="Times New Roman" w:eastAsia="Times New Roman" w:hAnsi="Times New Roman" w:cs="Times New Roman"/>
          <w:sz w:val="24"/>
          <w:szCs w:val="24"/>
        </w:rPr>
        <w:t>Новосілка</w:t>
      </w:r>
      <w:proofErr w:type="spellEnd"/>
      <w:r>
        <w:rPr>
          <w:rFonts w:ascii="Times New Roman" w:eastAsia="Times New Roman" w:hAnsi="Times New Roman" w:cs="Times New Roman"/>
          <w:sz w:val="24"/>
          <w:szCs w:val="24"/>
        </w:rPr>
        <w:t>) свої пропозиції не подали.</w:t>
      </w:r>
    </w:p>
    <w:p w14:paraId="1CA8AACA" w14:textId="77777777" w:rsidR="004110C8" w:rsidRDefault="004176FD">
      <w:pPr>
        <w:widowControl w:val="0"/>
        <w:ind w:firstLine="567"/>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Усього протягом строку збору пропозицій громадськості надійшло 1025 пропозицій, загалом заповнено 64 опитувальника, з них: від фізичних осіб – 59, від юридичних осіб – 5.</w:t>
      </w:r>
    </w:p>
    <w:p w14:paraId="0DACC461" w14:textId="77777777" w:rsidR="004110C8" w:rsidRDefault="004176FD">
      <w:pPr>
        <w:widowControl w:val="0"/>
        <w:ind w:firstLine="567"/>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З використанням гугл-форми - 51 (кількість за категоріями: юридичні особи – 5, фізичні </w:t>
      </w:r>
      <w:r>
        <w:rPr>
          <w:rFonts w:ascii="Times New Roman" w:eastAsia="Times New Roman" w:hAnsi="Times New Roman" w:cs="Times New Roman"/>
          <w:sz w:val="24"/>
          <w:szCs w:val="24"/>
          <w:highlight w:val="white"/>
        </w:rPr>
        <w:lastRenderedPageBreak/>
        <w:t>особи - 46).</w:t>
      </w:r>
    </w:p>
    <w:p w14:paraId="37F66B2C" w14:textId="77777777" w:rsidR="004110C8" w:rsidRDefault="004176FD">
      <w:pPr>
        <w:widowControl w:val="0"/>
        <w:ind w:firstLine="567"/>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У електронному форматі шляхом надсилання на електронні адреси: 0 (кількість за категоріями).</w:t>
      </w:r>
    </w:p>
    <w:p w14:paraId="037A37BA" w14:textId="77777777" w:rsidR="004110C8" w:rsidRDefault="004176FD">
      <w:pPr>
        <w:widowControl w:val="0"/>
        <w:ind w:firstLine="567"/>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У паперовому форматі шляхом переданням через </w:t>
      </w:r>
      <w:proofErr w:type="spellStart"/>
      <w:r>
        <w:rPr>
          <w:rFonts w:ascii="Times New Roman" w:eastAsia="Times New Roman" w:hAnsi="Times New Roman" w:cs="Times New Roman"/>
          <w:sz w:val="24"/>
          <w:szCs w:val="24"/>
          <w:highlight w:val="white"/>
        </w:rPr>
        <w:t>старост</w:t>
      </w:r>
      <w:proofErr w:type="spellEnd"/>
      <w:r>
        <w:rPr>
          <w:rFonts w:ascii="Times New Roman" w:eastAsia="Times New Roman" w:hAnsi="Times New Roman" w:cs="Times New Roman"/>
          <w:sz w:val="24"/>
          <w:szCs w:val="24"/>
          <w:highlight w:val="white"/>
        </w:rPr>
        <w:t>: 13 (кількість за категоріями: фізичні особи - 13 ).</w:t>
      </w:r>
    </w:p>
    <w:p w14:paraId="02B88BA7" w14:textId="77777777" w:rsidR="004110C8" w:rsidRDefault="004176FD">
      <w:pPr>
        <w:widowControl w:val="0"/>
        <w:ind w:left="567"/>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За напрямками:</w:t>
      </w:r>
    </w:p>
    <w:p w14:paraId="7CD2382B" w14:textId="77777777" w:rsidR="004110C8" w:rsidRDefault="004110C8">
      <w:pPr>
        <w:widowControl w:val="0"/>
        <w:ind w:left="567"/>
        <w:jc w:val="both"/>
        <w:rPr>
          <w:rFonts w:ascii="Times New Roman" w:eastAsia="Times New Roman" w:hAnsi="Times New Roman" w:cs="Times New Roman"/>
          <w:sz w:val="24"/>
          <w:szCs w:val="24"/>
          <w:highlight w:val="white"/>
        </w:rPr>
      </w:pPr>
    </w:p>
    <w:tbl>
      <w:tblPr>
        <w:tblStyle w:val="afffffffffffffffffffffffffff9"/>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
        <w:gridCol w:w="5832"/>
        <w:gridCol w:w="1539"/>
        <w:gridCol w:w="1701"/>
      </w:tblGrid>
      <w:tr w:rsidR="004110C8" w14:paraId="3458E58B" w14:textId="77777777">
        <w:trPr>
          <w:trHeight w:val="330"/>
          <w:tblHeader/>
        </w:trPr>
        <w:tc>
          <w:tcPr>
            <w:tcW w:w="567" w:type="dxa"/>
            <w:vMerge w:val="restart"/>
            <w:shd w:val="clear" w:color="auto" w:fill="DBE5F1"/>
            <w:vAlign w:val="center"/>
          </w:tcPr>
          <w:p w14:paraId="27C1B3CC" w14:textId="77777777" w:rsidR="004110C8" w:rsidRDefault="004176FD">
            <w:pPr>
              <w:spacing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w:t>
            </w:r>
          </w:p>
        </w:tc>
        <w:tc>
          <w:tcPr>
            <w:tcW w:w="5832" w:type="dxa"/>
            <w:vMerge w:val="restart"/>
            <w:shd w:val="clear" w:color="auto" w:fill="DBE5F1"/>
            <w:vAlign w:val="center"/>
          </w:tcPr>
          <w:p w14:paraId="4D1B7259" w14:textId="77777777" w:rsidR="004110C8" w:rsidRDefault="004176FD">
            <w:pPr>
              <w:spacing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Напрямок</w:t>
            </w:r>
          </w:p>
        </w:tc>
        <w:tc>
          <w:tcPr>
            <w:tcW w:w="3240" w:type="dxa"/>
            <w:gridSpan w:val="2"/>
            <w:shd w:val="clear" w:color="auto" w:fill="DBE5F1"/>
            <w:vAlign w:val="center"/>
          </w:tcPr>
          <w:p w14:paraId="30FEA6FC" w14:textId="77777777" w:rsidR="004110C8" w:rsidRDefault="004176FD">
            <w:pPr>
              <w:spacing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Отримано пропозицій</w:t>
            </w:r>
          </w:p>
        </w:tc>
      </w:tr>
      <w:tr w:rsidR="004110C8" w14:paraId="31AC3108" w14:textId="77777777">
        <w:trPr>
          <w:trHeight w:val="624"/>
          <w:tblHeader/>
        </w:trPr>
        <w:tc>
          <w:tcPr>
            <w:tcW w:w="567" w:type="dxa"/>
            <w:vMerge/>
            <w:shd w:val="clear" w:color="auto" w:fill="DBE5F1"/>
            <w:vAlign w:val="center"/>
          </w:tcPr>
          <w:p w14:paraId="516AD0B9"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4"/>
                <w:szCs w:val="24"/>
              </w:rPr>
            </w:pPr>
          </w:p>
        </w:tc>
        <w:tc>
          <w:tcPr>
            <w:tcW w:w="5832" w:type="dxa"/>
            <w:vMerge/>
            <w:shd w:val="clear" w:color="auto" w:fill="DBE5F1"/>
            <w:vAlign w:val="center"/>
          </w:tcPr>
          <w:p w14:paraId="09D63123"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4"/>
                <w:szCs w:val="24"/>
              </w:rPr>
            </w:pPr>
          </w:p>
        </w:tc>
        <w:tc>
          <w:tcPr>
            <w:tcW w:w="1539" w:type="dxa"/>
            <w:shd w:val="clear" w:color="auto" w:fill="DBE5F1"/>
            <w:vAlign w:val="center"/>
          </w:tcPr>
          <w:p w14:paraId="7927BCB7" w14:textId="77777777" w:rsidR="004110C8" w:rsidRDefault="004176FD">
            <w:pPr>
              <w:spacing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Кількість поданих</w:t>
            </w:r>
          </w:p>
        </w:tc>
        <w:tc>
          <w:tcPr>
            <w:tcW w:w="1701" w:type="dxa"/>
            <w:shd w:val="clear" w:color="auto" w:fill="DBE5F1"/>
            <w:vAlign w:val="center"/>
          </w:tcPr>
          <w:p w14:paraId="047FB0BF" w14:textId="77777777" w:rsidR="004110C8" w:rsidRDefault="004176FD">
            <w:pPr>
              <w:spacing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від загальної кількості</w:t>
            </w:r>
          </w:p>
        </w:tc>
      </w:tr>
      <w:tr w:rsidR="004110C8" w14:paraId="1B13F3DF" w14:textId="77777777">
        <w:trPr>
          <w:trHeight w:val="624"/>
        </w:trPr>
        <w:tc>
          <w:tcPr>
            <w:tcW w:w="567" w:type="dxa"/>
            <w:shd w:val="clear" w:color="auto" w:fill="auto"/>
          </w:tcPr>
          <w:p w14:paraId="35E1C8BD" w14:textId="77777777" w:rsidR="004110C8" w:rsidRDefault="004176FD">
            <w:pPr>
              <w:spacing w:line="240" w:lineRule="auto"/>
              <w:ind w:left="33"/>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1</w:t>
            </w:r>
          </w:p>
        </w:tc>
        <w:tc>
          <w:tcPr>
            <w:tcW w:w="5832" w:type="dxa"/>
            <w:shd w:val="clear" w:color="auto" w:fill="auto"/>
          </w:tcPr>
          <w:p w14:paraId="31DEC36B" w14:textId="77777777" w:rsidR="004110C8" w:rsidRDefault="004176FD">
            <w:pPr>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Пропозиції щодо підвищення рівня громадської безпеки на території ТГ</w:t>
            </w:r>
          </w:p>
        </w:tc>
        <w:tc>
          <w:tcPr>
            <w:tcW w:w="1539" w:type="dxa"/>
            <w:shd w:val="clear" w:color="auto" w:fill="auto"/>
          </w:tcPr>
          <w:p w14:paraId="49FBA1A8"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67</w:t>
            </w:r>
          </w:p>
        </w:tc>
        <w:tc>
          <w:tcPr>
            <w:tcW w:w="1701" w:type="dxa"/>
            <w:shd w:val="clear" w:color="auto" w:fill="auto"/>
          </w:tcPr>
          <w:p w14:paraId="5575964D" w14:textId="77777777" w:rsidR="004110C8" w:rsidRDefault="004176FD">
            <w:pPr>
              <w:spacing w:line="240" w:lineRule="auto"/>
              <w:ind w:left="-104"/>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6,54</w:t>
            </w:r>
          </w:p>
        </w:tc>
      </w:tr>
      <w:tr w:rsidR="004110C8" w14:paraId="7C3DBF04" w14:textId="77777777">
        <w:trPr>
          <w:trHeight w:val="624"/>
        </w:trPr>
        <w:tc>
          <w:tcPr>
            <w:tcW w:w="567" w:type="dxa"/>
            <w:shd w:val="clear" w:color="auto" w:fill="auto"/>
          </w:tcPr>
          <w:p w14:paraId="677F7B11" w14:textId="77777777" w:rsidR="004110C8" w:rsidRDefault="004176FD">
            <w:pPr>
              <w:spacing w:line="240" w:lineRule="auto"/>
              <w:ind w:left="33"/>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2</w:t>
            </w:r>
          </w:p>
        </w:tc>
        <w:tc>
          <w:tcPr>
            <w:tcW w:w="5832" w:type="dxa"/>
            <w:shd w:val="clear" w:color="auto" w:fill="auto"/>
          </w:tcPr>
          <w:p w14:paraId="20A118D7" w14:textId="77777777" w:rsidR="004110C8" w:rsidRDefault="004176FD">
            <w:pPr>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Пропозиції щодо покращення послуг у сфері дошкільної, середньої, позашкільної освіти</w:t>
            </w:r>
          </w:p>
        </w:tc>
        <w:tc>
          <w:tcPr>
            <w:tcW w:w="1539" w:type="dxa"/>
            <w:shd w:val="clear" w:color="auto" w:fill="auto"/>
          </w:tcPr>
          <w:p w14:paraId="5F42A587"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59</w:t>
            </w:r>
          </w:p>
        </w:tc>
        <w:tc>
          <w:tcPr>
            <w:tcW w:w="1701" w:type="dxa"/>
            <w:shd w:val="clear" w:color="auto" w:fill="auto"/>
          </w:tcPr>
          <w:p w14:paraId="1AD51971"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5,76</w:t>
            </w:r>
          </w:p>
        </w:tc>
      </w:tr>
      <w:tr w:rsidR="004110C8" w14:paraId="0892C40A" w14:textId="77777777">
        <w:trPr>
          <w:trHeight w:val="624"/>
        </w:trPr>
        <w:tc>
          <w:tcPr>
            <w:tcW w:w="567" w:type="dxa"/>
            <w:shd w:val="clear" w:color="auto" w:fill="auto"/>
          </w:tcPr>
          <w:p w14:paraId="67D5FAC8" w14:textId="77777777" w:rsidR="004110C8" w:rsidRDefault="004176FD">
            <w:pPr>
              <w:spacing w:line="240" w:lineRule="auto"/>
              <w:ind w:left="33"/>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3</w:t>
            </w:r>
          </w:p>
        </w:tc>
        <w:tc>
          <w:tcPr>
            <w:tcW w:w="5832" w:type="dxa"/>
            <w:shd w:val="clear" w:color="auto" w:fill="auto"/>
          </w:tcPr>
          <w:p w14:paraId="1702AE17" w14:textId="77777777" w:rsidR="004110C8" w:rsidRDefault="004176FD">
            <w:pPr>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Пропозиції щодо покращення послуг у сфері охорони здоров’я</w:t>
            </w:r>
          </w:p>
        </w:tc>
        <w:tc>
          <w:tcPr>
            <w:tcW w:w="1539" w:type="dxa"/>
            <w:shd w:val="clear" w:color="auto" w:fill="auto"/>
          </w:tcPr>
          <w:p w14:paraId="5CDD5D41"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58</w:t>
            </w:r>
          </w:p>
        </w:tc>
        <w:tc>
          <w:tcPr>
            <w:tcW w:w="1701" w:type="dxa"/>
            <w:shd w:val="clear" w:color="auto" w:fill="auto"/>
          </w:tcPr>
          <w:p w14:paraId="334F6998"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5,66</w:t>
            </w:r>
          </w:p>
        </w:tc>
      </w:tr>
      <w:tr w:rsidR="004110C8" w14:paraId="62D112A1" w14:textId="77777777">
        <w:trPr>
          <w:trHeight w:val="936"/>
        </w:trPr>
        <w:tc>
          <w:tcPr>
            <w:tcW w:w="567" w:type="dxa"/>
            <w:shd w:val="clear" w:color="auto" w:fill="auto"/>
          </w:tcPr>
          <w:p w14:paraId="0177629E" w14:textId="77777777" w:rsidR="004110C8" w:rsidRDefault="004176FD">
            <w:pPr>
              <w:spacing w:line="240" w:lineRule="auto"/>
              <w:ind w:left="33"/>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4</w:t>
            </w:r>
          </w:p>
        </w:tc>
        <w:tc>
          <w:tcPr>
            <w:tcW w:w="5832" w:type="dxa"/>
            <w:shd w:val="clear" w:color="auto" w:fill="auto"/>
          </w:tcPr>
          <w:p w14:paraId="5C0EF69A" w14:textId="77777777" w:rsidR="004110C8" w:rsidRDefault="004176FD">
            <w:pPr>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Пропозиції щодо покращення послуг у сфері соціального захисту населення (надання соціальних послуг)</w:t>
            </w:r>
          </w:p>
        </w:tc>
        <w:tc>
          <w:tcPr>
            <w:tcW w:w="1539" w:type="dxa"/>
            <w:shd w:val="clear" w:color="auto" w:fill="auto"/>
          </w:tcPr>
          <w:p w14:paraId="45175C6B"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35</w:t>
            </w:r>
          </w:p>
        </w:tc>
        <w:tc>
          <w:tcPr>
            <w:tcW w:w="1701" w:type="dxa"/>
            <w:shd w:val="clear" w:color="auto" w:fill="auto"/>
          </w:tcPr>
          <w:p w14:paraId="2C415E72"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3,41</w:t>
            </w:r>
          </w:p>
        </w:tc>
      </w:tr>
      <w:tr w:rsidR="004110C8" w14:paraId="71BB3874" w14:textId="77777777">
        <w:trPr>
          <w:trHeight w:val="624"/>
        </w:trPr>
        <w:tc>
          <w:tcPr>
            <w:tcW w:w="567" w:type="dxa"/>
            <w:shd w:val="clear" w:color="auto" w:fill="auto"/>
          </w:tcPr>
          <w:p w14:paraId="09C494D1" w14:textId="77777777" w:rsidR="004110C8" w:rsidRDefault="004176FD">
            <w:pPr>
              <w:spacing w:line="240" w:lineRule="auto"/>
              <w:ind w:left="33"/>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5</w:t>
            </w:r>
          </w:p>
        </w:tc>
        <w:tc>
          <w:tcPr>
            <w:tcW w:w="5832" w:type="dxa"/>
            <w:shd w:val="clear" w:color="auto" w:fill="auto"/>
          </w:tcPr>
          <w:p w14:paraId="558DBFBC" w14:textId="77777777" w:rsidR="004110C8" w:rsidRDefault="004176FD">
            <w:pPr>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Пропозиції щодо  покращення стану надання адміністративних послуг</w:t>
            </w:r>
          </w:p>
        </w:tc>
        <w:tc>
          <w:tcPr>
            <w:tcW w:w="1539" w:type="dxa"/>
            <w:shd w:val="clear" w:color="auto" w:fill="auto"/>
          </w:tcPr>
          <w:p w14:paraId="3A0176C6"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30</w:t>
            </w:r>
          </w:p>
        </w:tc>
        <w:tc>
          <w:tcPr>
            <w:tcW w:w="1701" w:type="dxa"/>
            <w:shd w:val="clear" w:color="auto" w:fill="auto"/>
          </w:tcPr>
          <w:p w14:paraId="65365DD9"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2,93</w:t>
            </w:r>
          </w:p>
        </w:tc>
      </w:tr>
      <w:tr w:rsidR="004110C8" w14:paraId="1BBD2AC4" w14:textId="77777777">
        <w:trPr>
          <w:trHeight w:val="936"/>
        </w:trPr>
        <w:tc>
          <w:tcPr>
            <w:tcW w:w="567" w:type="dxa"/>
            <w:shd w:val="clear" w:color="auto" w:fill="auto"/>
          </w:tcPr>
          <w:p w14:paraId="3671A630" w14:textId="77777777" w:rsidR="004110C8" w:rsidRDefault="004176FD">
            <w:pPr>
              <w:spacing w:line="240" w:lineRule="auto"/>
              <w:ind w:left="33"/>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6</w:t>
            </w:r>
          </w:p>
        </w:tc>
        <w:tc>
          <w:tcPr>
            <w:tcW w:w="5832" w:type="dxa"/>
            <w:shd w:val="clear" w:color="auto" w:fill="auto"/>
          </w:tcPr>
          <w:p w14:paraId="41015694" w14:textId="77777777" w:rsidR="004110C8" w:rsidRDefault="004176FD">
            <w:pPr>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Пропозиції щодо розвитку мистецтва та культури, збереження та використання об’єктів культурної спадщини</w:t>
            </w:r>
          </w:p>
        </w:tc>
        <w:tc>
          <w:tcPr>
            <w:tcW w:w="1539" w:type="dxa"/>
            <w:shd w:val="clear" w:color="auto" w:fill="auto"/>
          </w:tcPr>
          <w:p w14:paraId="6B634F1E"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44</w:t>
            </w:r>
          </w:p>
        </w:tc>
        <w:tc>
          <w:tcPr>
            <w:tcW w:w="1701" w:type="dxa"/>
            <w:shd w:val="clear" w:color="auto" w:fill="auto"/>
          </w:tcPr>
          <w:p w14:paraId="5BDF2C8E"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4,29</w:t>
            </w:r>
          </w:p>
        </w:tc>
      </w:tr>
      <w:tr w:rsidR="004110C8" w14:paraId="71428400" w14:textId="77777777">
        <w:trPr>
          <w:trHeight w:val="624"/>
        </w:trPr>
        <w:tc>
          <w:tcPr>
            <w:tcW w:w="567" w:type="dxa"/>
            <w:shd w:val="clear" w:color="auto" w:fill="auto"/>
          </w:tcPr>
          <w:p w14:paraId="431E5940" w14:textId="77777777" w:rsidR="004110C8" w:rsidRDefault="004176FD">
            <w:pPr>
              <w:spacing w:line="240" w:lineRule="auto"/>
              <w:ind w:left="33"/>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7</w:t>
            </w:r>
          </w:p>
        </w:tc>
        <w:tc>
          <w:tcPr>
            <w:tcW w:w="5832" w:type="dxa"/>
            <w:shd w:val="clear" w:color="auto" w:fill="auto"/>
          </w:tcPr>
          <w:p w14:paraId="7E52C0FE" w14:textId="77777777" w:rsidR="004110C8" w:rsidRDefault="004176FD">
            <w:pPr>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Пропозиції щодо розвитку сфери фізичної культури та спорту</w:t>
            </w:r>
          </w:p>
        </w:tc>
        <w:tc>
          <w:tcPr>
            <w:tcW w:w="1539" w:type="dxa"/>
            <w:shd w:val="clear" w:color="auto" w:fill="auto"/>
          </w:tcPr>
          <w:p w14:paraId="47C2BAD2"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32</w:t>
            </w:r>
          </w:p>
        </w:tc>
        <w:tc>
          <w:tcPr>
            <w:tcW w:w="1701" w:type="dxa"/>
            <w:shd w:val="clear" w:color="auto" w:fill="auto"/>
          </w:tcPr>
          <w:p w14:paraId="1485EF85"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3,12</w:t>
            </w:r>
          </w:p>
        </w:tc>
      </w:tr>
      <w:tr w:rsidR="004110C8" w14:paraId="5F048726" w14:textId="77777777">
        <w:trPr>
          <w:trHeight w:val="348"/>
        </w:trPr>
        <w:tc>
          <w:tcPr>
            <w:tcW w:w="567" w:type="dxa"/>
            <w:shd w:val="clear" w:color="auto" w:fill="auto"/>
          </w:tcPr>
          <w:p w14:paraId="1FCEE72B" w14:textId="77777777" w:rsidR="004110C8" w:rsidRDefault="004176FD">
            <w:pPr>
              <w:spacing w:line="240" w:lineRule="auto"/>
              <w:ind w:left="33"/>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8</w:t>
            </w:r>
          </w:p>
        </w:tc>
        <w:tc>
          <w:tcPr>
            <w:tcW w:w="5832" w:type="dxa"/>
            <w:shd w:val="clear" w:color="auto" w:fill="auto"/>
          </w:tcPr>
          <w:p w14:paraId="5F871723" w14:textId="77777777" w:rsidR="004110C8" w:rsidRDefault="004176FD">
            <w:pPr>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Пропозиції щодо розвитку  економіки та бізнесу</w:t>
            </w:r>
          </w:p>
        </w:tc>
        <w:tc>
          <w:tcPr>
            <w:tcW w:w="1539" w:type="dxa"/>
            <w:shd w:val="clear" w:color="auto" w:fill="auto"/>
          </w:tcPr>
          <w:p w14:paraId="5C8F9499"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41</w:t>
            </w:r>
          </w:p>
        </w:tc>
        <w:tc>
          <w:tcPr>
            <w:tcW w:w="1701" w:type="dxa"/>
            <w:shd w:val="clear" w:color="auto" w:fill="auto"/>
          </w:tcPr>
          <w:p w14:paraId="0B44873B"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4,00</w:t>
            </w:r>
          </w:p>
        </w:tc>
      </w:tr>
      <w:tr w:rsidR="004110C8" w14:paraId="095E5D26" w14:textId="77777777">
        <w:trPr>
          <w:trHeight w:val="624"/>
        </w:trPr>
        <w:tc>
          <w:tcPr>
            <w:tcW w:w="567" w:type="dxa"/>
            <w:shd w:val="clear" w:color="auto" w:fill="auto"/>
          </w:tcPr>
          <w:p w14:paraId="4BC196CB" w14:textId="77777777" w:rsidR="004110C8" w:rsidRDefault="004176FD">
            <w:pPr>
              <w:spacing w:line="240" w:lineRule="auto"/>
              <w:ind w:left="33"/>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9</w:t>
            </w:r>
          </w:p>
        </w:tc>
        <w:tc>
          <w:tcPr>
            <w:tcW w:w="5832" w:type="dxa"/>
            <w:shd w:val="clear" w:color="auto" w:fill="auto"/>
          </w:tcPr>
          <w:p w14:paraId="5CC2C95A" w14:textId="77777777" w:rsidR="004110C8" w:rsidRDefault="004176FD">
            <w:pPr>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Пропозиції щодо розвитку транспортного сполучення в громаді</w:t>
            </w:r>
          </w:p>
        </w:tc>
        <w:tc>
          <w:tcPr>
            <w:tcW w:w="1539" w:type="dxa"/>
            <w:shd w:val="clear" w:color="auto" w:fill="auto"/>
          </w:tcPr>
          <w:p w14:paraId="37B37935"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40</w:t>
            </w:r>
          </w:p>
        </w:tc>
        <w:tc>
          <w:tcPr>
            <w:tcW w:w="1701" w:type="dxa"/>
            <w:shd w:val="clear" w:color="auto" w:fill="auto"/>
          </w:tcPr>
          <w:p w14:paraId="7B3DB53A"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3,90</w:t>
            </w:r>
          </w:p>
        </w:tc>
      </w:tr>
      <w:tr w:rsidR="004110C8" w14:paraId="1D464B91" w14:textId="77777777">
        <w:trPr>
          <w:trHeight w:val="624"/>
        </w:trPr>
        <w:tc>
          <w:tcPr>
            <w:tcW w:w="567" w:type="dxa"/>
            <w:shd w:val="clear" w:color="auto" w:fill="auto"/>
          </w:tcPr>
          <w:p w14:paraId="04281DA6" w14:textId="77777777" w:rsidR="004110C8" w:rsidRDefault="004176FD">
            <w:pPr>
              <w:spacing w:line="240" w:lineRule="auto"/>
              <w:ind w:left="33"/>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10</w:t>
            </w:r>
          </w:p>
        </w:tc>
        <w:tc>
          <w:tcPr>
            <w:tcW w:w="5832" w:type="dxa"/>
            <w:shd w:val="clear" w:color="auto" w:fill="auto"/>
          </w:tcPr>
          <w:p w14:paraId="12062E8B" w14:textId="77777777" w:rsidR="004110C8" w:rsidRDefault="004176FD">
            <w:pPr>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Пропозиція щодо покращення стану доріг та дорожньої інфраструктури</w:t>
            </w:r>
          </w:p>
        </w:tc>
        <w:tc>
          <w:tcPr>
            <w:tcW w:w="1539" w:type="dxa"/>
            <w:shd w:val="clear" w:color="auto" w:fill="auto"/>
          </w:tcPr>
          <w:p w14:paraId="123437AE"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37</w:t>
            </w:r>
          </w:p>
        </w:tc>
        <w:tc>
          <w:tcPr>
            <w:tcW w:w="1701" w:type="dxa"/>
            <w:shd w:val="clear" w:color="auto" w:fill="auto"/>
          </w:tcPr>
          <w:p w14:paraId="7848D5FD"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3,61</w:t>
            </w:r>
          </w:p>
        </w:tc>
      </w:tr>
      <w:tr w:rsidR="004110C8" w14:paraId="3A5533A9" w14:textId="77777777">
        <w:trPr>
          <w:trHeight w:val="624"/>
        </w:trPr>
        <w:tc>
          <w:tcPr>
            <w:tcW w:w="567" w:type="dxa"/>
            <w:shd w:val="clear" w:color="auto" w:fill="auto"/>
          </w:tcPr>
          <w:p w14:paraId="2CCDA882" w14:textId="77777777" w:rsidR="004110C8" w:rsidRDefault="004176FD">
            <w:pPr>
              <w:spacing w:line="240" w:lineRule="auto"/>
              <w:ind w:left="33"/>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11</w:t>
            </w:r>
          </w:p>
        </w:tc>
        <w:tc>
          <w:tcPr>
            <w:tcW w:w="5832" w:type="dxa"/>
            <w:shd w:val="clear" w:color="auto" w:fill="auto"/>
          </w:tcPr>
          <w:p w14:paraId="68C64ADB" w14:textId="77777777" w:rsidR="004110C8" w:rsidRDefault="004176FD">
            <w:pPr>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Пропозиції щодо розвитку сфери благоустрою населених пунктів громади</w:t>
            </w:r>
          </w:p>
        </w:tc>
        <w:tc>
          <w:tcPr>
            <w:tcW w:w="1539" w:type="dxa"/>
            <w:shd w:val="clear" w:color="auto" w:fill="auto"/>
          </w:tcPr>
          <w:p w14:paraId="1A32A647"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51</w:t>
            </w:r>
          </w:p>
        </w:tc>
        <w:tc>
          <w:tcPr>
            <w:tcW w:w="1701" w:type="dxa"/>
            <w:shd w:val="clear" w:color="auto" w:fill="auto"/>
          </w:tcPr>
          <w:p w14:paraId="2421A8CB"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4,98</w:t>
            </w:r>
          </w:p>
        </w:tc>
      </w:tr>
      <w:tr w:rsidR="004110C8" w14:paraId="6952ED22" w14:textId="77777777">
        <w:trPr>
          <w:trHeight w:val="312"/>
        </w:trPr>
        <w:tc>
          <w:tcPr>
            <w:tcW w:w="567" w:type="dxa"/>
            <w:shd w:val="clear" w:color="auto" w:fill="auto"/>
          </w:tcPr>
          <w:p w14:paraId="71ABB1E8" w14:textId="77777777" w:rsidR="004110C8" w:rsidRDefault="004176FD">
            <w:pPr>
              <w:spacing w:line="240" w:lineRule="auto"/>
              <w:ind w:left="33"/>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12</w:t>
            </w:r>
          </w:p>
        </w:tc>
        <w:tc>
          <w:tcPr>
            <w:tcW w:w="5832" w:type="dxa"/>
            <w:shd w:val="clear" w:color="auto" w:fill="auto"/>
          </w:tcPr>
          <w:p w14:paraId="62D5177A" w14:textId="77777777" w:rsidR="004110C8" w:rsidRDefault="004176FD">
            <w:pPr>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Пропозиції щодо підвищення якості житлових послуг (управління багатоквартирною житловою забудовою)</w:t>
            </w:r>
          </w:p>
        </w:tc>
        <w:tc>
          <w:tcPr>
            <w:tcW w:w="1539" w:type="dxa"/>
            <w:shd w:val="clear" w:color="auto" w:fill="auto"/>
          </w:tcPr>
          <w:p w14:paraId="23F28973"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23</w:t>
            </w:r>
          </w:p>
        </w:tc>
        <w:tc>
          <w:tcPr>
            <w:tcW w:w="1701" w:type="dxa"/>
            <w:shd w:val="clear" w:color="auto" w:fill="auto"/>
          </w:tcPr>
          <w:p w14:paraId="2A8FCA5C"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2,24</w:t>
            </w:r>
          </w:p>
        </w:tc>
      </w:tr>
      <w:tr w:rsidR="004110C8" w14:paraId="5CFEE028" w14:textId="77777777">
        <w:trPr>
          <w:trHeight w:val="807"/>
        </w:trPr>
        <w:tc>
          <w:tcPr>
            <w:tcW w:w="567" w:type="dxa"/>
            <w:shd w:val="clear" w:color="auto" w:fill="auto"/>
          </w:tcPr>
          <w:p w14:paraId="2D6016A8" w14:textId="77777777" w:rsidR="004110C8" w:rsidRDefault="004176FD">
            <w:pPr>
              <w:spacing w:line="240" w:lineRule="auto"/>
              <w:ind w:left="33"/>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13</w:t>
            </w:r>
          </w:p>
        </w:tc>
        <w:tc>
          <w:tcPr>
            <w:tcW w:w="5832" w:type="dxa"/>
            <w:shd w:val="clear" w:color="auto" w:fill="auto"/>
          </w:tcPr>
          <w:p w14:paraId="5A51F4AF" w14:textId="77777777" w:rsidR="004110C8" w:rsidRDefault="004176FD">
            <w:pPr>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Пропозиції щодо підвищення якості  комунальних послуг (теплопостачання, водопостачання та водовідведення)</w:t>
            </w:r>
          </w:p>
        </w:tc>
        <w:tc>
          <w:tcPr>
            <w:tcW w:w="1539" w:type="dxa"/>
            <w:shd w:val="clear" w:color="auto" w:fill="auto"/>
          </w:tcPr>
          <w:p w14:paraId="1524CC9F"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59</w:t>
            </w:r>
          </w:p>
        </w:tc>
        <w:tc>
          <w:tcPr>
            <w:tcW w:w="1701" w:type="dxa"/>
            <w:shd w:val="clear" w:color="auto" w:fill="auto"/>
          </w:tcPr>
          <w:p w14:paraId="3FCAAA95"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5,76</w:t>
            </w:r>
          </w:p>
        </w:tc>
      </w:tr>
      <w:tr w:rsidR="004110C8" w14:paraId="13E11858" w14:textId="77777777">
        <w:trPr>
          <w:trHeight w:val="624"/>
        </w:trPr>
        <w:tc>
          <w:tcPr>
            <w:tcW w:w="567" w:type="dxa"/>
            <w:shd w:val="clear" w:color="auto" w:fill="auto"/>
          </w:tcPr>
          <w:p w14:paraId="38EA4A0E" w14:textId="77777777" w:rsidR="004110C8" w:rsidRDefault="004176FD">
            <w:pPr>
              <w:spacing w:line="240" w:lineRule="auto"/>
              <w:ind w:left="33"/>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14</w:t>
            </w:r>
          </w:p>
        </w:tc>
        <w:tc>
          <w:tcPr>
            <w:tcW w:w="5832" w:type="dxa"/>
            <w:shd w:val="clear" w:color="auto" w:fill="auto"/>
          </w:tcPr>
          <w:p w14:paraId="0F27C7AA" w14:textId="77777777" w:rsidR="004110C8" w:rsidRDefault="004176FD">
            <w:pPr>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Пропозиції щодо покращення управління відходами</w:t>
            </w:r>
          </w:p>
        </w:tc>
        <w:tc>
          <w:tcPr>
            <w:tcW w:w="1539" w:type="dxa"/>
            <w:shd w:val="clear" w:color="auto" w:fill="auto"/>
          </w:tcPr>
          <w:p w14:paraId="042390AA"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53</w:t>
            </w:r>
          </w:p>
        </w:tc>
        <w:tc>
          <w:tcPr>
            <w:tcW w:w="1701" w:type="dxa"/>
            <w:shd w:val="clear" w:color="auto" w:fill="auto"/>
          </w:tcPr>
          <w:p w14:paraId="63717D4F"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5,17</w:t>
            </w:r>
          </w:p>
        </w:tc>
      </w:tr>
      <w:tr w:rsidR="004110C8" w14:paraId="72E9C342" w14:textId="77777777">
        <w:trPr>
          <w:trHeight w:val="602"/>
        </w:trPr>
        <w:tc>
          <w:tcPr>
            <w:tcW w:w="567" w:type="dxa"/>
            <w:shd w:val="clear" w:color="auto" w:fill="auto"/>
          </w:tcPr>
          <w:p w14:paraId="3D6F96E0" w14:textId="77777777" w:rsidR="004110C8" w:rsidRDefault="004176FD">
            <w:pPr>
              <w:spacing w:line="240" w:lineRule="auto"/>
              <w:ind w:left="33"/>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15</w:t>
            </w:r>
          </w:p>
        </w:tc>
        <w:tc>
          <w:tcPr>
            <w:tcW w:w="5832" w:type="dxa"/>
            <w:shd w:val="clear" w:color="auto" w:fill="auto"/>
          </w:tcPr>
          <w:p w14:paraId="7CFBDDF9" w14:textId="77777777" w:rsidR="004110C8" w:rsidRDefault="004176FD">
            <w:pPr>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Пропозиції щодо  розвитку сфери молодіжної політики та молодіжної роботи</w:t>
            </w:r>
          </w:p>
        </w:tc>
        <w:tc>
          <w:tcPr>
            <w:tcW w:w="1539" w:type="dxa"/>
            <w:shd w:val="clear" w:color="auto" w:fill="auto"/>
          </w:tcPr>
          <w:p w14:paraId="657F880D"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21</w:t>
            </w:r>
          </w:p>
        </w:tc>
        <w:tc>
          <w:tcPr>
            <w:tcW w:w="1701" w:type="dxa"/>
            <w:shd w:val="clear" w:color="auto" w:fill="auto"/>
          </w:tcPr>
          <w:p w14:paraId="68933875"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2,05</w:t>
            </w:r>
          </w:p>
        </w:tc>
      </w:tr>
      <w:tr w:rsidR="004110C8" w14:paraId="0F3B829F" w14:textId="77777777">
        <w:trPr>
          <w:trHeight w:val="936"/>
        </w:trPr>
        <w:tc>
          <w:tcPr>
            <w:tcW w:w="567" w:type="dxa"/>
            <w:shd w:val="clear" w:color="auto" w:fill="auto"/>
          </w:tcPr>
          <w:p w14:paraId="0CF4A441" w14:textId="77777777" w:rsidR="004110C8" w:rsidRDefault="004176FD">
            <w:pPr>
              <w:spacing w:line="240" w:lineRule="auto"/>
              <w:ind w:left="33"/>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lastRenderedPageBreak/>
              <w:t>16</w:t>
            </w:r>
          </w:p>
        </w:tc>
        <w:tc>
          <w:tcPr>
            <w:tcW w:w="5832" w:type="dxa"/>
            <w:shd w:val="clear" w:color="auto" w:fill="auto"/>
          </w:tcPr>
          <w:p w14:paraId="204E0D09" w14:textId="77777777" w:rsidR="004110C8" w:rsidRDefault="004176FD">
            <w:pPr>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Пропозиції щодо  заходів, що сприятимуть Вашому поверненню та/або поверненню мешканців, які виїхали за межі громади</w:t>
            </w:r>
          </w:p>
        </w:tc>
        <w:tc>
          <w:tcPr>
            <w:tcW w:w="1539" w:type="dxa"/>
            <w:shd w:val="clear" w:color="auto" w:fill="auto"/>
          </w:tcPr>
          <w:p w14:paraId="6D56C751"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67</w:t>
            </w:r>
          </w:p>
        </w:tc>
        <w:tc>
          <w:tcPr>
            <w:tcW w:w="1701" w:type="dxa"/>
            <w:shd w:val="clear" w:color="auto" w:fill="auto"/>
          </w:tcPr>
          <w:p w14:paraId="35295F58"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6,54</w:t>
            </w:r>
          </w:p>
        </w:tc>
      </w:tr>
      <w:tr w:rsidR="004110C8" w14:paraId="6E8A3341" w14:textId="77777777">
        <w:trPr>
          <w:trHeight w:val="624"/>
        </w:trPr>
        <w:tc>
          <w:tcPr>
            <w:tcW w:w="567" w:type="dxa"/>
            <w:shd w:val="clear" w:color="auto" w:fill="auto"/>
          </w:tcPr>
          <w:p w14:paraId="790EC475" w14:textId="77777777" w:rsidR="004110C8" w:rsidRDefault="004176FD">
            <w:pPr>
              <w:spacing w:line="240" w:lineRule="auto"/>
              <w:ind w:left="33"/>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17</w:t>
            </w:r>
          </w:p>
        </w:tc>
        <w:tc>
          <w:tcPr>
            <w:tcW w:w="5832" w:type="dxa"/>
            <w:shd w:val="clear" w:color="auto" w:fill="auto"/>
          </w:tcPr>
          <w:p w14:paraId="4693AD45" w14:textId="77777777" w:rsidR="004110C8" w:rsidRDefault="004176FD">
            <w:pPr>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Пропозиції щодо  співробітництва з іншими територіальними громадами</w:t>
            </w:r>
          </w:p>
        </w:tc>
        <w:tc>
          <w:tcPr>
            <w:tcW w:w="1539" w:type="dxa"/>
            <w:shd w:val="clear" w:color="auto" w:fill="auto"/>
          </w:tcPr>
          <w:p w14:paraId="2A6B1825"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23</w:t>
            </w:r>
          </w:p>
        </w:tc>
        <w:tc>
          <w:tcPr>
            <w:tcW w:w="1701" w:type="dxa"/>
            <w:shd w:val="clear" w:color="auto" w:fill="auto"/>
          </w:tcPr>
          <w:p w14:paraId="698A0261"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2,24</w:t>
            </w:r>
          </w:p>
        </w:tc>
      </w:tr>
      <w:tr w:rsidR="004110C8" w14:paraId="35018D3C" w14:textId="77777777">
        <w:trPr>
          <w:trHeight w:val="1314"/>
        </w:trPr>
        <w:tc>
          <w:tcPr>
            <w:tcW w:w="567" w:type="dxa"/>
            <w:shd w:val="clear" w:color="auto" w:fill="auto"/>
          </w:tcPr>
          <w:p w14:paraId="46DD33A8" w14:textId="77777777" w:rsidR="004110C8" w:rsidRDefault="004176FD">
            <w:pPr>
              <w:spacing w:line="240" w:lineRule="auto"/>
              <w:ind w:left="33"/>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18</w:t>
            </w:r>
          </w:p>
        </w:tc>
        <w:tc>
          <w:tcPr>
            <w:tcW w:w="5832" w:type="dxa"/>
            <w:shd w:val="clear" w:color="auto" w:fill="auto"/>
          </w:tcPr>
          <w:p w14:paraId="2F13955D" w14:textId="77777777" w:rsidR="004110C8" w:rsidRDefault="004176FD">
            <w:pPr>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Пропозиції щодо створення </w:t>
            </w:r>
            <w:proofErr w:type="spellStart"/>
            <w:r>
              <w:rPr>
                <w:rFonts w:ascii="Times New Roman" w:eastAsia="Times New Roman" w:hAnsi="Times New Roman" w:cs="Times New Roman"/>
                <w:sz w:val="24"/>
                <w:szCs w:val="24"/>
                <w:highlight w:val="white"/>
              </w:rPr>
              <w:t>безбар’єрного</w:t>
            </w:r>
            <w:proofErr w:type="spellEnd"/>
            <w:r>
              <w:rPr>
                <w:rFonts w:ascii="Times New Roman" w:eastAsia="Times New Roman" w:hAnsi="Times New Roman" w:cs="Times New Roman"/>
                <w:sz w:val="24"/>
                <w:szCs w:val="24"/>
                <w:highlight w:val="white"/>
              </w:rPr>
              <w:t xml:space="preserve"> простору та забезпечення </w:t>
            </w:r>
            <w:proofErr w:type="spellStart"/>
            <w:r>
              <w:rPr>
                <w:rFonts w:ascii="Times New Roman" w:eastAsia="Times New Roman" w:hAnsi="Times New Roman" w:cs="Times New Roman"/>
                <w:sz w:val="24"/>
                <w:szCs w:val="24"/>
                <w:highlight w:val="white"/>
              </w:rPr>
              <w:t>інклюзивності</w:t>
            </w:r>
            <w:proofErr w:type="spellEnd"/>
            <w:r>
              <w:rPr>
                <w:rFonts w:ascii="Times New Roman" w:eastAsia="Times New Roman" w:hAnsi="Times New Roman" w:cs="Times New Roman"/>
                <w:sz w:val="24"/>
                <w:szCs w:val="24"/>
                <w:highlight w:val="white"/>
              </w:rPr>
              <w:t xml:space="preserve"> на території нашої ТГ (зручний доступ та простір для мам, людей поважного віку, людей з інвалідністю тощо)</w:t>
            </w:r>
          </w:p>
        </w:tc>
        <w:tc>
          <w:tcPr>
            <w:tcW w:w="1539" w:type="dxa"/>
            <w:shd w:val="clear" w:color="auto" w:fill="auto"/>
          </w:tcPr>
          <w:p w14:paraId="1D55E8C1"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20</w:t>
            </w:r>
          </w:p>
        </w:tc>
        <w:tc>
          <w:tcPr>
            <w:tcW w:w="1701" w:type="dxa"/>
            <w:shd w:val="clear" w:color="auto" w:fill="auto"/>
          </w:tcPr>
          <w:p w14:paraId="03CEF109"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1,95</w:t>
            </w:r>
          </w:p>
        </w:tc>
      </w:tr>
      <w:tr w:rsidR="004110C8" w14:paraId="60DBE974" w14:textId="77777777">
        <w:trPr>
          <w:trHeight w:val="624"/>
        </w:trPr>
        <w:tc>
          <w:tcPr>
            <w:tcW w:w="567" w:type="dxa"/>
            <w:shd w:val="clear" w:color="auto" w:fill="auto"/>
          </w:tcPr>
          <w:p w14:paraId="1793FBA9" w14:textId="77777777" w:rsidR="004110C8" w:rsidRDefault="004176FD">
            <w:pPr>
              <w:spacing w:line="240" w:lineRule="auto"/>
              <w:ind w:left="33"/>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19</w:t>
            </w:r>
          </w:p>
        </w:tc>
        <w:tc>
          <w:tcPr>
            <w:tcW w:w="5832" w:type="dxa"/>
            <w:shd w:val="clear" w:color="auto" w:fill="auto"/>
          </w:tcPr>
          <w:p w14:paraId="232A331A" w14:textId="77777777" w:rsidR="004110C8" w:rsidRDefault="004176FD">
            <w:pPr>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Пропозиції щодо розвитку туризму, зокрема сільського зеленого</w:t>
            </w:r>
          </w:p>
        </w:tc>
        <w:tc>
          <w:tcPr>
            <w:tcW w:w="1539" w:type="dxa"/>
            <w:shd w:val="clear" w:color="auto" w:fill="auto"/>
          </w:tcPr>
          <w:p w14:paraId="24F72278"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29</w:t>
            </w:r>
          </w:p>
        </w:tc>
        <w:tc>
          <w:tcPr>
            <w:tcW w:w="1701" w:type="dxa"/>
            <w:shd w:val="clear" w:color="auto" w:fill="auto"/>
          </w:tcPr>
          <w:p w14:paraId="37F22E03"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2,83</w:t>
            </w:r>
          </w:p>
        </w:tc>
      </w:tr>
      <w:tr w:rsidR="004110C8" w14:paraId="4D6B010A" w14:textId="77777777">
        <w:trPr>
          <w:trHeight w:val="624"/>
        </w:trPr>
        <w:tc>
          <w:tcPr>
            <w:tcW w:w="567" w:type="dxa"/>
            <w:shd w:val="clear" w:color="auto" w:fill="auto"/>
          </w:tcPr>
          <w:p w14:paraId="6F97E21A" w14:textId="77777777" w:rsidR="004110C8" w:rsidRDefault="004176FD">
            <w:pPr>
              <w:spacing w:line="240" w:lineRule="auto"/>
              <w:ind w:left="33"/>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20</w:t>
            </w:r>
          </w:p>
        </w:tc>
        <w:tc>
          <w:tcPr>
            <w:tcW w:w="5832" w:type="dxa"/>
            <w:shd w:val="clear" w:color="auto" w:fill="auto"/>
          </w:tcPr>
          <w:p w14:paraId="30C9ECEB" w14:textId="77777777" w:rsidR="004110C8" w:rsidRDefault="004176FD">
            <w:pPr>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Пропозиції щодо відновлення навколишнього природного середовища</w:t>
            </w:r>
          </w:p>
        </w:tc>
        <w:tc>
          <w:tcPr>
            <w:tcW w:w="1539" w:type="dxa"/>
            <w:shd w:val="clear" w:color="auto" w:fill="auto"/>
          </w:tcPr>
          <w:p w14:paraId="4D92B562"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34</w:t>
            </w:r>
          </w:p>
        </w:tc>
        <w:tc>
          <w:tcPr>
            <w:tcW w:w="1701" w:type="dxa"/>
            <w:shd w:val="clear" w:color="auto" w:fill="auto"/>
          </w:tcPr>
          <w:p w14:paraId="10454B6B"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3,32</w:t>
            </w:r>
          </w:p>
        </w:tc>
      </w:tr>
      <w:tr w:rsidR="004110C8" w14:paraId="07D5DF4B" w14:textId="77777777">
        <w:trPr>
          <w:trHeight w:val="502"/>
        </w:trPr>
        <w:tc>
          <w:tcPr>
            <w:tcW w:w="567" w:type="dxa"/>
            <w:shd w:val="clear" w:color="auto" w:fill="auto"/>
          </w:tcPr>
          <w:p w14:paraId="1D13CD2D" w14:textId="77777777" w:rsidR="004110C8" w:rsidRDefault="004176FD">
            <w:pPr>
              <w:spacing w:line="240" w:lineRule="auto"/>
              <w:ind w:left="33"/>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21</w:t>
            </w:r>
          </w:p>
        </w:tc>
        <w:tc>
          <w:tcPr>
            <w:tcW w:w="5832" w:type="dxa"/>
            <w:shd w:val="clear" w:color="auto" w:fill="auto"/>
          </w:tcPr>
          <w:p w14:paraId="1BB30A72" w14:textId="77777777" w:rsidR="004110C8" w:rsidRDefault="004176FD">
            <w:pPr>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Пропозиції щодо підвищення рівня екологічної безпеки</w:t>
            </w:r>
          </w:p>
        </w:tc>
        <w:tc>
          <w:tcPr>
            <w:tcW w:w="1539" w:type="dxa"/>
            <w:shd w:val="clear" w:color="auto" w:fill="auto"/>
          </w:tcPr>
          <w:p w14:paraId="3EA47BC0"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25</w:t>
            </w:r>
          </w:p>
        </w:tc>
        <w:tc>
          <w:tcPr>
            <w:tcW w:w="1701" w:type="dxa"/>
            <w:shd w:val="clear" w:color="auto" w:fill="auto"/>
          </w:tcPr>
          <w:p w14:paraId="472C4167"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2,44</w:t>
            </w:r>
          </w:p>
        </w:tc>
      </w:tr>
      <w:tr w:rsidR="004110C8" w14:paraId="293329AE" w14:textId="77777777">
        <w:trPr>
          <w:trHeight w:val="865"/>
        </w:trPr>
        <w:tc>
          <w:tcPr>
            <w:tcW w:w="567" w:type="dxa"/>
            <w:shd w:val="clear" w:color="auto" w:fill="auto"/>
          </w:tcPr>
          <w:p w14:paraId="32E3EFAD" w14:textId="77777777" w:rsidR="004110C8" w:rsidRDefault="004176FD">
            <w:pPr>
              <w:spacing w:line="240" w:lineRule="auto"/>
              <w:ind w:left="33"/>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22</w:t>
            </w:r>
          </w:p>
        </w:tc>
        <w:tc>
          <w:tcPr>
            <w:tcW w:w="5832" w:type="dxa"/>
            <w:shd w:val="clear" w:color="auto" w:fill="auto"/>
          </w:tcPr>
          <w:p w14:paraId="6D6E98DC" w14:textId="77777777" w:rsidR="004110C8" w:rsidRDefault="004176FD">
            <w:pPr>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Пропозиції щодо  збереження та розвитку природоохоронних територій та об’єктів на території ТГ</w:t>
            </w:r>
          </w:p>
        </w:tc>
        <w:tc>
          <w:tcPr>
            <w:tcW w:w="1539" w:type="dxa"/>
            <w:shd w:val="clear" w:color="auto" w:fill="auto"/>
          </w:tcPr>
          <w:p w14:paraId="46EB2808"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13</w:t>
            </w:r>
          </w:p>
        </w:tc>
        <w:tc>
          <w:tcPr>
            <w:tcW w:w="1701" w:type="dxa"/>
            <w:shd w:val="clear" w:color="auto" w:fill="auto"/>
          </w:tcPr>
          <w:p w14:paraId="466B9B57"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1,27</w:t>
            </w:r>
          </w:p>
        </w:tc>
      </w:tr>
      <w:tr w:rsidR="004110C8" w14:paraId="3F8FAC5C" w14:textId="77777777">
        <w:trPr>
          <w:trHeight w:val="482"/>
        </w:trPr>
        <w:tc>
          <w:tcPr>
            <w:tcW w:w="567" w:type="dxa"/>
            <w:shd w:val="clear" w:color="auto" w:fill="auto"/>
          </w:tcPr>
          <w:p w14:paraId="2AD2C038" w14:textId="77777777" w:rsidR="004110C8" w:rsidRDefault="004176FD">
            <w:pPr>
              <w:spacing w:line="240" w:lineRule="auto"/>
              <w:ind w:left="33"/>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23</w:t>
            </w:r>
          </w:p>
        </w:tc>
        <w:tc>
          <w:tcPr>
            <w:tcW w:w="5832" w:type="dxa"/>
            <w:shd w:val="clear" w:color="auto" w:fill="auto"/>
          </w:tcPr>
          <w:p w14:paraId="7224ED2C" w14:textId="77777777" w:rsidR="004110C8" w:rsidRDefault="004176FD">
            <w:pPr>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Пропозиції щодо охорони та управління водними об’єктами</w:t>
            </w:r>
          </w:p>
        </w:tc>
        <w:tc>
          <w:tcPr>
            <w:tcW w:w="1539" w:type="dxa"/>
            <w:shd w:val="clear" w:color="auto" w:fill="auto"/>
          </w:tcPr>
          <w:p w14:paraId="0DABA01B"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17</w:t>
            </w:r>
          </w:p>
        </w:tc>
        <w:tc>
          <w:tcPr>
            <w:tcW w:w="1701" w:type="dxa"/>
            <w:shd w:val="clear" w:color="auto" w:fill="auto"/>
          </w:tcPr>
          <w:p w14:paraId="0C29EDAD"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1,66</w:t>
            </w:r>
          </w:p>
        </w:tc>
      </w:tr>
      <w:tr w:rsidR="004110C8" w14:paraId="5DD24407" w14:textId="77777777">
        <w:trPr>
          <w:trHeight w:val="548"/>
        </w:trPr>
        <w:tc>
          <w:tcPr>
            <w:tcW w:w="567" w:type="dxa"/>
            <w:shd w:val="clear" w:color="auto" w:fill="auto"/>
          </w:tcPr>
          <w:p w14:paraId="05D42D34" w14:textId="77777777" w:rsidR="004110C8" w:rsidRDefault="004176FD">
            <w:pPr>
              <w:spacing w:line="240" w:lineRule="auto"/>
              <w:ind w:left="33"/>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24</w:t>
            </w:r>
          </w:p>
        </w:tc>
        <w:tc>
          <w:tcPr>
            <w:tcW w:w="5832" w:type="dxa"/>
            <w:shd w:val="clear" w:color="auto" w:fill="auto"/>
          </w:tcPr>
          <w:p w14:paraId="37D6C6F5" w14:textId="77777777" w:rsidR="004110C8" w:rsidRDefault="004176FD">
            <w:pPr>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Пропозиції щодо раціонального використання природних ресурсів громади</w:t>
            </w:r>
          </w:p>
        </w:tc>
        <w:tc>
          <w:tcPr>
            <w:tcW w:w="1539" w:type="dxa"/>
            <w:shd w:val="clear" w:color="auto" w:fill="auto"/>
          </w:tcPr>
          <w:p w14:paraId="459B7F25"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18</w:t>
            </w:r>
          </w:p>
        </w:tc>
        <w:tc>
          <w:tcPr>
            <w:tcW w:w="1701" w:type="dxa"/>
            <w:shd w:val="clear" w:color="auto" w:fill="auto"/>
          </w:tcPr>
          <w:p w14:paraId="7969759F"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1,76</w:t>
            </w:r>
          </w:p>
        </w:tc>
      </w:tr>
      <w:tr w:rsidR="004110C8" w14:paraId="42B5C830" w14:textId="77777777">
        <w:trPr>
          <w:trHeight w:val="624"/>
        </w:trPr>
        <w:tc>
          <w:tcPr>
            <w:tcW w:w="567" w:type="dxa"/>
            <w:shd w:val="clear" w:color="auto" w:fill="auto"/>
          </w:tcPr>
          <w:p w14:paraId="6688B6B4" w14:textId="77777777" w:rsidR="004110C8" w:rsidRDefault="004176FD">
            <w:pPr>
              <w:spacing w:line="240" w:lineRule="auto"/>
              <w:ind w:left="33"/>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25</w:t>
            </w:r>
          </w:p>
        </w:tc>
        <w:tc>
          <w:tcPr>
            <w:tcW w:w="5832" w:type="dxa"/>
            <w:shd w:val="clear" w:color="auto" w:fill="auto"/>
          </w:tcPr>
          <w:p w14:paraId="25D60264" w14:textId="77777777" w:rsidR="004110C8" w:rsidRDefault="004176FD">
            <w:pPr>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Пропозиції щодо  інших сфер відновлення та розвитку громади</w:t>
            </w:r>
          </w:p>
        </w:tc>
        <w:tc>
          <w:tcPr>
            <w:tcW w:w="1539" w:type="dxa"/>
            <w:shd w:val="clear" w:color="auto" w:fill="auto"/>
          </w:tcPr>
          <w:p w14:paraId="1E26787E"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14</w:t>
            </w:r>
          </w:p>
        </w:tc>
        <w:tc>
          <w:tcPr>
            <w:tcW w:w="1701" w:type="dxa"/>
            <w:shd w:val="clear" w:color="auto" w:fill="auto"/>
          </w:tcPr>
          <w:p w14:paraId="44E93C29"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1,37</w:t>
            </w:r>
          </w:p>
        </w:tc>
      </w:tr>
      <w:tr w:rsidR="004110C8" w14:paraId="0ABDD23C" w14:textId="77777777">
        <w:trPr>
          <w:trHeight w:val="1345"/>
        </w:trPr>
        <w:tc>
          <w:tcPr>
            <w:tcW w:w="567" w:type="dxa"/>
            <w:shd w:val="clear" w:color="auto" w:fill="auto"/>
          </w:tcPr>
          <w:p w14:paraId="52CDA45D" w14:textId="77777777" w:rsidR="004110C8" w:rsidRDefault="004176FD">
            <w:pPr>
              <w:spacing w:line="240" w:lineRule="auto"/>
              <w:ind w:left="33"/>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26</w:t>
            </w:r>
          </w:p>
        </w:tc>
        <w:tc>
          <w:tcPr>
            <w:tcW w:w="5832" w:type="dxa"/>
            <w:shd w:val="clear" w:color="auto" w:fill="auto"/>
          </w:tcPr>
          <w:p w14:paraId="36277634" w14:textId="77777777" w:rsidR="004110C8" w:rsidRDefault="004176FD">
            <w:pPr>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Пропозиції щодо підготовки території громади до відновлення (зокрема, здійснення першочергового розмінування окремих частин ТГ, демонтажу зруйнованих будівель та споруд, рекультивації земель тощо)</w:t>
            </w:r>
          </w:p>
        </w:tc>
        <w:tc>
          <w:tcPr>
            <w:tcW w:w="1539" w:type="dxa"/>
            <w:shd w:val="clear" w:color="auto" w:fill="auto"/>
          </w:tcPr>
          <w:p w14:paraId="22EE6A61"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30</w:t>
            </w:r>
          </w:p>
        </w:tc>
        <w:tc>
          <w:tcPr>
            <w:tcW w:w="1701" w:type="dxa"/>
            <w:shd w:val="clear" w:color="auto" w:fill="auto"/>
          </w:tcPr>
          <w:p w14:paraId="2F73DBA3"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2,93</w:t>
            </w:r>
          </w:p>
        </w:tc>
      </w:tr>
      <w:tr w:rsidR="004110C8" w14:paraId="5774F39B" w14:textId="77777777">
        <w:trPr>
          <w:trHeight w:val="837"/>
        </w:trPr>
        <w:tc>
          <w:tcPr>
            <w:tcW w:w="567" w:type="dxa"/>
            <w:shd w:val="clear" w:color="auto" w:fill="auto"/>
          </w:tcPr>
          <w:p w14:paraId="2F370F5B" w14:textId="77777777" w:rsidR="004110C8" w:rsidRDefault="004176FD">
            <w:pPr>
              <w:spacing w:line="240" w:lineRule="auto"/>
              <w:ind w:left="33"/>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27</w:t>
            </w:r>
          </w:p>
        </w:tc>
        <w:tc>
          <w:tcPr>
            <w:tcW w:w="5832" w:type="dxa"/>
            <w:shd w:val="clear" w:color="auto" w:fill="auto"/>
          </w:tcPr>
          <w:p w14:paraId="6E54DB71" w14:textId="77777777" w:rsidR="004110C8" w:rsidRDefault="004176FD">
            <w:pPr>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Пропозиції щодо відновлення пошкоджених об’єктів (шляхом реконструкції, реставрації, капітального чи поточного ремонту тощо)</w:t>
            </w:r>
          </w:p>
        </w:tc>
        <w:tc>
          <w:tcPr>
            <w:tcW w:w="1539" w:type="dxa"/>
            <w:shd w:val="clear" w:color="auto" w:fill="auto"/>
          </w:tcPr>
          <w:p w14:paraId="48735F88"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28</w:t>
            </w:r>
          </w:p>
        </w:tc>
        <w:tc>
          <w:tcPr>
            <w:tcW w:w="1701" w:type="dxa"/>
            <w:shd w:val="clear" w:color="auto" w:fill="auto"/>
          </w:tcPr>
          <w:p w14:paraId="0D24CA63"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2,73</w:t>
            </w:r>
          </w:p>
        </w:tc>
      </w:tr>
      <w:tr w:rsidR="004110C8" w14:paraId="3CD9656C" w14:textId="77777777">
        <w:trPr>
          <w:trHeight w:val="1095"/>
        </w:trPr>
        <w:tc>
          <w:tcPr>
            <w:tcW w:w="567" w:type="dxa"/>
            <w:shd w:val="clear" w:color="auto" w:fill="auto"/>
          </w:tcPr>
          <w:p w14:paraId="3CB271A0" w14:textId="77777777" w:rsidR="004110C8" w:rsidRDefault="004176FD">
            <w:pPr>
              <w:spacing w:line="240" w:lineRule="auto"/>
              <w:ind w:left="33"/>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28</w:t>
            </w:r>
          </w:p>
        </w:tc>
        <w:tc>
          <w:tcPr>
            <w:tcW w:w="5832" w:type="dxa"/>
            <w:shd w:val="clear" w:color="auto" w:fill="auto"/>
          </w:tcPr>
          <w:p w14:paraId="24BDEBAE" w14:textId="77777777" w:rsidR="004110C8" w:rsidRDefault="004176FD">
            <w:pPr>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Пропозиції щодо перепрофілювання пошкоджених об’єктів, відновлення яких є неможливим або недоцільним (економічно необґрунтованим)</w:t>
            </w:r>
          </w:p>
        </w:tc>
        <w:tc>
          <w:tcPr>
            <w:tcW w:w="1539" w:type="dxa"/>
            <w:shd w:val="clear" w:color="auto" w:fill="auto"/>
          </w:tcPr>
          <w:p w14:paraId="250742E9"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8</w:t>
            </w:r>
          </w:p>
        </w:tc>
        <w:tc>
          <w:tcPr>
            <w:tcW w:w="1701" w:type="dxa"/>
            <w:shd w:val="clear" w:color="auto" w:fill="auto"/>
          </w:tcPr>
          <w:p w14:paraId="229EB02D"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0,78</w:t>
            </w:r>
          </w:p>
        </w:tc>
      </w:tr>
      <w:tr w:rsidR="004110C8" w14:paraId="684F6EBE" w14:textId="77777777">
        <w:trPr>
          <w:trHeight w:val="1112"/>
        </w:trPr>
        <w:tc>
          <w:tcPr>
            <w:tcW w:w="567" w:type="dxa"/>
            <w:shd w:val="clear" w:color="auto" w:fill="auto"/>
          </w:tcPr>
          <w:p w14:paraId="7B14A71D" w14:textId="77777777" w:rsidR="004110C8" w:rsidRDefault="004176FD">
            <w:pPr>
              <w:spacing w:line="240" w:lineRule="auto"/>
              <w:ind w:left="33"/>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29</w:t>
            </w:r>
          </w:p>
        </w:tc>
        <w:tc>
          <w:tcPr>
            <w:tcW w:w="5832" w:type="dxa"/>
            <w:shd w:val="clear" w:color="auto" w:fill="auto"/>
          </w:tcPr>
          <w:p w14:paraId="625BFD4B" w14:textId="77777777" w:rsidR="004110C8" w:rsidRDefault="004176FD">
            <w:pPr>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Пропозиції щодо перепрофілювання частини територій нашої громади, відновлення яких є неможливим або недоцільним (економічно необґрунтованим)</w:t>
            </w:r>
          </w:p>
        </w:tc>
        <w:tc>
          <w:tcPr>
            <w:tcW w:w="1539" w:type="dxa"/>
            <w:shd w:val="clear" w:color="auto" w:fill="auto"/>
          </w:tcPr>
          <w:p w14:paraId="7E110687"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2</w:t>
            </w:r>
          </w:p>
        </w:tc>
        <w:tc>
          <w:tcPr>
            <w:tcW w:w="1701" w:type="dxa"/>
            <w:shd w:val="clear" w:color="auto" w:fill="auto"/>
          </w:tcPr>
          <w:p w14:paraId="6E34528A"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0,20</w:t>
            </w:r>
          </w:p>
        </w:tc>
      </w:tr>
      <w:tr w:rsidR="004110C8" w14:paraId="3F40E7F7" w14:textId="77777777">
        <w:trPr>
          <w:trHeight w:val="845"/>
        </w:trPr>
        <w:tc>
          <w:tcPr>
            <w:tcW w:w="567" w:type="dxa"/>
            <w:shd w:val="clear" w:color="auto" w:fill="auto"/>
          </w:tcPr>
          <w:p w14:paraId="4A585D8B" w14:textId="77777777" w:rsidR="004110C8" w:rsidRDefault="004176FD">
            <w:pPr>
              <w:spacing w:line="240" w:lineRule="auto"/>
              <w:ind w:left="33"/>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lastRenderedPageBreak/>
              <w:t>30</w:t>
            </w:r>
          </w:p>
        </w:tc>
        <w:tc>
          <w:tcPr>
            <w:tcW w:w="5832" w:type="dxa"/>
            <w:shd w:val="clear" w:color="auto" w:fill="auto"/>
          </w:tcPr>
          <w:p w14:paraId="3B097444" w14:textId="77777777" w:rsidR="004110C8" w:rsidRDefault="004176FD">
            <w:pPr>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Пропозиції щодо будівництва нових об’єктів замість тих, що зазнали пошкоджень або були зруйновані)</w:t>
            </w:r>
          </w:p>
        </w:tc>
        <w:tc>
          <w:tcPr>
            <w:tcW w:w="1539" w:type="dxa"/>
            <w:shd w:val="clear" w:color="auto" w:fill="auto"/>
          </w:tcPr>
          <w:p w14:paraId="74BE1537"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17</w:t>
            </w:r>
          </w:p>
        </w:tc>
        <w:tc>
          <w:tcPr>
            <w:tcW w:w="1701" w:type="dxa"/>
            <w:shd w:val="clear" w:color="auto" w:fill="auto"/>
          </w:tcPr>
          <w:p w14:paraId="3B40C7E1"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1,66</w:t>
            </w:r>
          </w:p>
        </w:tc>
      </w:tr>
      <w:tr w:rsidR="004110C8" w14:paraId="0BB493E1" w14:textId="77777777">
        <w:trPr>
          <w:trHeight w:val="624"/>
        </w:trPr>
        <w:tc>
          <w:tcPr>
            <w:tcW w:w="567" w:type="dxa"/>
            <w:shd w:val="clear" w:color="auto" w:fill="auto"/>
          </w:tcPr>
          <w:p w14:paraId="380FD7C8" w14:textId="77777777" w:rsidR="004110C8" w:rsidRDefault="004176FD">
            <w:pPr>
              <w:spacing w:line="240" w:lineRule="auto"/>
              <w:ind w:left="33"/>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31</w:t>
            </w:r>
          </w:p>
        </w:tc>
        <w:tc>
          <w:tcPr>
            <w:tcW w:w="5832" w:type="dxa"/>
            <w:shd w:val="clear" w:color="auto" w:fill="auto"/>
          </w:tcPr>
          <w:p w14:paraId="52D5E075" w14:textId="77777777" w:rsidR="004110C8" w:rsidRDefault="004176FD">
            <w:pPr>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Пропозиції щодо будівництва нових об’єктів для майбутнього розвитку громади</w:t>
            </w:r>
          </w:p>
        </w:tc>
        <w:tc>
          <w:tcPr>
            <w:tcW w:w="1539" w:type="dxa"/>
            <w:shd w:val="clear" w:color="auto" w:fill="auto"/>
          </w:tcPr>
          <w:p w14:paraId="7210C94F"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25</w:t>
            </w:r>
          </w:p>
        </w:tc>
        <w:tc>
          <w:tcPr>
            <w:tcW w:w="1701" w:type="dxa"/>
            <w:shd w:val="clear" w:color="auto" w:fill="auto"/>
          </w:tcPr>
          <w:p w14:paraId="0907CF9E"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2,44</w:t>
            </w:r>
          </w:p>
        </w:tc>
      </w:tr>
      <w:tr w:rsidR="004110C8" w14:paraId="32615B61" w14:textId="77777777">
        <w:trPr>
          <w:trHeight w:val="782"/>
        </w:trPr>
        <w:tc>
          <w:tcPr>
            <w:tcW w:w="567" w:type="dxa"/>
            <w:shd w:val="clear" w:color="auto" w:fill="auto"/>
          </w:tcPr>
          <w:p w14:paraId="2999CA0C" w14:textId="77777777" w:rsidR="004110C8" w:rsidRDefault="004176FD">
            <w:pPr>
              <w:spacing w:line="240" w:lineRule="auto"/>
              <w:ind w:left="33"/>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32</w:t>
            </w:r>
          </w:p>
        </w:tc>
        <w:tc>
          <w:tcPr>
            <w:tcW w:w="5832" w:type="dxa"/>
            <w:shd w:val="clear" w:color="auto" w:fill="auto"/>
          </w:tcPr>
          <w:p w14:paraId="0BE907C1" w14:textId="77777777" w:rsidR="004110C8" w:rsidRDefault="004176FD">
            <w:pPr>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Пропозиції щодо внесення змін до існуючої або розроблення нової містобудівної документації на місцевому рівні</w:t>
            </w:r>
          </w:p>
        </w:tc>
        <w:tc>
          <w:tcPr>
            <w:tcW w:w="1539" w:type="dxa"/>
            <w:shd w:val="clear" w:color="auto" w:fill="auto"/>
          </w:tcPr>
          <w:p w14:paraId="05DB1EFB"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5</w:t>
            </w:r>
          </w:p>
        </w:tc>
        <w:tc>
          <w:tcPr>
            <w:tcW w:w="1701" w:type="dxa"/>
            <w:shd w:val="clear" w:color="auto" w:fill="auto"/>
          </w:tcPr>
          <w:p w14:paraId="42402893"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0,49</w:t>
            </w:r>
          </w:p>
        </w:tc>
      </w:tr>
      <w:tr w:rsidR="004110C8" w14:paraId="7F1191B5" w14:textId="77777777">
        <w:trPr>
          <w:trHeight w:val="312"/>
        </w:trPr>
        <w:tc>
          <w:tcPr>
            <w:tcW w:w="567" w:type="dxa"/>
            <w:shd w:val="clear" w:color="auto" w:fill="auto"/>
          </w:tcPr>
          <w:p w14:paraId="5BFB791F" w14:textId="77777777" w:rsidR="004110C8" w:rsidRDefault="004176FD">
            <w:pPr>
              <w:spacing w:line="240" w:lineRule="auto"/>
              <w:ind w:left="33"/>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w:t>
            </w:r>
          </w:p>
        </w:tc>
        <w:tc>
          <w:tcPr>
            <w:tcW w:w="5832" w:type="dxa"/>
            <w:shd w:val="clear" w:color="auto" w:fill="auto"/>
          </w:tcPr>
          <w:p w14:paraId="59626EC8" w14:textId="77777777" w:rsidR="004110C8" w:rsidRDefault="004176FD">
            <w:pPr>
              <w:spacing w:line="240" w:lineRule="auto"/>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УСЬОГО</w:t>
            </w:r>
          </w:p>
        </w:tc>
        <w:tc>
          <w:tcPr>
            <w:tcW w:w="1539" w:type="dxa"/>
            <w:shd w:val="clear" w:color="auto" w:fill="auto"/>
          </w:tcPr>
          <w:p w14:paraId="3040C44D"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1025</w:t>
            </w:r>
          </w:p>
        </w:tc>
        <w:tc>
          <w:tcPr>
            <w:tcW w:w="1701" w:type="dxa"/>
            <w:shd w:val="clear" w:color="auto" w:fill="auto"/>
          </w:tcPr>
          <w:p w14:paraId="3FB7890D" w14:textId="77777777" w:rsidR="004110C8" w:rsidRDefault="004176FD">
            <w:pPr>
              <w:spacing w:line="240" w:lineRule="auto"/>
              <w:ind w:left="-108"/>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100,00</w:t>
            </w:r>
          </w:p>
        </w:tc>
      </w:tr>
    </w:tbl>
    <w:p w14:paraId="600FD2B9" w14:textId="77777777" w:rsidR="004110C8" w:rsidRDefault="004110C8">
      <w:pPr>
        <w:widowControl w:val="0"/>
        <w:pBdr>
          <w:top w:val="nil"/>
          <w:left w:val="nil"/>
          <w:bottom w:val="nil"/>
          <w:right w:val="nil"/>
          <w:between w:val="nil"/>
        </w:pBdr>
        <w:ind w:firstLine="567"/>
        <w:jc w:val="both"/>
        <w:rPr>
          <w:rFonts w:ascii="Times New Roman" w:eastAsia="Times New Roman" w:hAnsi="Times New Roman" w:cs="Times New Roman"/>
          <w:color w:val="000000"/>
          <w:sz w:val="24"/>
          <w:szCs w:val="24"/>
        </w:rPr>
      </w:pPr>
    </w:p>
    <w:p w14:paraId="5A13FAB7" w14:textId="77777777" w:rsidR="004110C8" w:rsidRDefault="004176FD">
      <w:pPr>
        <w:widowControl w:val="0"/>
        <w:pBdr>
          <w:top w:val="nil"/>
          <w:left w:val="nil"/>
          <w:bottom w:val="nil"/>
          <w:right w:val="nil"/>
          <w:between w:val="nil"/>
        </w:pBdr>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Усі отримані пропозиції сформовано у єдину електронну таблицю, та надано членам робочої групи.</w:t>
      </w:r>
    </w:p>
    <w:p w14:paraId="4B8633D1" w14:textId="77777777" w:rsidR="004110C8" w:rsidRDefault="004176FD">
      <w:pPr>
        <w:widowControl w:val="0"/>
        <w:pBdr>
          <w:top w:val="nil"/>
          <w:left w:val="nil"/>
          <w:bottom w:val="nil"/>
          <w:right w:val="nil"/>
          <w:between w:val="nil"/>
        </w:pBdr>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Отримані пропозиції пронумеровано послідовно. </w:t>
      </w:r>
    </w:p>
    <w:p w14:paraId="767EC3FF" w14:textId="77777777" w:rsidR="004110C8" w:rsidRDefault="004176FD">
      <w:pPr>
        <w:widowControl w:val="0"/>
        <w:pBdr>
          <w:top w:val="nil"/>
          <w:left w:val="nil"/>
          <w:bottom w:val="nil"/>
          <w:right w:val="nil"/>
          <w:between w:val="nil"/>
        </w:pBdr>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Також надано можливість групувати пропозиції для аналізу за напрямком, якого стосувалася пропозиція.</w:t>
      </w:r>
    </w:p>
    <w:p w14:paraId="7831FD20"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За результатами проведеної роботи було розглянуто отримані 1025 пропозицій (64 опитувальника), серед яких 1007 запропоновано врахувати, 3 – відхилити, 15 – врахувати частково.</w:t>
      </w:r>
    </w:p>
    <w:p w14:paraId="30C8BF9E" w14:textId="77777777" w:rsidR="004110C8" w:rsidRDefault="004110C8">
      <w:pPr>
        <w:widowControl w:val="0"/>
        <w:spacing w:line="240" w:lineRule="auto"/>
        <w:ind w:firstLine="567"/>
        <w:jc w:val="both"/>
        <w:rPr>
          <w:rFonts w:ascii="Times New Roman" w:eastAsia="Times New Roman" w:hAnsi="Times New Roman" w:cs="Times New Roman"/>
          <w:sz w:val="24"/>
          <w:szCs w:val="24"/>
        </w:rPr>
      </w:pPr>
    </w:p>
    <w:tbl>
      <w:tblPr>
        <w:tblStyle w:val="afffffffffffffffffffffffffffa"/>
        <w:tblW w:w="9634"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6"/>
        <w:gridCol w:w="4622"/>
        <w:gridCol w:w="1418"/>
        <w:gridCol w:w="1134"/>
        <w:gridCol w:w="1134"/>
        <w:gridCol w:w="850"/>
      </w:tblGrid>
      <w:tr w:rsidR="004110C8" w14:paraId="5736B11D" w14:textId="77777777">
        <w:trPr>
          <w:trHeight w:val="312"/>
          <w:tblHeader/>
        </w:trPr>
        <w:tc>
          <w:tcPr>
            <w:tcW w:w="476" w:type="dxa"/>
            <w:vMerge w:val="restart"/>
            <w:shd w:val="clear" w:color="auto" w:fill="DBE5F1"/>
            <w:vAlign w:val="center"/>
          </w:tcPr>
          <w:p w14:paraId="206BE824" w14:textId="77777777" w:rsidR="004110C8" w:rsidRDefault="004176FD">
            <w:pPr>
              <w:spacing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w:t>
            </w:r>
          </w:p>
        </w:tc>
        <w:tc>
          <w:tcPr>
            <w:tcW w:w="4622" w:type="dxa"/>
            <w:vMerge w:val="restart"/>
            <w:shd w:val="clear" w:color="auto" w:fill="DBE5F1"/>
            <w:vAlign w:val="center"/>
          </w:tcPr>
          <w:p w14:paraId="66B57B73" w14:textId="77777777" w:rsidR="004110C8" w:rsidRDefault="004176FD">
            <w:pPr>
              <w:spacing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Напрямок</w:t>
            </w:r>
          </w:p>
        </w:tc>
        <w:tc>
          <w:tcPr>
            <w:tcW w:w="4536" w:type="dxa"/>
            <w:gridSpan w:val="4"/>
            <w:shd w:val="clear" w:color="auto" w:fill="DBE5F1"/>
            <w:vAlign w:val="center"/>
          </w:tcPr>
          <w:p w14:paraId="5B4DEAD4" w14:textId="77777777" w:rsidR="004110C8" w:rsidRDefault="004176FD">
            <w:pPr>
              <w:spacing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Отримано пропозицій</w:t>
            </w:r>
          </w:p>
        </w:tc>
      </w:tr>
      <w:tr w:rsidR="004110C8" w14:paraId="7DDB688D" w14:textId="77777777">
        <w:trPr>
          <w:trHeight w:val="936"/>
          <w:tblHeader/>
        </w:trPr>
        <w:tc>
          <w:tcPr>
            <w:tcW w:w="476" w:type="dxa"/>
            <w:vMerge/>
            <w:shd w:val="clear" w:color="auto" w:fill="DBE5F1"/>
            <w:vAlign w:val="center"/>
          </w:tcPr>
          <w:p w14:paraId="6835872A"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4"/>
                <w:szCs w:val="24"/>
              </w:rPr>
            </w:pPr>
          </w:p>
        </w:tc>
        <w:tc>
          <w:tcPr>
            <w:tcW w:w="4622" w:type="dxa"/>
            <w:vMerge/>
            <w:shd w:val="clear" w:color="auto" w:fill="DBE5F1"/>
            <w:vAlign w:val="center"/>
          </w:tcPr>
          <w:p w14:paraId="688F4A18"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4"/>
                <w:szCs w:val="24"/>
              </w:rPr>
            </w:pPr>
          </w:p>
        </w:tc>
        <w:tc>
          <w:tcPr>
            <w:tcW w:w="1418" w:type="dxa"/>
            <w:shd w:val="clear" w:color="auto" w:fill="DBE5F1"/>
            <w:vAlign w:val="center"/>
          </w:tcPr>
          <w:p w14:paraId="5C1A73E0" w14:textId="77777777" w:rsidR="004110C8" w:rsidRDefault="004176FD">
            <w:pPr>
              <w:spacing w:line="240" w:lineRule="auto"/>
              <w:ind w:left="-103"/>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Всього отримано, з них:</w:t>
            </w:r>
          </w:p>
        </w:tc>
        <w:tc>
          <w:tcPr>
            <w:tcW w:w="1134" w:type="dxa"/>
            <w:shd w:val="clear" w:color="auto" w:fill="DBE5F1"/>
            <w:vAlign w:val="center"/>
          </w:tcPr>
          <w:p w14:paraId="7DDC4D8F" w14:textId="77777777" w:rsidR="004110C8" w:rsidRDefault="004176FD">
            <w:pPr>
              <w:spacing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Враховано</w:t>
            </w:r>
          </w:p>
        </w:tc>
        <w:tc>
          <w:tcPr>
            <w:tcW w:w="1134" w:type="dxa"/>
            <w:shd w:val="clear" w:color="auto" w:fill="DBE5F1"/>
            <w:vAlign w:val="center"/>
          </w:tcPr>
          <w:p w14:paraId="07986A74" w14:textId="77777777" w:rsidR="004110C8" w:rsidRDefault="004176FD">
            <w:pPr>
              <w:spacing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Враховано частково</w:t>
            </w:r>
          </w:p>
        </w:tc>
        <w:tc>
          <w:tcPr>
            <w:tcW w:w="850" w:type="dxa"/>
            <w:shd w:val="clear" w:color="auto" w:fill="DBE5F1"/>
            <w:vAlign w:val="center"/>
          </w:tcPr>
          <w:p w14:paraId="7D388F39" w14:textId="77777777" w:rsidR="004110C8" w:rsidRDefault="004176FD">
            <w:pPr>
              <w:spacing w:line="240" w:lineRule="auto"/>
              <w:jc w:val="center"/>
              <w:rPr>
                <w:rFonts w:ascii="Times New Roman" w:eastAsia="Times New Roman" w:hAnsi="Times New Roman" w:cs="Times New Roman"/>
                <w:b/>
                <w:color w:val="000000"/>
                <w:sz w:val="24"/>
                <w:szCs w:val="24"/>
              </w:rPr>
            </w:pPr>
            <w:proofErr w:type="spellStart"/>
            <w:r>
              <w:rPr>
                <w:rFonts w:ascii="Times New Roman" w:eastAsia="Times New Roman" w:hAnsi="Times New Roman" w:cs="Times New Roman"/>
                <w:b/>
                <w:color w:val="000000"/>
                <w:sz w:val="24"/>
                <w:szCs w:val="24"/>
              </w:rPr>
              <w:t>Відхи-лено</w:t>
            </w:r>
            <w:proofErr w:type="spellEnd"/>
          </w:p>
        </w:tc>
      </w:tr>
      <w:tr w:rsidR="004110C8" w14:paraId="6301490E" w14:textId="77777777">
        <w:trPr>
          <w:trHeight w:val="312"/>
        </w:trPr>
        <w:tc>
          <w:tcPr>
            <w:tcW w:w="476" w:type="dxa"/>
            <w:shd w:val="clear" w:color="auto" w:fill="auto"/>
            <w:vAlign w:val="center"/>
          </w:tcPr>
          <w:p w14:paraId="6546EA52"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4622" w:type="dxa"/>
            <w:shd w:val="clear" w:color="auto" w:fill="auto"/>
            <w:vAlign w:val="center"/>
          </w:tcPr>
          <w:p w14:paraId="6C984ACA" w14:textId="77777777" w:rsidR="004110C8" w:rsidRDefault="004176FD">
            <w:pPr>
              <w:spacing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Всього:</w:t>
            </w:r>
          </w:p>
        </w:tc>
        <w:tc>
          <w:tcPr>
            <w:tcW w:w="1418" w:type="dxa"/>
            <w:shd w:val="clear" w:color="auto" w:fill="auto"/>
            <w:vAlign w:val="center"/>
          </w:tcPr>
          <w:p w14:paraId="297A2304" w14:textId="77777777" w:rsidR="004110C8" w:rsidRDefault="004176FD">
            <w:pPr>
              <w:spacing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1025</w:t>
            </w:r>
          </w:p>
        </w:tc>
        <w:tc>
          <w:tcPr>
            <w:tcW w:w="1134" w:type="dxa"/>
            <w:shd w:val="clear" w:color="auto" w:fill="auto"/>
            <w:vAlign w:val="center"/>
          </w:tcPr>
          <w:p w14:paraId="4D9E1F34" w14:textId="77777777" w:rsidR="004110C8" w:rsidRDefault="004176FD">
            <w:pPr>
              <w:spacing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1007</w:t>
            </w:r>
          </w:p>
        </w:tc>
        <w:tc>
          <w:tcPr>
            <w:tcW w:w="1134" w:type="dxa"/>
            <w:shd w:val="clear" w:color="auto" w:fill="auto"/>
            <w:vAlign w:val="center"/>
          </w:tcPr>
          <w:p w14:paraId="461FE40F" w14:textId="77777777" w:rsidR="004110C8" w:rsidRDefault="004176FD">
            <w:pPr>
              <w:spacing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15</w:t>
            </w:r>
          </w:p>
        </w:tc>
        <w:tc>
          <w:tcPr>
            <w:tcW w:w="850" w:type="dxa"/>
            <w:shd w:val="clear" w:color="auto" w:fill="auto"/>
            <w:vAlign w:val="center"/>
          </w:tcPr>
          <w:p w14:paraId="507CE8F1" w14:textId="77777777" w:rsidR="004110C8" w:rsidRDefault="004176FD">
            <w:pPr>
              <w:spacing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3</w:t>
            </w:r>
          </w:p>
        </w:tc>
      </w:tr>
      <w:tr w:rsidR="004110C8" w14:paraId="64805FB0" w14:textId="77777777">
        <w:trPr>
          <w:trHeight w:val="312"/>
        </w:trPr>
        <w:tc>
          <w:tcPr>
            <w:tcW w:w="476" w:type="dxa"/>
            <w:shd w:val="clear" w:color="auto" w:fill="auto"/>
            <w:vAlign w:val="center"/>
          </w:tcPr>
          <w:p w14:paraId="435C8051"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4622" w:type="dxa"/>
            <w:shd w:val="clear" w:color="auto" w:fill="auto"/>
            <w:vAlign w:val="center"/>
          </w:tcPr>
          <w:p w14:paraId="4EB38249" w14:textId="77777777" w:rsidR="004110C8" w:rsidRDefault="004176FD">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щодо підвищення рівня громадської безпеки на території ТГ</w:t>
            </w:r>
          </w:p>
        </w:tc>
        <w:tc>
          <w:tcPr>
            <w:tcW w:w="1418" w:type="dxa"/>
            <w:shd w:val="clear" w:color="auto" w:fill="auto"/>
            <w:vAlign w:val="center"/>
          </w:tcPr>
          <w:p w14:paraId="579A02B6"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67</w:t>
            </w:r>
          </w:p>
        </w:tc>
        <w:tc>
          <w:tcPr>
            <w:tcW w:w="1134" w:type="dxa"/>
            <w:shd w:val="clear" w:color="auto" w:fill="auto"/>
            <w:vAlign w:val="center"/>
          </w:tcPr>
          <w:p w14:paraId="4A66D1F0"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65</w:t>
            </w:r>
          </w:p>
        </w:tc>
        <w:tc>
          <w:tcPr>
            <w:tcW w:w="1134" w:type="dxa"/>
            <w:shd w:val="clear" w:color="auto" w:fill="auto"/>
            <w:vAlign w:val="center"/>
          </w:tcPr>
          <w:p w14:paraId="6590CB83"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50" w:type="dxa"/>
            <w:shd w:val="clear" w:color="auto" w:fill="auto"/>
            <w:vAlign w:val="center"/>
          </w:tcPr>
          <w:p w14:paraId="7EDC4CEF"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r>
      <w:tr w:rsidR="004110C8" w14:paraId="03599F9C" w14:textId="77777777">
        <w:trPr>
          <w:trHeight w:val="116"/>
        </w:trPr>
        <w:tc>
          <w:tcPr>
            <w:tcW w:w="476" w:type="dxa"/>
            <w:shd w:val="clear" w:color="auto" w:fill="auto"/>
            <w:vAlign w:val="center"/>
          </w:tcPr>
          <w:p w14:paraId="2BE3CE50"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4622" w:type="dxa"/>
            <w:shd w:val="clear" w:color="auto" w:fill="auto"/>
            <w:vAlign w:val="center"/>
          </w:tcPr>
          <w:p w14:paraId="5D6E91B3" w14:textId="77777777" w:rsidR="004110C8" w:rsidRDefault="004176FD">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щодо покращення послуг у сфері дошкільної, середньої, позашкільної освіти</w:t>
            </w:r>
          </w:p>
        </w:tc>
        <w:tc>
          <w:tcPr>
            <w:tcW w:w="1418" w:type="dxa"/>
            <w:shd w:val="clear" w:color="auto" w:fill="auto"/>
            <w:vAlign w:val="center"/>
          </w:tcPr>
          <w:p w14:paraId="75D87A88"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59</w:t>
            </w:r>
          </w:p>
        </w:tc>
        <w:tc>
          <w:tcPr>
            <w:tcW w:w="1134" w:type="dxa"/>
            <w:shd w:val="clear" w:color="auto" w:fill="auto"/>
            <w:vAlign w:val="center"/>
          </w:tcPr>
          <w:p w14:paraId="0CE1B2F0"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59</w:t>
            </w:r>
          </w:p>
        </w:tc>
        <w:tc>
          <w:tcPr>
            <w:tcW w:w="1134" w:type="dxa"/>
            <w:shd w:val="clear" w:color="auto" w:fill="auto"/>
            <w:vAlign w:val="center"/>
          </w:tcPr>
          <w:p w14:paraId="499A5AA8"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850" w:type="dxa"/>
            <w:shd w:val="clear" w:color="auto" w:fill="auto"/>
            <w:vAlign w:val="center"/>
          </w:tcPr>
          <w:p w14:paraId="4194C515"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r>
      <w:tr w:rsidR="004110C8" w14:paraId="723C81B7" w14:textId="77777777">
        <w:trPr>
          <w:trHeight w:val="312"/>
        </w:trPr>
        <w:tc>
          <w:tcPr>
            <w:tcW w:w="476" w:type="dxa"/>
            <w:shd w:val="clear" w:color="auto" w:fill="auto"/>
            <w:vAlign w:val="center"/>
          </w:tcPr>
          <w:p w14:paraId="204CC325"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4622" w:type="dxa"/>
            <w:shd w:val="clear" w:color="auto" w:fill="auto"/>
            <w:vAlign w:val="center"/>
          </w:tcPr>
          <w:p w14:paraId="3BE72102" w14:textId="77777777" w:rsidR="004110C8" w:rsidRDefault="004176FD">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щодо покращення послуг у сфері охорони здоров’я</w:t>
            </w:r>
          </w:p>
        </w:tc>
        <w:tc>
          <w:tcPr>
            <w:tcW w:w="1418" w:type="dxa"/>
            <w:shd w:val="clear" w:color="auto" w:fill="auto"/>
            <w:vAlign w:val="center"/>
          </w:tcPr>
          <w:p w14:paraId="2CEA16E7"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58</w:t>
            </w:r>
          </w:p>
        </w:tc>
        <w:tc>
          <w:tcPr>
            <w:tcW w:w="1134" w:type="dxa"/>
            <w:shd w:val="clear" w:color="auto" w:fill="auto"/>
            <w:vAlign w:val="center"/>
          </w:tcPr>
          <w:p w14:paraId="2B7D7935"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58</w:t>
            </w:r>
          </w:p>
        </w:tc>
        <w:tc>
          <w:tcPr>
            <w:tcW w:w="1134" w:type="dxa"/>
            <w:shd w:val="clear" w:color="auto" w:fill="auto"/>
            <w:vAlign w:val="center"/>
          </w:tcPr>
          <w:p w14:paraId="079F9F34"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850" w:type="dxa"/>
            <w:shd w:val="clear" w:color="auto" w:fill="auto"/>
            <w:vAlign w:val="center"/>
          </w:tcPr>
          <w:p w14:paraId="11AB432B"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r>
      <w:tr w:rsidR="004110C8" w14:paraId="36B00A36" w14:textId="77777777">
        <w:trPr>
          <w:trHeight w:val="624"/>
        </w:trPr>
        <w:tc>
          <w:tcPr>
            <w:tcW w:w="476" w:type="dxa"/>
            <w:shd w:val="clear" w:color="auto" w:fill="auto"/>
            <w:vAlign w:val="center"/>
          </w:tcPr>
          <w:p w14:paraId="1649330F"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4622" w:type="dxa"/>
            <w:shd w:val="clear" w:color="auto" w:fill="auto"/>
            <w:vAlign w:val="center"/>
          </w:tcPr>
          <w:p w14:paraId="11387761" w14:textId="77777777" w:rsidR="004110C8" w:rsidRDefault="004176FD">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щодо покращення послуг у сфері соціального захисту населення (надання соціальних послуг)</w:t>
            </w:r>
          </w:p>
        </w:tc>
        <w:tc>
          <w:tcPr>
            <w:tcW w:w="1418" w:type="dxa"/>
            <w:shd w:val="clear" w:color="auto" w:fill="auto"/>
            <w:vAlign w:val="center"/>
          </w:tcPr>
          <w:p w14:paraId="3E488F2B"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w:t>
            </w:r>
          </w:p>
        </w:tc>
        <w:tc>
          <w:tcPr>
            <w:tcW w:w="1134" w:type="dxa"/>
            <w:shd w:val="clear" w:color="auto" w:fill="auto"/>
            <w:vAlign w:val="center"/>
          </w:tcPr>
          <w:p w14:paraId="00A930AD"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c>
          <w:tcPr>
            <w:tcW w:w="1134" w:type="dxa"/>
            <w:shd w:val="clear" w:color="auto" w:fill="auto"/>
            <w:vAlign w:val="center"/>
          </w:tcPr>
          <w:p w14:paraId="75BD1E55"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50" w:type="dxa"/>
            <w:shd w:val="clear" w:color="auto" w:fill="auto"/>
            <w:vAlign w:val="center"/>
          </w:tcPr>
          <w:p w14:paraId="734199A3"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r>
      <w:tr w:rsidR="004110C8" w14:paraId="7912657D" w14:textId="77777777">
        <w:trPr>
          <w:trHeight w:val="312"/>
        </w:trPr>
        <w:tc>
          <w:tcPr>
            <w:tcW w:w="476" w:type="dxa"/>
            <w:shd w:val="clear" w:color="auto" w:fill="auto"/>
            <w:vAlign w:val="center"/>
          </w:tcPr>
          <w:p w14:paraId="1A84872C"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4622" w:type="dxa"/>
            <w:shd w:val="clear" w:color="auto" w:fill="auto"/>
            <w:vAlign w:val="center"/>
          </w:tcPr>
          <w:p w14:paraId="69425662" w14:textId="77777777" w:rsidR="004110C8" w:rsidRDefault="004176FD">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щодо  покращення стану надання адміністративних послуг</w:t>
            </w:r>
          </w:p>
        </w:tc>
        <w:tc>
          <w:tcPr>
            <w:tcW w:w="1418" w:type="dxa"/>
            <w:shd w:val="clear" w:color="auto" w:fill="auto"/>
            <w:vAlign w:val="center"/>
          </w:tcPr>
          <w:p w14:paraId="30F8DEAB"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30</w:t>
            </w:r>
          </w:p>
        </w:tc>
        <w:tc>
          <w:tcPr>
            <w:tcW w:w="1134" w:type="dxa"/>
            <w:shd w:val="clear" w:color="auto" w:fill="auto"/>
            <w:vAlign w:val="center"/>
          </w:tcPr>
          <w:p w14:paraId="568323A1"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30</w:t>
            </w:r>
          </w:p>
        </w:tc>
        <w:tc>
          <w:tcPr>
            <w:tcW w:w="1134" w:type="dxa"/>
            <w:shd w:val="clear" w:color="auto" w:fill="auto"/>
            <w:vAlign w:val="center"/>
          </w:tcPr>
          <w:p w14:paraId="7FFACBB3"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850" w:type="dxa"/>
            <w:shd w:val="clear" w:color="auto" w:fill="auto"/>
            <w:vAlign w:val="center"/>
          </w:tcPr>
          <w:p w14:paraId="536587AA"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r>
      <w:tr w:rsidR="004110C8" w14:paraId="4B91D1B2" w14:textId="77777777">
        <w:trPr>
          <w:trHeight w:val="345"/>
        </w:trPr>
        <w:tc>
          <w:tcPr>
            <w:tcW w:w="476" w:type="dxa"/>
            <w:shd w:val="clear" w:color="auto" w:fill="auto"/>
            <w:vAlign w:val="center"/>
          </w:tcPr>
          <w:p w14:paraId="51CC595B"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4622" w:type="dxa"/>
            <w:shd w:val="clear" w:color="auto" w:fill="auto"/>
            <w:vAlign w:val="center"/>
          </w:tcPr>
          <w:p w14:paraId="278CD618" w14:textId="77777777" w:rsidR="004110C8" w:rsidRDefault="004176FD">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щодо розвитку мистецтва та культури, збереження та використання об’єктів культурної спадщини</w:t>
            </w:r>
          </w:p>
        </w:tc>
        <w:tc>
          <w:tcPr>
            <w:tcW w:w="1418" w:type="dxa"/>
            <w:shd w:val="clear" w:color="auto" w:fill="auto"/>
            <w:vAlign w:val="center"/>
          </w:tcPr>
          <w:p w14:paraId="60FE2EFC"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w:t>
            </w:r>
          </w:p>
        </w:tc>
        <w:tc>
          <w:tcPr>
            <w:tcW w:w="1134" w:type="dxa"/>
            <w:shd w:val="clear" w:color="auto" w:fill="auto"/>
            <w:vAlign w:val="center"/>
          </w:tcPr>
          <w:p w14:paraId="125D5257"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w:t>
            </w:r>
          </w:p>
        </w:tc>
        <w:tc>
          <w:tcPr>
            <w:tcW w:w="1134" w:type="dxa"/>
            <w:shd w:val="clear" w:color="auto" w:fill="auto"/>
            <w:vAlign w:val="center"/>
          </w:tcPr>
          <w:p w14:paraId="212C9073"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850" w:type="dxa"/>
            <w:shd w:val="clear" w:color="auto" w:fill="auto"/>
            <w:vAlign w:val="center"/>
          </w:tcPr>
          <w:p w14:paraId="45AE5223"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r>
      <w:tr w:rsidR="004110C8" w14:paraId="1E0A995C" w14:textId="77777777">
        <w:trPr>
          <w:trHeight w:val="312"/>
        </w:trPr>
        <w:tc>
          <w:tcPr>
            <w:tcW w:w="476" w:type="dxa"/>
            <w:shd w:val="clear" w:color="auto" w:fill="auto"/>
            <w:vAlign w:val="center"/>
          </w:tcPr>
          <w:p w14:paraId="3426705B"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4622" w:type="dxa"/>
            <w:shd w:val="clear" w:color="auto" w:fill="auto"/>
            <w:vAlign w:val="center"/>
          </w:tcPr>
          <w:p w14:paraId="41B132F8" w14:textId="77777777" w:rsidR="004110C8" w:rsidRDefault="004176FD">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щодо розвитку сфери фізичної культури та спорту</w:t>
            </w:r>
          </w:p>
        </w:tc>
        <w:tc>
          <w:tcPr>
            <w:tcW w:w="1418" w:type="dxa"/>
            <w:shd w:val="clear" w:color="auto" w:fill="auto"/>
            <w:vAlign w:val="center"/>
          </w:tcPr>
          <w:p w14:paraId="45FD1AC0"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w:t>
            </w:r>
          </w:p>
        </w:tc>
        <w:tc>
          <w:tcPr>
            <w:tcW w:w="1134" w:type="dxa"/>
            <w:shd w:val="clear" w:color="auto" w:fill="auto"/>
            <w:vAlign w:val="center"/>
          </w:tcPr>
          <w:p w14:paraId="19F81C9B"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w:t>
            </w:r>
          </w:p>
        </w:tc>
        <w:tc>
          <w:tcPr>
            <w:tcW w:w="1134" w:type="dxa"/>
            <w:shd w:val="clear" w:color="auto" w:fill="auto"/>
            <w:vAlign w:val="center"/>
          </w:tcPr>
          <w:p w14:paraId="5E6E2C84"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850" w:type="dxa"/>
            <w:shd w:val="clear" w:color="auto" w:fill="auto"/>
            <w:vAlign w:val="center"/>
          </w:tcPr>
          <w:p w14:paraId="43AEA55C"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r>
      <w:tr w:rsidR="004110C8" w14:paraId="6138F2BF" w14:textId="77777777">
        <w:trPr>
          <w:trHeight w:val="312"/>
        </w:trPr>
        <w:tc>
          <w:tcPr>
            <w:tcW w:w="476" w:type="dxa"/>
            <w:shd w:val="clear" w:color="auto" w:fill="auto"/>
            <w:vAlign w:val="center"/>
          </w:tcPr>
          <w:p w14:paraId="17AA1738"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4622" w:type="dxa"/>
            <w:shd w:val="clear" w:color="auto" w:fill="auto"/>
            <w:vAlign w:val="center"/>
          </w:tcPr>
          <w:p w14:paraId="73498D0B" w14:textId="77777777" w:rsidR="004110C8" w:rsidRDefault="004176FD">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щодо розвитку  економіки та бізнесу</w:t>
            </w:r>
          </w:p>
        </w:tc>
        <w:tc>
          <w:tcPr>
            <w:tcW w:w="1418" w:type="dxa"/>
            <w:shd w:val="clear" w:color="auto" w:fill="auto"/>
            <w:vAlign w:val="center"/>
          </w:tcPr>
          <w:p w14:paraId="67B4C6B2"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41</w:t>
            </w:r>
          </w:p>
        </w:tc>
        <w:tc>
          <w:tcPr>
            <w:tcW w:w="1134" w:type="dxa"/>
            <w:shd w:val="clear" w:color="auto" w:fill="auto"/>
            <w:vAlign w:val="center"/>
          </w:tcPr>
          <w:p w14:paraId="1D37837E"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41</w:t>
            </w:r>
          </w:p>
        </w:tc>
        <w:tc>
          <w:tcPr>
            <w:tcW w:w="1134" w:type="dxa"/>
            <w:shd w:val="clear" w:color="auto" w:fill="auto"/>
            <w:vAlign w:val="center"/>
          </w:tcPr>
          <w:p w14:paraId="75BC30AB"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850" w:type="dxa"/>
            <w:shd w:val="clear" w:color="auto" w:fill="auto"/>
            <w:vAlign w:val="center"/>
          </w:tcPr>
          <w:p w14:paraId="4FA3FD4A"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r>
      <w:tr w:rsidR="004110C8" w14:paraId="4ABDBCE6" w14:textId="77777777">
        <w:trPr>
          <w:trHeight w:val="312"/>
        </w:trPr>
        <w:tc>
          <w:tcPr>
            <w:tcW w:w="476" w:type="dxa"/>
            <w:shd w:val="clear" w:color="auto" w:fill="auto"/>
            <w:vAlign w:val="center"/>
          </w:tcPr>
          <w:p w14:paraId="60C574AF"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9</w:t>
            </w:r>
          </w:p>
        </w:tc>
        <w:tc>
          <w:tcPr>
            <w:tcW w:w="4622" w:type="dxa"/>
            <w:shd w:val="clear" w:color="auto" w:fill="auto"/>
            <w:vAlign w:val="center"/>
          </w:tcPr>
          <w:p w14:paraId="121A3B9D" w14:textId="77777777" w:rsidR="004110C8" w:rsidRDefault="004176FD">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щодо розвитку транспортного сполучення в громаді</w:t>
            </w:r>
          </w:p>
        </w:tc>
        <w:tc>
          <w:tcPr>
            <w:tcW w:w="1418" w:type="dxa"/>
            <w:shd w:val="clear" w:color="auto" w:fill="auto"/>
            <w:vAlign w:val="center"/>
          </w:tcPr>
          <w:p w14:paraId="136DA7F1"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40</w:t>
            </w:r>
          </w:p>
        </w:tc>
        <w:tc>
          <w:tcPr>
            <w:tcW w:w="1134" w:type="dxa"/>
            <w:shd w:val="clear" w:color="auto" w:fill="auto"/>
            <w:vAlign w:val="center"/>
          </w:tcPr>
          <w:p w14:paraId="70D07AFA"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39</w:t>
            </w:r>
          </w:p>
        </w:tc>
        <w:tc>
          <w:tcPr>
            <w:tcW w:w="1134" w:type="dxa"/>
            <w:shd w:val="clear" w:color="auto" w:fill="auto"/>
            <w:vAlign w:val="center"/>
          </w:tcPr>
          <w:p w14:paraId="090AAC07"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850" w:type="dxa"/>
            <w:shd w:val="clear" w:color="auto" w:fill="auto"/>
            <w:vAlign w:val="center"/>
          </w:tcPr>
          <w:p w14:paraId="79764EE6"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r>
      <w:tr w:rsidR="004110C8" w14:paraId="0BA7FF8B" w14:textId="77777777">
        <w:trPr>
          <w:trHeight w:val="312"/>
        </w:trPr>
        <w:tc>
          <w:tcPr>
            <w:tcW w:w="476" w:type="dxa"/>
            <w:shd w:val="clear" w:color="auto" w:fill="auto"/>
            <w:vAlign w:val="center"/>
          </w:tcPr>
          <w:p w14:paraId="6C049A65"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4622" w:type="dxa"/>
            <w:shd w:val="clear" w:color="auto" w:fill="auto"/>
            <w:vAlign w:val="center"/>
          </w:tcPr>
          <w:p w14:paraId="07A4028A" w14:textId="77777777" w:rsidR="004110C8" w:rsidRDefault="004176FD">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щодо покращення стану доріг та дорожньої інфраструктури</w:t>
            </w:r>
          </w:p>
        </w:tc>
        <w:tc>
          <w:tcPr>
            <w:tcW w:w="1418" w:type="dxa"/>
            <w:shd w:val="clear" w:color="auto" w:fill="auto"/>
            <w:vAlign w:val="center"/>
          </w:tcPr>
          <w:p w14:paraId="3A0226B3"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37</w:t>
            </w:r>
          </w:p>
        </w:tc>
        <w:tc>
          <w:tcPr>
            <w:tcW w:w="1134" w:type="dxa"/>
            <w:shd w:val="clear" w:color="auto" w:fill="auto"/>
            <w:vAlign w:val="center"/>
          </w:tcPr>
          <w:p w14:paraId="7F936E33"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37</w:t>
            </w:r>
          </w:p>
        </w:tc>
        <w:tc>
          <w:tcPr>
            <w:tcW w:w="1134" w:type="dxa"/>
            <w:shd w:val="clear" w:color="auto" w:fill="auto"/>
            <w:vAlign w:val="center"/>
          </w:tcPr>
          <w:p w14:paraId="55F79E2D"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850" w:type="dxa"/>
            <w:shd w:val="clear" w:color="auto" w:fill="auto"/>
            <w:vAlign w:val="center"/>
          </w:tcPr>
          <w:p w14:paraId="177C03BC"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r>
      <w:tr w:rsidR="004110C8" w14:paraId="0B088DA8" w14:textId="77777777">
        <w:trPr>
          <w:trHeight w:val="312"/>
        </w:trPr>
        <w:tc>
          <w:tcPr>
            <w:tcW w:w="476" w:type="dxa"/>
            <w:shd w:val="clear" w:color="auto" w:fill="auto"/>
            <w:vAlign w:val="center"/>
          </w:tcPr>
          <w:p w14:paraId="47032C78"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w:t>
            </w:r>
          </w:p>
        </w:tc>
        <w:tc>
          <w:tcPr>
            <w:tcW w:w="4622" w:type="dxa"/>
            <w:shd w:val="clear" w:color="auto" w:fill="auto"/>
            <w:vAlign w:val="center"/>
          </w:tcPr>
          <w:p w14:paraId="5FCDE18A" w14:textId="77777777" w:rsidR="004110C8" w:rsidRDefault="004176FD">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щодо розвитку сфери благоустрою населених пунктів громади</w:t>
            </w:r>
          </w:p>
        </w:tc>
        <w:tc>
          <w:tcPr>
            <w:tcW w:w="1418" w:type="dxa"/>
            <w:shd w:val="clear" w:color="auto" w:fill="auto"/>
            <w:vAlign w:val="center"/>
          </w:tcPr>
          <w:p w14:paraId="78526530"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51</w:t>
            </w:r>
          </w:p>
        </w:tc>
        <w:tc>
          <w:tcPr>
            <w:tcW w:w="1134" w:type="dxa"/>
            <w:shd w:val="clear" w:color="auto" w:fill="auto"/>
            <w:vAlign w:val="center"/>
          </w:tcPr>
          <w:p w14:paraId="0C00DE86"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51</w:t>
            </w:r>
          </w:p>
        </w:tc>
        <w:tc>
          <w:tcPr>
            <w:tcW w:w="1134" w:type="dxa"/>
            <w:shd w:val="clear" w:color="auto" w:fill="auto"/>
            <w:vAlign w:val="center"/>
          </w:tcPr>
          <w:p w14:paraId="1865665E"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850" w:type="dxa"/>
            <w:shd w:val="clear" w:color="auto" w:fill="auto"/>
            <w:vAlign w:val="center"/>
          </w:tcPr>
          <w:p w14:paraId="0514D3A8"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r>
      <w:tr w:rsidR="004110C8" w14:paraId="0179CCC5" w14:textId="77777777">
        <w:trPr>
          <w:trHeight w:val="624"/>
        </w:trPr>
        <w:tc>
          <w:tcPr>
            <w:tcW w:w="476" w:type="dxa"/>
            <w:shd w:val="clear" w:color="auto" w:fill="auto"/>
            <w:vAlign w:val="center"/>
          </w:tcPr>
          <w:p w14:paraId="622F0D4B"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4622" w:type="dxa"/>
            <w:shd w:val="clear" w:color="auto" w:fill="auto"/>
            <w:vAlign w:val="center"/>
          </w:tcPr>
          <w:p w14:paraId="421DD6FB" w14:textId="77777777" w:rsidR="004110C8" w:rsidRDefault="004176FD">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щодо підвищення якості житлових послуг (управління багатоквартирною житловою забудовою)</w:t>
            </w:r>
          </w:p>
        </w:tc>
        <w:tc>
          <w:tcPr>
            <w:tcW w:w="1418" w:type="dxa"/>
            <w:shd w:val="clear" w:color="auto" w:fill="auto"/>
            <w:vAlign w:val="center"/>
          </w:tcPr>
          <w:p w14:paraId="0DCD21C5"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w:t>
            </w:r>
          </w:p>
        </w:tc>
        <w:tc>
          <w:tcPr>
            <w:tcW w:w="1134" w:type="dxa"/>
            <w:shd w:val="clear" w:color="auto" w:fill="auto"/>
            <w:vAlign w:val="center"/>
          </w:tcPr>
          <w:p w14:paraId="11953A17"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w:t>
            </w:r>
          </w:p>
        </w:tc>
        <w:tc>
          <w:tcPr>
            <w:tcW w:w="1134" w:type="dxa"/>
            <w:shd w:val="clear" w:color="auto" w:fill="auto"/>
            <w:vAlign w:val="center"/>
          </w:tcPr>
          <w:p w14:paraId="24E24EB0"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850" w:type="dxa"/>
            <w:shd w:val="clear" w:color="auto" w:fill="auto"/>
            <w:vAlign w:val="center"/>
          </w:tcPr>
          <w:p w14:paraId="18F1709C"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r>
      <w:tr w:rsidR="004110C8" w14:paraId="51E9ADE6" w14:textId="77777777">
        <w:trPr>
          <w:trHeight w:val="624"/>
        </w:trPr>
        <w:tc>
          <w:tcPr>
            <w:tcW w:w="476" w:type="dxa"/>
            <w:shd w:val="clear" w:color="auto" w:fill="auto"/>
            <w:vAlign w:val="center"/>
          </w:tcPr>
          <w:p w14:paraId="38B1489B"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w:t>
            </w:r>
          </w:p>
        </w:tc>
        <w:tc>
          <w:tcPr>
            <w:tcW w:w="4622" w:type="dxa"/>
            <w:shd w:val="clear" w:color="auto" w:fill="auto"/>
            <w:vAlign w:val="center"/>
          </w:tcPr>
          <w:p w14:paraId="043B2E24" w14:textId="77777777" w:rsidR="004110C8" w:rsidRDefault="004176FD">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щодо підвищення якості  комунальних послуг (теплопостачання, водопостачання та водовідведення)</w:t>
            </w:r>
          </w:p>
        </w:tc>
        <w:tc>
          <w:tcPr>
            <w:tcW w:w="1418" w:type="dxa"/>
            <w:shd w:val="clear" w:color="auto" w:fill="auto"/>
            <w:vAlign w:val="center"/>
          </w:tcPr>
          <w:p w14:paraId="6D65D31F"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59</w:t>
            </w:r>
          </w:p>
        </w:tc>
        <w:tc>
          <w:tcPr>
            <w:tcW w:w="1134" w:type="dxa"/>
            <w:shd w:val="clear" w:color="auto" w:fill="auto"/>
            <w:vAlign w:val="center"/>
          </w:tcPr>
          <w:p w14:paraId="7661475E"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59</w:t>
            </w:r>
          </w:p>
        </w:tc>
        <w:tc>
          <w:tcPr>
            <w:tcW w:w="1134" w:type="dxa"/>
            <w:shd w:val="clear" w:color="auto" w:fill="auto"/>
            <w:vAlign w:val="center"/>
          </w:tcPr>
          <w:p w14:paraId="0CFBCBC6"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850" w:type="dxa"/>
            <w:shd w:val="clear" w:color="auto" w:fill="auto"/>
            <w:vAlign w:val="center"/>
          </w:tcPr>
          <w:p w14:paraId="32C530B0"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r>
      <w:tr w:rsidR="004110C8" w14:paraId="6CEA7E48" w14:textId="77777777">
        <w:trPr>
          <w:trHeight w:val="312"/>
        </w:trPr>
        <w:tc>
          <w:tcPr>
            <w:tcW w:w="476" w:type="dxa"/>
            <w:shd w:val="clear" w:color="auto" w:fill="auto"/>
            <w:vAlign w:val="center"/>
          </w:tcPr>
          <w:p w14:paraId="0CC121DB"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c>
          <w:tcPr>
            <w:tcW w:w="4622" w:type="dxa"/>
            <w:shd w:val="clear" w:color="auto" w:fill="auto"/>
            <w:vAlign w:val="center"/>
          </w:tcPr>
          <w:p w14:paraId="683C851B" w14:textId="77777777" w:rsidR="004110C8" w:rsidRDefault="004176FD">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щодо покращення управління відходами</w:t>
            </w:r>
          </w:p>
        </w:tc>
        <w:tc>
          <w:tcPr>
            <w:tcW w:w="1418" w:type="dxa"/>
            <w:shd w:val="clear" w:color="auto" w:fill="auto"/>
            <w:vAlign w:val="center"/>
          </w:tcPr>
          <w:p w14:paraId="74CB3FA3"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53</w:t>
            </w:r>
          </w:p>
        </w:tc>
        <w:tc>
          <w:tcPr>
            <w:tcW w:w="1134" w:type="dxa"/>
            <w:shd w:val="clear" w:color="auto" w:fill="auto"/>
            <w:vAlign w:val="center"/>
          </w:tcPr>
          <w:p w14:paraId="34554075"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52</w:t>
            </w:r>
          </w:p>
        </w:tc>
        <w:tc>
          <w:tcPr>
            <w:tcW w:w="1134" w:type="dxa"/>
            <w:shd w:val="clear" w:color="auto" w:fill="auto"/>
            <w:vAlign w:val="center"/>
          </w:tcPr>
          <w:p w14:paraId="4596A63D"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50" w:type="dxa"/>
            <w:shd w:val="clear" w:color="auto" w:fill="auto"/>
            <w:vAlign w:val="center"/>
          </w:tcPr>
          <w:p w14:paraId="3F7454EA"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r>
      <w:tr w:rsidR="004110C8" w14:paraId="3C1E39BC" w14:textId="77777777">
        <w:trPr>
          <w:trHeight w:val="624"/>
        </w:trPr>
        <w:tc>
          <w:tcPr>
            <w:tcW w:w="476" w:type="dxa"/>
            <w:shd w:val="clear" w:color="auto" w:fill="auto"/>
            <w:vAlign w:val="center"/>
          </w:tcPr>
          <w:p w14:paraId="7AFB71DC"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c>
          <w:tcPr>
            <w:tcW w:w="4622" w:type="dxa"/>
            <w:shd w:val="clear" w:color="auto" w:fill="auto"/>
            <w:vAlign w:val="center"/>
          </w:tcPr>
          <w:p w14:paraId="1B4BFFBB" w14:textId="77777777" w:rsidR="004110C8" w:rsidRDefault="004176FD">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щодо  розвитку сфери молодіжної політики та молодіжної роботи</w:t>
            </w:r>
          </w:p>
        </w:tc>
        <w:tc>
          <w:tcPr>
            <w:tcW w:w="1418" w:type="dxa"/>
            <w:shd w:val="clear" w:color="auto" w:fill="auto"/>
            <w:vAlign w:val="center"/>
          </w:tcPr>
          <w:p w14:paraId="4D9E77AF"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w:t>
            </w:r>
          </w:p>
        </w:tc>
        <w:tc>
          <w:tcPr>
            <w:tcW w:w="1134" w:type="dxa"/>
            <w:shd w:val="clear" w:color="auto" w:fill="auto"/>
            <w:vAlign w:val="center"/>
          </w:tcPr>
          <w:p w14:paraId="53624ABE"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w:t>
            </w:r>
          </w:p>
        </w:tc>
        <w:tc>
          <w:tcPr>
            <w:tcW w:w="1134" w:type="dxa"/>
            <w:shd w:val="clear" w:color="auto" w:fill="auto"/>
            <w:vAlign w:val="center"/>
          </w:tcPr>
          <w:p w14:paraId="7CDA3083"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850" w:type="dxa"/>
            <w:shd w:val="clear" w:color="auto" w:fill="auto"/>
            <w:vAlign w:val="center"/>
          </w:tcPr>
          <w:p w14:paraId="59841B75"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r>
      <w:tr w:rsidR="004110C8" w14:paraId="3B20E062" w14:textId="77777777">
        <w:trPr>
          <w:trHeight w:val="624"/>
        </w:trPr>
        <w:tc>
          <w:tcPr>
            <w:tcW w:w="476" w:type="dxa"/>
            <w:shd w:val="clear" w:color="auto" w:fill="auto"/>
            <w:vAlign w:val="center"/>
          </w:tcPr>
          <w:p w14:paraId="6E99C027"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w:t>
            </w:r>
          </w:p>
        </w:tc>
        <w:tc>
          <w:tcPr>
            <w:tcW w:w="4622" w:type="dxa"/>
            <w:shd w:val="clear" w:color="auto" w:fill="auto"/>
            <w:vAlign w:val="center"/>
          </w:tcPr>
          <w:p w14:paraId="1B6D96B9" w14:textId="77777777" w:rsidR="004110C8" w:rsidRDefault="004176FD">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щодо  заходів, що сприятимуть Вашому поверненню та/або поверненню мешканців, які виїхали за межі громади</w:t>
            </w:r>
          </w:p>
        </w:tc>
        <w:tc>
          <w:tcPr>
            <w:tcW w:w="1418" w:type="dxa"/>
            <w:shd w:val="clear" w:color="auto" w:fill="auto"/>
            <w:vAlign w:val="center"/>
          </w:tcPr>
          <w:p w14:paraId="563C091A"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67</w:t>
            </w:r>
          </w:p>
        </w:tc>
        <w:tc>
          <w:tcPr>
            <w:tcW w:w="1134" w:type="dxa"/>
            <w:shd w:val="clear" w:color="auto" w:fill="auto"/>
            <w:vAlign w:val="center"/>
          </w:tcPr>
          <w:p w14:paraId="583618BD"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67</w:t>
            </w:r>
          </w:p>
        </w:tc>
        <w:tc>
          <w:tcPr>
            <w:tcW w:w="1134" w:type="dxa"/>
            <w:shd w:val="clear" w:color="auto" w:fill="auto"/>
            <w:vAlign w:val="center"/>
          </w:tcPr>
          <w:p w14:paraId="2E5FF2E3"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850" w:type="dxa"/>
            <w:shd w:val="clear" w:color="auto" w:fill="auto"/>
            <w:vAlign w:val="center"/>
          </w:tcPr>
          <w:p w14:paraId="31F5BB58"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r>
      <w:tr w:rsidR="004110C8" w14:paraId="5F9719D2" w14:textId="77777777">
        <w:trPr>
          <w:trHeight w:val="312"/>
        </w:trPr>
        <w:tc>
          <w:tcPr>
            <w:tcW w:w="476" w:type="dxa"/>
            <w:shd w:val="clear" w:color="auto" w:fill="auto"/>
            <w:vAlign w:val="center"/>
          </w:tcPr>
          <w:p w14:paraId="774CD907"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w:t>
            </w:r>
          </w:p>
        </w:tc>
        <w:tc>
          <w:tcPr>
            <w:tcW w:w="4622" w:type="dxa"/>
            <w:shd w:val="clear" w:color="auto" w:fill="auto"/>
            <w:vAlign w:val="center"/>
          </w:tcPr>
          <w:p w14:paraId="5A2EE20B" w14:textId="77777777" w:rsidR="004110C8" w:rsidRDefault="004176FD">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щодо  співробітництва з іншими територіальними громадами</w:t>
            </w:r>
          </w:p>
        </w:tc>
        <w:tc>
          <w:tcPr>
            <w:tcW w:w="1418" w:type="dxa"/>
            <w:shd w:val="clear" w:color="auto" w:fill="auto"/>
            <w:vAlign w:val="center"/>
          </w:tcPr>
          <w:p w14:paraId="53A2AD9E"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w:t>
            </w:r>
          </w:p>
        </w:tc>
        <w:tc>
          <w:tcPr>
            <w:tcW w:w="1134" w:type="dxa"/>
            <w:shd w:val="clear" w:color="auto" w:fill="auto"/>
            <w:vAlign w:val="center"/>
          </w:tcPr>
          <w:p w14:paraId="22EB5646"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w:t>
            </w:r>
          </w:p>
        </w:tc>
        <w:tc>
          <w:tcPr>
            <w:tcW w:w="1134" w:type="dxa"/>
            <w:shd w:val="clear" w:color="auto" w:fill="auto"/>
            <w:vAlign w:val="center"/>
          </w:tcPr>
          <w:p w14:paraId="39598708"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850" w:type="dxa"/>
            <w:shd w:val="clear" w:color="auto" w:fill="auto"/>
            <w:vAlign w:val="center"/>
          </w:tcPr>
          <w:p w14:paraId="3A9E2250"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r>
      <w:tr w:rsidR="004110C8" w14:paraId="6B58D6ED" w14:textId="77777777">
        <w:trPr>
          <w:trHeight w:val="936"/>
        </w:trPr>
        <w:tc>
          <w:tcPr>
            <w:tcW w:w="476" w:type="dxa"/>
            <w:shd w:val="clear" w:color="auto" w:fill="auto"/>
            <w:vAlign w:val="center"/>
          </w:tcPr>
          <w:p w14:paraId="42C6876C"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w:t>
            </w:r>
          </w:p>
        </w:tc>
        <w:tc>
          <w:tcPr>
            <w:tcW w:w="4622" w:type="dxa"/>
            <w:shd w:val="clear" w:color="auto" w:fill="auto"/>
            <w:vAlign w:val="center"/>
          </w:tcPr>
          <w:p w14:paraId="554616EB" w14:textId="77777777" w:rsidR="004110C8" w:rsidRDefault="004176FD">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щодо створення </w:t>
            </w:r>
            <w:proofErr w:type="spellStart"/>
            <w:r>
              <w:rPr>
                <w:rFonts w:ascii="Times New Roman" w:eastAsia="Times New Roman" w:hAnsi="Times New Roman" w:cs="Times New Roman"/>
                <w:color w:val="000000"/>
                <w:sz w:val="24"/>
                <w:szCs w:val="24"/>
              </w:rPr>
              <w:t>безбар’єрного</w:t>
            </w:r>
            <w:proofErr w:type="spellEnd"/>
            <w:r>
              <w:rPr>
                <w:rFonts w:ascii="Times New Roman" w:eastAsia="Times New Roman" w:hAnsi="Times New Roman" w:cs="Times New Roman"/>
                <w:color w:val="000000"/>
                <w:sz w:val="24"/>
                <w:szCs w:val="24"/>
              </w:rPr>
              <w:t xml:space="preserve"> простору та забезпечення </w:t>
            </w:r>
            <w:proofErr w:type="spellStart"/>
            <w:r>
              <w:rPr>
                <w:rFonts w:ascii="Times New Roman" w:eastAsia="Times New Roman" w:hAnsi="Times New Roman" w:cs="Times New Roman"/>
                <w:color w:val="000000"/>
                <w:sz w:val="24"/>
                <w:szCs w:val="24"/>
              </w:rPr>
              <w:t>інклюзивності</w:t>
            </w:r>
            <w:proofErr w:type="spellEnd"/>
            <w:r>
              <w:rPr>
                <w:rFonts w:ascii="Times New Roman" w:eastAsia="Times New Roman" w:hAnsi="Times New Roman" w:cs="Times New Roman"/>
                <w:color w:val="000000"/>
                <w:sz w:val="24"/>
                <w:szCs w:val="24"/>
              </w:rPr>
              <w:t xml:space="preserve"> на території нашої ТГ (зручний доступ та простір для мам, людей поважного віку, людей з інвалідністю тощо)</w:t>
            </w:r>
          </w:p>
        </w:tc>
        <w:tc>
          <w:tcPr>
            <w:tcW w:w="1418" w:type="dxa"/>
            <w:shd w:val="clear" w:color="auto" w:fill="auto"/>
            <w:vAlign w:val="center"/>
          </w:tcPr>
          <w:p w14:paraId="7CEA29A8"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1134" w:type="dxa"/>
            <w:shd w:val="clear" w:color="auto" w:fill="auto"/>
            <w:vAlign w:val="center"/>
          </w:tcPr>
          <w:p w14:paraId="3E4D0EA3"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1134" w:type="dxa"/>
            <w:shd w:val="clear" w:color="auto" w:fill="auto"/>
            <w:vAlign w:val="center"/>
          </w:tcPr>
          <w:p w14:paraId="2D375FC1"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850" w:type="dxa"/>
            <w:shd w:val="clear" w:color="auto" w:fill="auto"/>
            <w:vAlign w:val="center"/>
          </w:tcPr>
          <w:p w14:paraId="40612F1A"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r>
      <w:tr w:rsidR="004110C8" w14:paraId="1469D5B4" w14:textId="77777777">
        <w:trPr>
          <w:trHeight w:val="312"/>
        </w:trPr>
        <w:tc>
          <w:tcPr>
            <w:tcW w:w="476" w:type="dxa"/>
            <w:shd w:val="clear" w:color="auto" w:fill="auto"/>
            <w:vAlign w:val="center"/>
          </w:tcPr>
          <w:p w14:paraId="4A3A442C"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w:t>
            </w:r>
          </w:p>
        </w:tc>
        <w:tc>
          <w:tcPr>
            <w:tcW w:w="4622" w:type="dxa"/>
            <w:shd w:val="clear" w:color="auto" w:fill="auto"/>
            <w:vAlign w:val="center"/>
          </w:tcPr>
          <w:p w14:paraId="3856326A" w14:textId="77777777" w:rsidR="004110C8" w:rsidRDefault="004176FD">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щодо розвитку туризму, зокрема сільського зеленого</w:t>
            </w:r>
          </w:p>
        </w:tc>
        <w:tc>
          <w:tcPr>
            <w:tcW w:w="1418" w:type="dxa"/>
            <w:shd w:val="clear" w:color="auto" w:fill="auto"/>
            <w:vAlign w:val="center"/>
          </w:tcPr>
          <w:p w14:paraId="5DD8CB99"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29</w:t>
            </w:r>
          </w:p>
        </w:tc>
        <w:tc>
          <w:tcPr>
            <w:tcW w:w="1134" w:type="dxa"/>
            <w:shd w:val="clear" w:color="auto" w:fill="auto"/>
            <w:vAlign w:val="center"/>
          </w:tcPr>
          <w:p w14:paraId="6107842C"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29</w:t>
            </w:r>
          </w:p>
        </w:tc>
        <w:tc>
          <w:tcPr>
            <w:tcW w:w="1134" w:type="dxa"/>
            <w:shd w:val="clear" w:color="auto" w:fill="auto"/>
            <w:vAlign w:val="center"/>
          </w:tcPr>
          <w:p w14:paraId="786672C8"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850" w:type="dxa"/>
            <w:shd w:val="clear" w:color="auto" w:fill="auto"/>
            <w:vAlign w:val="center"/>
          </w:tcPr>
          <w:p w14:paraId="0D4E6AF4"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r>
      <w:tr w:rsidR="004110C8" w14:paraId="047D2FE0" w14:textId="77777777">
        <w:trPr>
          <w:trHeight w:val="312"/>
        </w:trPr>
        <w:tc>
          <w:tcPr>
            <w:tcW w:w="476" w:type="dxa"/>
            <w:shd w:val="clear" w:color="auto" w:fill="auto"/>
            <w:vAlign w:val="center"/>
          </w:tcPr>
          <w:p w14:paraId="3B3823AC"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4622" w:type="dxa"/>
            <w:shd w:val="clear" w:color="auto" w:fill="auto"/>
            <w:vAlign w:val="center"/>
          </w:tcPr>
          <w:p w14:paraId="73BD49AF" w14:textId="77777777" w:rsidR="004110C8" w:rsidRDefault="004176FD">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щодо відновлення навколишнього природного середовища</w:t>
            </w:r>
          </w:p>
        </w:tc>
        <w:tc>
          <w:tcPr>
            <w:tcW w:w="1418" w:type="dxa"/>
            <w:shd w:val="clear" w:color="auto" w:fill="auto"/>
            <w:vAlign w:val="center"/>
          </w:tcPr>
          <w:p w14:paraId="3FC0B45D"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c>
          <w:tcPr>
            <w:tcW w:w="1134" w:type="dxa"/>
            <w:shd w:val="clear" w:color="auto" w:fill="auto"/>
            <w:vAlign w:val="center"/>
          </w:tcPr>
          <w:p w14:paraId="5ED41BF1"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w:t>
            </w:r>
          </w:p>
        </w:tc>
        <w:tc>
          <w:tcPr>
            <w:tcW w:w="1134" w:type="dxa"/>
            <w:shd w:val="clear" w:color="auto" w:fill="auto"/>
            <w:vAlign w:val="center"/>
          </w:tcPr>
          <w:p w14:paraId="0A40C352"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50" w:type="dxa"/>
            <w:shd w:val="clear" w:color="auto" w:fill="auto"/>
            <w:vAlign w:val="center"/>
          </w:tcPr>
          <w:p w14:paraId="7191E14D"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r>
      <w:tr w:rsidR="004110C8" w14:paraId="7CA2D402" w14:textId="77777777">
        <w:trPr>
          <w:trHeight w:val="312"/>
        </w:trPr>
        <w:tc>
          <w:tcPr>
            <w:tcW w:w="476" w:type="dxa"/>
            <w:shd w:val="clear" w:color="auto" w:fill="auto"/>
            <w:vAlign w:val="center"/>
          </w:tcPr>
          <w:p w14:paraId="51A2633D"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w:t>
            </w:r>
          </w:p>
        </w:tc>
        <w:tc>
          <w:tcPr>
            <w:tcW w:w="4622" w:type="dxa"/>
            <w:shd w:val="clear" w:color="auto" w:fill="auto"/>
            <w:vAlign w:val="center"/>
          </w:tcPr>
          <w:p w14:paraId="5DC60435" w14:textId="77777777" w:rsidR="004110C8" w:rsidRDefault="004176FD">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щодо підвищення рівня екологічної безпеки</w:t>
            </w:r>
          </w:p>
        </w:tc>
        <w:tc>
          <w:tcPr>
            <w:tcW w:w="1418" w:type="dxa"/>
            <w:shd w:val="clear" w:color="auto" w:fill="auto"/>
            <w:vAlign w:val="center"/>
          </w:tcPr>
          <w:p w14:paraId="109C586C"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p>
        </w:tc>
        <w:tc>
          <w:tcPr>
            <w:tcW w:w="1134" w:type="dxa"/>
            <w:shd w:val="clear" w:color="auto" w:fill="auto"/>
            <w:vAlign w:val="center"/>
          </w:tcPr>
          <w:p w14:paraId="58F8E1AD"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w:t>
            </w:r>
          </w:p>
        </w:tc>
        <w:tc>
          <w:tcPr>
            <w:tcW w:w="1134" w:type="dxa"/>
            <w:shd w:val="clear" w:color="auto" w:fill="auto"/>
            <w:vAlign w:val="center"/>
          </w:tcPr>
          <w:p w14:paraId="5EF69DC3"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50" w:type="dxa"/>
            <w:shd w:val="clear" w:color="auto" w:fill="auto"/>
            <w:vAlign w:val="center"/>
          </w:tcPr>
          <w:p w14:paraId="360F1B9B"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r>
      <w:tr w:rsidR="004110C8" w14:paraId="344D80F3" w14:textId="77777777">
        <w:trPr>
          <w:trHeight w:val="624"/>
        </w:trPr>
        <w:tc>
          <w:tcPr>
            <w:tcW w:w="476" w:type="dxa"/>
            <w:shd w:val="clear" w:color="auto" w:fill="auto"/>
            <w:vAlign w:val="center"/>
          </w:tcPr>
          <w:p w14:paraId="0DAC549B"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w:t>
            </w:r>
          </w:p>
        </w:tc>
        <w:tc>
          <w:tcPr>
            <w:tcW w:w="4622" w:type="dxa"/>
            <w:shd w:val="clear" w:color="auto" w:fill="auto"/>
            <w:vAlign w:val="center"/>
          </w:tcPr>
          <w:p w14:paraId="273665CC" w14:textId="77777777" w:rsidR="004110C8" w:rsidRDefault="004176FD">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щодо  збереження та розвитку природоохоронних територій та об’єктів на території ТГ</w:t>
            </w:r>
          </w:p>
        </w:tc>
        <w:tc>
          <w:tcPr>
            <w:tcW w:w="1418" w:type="dxa"/>
            <w:shd w:val="clear" w:color="auto" w:fill="auto"/>
            <w:vAlign w:val="center"/>
          </w:tcPr>
          <w:p w14:paraId="6CEC1262"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w:t>
            </w:r>
          </w:p>
        </w:tc>
        <w:tc>
          <w:tcPr>
            <w:tcW w:w="1134" w:type="dxa"/>
            <w:shd w:val="clear" w:color="auto" w:fill="auto"/>
            <w:vAlign w:val="center"/>
          </w:tcPr>
          <w:p w14:paraId="378A1A2F"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1134" w:type="dxa"/>
            <w:shd w:val="clear" w:color="auto" w:fill="auto"/>
            <w:vAlign w:val="center"/>
          </w:tcPr>
          <w:p w14:paraId="481B5C28"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850" w:type="dxa"/>
            <w:shd w:val="clear" w:color="auto" w:fill="auto"/>
            <w:vAlign w:val="center"/>
          </w:tcPr>
          <w:p w14:paraId="5CAB57A0"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r>
      <w:tr w:rsidR="004110C8" w14:paraId="6101081A" w14:textId="77777777">
        <w:trPr>
          <w:trHeight w:val="312"/>
        </w:trPr>
        <w:tc>
          <w:tcPr>
            <w:tcW w:w="476" w:type="dxa"/>
            <w:shd w:val="clear" w:color="auto" w:fill="auto"/>
            <w:vAlign w:val="center"/>
          </w:tcPr>
          <w:p w14:paraId="1C58AC5E"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w:t>
            </w:r>
          </w:p>
        </w:tc>
        <w:tc>
          <w:tcPr>
            <w:tcW w:w="4622" w:type="dxa"/>
            <w:shd w:val="clear" w:color="auto" w:fill="auto"/>
            <w:vAlign w:val="center"/>
          </w:tcPr>
          <w:p w14:paraId="10D94D92" w14:textId="77777777" w:rsidR="004110C8" w:rsidRDefault="004176FD">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щодо охорони та управління водними об’єктами</w:t>
            </w:r>
          </w:p>
        </w:tc>
        <w:tc>
          <w:tcPr>
            <w:tcW w:w="1418" w:type="dxa"/>
            <w:shd w:val="clear" w:color="auto" w:fill="auto"/>
            <w:vAlign w:val="center"/>
          </w:tcPr>
          <w:p w14:paraId="7B818F16"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w:t>
            </w:r>
          </w:p>
        </w:tc>
        <w:tc>
          <w:tcPr>
            <w:tcW w:w="1134" w:type="dxa"/>
            <w:shd w:val="clear" w:color="auto" w:fill="auto"/>
            <w:vAlign w:val="center"/>
          </w:tcPr>
          <w:p w14:paraId="345B2FE9"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1134" w:type="dxa"/>
            <w:shd w:val="clear" w:color="auto" w:fill="auto"/>
            <w:vAlign w:val="center"/>
          </w:tcPr>
          <w:p w14:paraId="2949CD4C"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850" w:type="dxa"/>
            <w:shd w:val="clear" w:color="auto" w:fill="auto"/>
            <w:vAlign w:val="center"/>
          </w:tcPr>
          <w:p w14:paraId="0F55934F"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r>
      <w:tr w:rsidR="004110C8" w14:paraId="244E62F0" w14:textId="77777777">
        <w:trPr>
          <w:trHeight w:val="624"/>
        </w:trPr>
        <w:tc>
          <w:tcPr>
            <w:tcW w:w="476" w:type="dxa"/>
            <w:shd w:val="clear" w:color="auto" w:fill="auto"/>
            <w:vAlign w:val="center"/>
          </w:tcPr>
          <w:p w14:paraId="7FA0B571"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w:t>
            </w:r>
          </w:p>
        </w:tc>
        <w:tc>
          <w:tcPr>
            <w:tcW w:w="4622" w:type="dxa"/>
            <w:shd w:val="clear" w:color="auto" w:fill="auto"/>
            <w:vAlign w:val="center"/>
          </w:tcPr>
          <w:p w14:paraId="535DB4BF" w14:textId="77777777" w:rsidR="004110C8" w:rsidRDefault="004176FD">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щодо раціонального використання природних ресурсів громади</w:t>
            </w:r>
          </w:p>
        </w:tc>
        <w:tc>
          <w:tcPr>
            <w:tcW w:w="1418" w:type="dxa"/>
            <w:shd w:val="clear" w:color="auto" w:fill="auto"/>
            <w:vAlign w:val="center"/>
          </w:tcPr>
          <w:p w14:paraId="4CEBF79A"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w:t>
            </w:r>
          </w:p>
        </w:tc>
        <w:tc>
          <w:tcPr>
            <w:tcW w:w="1134" w:type="dxa"/>
            <w:shd w:val="clear" w:color="auto" w:fill="auto"/>
            <w:vAlign w:val="center"/>
          </w:tcPr>
          <w:p w14:paraId="13869E39"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w:t>
            </w:r>
          </w:p>
        </w:tc>
        <w:tc>
          <w:tcPr>
            <w:tcW w:w="1134" w:type="dxa"/>
            <w:shd w:val="clear" w:color="auto" w:fill="auto"/>
            <w:vAlign w:val="center"/>
          </w:tcPr>
          <w:p w14:paraId="2E70AAED"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850" w:type="dxa"/>
            <w:shd w:val="clear" w:color="auto" w:fill="auto"/>
            <w:vAlign w:val="center"/>
          </w:tcPr>
          <w:p w14:paraId="335A251C"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r>
      <w:tr w:rsidR="004110C8" w14:paraId="06C621C9" w14:textId="77777777">
        <w:trPr>
          <w:trHeight w:val="312"/>
        </w:trPr>
        <w:tc>
          <w:tcPr>
            <w:tcW w:w="476" w:type="dxa"/>
            <w:shd w:val="clear" w:color="auto" w:fill="auto"/>
            <w:vAlign w:val="center"/>
          </w:tcPr>
          <w:p w14:paraId="6E365AC4"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p>
        </w:tc>
        <w:tc>
          <w:tcPr>
            <w:tcW w:w="4622" w:type="dxa"/>
            <w:shd w:val="clear" w:color="auto" w:fill="auto"/>
            <w:vAlign w:val="center"/>
          </w:tcPr>
          <w:p w14:paraId="3644F948" w14:textId="77777777" w:rsidR="004110C8" w:rsidRDefault="004176FD">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щодо  інших сфер відновлення та розвитку громади</w:t>
            </w:r>
          </w:p>
        </w:tc>
        <w:tc>
          <w:tcPr>
            <w:tcW w:w="1418" w:type="dxa"/>
            <w:shd w:val="clear" w:color="auto" w:fill="auto"/>
            <w:vAlign w:val="center"/>
          </w:tcPr>
          <w:p w14:paraId="0F1BFE2D"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c>
          <w:tcPr>
            <w:tcW w:w="1134" w:type="dxa"/>
            <w:shd w:val="clear" w:color="auto" w:fill="auto"/>
            <w:vAlign w:val="center"/>
          </w:tcPr>
          <w:p w14:paraId="3FF2AE9C"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c>
          <w:tcPr>
            <w:tcW w:w="1134" w:type="dxa"/>
            <w:shd w:val="clear" w:color="auto" w:fill="auto"/>
            <w:vAlign w:val="center"/>
          </w:tcPr>
          <w:p w14:paraId="5C215B3B"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850" w:type="dxa"/>
            <w:shd w:val="clear" w:color="auto" w:fill="auto"/>
            <w:vAlign w:val="center"/>
          </w:tcPr>
          <w:p w14:paraId="06B5C7FE"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r>
      <w:tr w:rsidR="004110C8" w14:paraId="26EB0CFF" w14:textId="77777777">
        <w:trPr>
          <w:trHeight w:val="628"/>
        </w:trPr>
        <w:tc>
          <w:tcPr>
            <w:tcW w:w="476" w:type="dxa"/>
            <w:shd w:val="clear" w:color="auto" w:fill="auto"/>
            <w:vAlign w:val="center"/>
          </w:tcPr>
          <w:p w14:paraId="7A0ACC92"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w:t>
            </w:r>
          </w:p>
        </w:tc>
        <w:tc>
          <w:tcPr>
            <w:tcW w:w="4622" w:type="dxa"/>
            <w:shd w:val="clear" w:color="auto" w:fill="auto"/>
            <w:vAlign w:val="center"/>
          </w:tcPr>
          <w:p w14:paraId="0B56F1DB" w14:textId="77777777" w:rsidR="004110C8" w:rsidRDefault="004176FD">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щодо підготовки території громади до відновлення (зокрема, здійснення </w:t>
            </w:r>
            <w:r>
              <w:rPr>
                <w:rFonts w:ascii="Times New Roman" w:eastAsia="Times New Roman" w:hAnsi="Times New Roman" w:cs="Times New Roman"/>
                <w:color w:val="000000"/>
                <w:sz w:val="24"/>
                <w:szCs w:val="24"/>
              </w:rPr>
              <w:lastRenderedPageBreak/>
              <w:t>першочергового розмінування окремих частин ТГ, демонтажу зруйнованих будівель та споруд, рекультивації земель тощо)</w:t>
            </w:r>
          </w:p>
        </w:tc>
        <w:tc>
          <w:tcPr>
            <w:tcW w:w="1418" w:type="dxa"/>
            <w:shd w:val="clear" w:color="auto" w:fill="auto"/>
            <w:vAlign w:val="center"/>
          </w:tcPr>
          <w:p w14:paraId="218918EE"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30</w:t>
            </w:r>
          </w:p>
        </w:tc>
        <w:tc>
          <w:tcPr>
            <w:tcW w:w="1134" w:type="dxa"/>
            <w:shd w:val="clear" w:color="auto" w:fill="auto"/>
            <w:vAlign w:val="center"/>
          </w:tcPr>
          <w:p w14:paraId="238E290C"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30</w:t>
            </w:r>
          </w:p>
        </w:tc>
        <w:tc>
          <w:tcPr>
            <w:tcW w:w="1134" w:type="dxa"/>
            <w:shd w:val="clear" w:color="auto" w:fill="auto"/>
            <w:vAlign w:val="center"/>
          </w:tcPr>
          <w:p w14:paraId="1FC968E2"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850" w:type="dxa"/>
            <w:shd w:val="clear" w:color="auto" w:fill="auto"/>
            <w:vAlign w:val="center"/>
          </w:tcPr>
          <w:p w14:paraId="0CC9706F"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r>
      <w:tr w:rsidR="004110C8" w14:paraId="7362C2D6" w14:textId="77777777">
        <w:trPr>
          <w:trHeight w:val="936"/>
        </w:trPr>
        <w:tc>
          <w:tcPr>
            <w:tcW w:w="476" w:type="dxa"/>
            <w:shd w:val="clear" w:color="auto" w:fill="auto"/>
            <w:vAlign w:val="center"/>
          </w:tcPr>
          <w:p w14:paraId="225E4EBB"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w:t>
            </w:r>
          </w:p>
        </w:tc>
        <w:tc>
          <w:tcPr>
            <w:tcW w:w="4622" w:type="dxa"/>
            <w:shd w:val="clear" w:color="auto" w:fill="auto"/>
            <w:vAlign w:val="center"/>
          </w:tcPr>
          <w:p w14:paraId="16FF2956" w14:textId="77777777" w:rsidR="004110C8" w:rsidRDefault="004176FD">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щодо відновлення пошкоджених об’єктів (шляхом реконструкції, реставрації, капітального чи поточного ремонту тощо)</w:t>
            </w:r>
          </w:p>
        </w:tc>
        <w:tc>
          <w:tcPr>
            <w:tcW w:w="1418" w:type="dxa"/>
            <w:shd w:val="clear" w:color="auto" w:fill="auto"/>
            <w:vAlign w:val="center"/>
          </w:tcPr>
          <w:p w14:paraId="55E19412"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28</w:t>
            </w:r>
          </w:p>
        </w:tc>
        <w:tc>
          <w:tcPr>
            <w:tcW w:w="1134" w:type="dxa"/>
            <w:shd w:val="clear" w:color="auto" w:fill="auto"/>
            <w:vAlign w:val="center"/>
          </w:tcPr>
          <w:p w14:paraId="49FA497C"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28</w:t>
            </w:r>
          </w:p>
        </w:tc>
        <w:tc>
          <w:tcPr>
            <w:tcW w:w="1134" w:type="dxa"/>
            <w:shd w:val="clear" w:color="auto" w:fill="auto"/>
            <w:vAlign w:val="center"/>
          </w:tcPr>
          <w:p w14:paraId="21E1F6CF"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850" w:type="dxa"/>
            <w:shd w:val="clear" w:color="auto" w:fill="auto"/>
            <w:vAlign w:val="center"/>
          </w:tcPr>
          <w:p w14:paraId="74C63817"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r>
      <w:tr w:rsidR="004110C8" w14:paraId="17BD3C5F" w14:textId="77777777">
        <w:trPr>
          <w:trHeight w:val="936"/>
        </w:trPr>
        <w:tc>
          <w:tcPr>
            <w:tcW w:w="476" w:type="dxa"/>
            <w:shd w:val="clear" w:color="auto" w:fill="auto"/>
            <w:vAlign w:val="center"/>
          </w:tcPr>
          <w:p w14:paraId="2ED98EF1"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28</w:t>
            </w:r>
          </w:p>
        </w:tc>
        <w:tc>
          <w:tcPr>
            <w:tcW w:w="4622" w:type="dxa"/>
            <w:shd w:val="clear" w:color="auto" w:fill="auto"/>
            <w:vAlign w:val="center"/>
          </w:tcPr>
          <w:p w14:paraId="6B4D8F7C" w14:textId="77777777" w:rsidR="004110C8" w:rsidRDefault="004176FD">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щодо перепрофілювання пошкоджених об’єктів, відновлення яких є неможливим або недоцільним (економічно необґрунтованим)</w:t>
            </w:r>
          </w:p>
        </w:tc>
        <w:tc>
          <w:tcPr>
            <w:tcW w:w="1418" w:type="dxa"/>
            <w:shd w:val="clear" w:color="auto" w:fill="auto"/>
            <w:vAlign w:val="center"/>
          </w:tcPr>
          <w:p w14:paraId="19868362"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1134" w:type="dxa"/>
            <w:shd w:val="clear" w:color="auto" w:fill="auto"/>
            <w:vAlign w:val="center"/>
          </w:tcPr>
          <w:p w14:paraId="586AF97A"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1134" w:type="dxa"/>
            <w:shd w:val="clear" w:color="auto" w:fill="auto"/>
            <w:vAlign w:val="center"/>
          </w:tcPr>
          <w:p w14:paraId="1AF1A3FA"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850" w:type="dxa"/>
            <w:shd w:val="clear" w:color="auto" w:fill="auto"/>
            <w:vAlign w:val="center"/>
          </w:tcPr>
          <w:p w14:paraId="432C5B74"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r>
      <w:tr w:rsidR="004110C8" w14:paraId="3A2A10FE" w14:textId="77777777">
        <w:trPr>
          <w:trHeight w:val="936"/>
        </w:trPr>
        <w:tc>
          <w:tcPr>
            <w:tcW w:w="476" w:type="dxa"/>
            <w:shd w:val="clear" w:color="auto" w:fill="auto"/>
            <w:vAlign w:val="center"/>
          </w:tcPr>
          <w:p w14:paraId="51C1CA13"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29</w:t>
            </w:r>
          </w:p>
        </w:tc>
        <w:tc>
          <w:tcPr>
            <w:tcW w:w="4622" w:type="dxa"/>
            <w:shd w:val="clear" w:color="auto" w:fill="auto"/>
            <w:vAlign w:val="center"/>
          </w:tcPr>
          <w:p w14:paraId="12721246" w14:textId="77777777" w:rsidR="004110C8" w:rsidRDefault="004176FD">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щодо перепрофілювання частини територій нашої громади, відновлення яких є неможливим або недоцільним (економічно необґрунтованим)</w:t>
            </w:r>
          </w:p>
        </w:tc>
        <w:tc>
          <w:tcPr>
            <w:tcW w:w="1418" w:type="dxa"/>
            <w:shd w:val="clear" w:color="auto" w:fill="auto"/>
            <w:vAlign w:val="center"/>
          </w:tcPr>
          <w:p w14:paraId="3D33B2F7"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134" w:type="dxa"/>
            <w:shd w:val="clear" w:color="auto" w:fill="auto"/>
            <w:vAlign w:val="center"/>
          </w:tcPr>
          <w:p w14:paraId="036575AA"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134" w:type="dxa"/>
            <w:shd w:val="clear" w:color="auto" w:fill="auto"/>
            <w:vAlign w:val="center"/>
          </w:tcPr>
          <w:p w14:paraId="665FBC9E"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850" w:type="dxa"/>
            <w:shd w:val="clear" w:color="auto" w:fill="auto"/>
            <w:vAlign w:val="center"/>
          </w:tcPr>
          <w:p w14:paraId="01D3ECA4"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r>
      <w:tr w:rsidR="004110C8" w14:paraId="449B4E44" w14:textId="77777777">
        <w:trPr>
          <w:trHeight w:val="624"/>
        </w:trPr>
        <w:tc>
          <w:tcPr>
            <w:tcW w:w="476" w:type="dxa"/>
            <w:shd w:val="clear" w:color="auto" w:fill="auto"/>
            <w:vAlign w:val="center"/>
          </w:tcPr>
          <w:p w14:paraId="7ADAA9B4"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30</w:t>
            </w:r>
          </w:p>
        </w:tc>
        <w:tc>
          <w:tcPr>
            <w:tcW w:w="4622" w:type="dxa"/>
            <w:shd w:val="clear" w:color="auto" w:fill="auto"/>
            <w:vAlign w:val="center"/>
          </w:tcPr>
          <w:p w14:paraId="31AD4F89" w14:textId="77777777" w:rsidR="004110C8" w:rsidRDefault="004176FD">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щодо будівництва нових об’єктів замість тих, що зазнали пошкоджень або були зруйновані)</w:t>
            </w:r>
          </w:p>
        </w:tc>
        <w:tc>
          <w:tcPr>
            <w:tcW w:w="1418" w:type="dxa"/>
            <w:shd w:val="clear" w:color="auto" w:fill="auto"/>
            <w:vAlign w:val="center"/>
          </w:tcPr>
          <w:p w14:paraId="60D0F909"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w:t>
            </w:r>
          </w:p>
        </w:tc>
        <w:tc>
          <w:tcPr>
            <w:tcW w:w="1134" w:type="dxa"/>
            <w:shd w:val="clear" w:color="auto" w:fill="auto"/>
            <w:vAlign w:val="center"/>
          </w:tcPr>
          <w:p w14:paraId="4BEEA5EF"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w:t>
            </w:r>
          </w:p>
        </w:tc>
        <w:tc>
          <w:tcPr>
            <w:tcW w:w="1134" w:type="dxa"/>
            <w:shd w:val="clear" w:color="auto" w:fill="auto"/>
            <w:vAlign w:val="center"/>
          </w:tcPr>
          <w:p w14:paraId="1D60AF99"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50" w:type="dxa"/>
            <w:shd w:val="clear" w:color="auto" w:fill="auto"/>
            <w:vAlign w:val="center"/>
          </w:tcPr>
          <w:p w14:paraId="213D3808"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r>
      <w:tr w:rsidR="004110C8" w14:paraId="6EE7BD24" w14:textId="77777777">
        <w:trPr>
          <w:trHeight w:val="624"/>
        </w:trPr>
        <w:tc>
          <w:tcPr>
            <w:tcW w:w="476" w:type="dxa"/>
            <w:shd w:val="clear" w:color="auto" w:fill="auto"/>
            <w:vAlign w:val="center"/>
          </w:tcPr>
          <w:p w14:paraId="15166BDC"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31</w:t>
            </w:r>
          </w:p>
        </w:tc>
        <w:tc>
          <w:tcPr>
            <w:tcW w:w="4622" w:type="dxa"/>
            <w:shd w:val="clear" w:color="auto" w:fill="auto"/>
            <w:vAlign w:val="center"/>
          </w:tcPr>
          <w:p w14:paraId="183492A4" w14:textId="77777777" w:rsidR="004110C8" w:rsidRDefault="004176FD">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щодо будівництва нових об’єктів для майбутнього розвитку громади</w:t>
            </w:r>
          </w:p>
        </w:tc>
        <w:tc>
          <w:tcPr>
            <w:tcW w:w="1418" w:type="dxa"/>
            <w:shd w:val="clear" w:color="auto" w:fill="auto"/>
            <w:vAlign w:val="center"/>
          </w:tcPr>
          <w:p w14:paraId="33EA6E80"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p>
        </w:tc>
        <w:tc>
          <w:tcPr>
            <w:tcW w:w="1134" w:type="dxa"/>
            <w:shd w:val="clear" w:color="auto" w:fill="auto"/>
            <w:vAlign w:val="center"/>
          </w:tcPr>
          <w:p w14:paraId="439E04EF"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p>
        </w:tc>
        <w:tc>
          <w:tcPr>
            <w:tcW w:w="1134" w:type="dxa"/>
            <w:shd w:val="clear" w:color="auto" w:fill="auto"/>
            <w:vAlign w:val="center"/>
          </w:tcPr>
          <w:p w14:paraId="203015E6"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850" w:type="dxa"/>
            <w:shd w:val="clear" w:color="auto" w:fill="auto"/>
            <w:vAlign w:val="center"/>
          </w:tcPr>
          <w:p w14:paraId="6FC4E08F"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r>
      <w:tr w:rsidR="004110C8" w14:paraId="75DB56BA" w14:textId="77777777">
        <w:trPr>
          <w:trHeight w:val="624"/>
        </w:trPr>
        <w:tc>
          <w:tcPr>
            <w:tcW w:w="476" w:type="dxa"/>
            <w:shd w:val="clear" w:color="auto" w:fill="auto"/>
            <w:vAlign w:val="center"/>
          </w:tcPr>
          <w:p w14:paraId="4B4FFD32"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w:t>
            </w:r>
          </w:p>
        </w:tc>
        <w:tc>
          <w:tcPr>
            <w:tcW w:w="4622" w:type="dxa"/>
            <w:shd w:val="clear" w:color="auto" w:fill="auto"/>
            <w:vAlign w:val="center"/>
          </w:tcPr>
          <w:p w14:paraId="56B14F63" w14:textId="77777777" w:rsidR="004110C8" w:rsidRDefault="004176FD">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щодо внесення змін до існуючої або розроблення нової містобудівної документації на місцевому рівні</w:t>
            </w:r>
          </w:p>
        </w:tc>
        <w:tc>
          <w:tcPr>
            <w:tcW w:w="1418" w:type="dxa"/>
            <w:shd w:val="clear" w:color="auto" w:fill="auto"/>
            <w:vAlign w:val="center"/>
          </w:tcPr>
          <w:p w14:paraId="6B3F7C34"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1134" w:type="dxa"/>
            <w:shd w:val="clear" w:color="auto" w:fill="auto"/>
            <w:vAlign w:val="center"/>
          </w:tcPr>
          <w:p w14:paraId="7D8CBEAA"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1134" w:type="dxa"/>
            <w:shd w:val="clear" w:color="auto" w:fill="auto"/>
            <w:vAlign w:val="center"/>
          </w:tcPr>
          <w:p w14:paraId="1B7B6FA1"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850" w:type="dxa"/>
            <w:shd w:val="clear" w:color="auto" w:fill="auto"/>
            <w:vAlign w:val="center"/>
          </w:tcPr>
          <w:p w14:paraId="69762E4E" w14:textId="77777777" w:rsidR="004110C8" w:rsidRDefault="004176FD">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r>
    </w:tbl>
    <w:p w14:paraId="7A9B0917" w14:textId="77777777" w:rsidR="004110C8" w:rsidRDefault="004110C8">
      <w:pPr>
        <w:widowControl w:val="0"/>
        <w:spacing w:line="240" w:lineRule="auto"/>
        <w:ind w:firstLine="567"/>
        <w:jc w:val="both"/>
        <w:rPr>
          <w:rFonts w:ascii="Times New Roman" w:eastAsia="Times New Roman" w:hAnsi="Times New Roman" w:cs="Times New Roman"/>
          <w:sz w:val="24"/>
          <w:szCs w:val="24"/>
        </w:rPr>
      </w:pPr>
    </w:p>
    <w:p w14:paraId="28B8AA5F"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За результатами доповіді пропонується::</w:t>
      </w:r>
    </w:p>
    <w:p w14:paraId="4F6CD175"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враховано 1007 пропозицій, а саме номери:</w:t>
      </w:r>
    </w:p>
    <w:p w14:paraId="1CAC5245" w14:textId="77777777" w:rsidR="004110C8" w:rsidRDefault="004176FD">
      <w:pPr>
        <w:widowControl w:val="0"/>
        <w:spacing w:line="24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2,3,5,6,7,8,9,10,11,12,13,14,15,16,17,18,19,20,21,22,23,24,25,26,27,28,29,30,31,32,33,34,35,36,37,38,39,40,41,42,43,44,45,46,47,48,49,50,51,52,53,54,55,56,57,58,59,60,61,62,63,64,65,66,68,69,70,71,72,73,74,75,76,77,78,79,80,81,82,83,84,85,86,87,88,89,90,91,92,93,94,95,96,97,98,99,100,101,102,103,104,105,106,107,108,109,110,111,112,113,114,115,116,117,118,119,120,121,122,123,124,125,126,127,128,129,130,131,132,133,134,135,136,137,138,139,140,141,142,143,144,145,146,147,148,149,150,151,152,153,154,155,156,157,158,159,160,161,162,163,164,165,166,167,168,169,170,171,172,173,174,175,176,177,178,179,180,181,182,183,184,185,186,187,188,189,190,191,192,193,194,195,196,197,198,199,200,201,202,203,204,205,206,207,208,209,210,211,212,213,214,215,216,217,218,220,221,222,223,224,225,226,227,228,229,230,231,232,233,234,235,236,237,238,239,240,241,242,243,244,245,246,247,248,249,250,251,252,253,254,255,256,257,258,259,260,261,262,263,264,265,266,267,268,269,270,271,272,273,274,275,276,277,278,279,280,281,282,283,284,285,286,287,288,289,290,291,292,293,294,295,296,297,298,299,300,301,302,303,304,305,306,307,308,309,310,311,312,313,314,315,316,317,318,319,320,321,322,323,324,325,326,327,328,329,330,331,332,333,334,335,336,337,338,339,340,341,342,343,344,345,346,347,348,349,350,351,352,353,354,355,356,357,358,359,360,361,362,363,364,365,366,367,368,369,370,371,372,373,374,375,376,377,378,379,380,381,382,383,384,385,387,388,389,390,391,392,393,394,395,396,397,398,399,400,401,402,403,404,405,406,407,408,409,410,411,412,413,414,415,416,417,418,419,420,421,422,423,424,425,426,427,428,429,430,431,432,433,434,435,</w:t>
      </w:r>
      <w:r>
        <w:rPr>
          <w:rFonts w:ascii="Times New Roman" w:eastAsia="Times New Roman" w:hAnsi="Times New Roman" w:cs="Times New Roman"/>
          <w:sz w:val="24"/>
          <w:szCs w:val="24"/>
        </w:rPr>
        <w:lastRenderedPageBreak/>
        <w:t>436,437,438,439,440,441,442,443,444,445,446,447,448,449,450,451,452,453,454,455,456,457,458,459,460,461,462,463,464,465,466,467,468,469,470,471,472,473,474,475,476,477,478,479,480,481,482,483,484,485,486,487,488,489,490,491,492,493,494,495,496,497,498,499,500,501,502,503,504,505,506,507,508,509,510,511,512,513,514,515,516,517,518,519,520,521,522,523,524,525,526,527,528,529,530,531,532,533,534,535,536,537,538,539,540,541,542,543,544,545,546,547,548,549,550,551,552,553,554,555,556,557,558,559,560,561,562,563,564,565,566,567,568,569,570,571,572,573,574,575,576,577,578,579,580,581,582,583,584,586,587,588,589,590,591,592,593,594,595,596,597,598,599,600,601,602,603,604,605,606,607,608,609,610,611,612,613,614,615,616,617,618,619,620,621,622,623,624,625,626,627,628,629,630,631,632,633,634,635,636,637,638,639,640,641,642,643,644,645,646,647,648,649,650,651,652,653,654,655,656,657,658,659,660,661,662,663,664,665,666,667,668,669,670,671,672,673,674,675,676,677,678,679,680,681,682,683,684,685,686,687,688,689,690,691,692,693,694,695,696,697,698,699,700,701,702,703,704,705,706,707,708,709,710,711,712,713,714,715,716,717,718,719,720,721,722,723,724,725,726,727,728,729,730,731,732,733,734,735,736,737,738,739,740,741,742,743,744,745,746,747,748,749,750,751,752,753,754,755,756,757,758,759,760,761,762,763,764,765,766,767,768,769,770,771,772,773,774,775,776,777,778,779,780,781,782,783,784,785,786,787,788,789,790,791,792,793,794,795,796,797,798,799,800,801,802,803,804,805,806,807,808,809,810,811,812,813,814,815,816,817,818,821,822,823,824,825,826,827,828,829,830,831,832,833,834,835,836,837,838,839,840,841,842,843,844,846,847,848,849,850,851,852,853,854,859,860,861,867,868,869,870,871,872,873,874,875,876,877,878,879,880,881,882,883,884,885,886,887,888,889,890,891,892,893,894,895,896,897,898,899,900,901,902,903,904,905,906,907,908,909,910,911,912,913,914,915,916,917,918,919,920,921,922,923,924,925,926,927,928,929,930,931,932,933,934,935,936,937,938,939,940,941,942,943,944,945,946,947,948,949,950,951,952,953,954,955,956,957,958,959,960,961,962,963,964,965,966,967,968,969,970,971,972,973,974,975,976,977,978,979,980,981,982,983,984,985,986,987,988,990,991,992,993,994,995,996,997,998,999,1000,1001,1002,1003,1004,1005,1006,1007,1008,1009,1010,1011,1012,1013,1014,1015,1016,1017,1018,1019,1020,1021,1022,1023,1024,1025</w:t>
      </w:r>
    </w:p>
    <w:p w14:paraId="19DCCF99" w14:textId="77777777" w:rsidR="004110C8" w:rsidRDefault="004176FD">
      <w:pPr>
        <w:widowControl w:val="0"/>
        <w:numPr>
          <w:ilvl w:val="0"/>
          <w:numId w:val="17"/>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враховано частково 15  пропозицій, а саме номери:</w:t>
      </w:r>
    </w:p>
    <w:p w14:paraId="4714F2B4"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4, 219, 585, 819, 820, 845, 855, 857, 858, 862, 863, 864, 865, 866, 989;</w:t>
      </w:r>
    </w:p>
    <w:p w14:paraId="09AFC03B" w14:textId="77777777" w:rsidR="004110C8" w:rsidRDefault="004176FD">
      <w:pPr>
        <w:widowControl w:val="0"/>
        <w:numPr>
          <w:ilvl w:val="0"/>
          <w:numId w:val="17"/>
        </w:numPr>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відхилено</w:t>
      </w:r>
      <w:proofErr w:type="spellEnd"/>
      <w:r>
        <w:rPr>
          <w:rFonts w:ascii="Times New Roman" w:eastAsia="Times New Roman" w:hAnsi="Times New Roman" w:cs="Times New Roman"/>
          <w:sz w:val="24"/>
          <w:szCs w:val="24"/>
        </w:rPr>
        <w:t xml:space="preserve"> 3 пропозицій, а саме номери:</w:t>
      </w:r>
    </w:p>
    <w:p w14:paraId="366E4CEF"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67, 386, 856.</w:t>
      </w:r>
    </w:p>
    <w:p w14:paraId="408A3AD3"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Одночасно запропонували звернутися виконавчому комітету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міської ради з метою переадресації цих пропозицій до обласної військової адміністрації, уповноважених центральних органів виконавчої влади (державних органів), асоціацій ОМС.</w:t>
      </w:r>
    </w:p>
    <w:p w14:paraId="11FF8DDE" w14:textId="77777777" w:rsidR="004110C8" w:rsidRDefault="004110C8">
      <w:pPr>
        <w:widowControl w:val="0"/>
        <w:spacing w:line="218" w:lineRule="auto"/>
        <w:ind w:firstLine="567"/>
        <w:jc w:val="both"/>
        <w:rPr>
          <w:rFonts w:ascii="Times New Roman" w:eastAsia="Times New Roman" w:hAnsi="Times New Roman" w:cs="Times New Roman"/>
          <w:sz w:val="24"/>
          <w:szCs w:val="24"/>
        </w:rPr>
      </w:pPr>
    </w:p>
    <w:p w14:paraId="13F22FA1" w14:textId="77777777" w:rsidR="004110C8" w:rsidRDefault="004110C8">
      <w:pPr>
        <w:widowControl w:val="0"/>
        <w:spacing w:line="218" w:lineRule="auto"/>
        <w:ind w:firstLine="567"/>
        <w:jc w:val="both"/>
        <w:rPr>
          <w:rFonts w:ascii="Times New Roman" w:eastAsia="Times New Roman" w:hAnsi="Times New Roman" w:cs="Times New Roman"/>
          <w:sz w:val="24"/>
          <w:szCs w:val="24"/>
        </w:rPr>
      </w:pPr>
    </w:p>
    <w:p w14:paraId="4D19ECE2" w14:textId="77777777" w:rsidR="004110C8" w:rsidRDefault="004176FD">
      <w:pPr>
        <w:widowControl w:val="0"/>
        <w:spacing w:line="21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12.06.2024</w:t>
      </w:r>
      <w:r>
        <w:rPr>
          <w:rFonts w:ascii="Times New Roman" w:eastAsia="Times New Roman" w:hAnsi="Times New Roman" w:cs="Times New Roman"/>
          <w:sz w:val="24"/>
          <w:szCs w:val="24"/>
        </w:rPr>
        <w:tab/>
        <w:t xml:space="preserve">                                                                                            Олександр АЛЧІЄВ</w:t>
      </w:r>
    </w:p>
    <w:p w14:paraId="76A1792F" w14:textId="77777777" w:rsidR="004110C8" w:rsidRDefault="004110C8">
      <w:pPr>
        <w:widowControl w:val="0"/>
        <w:spacing w:line="218" w:lineRule="auto"/>
        <w:jc w:val="both"/>
        <w:rPr>
          <w:rFonts w:ascii="Times New Roman" w:eastAsia="Times New Roman" w:hAnsi="Times New Roman" w:cs="Times New Roman"/>
          <w:sz w:val="24"/>
          <w:szCs w:val="24"/>
        </w:rPr>
      </w:pPr>
    </w:p>
    <w:p w14:paraId="2BB2ED2C" w14:textId="77777777" w:rsidR="004110C8" w:rsidRDefault="004176FD">
      <w:pPr>
        <w:rPr>
          <w:rFonts w:ascii="Times New Roman" w:eastAsia="Times New Roman" w:hAnsi="Times New Roman" w:cs="Times New Roman"/>
          <w:sz w:val="24"/>
          <w:szCs w:val="24"/>
        </w:rPr>
      </w:pPr>
      <w:r>
        <w:br w:type="page"/>
      </w:r>
    </w:p>
    <w:p w14:paraId="0A417672" w14:textId="77777777" w:rsidR="004110C8" w:rsidRDefault="004176FD">
      <w:pPr>
        <w:pStyle w:val="3"/>
        <w:keepNext w:val="0"/>
        <w:keepLines w:val="0"/>
        <w:widowControl w:val="0"/>
        <w:ind w:left="5954"/>
        <w:rPr>
          <w:color w:val="000000"/>
        </w:rPr>
      </w:pPr>
      <w:bookmarkStart w:id="66" w:name="_heading=h.2nusc19" w:colFirst="0" w:colLast="0"/>
      <w:bookmarkEnd w:id="66"/>
      <w:r>
        <w:rPr>
          <w:color w:val="000000"/>
        </w:rPr>
        <w:lastRenderedPageBreak/>
        <w:t>Додаток 1.2</w:t>
      </w:r>
    </w:p>
    <w:p w14:paraId="0C69B581" w14:textId="77777777" w:rsidR="004110C8" w:rsidRDefault="004176FD">
      <w:pPr>
        <w:widowControl w:val="0"/>
        <w:ind w:left="5954"/>
        <w:rPr>
          <w:rFonts w:ascii="Times New Roman" w:eastAsia="Times New Roman" w:hAnsi="Times New Roman" w:cs="Times New Roman"/>
          <w:sz w:val="24"/>
          <w:szCs w:val="24"/>
        </w:rPr>
      </w:pPr>
      <w:r>
        <w:rPr>
          <w:rFonts w:ascii="Times New Roman" w:eastAsia="Times New Roman" w:hAnsi="Times New Roman" w:cs="Times New Roman"/>
          <w:sz w:val="24"/>
          <w:szCs w:val="24"/>
        </w:rPr>
        <w:t>до проекту Програми комплексного</w:t>
      </w:r>
    </w:p>
    <w:p w14:paraId="4E64D148" w14:textId="77777777" w:rsidR="004110C8" w:rsidRDefault="004176FD">
      <w:pPr>
        <w:widowControl w:val="0"/>
        <w:ind w:left="59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відновлення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w:t>
      </w:r>
    </w:p>
    <w:p w14:paraId="0CBD9292" w14:textId="77777777" w:rsidR="004110C8" w:rsidRDefault="004110C8">
      <w:pPr>
        <w:widowControl w:val="0"/>
        <w:rPr>
          <w:rFonts w:ascii="Times New Roman" w:eastAsia="Times New Roman" w:hAnsi="Times New Roman" w:cs="Times New Roman"/>
          <w:sz w:val="24"/>
          <w:szCs w:val="24"/>
        </w:rPr>
      </w:pPr>
    </w:p>
    <w:p w14:paraId="5FACB597" w14:textId="77777777" w:rsidR="004110C8" w:rsidRDefault="004176FD">
      <w:pPr>
        <w:pStyle w:val="2"/>
        <w:shd w:val="clear" w:color="auto" w:fill="BDD7EE"/>
        <w:rPr>
          <w:b w:val="0"/>
          <w:color w:val="000000"/>
        </w:rPr>
      </w:pPr>
      <w:bookmarkStart w:id="67" w:name="_heading=h.1302m92" w:colFirst="0" w:colLast="0"/>
      <w:bookmarkEnd w:id="67"/>
      <w:r>
        <w:rPr>
          <w:color w:val="000000"/>
        </w:rPr>
        <w:t>Інформація про врахування державних інтересів та інтересів суміжних ТГ</w:t>
      </w:r>
    </w:p>
    <w:p w14:paraId="7FBF57CA" w14:textId="77777777" w:rsidR="004110C8" w:rsidRDefault="004110C8">
      <w:pPr>
        <w:widowControl w:val="0"/>
        <w:rPr>
          <w:rFonts w:ascii="Times New Roman" w:eastAsia="Times New Roman" w:hAnsi="Times New Roman" w:cs="Times New Roman"/>
          <w:sz w:val="24"/>
          <w:szCs w:val="24"/>
        </w:rPr>
      </w:pPr>
    </w:p>
    <w:p w14:paraId="6A97DCD6" w14:textId="77777777" w:rsidR="004110C8" w:rsidRDefault="004176FD">
      <w:pPr>
        <w:widowControl w:val="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Звіт </w:t>
      </w:r>
    </w:p>
    <w:p w14:paraId="5EFFF2B4" w14:textId="77777777" w:rsidR="004110C8" w:rsidRDefault="004176FD">
      <w:pPr>
        <w:widowControl w:val="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про узгодження державних і суміжних інтересів від 15.07.2024</w:t>
      </w:r>
    </w:p>
    <w:p w14:paraId="1C0ED1FD" w14:textId="77777777" w:rsidR="004110C8" w:rsidRDefault="004110C8">
      <w:pPr>
        <w:widowControl w:val="0"/>
        <w:ind w:firstLine="709"/>
        <w:jc w:val="center"/>
        <w:rPr>
          <w:rFonts w:ascii="Times New Roman" w:eastAsia="Times New Roman" w:hAnsi="Times New Roman" w:cs="Times New Roman"/>
          <w:sz w:val="24"/>
          <w:szCs w:val="24"/>
        </w:rPr>
      </w:pPr>
    </w:p>
    <w:p w14:paraId="7F9A8E47"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Відповідно до пункту 23 Порядку розроблення, проведення громадського обговорення, погодження програм комплексного відновлення області, території територіальної громади (її частини) та внесення змін до них, затвердженого постановою Кабінету Міністрів України від 14 жовтня 2022 р. № 1159 (далі – Порядок № 1159), розпорядженням начальника міської військової адміністрації від 21 березня 2023 року №78 прийнято рішення про розробку Програми комплексного відновлення території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міської територіальної громади </w:t>
      </w:r>
      <w:proofErr w:type="spellStart"/>
      <w:r>
        <w:rPr>
          <w:rFonts w:ascii="Times New Roman" w:eastAsia="Times New Roman" w:hAnsi="Times New Roman" w:cs="Times New Roman"/>
          <w:sz w:val="24"/>
          <w:szCs w:val="24"/>
        </w:rPr>
        <w:t>Бериславського</w:t>
      </w:r>
      <w:proofErr w:type="spellEnd"/>
      <w:r>
        <w:rPr>
          <w:rFonts w:ascii="Times New Roman" w:eastAsia="Times New Roman" w:hAnsi="Times New Roman" w:cs="Times New Roman"/>
          <w:sz w:val="24"/>
          <w:szCs w:val="24"/>
        </w:rPr>
        <w:t xml:space="preserve"> району Херсонської області (її частини) (далі – Програма).</w:t>
      </w:r>
    </w:p>
    <w:p w14:paraId="675142E9"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Відповідно до пункту 25 Порядку №1159, відділ земельних відносин, комунальної власності, містобудування та архітектури виконавчого комітету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міської ради, який розробляє Програму, забезпечує врахування державних інтересів, інтересів суміжних територіальних громад шляхом здійснення запитів та розгляду отриманої інформації під час розроблення відповідної програми. </w:t>
      </w:r>
    </w:p>
    <w:p w14:paraId="3380CE12"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 </w:t>
      </w:r>
      <w:proofErr w:type="spellStart"/>
      <w:r>
        <w:rPr>
          <w:rFonts w:ascii="Times New Roman" w:eastAsia="Times New Roman" w:hAnsi="Times New Roman" w:cs="Times New Roman"/>
          <w:sz w:val="24"/>
          <w:szCs w:val="24"/>
        </w:rPr>
        <w:t>Бериславською</w:t>
      </w:r>
      <w:proofErr w:type="spellEnd"/>
      <w:r>
        <w:rPr>
          <w:rFonts w:ascii="Times New Roman" w:eastAsia="Times New Roman" w:hAnsi="Times New Roman" w:cs="Times New Roman"/>
          <w:sz w:val="24"/>
          <w:szCs w:val="24"/>
        </w:rPr>
        <w:t xml:space="preserve"> міською громадою межують </w:t>
      </w:r>
      <w:proofErr w:type="spellStart"/>
      <w:r>
        <w:rPr>
          <w:rFonts w:ascii="Times New Roman" w:eastAsia="Times New Roman" w:hAnsi="Times New Roman" w:cs="Times New Roman"/>
          <w:sz w:val="24"/>
          <w:szCs w:val="24"/>
        </w:rPr>
        <w:t>Любимівська</w:t>
      </w:r>
      <w:proofErr w:type="spellEnd"/>
      <w:r>
        <w:rPr>
          <w:rFonts w:ascii="Times New Roman" w:eastAsia="Times New Roman" w:hAnsi="Times New Roman" w:cs="Times New Roman"/>
          <w:sz w:val="24"/>
          <w:szCs w:val="24"/>
        </w:rPr>
        <w:t xml:space="preserve">, Каховська, </w:t>
      </w:r>
      <w:proofErr w:type="spellStart"/>
      <w:r>
        <w:rPr>
          <w:rFonts w:ascii="Times New Roman" w:eastAsia="Times New Roman" w:hAnsi="Times New Roman" w:cs="Times New Roman"/>
          <w:sz w:val="24"/>
          <w:szCs w:val="24"/>
        </w:rPr>
        <w:t>Новокаховська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Тягинська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Борозенська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Новорайська</w:t>
      </w:r>
      <w:proofErr w:type="spellEnd"/>
      <w:r>
        <w:rPr>
          <w:rFonts w:ascii="Times New Roman" w:eastAsia="Times New Roman" w:hAnsi="Times New Roman" w:cs="Times New Roman"/>
          <w:sz w:val="24"/>
          <w:szCs w:val="24"/>
        </w:rPr>
        <w:t xml:space="preserve"> ТГ Херсонської області.</w:t>
      </w:r>
    </w:p>
    <w:p w14:paraId="6F6E51D1" w14:textId="77777777" w:rsidR="004110C8" w:rsidRDefault="004176FD">
      <w:pPr>
        <w:widowControl w:val="0"/>
        <w:ind w:firstLine="567"/>
        <w:jc w:val="both"/>
        <w:rPr>
          <w:rFonts w:ascii="Times New Roman" w:eastAsia="Times New Roman" w:hAnsi="Times New Roman" w:cs="Times New Roman"/>
          <w:sz w:val="24"/>
          <w:szCs w:val="24"/>
        </w:rPr>
      </w:pPr>
      <w:bookmarkStart w:id="68" w:name="_heading=h.3oy7u29" w:colFirst="0" w:colLast="0"/>
      <w:bookmarkEnd w:id="68"/>
      <w:r>
        <w:rPr>
          <w:rFonts w:ascii="Times New Roman" w:eastAsia="Times New Roman" w:hAnsi="Times New Roman" w:cs="Times New Roman"/>
          <w:sz w:val="24"/>
          <w:szCs w:val="24"/>
        </w:rPr>
        <w:t xml:space="preserve">В листі №50-350-23 від 22.05.2024 року </w:t>
      </w:r>
      <w:proofErr w:type="spellStart"/>
      <w:r>
        <w:rPr>
          <w:rFonts w:ascii="Times New Roman" w:eastAsia="Times New Roman" w:hAnsi="Times New Roman" w:cs="Times New Roman"/>
          <w:sz w:val="24"/>
          <w:szCs w:val="24"/>
        </w:rPr>
        <w:t>Любимівська</w:t>
      </w:r>
      <w:proofErr w:type="spellEnd"/>
      <w:r>
        <w:rPr>
          <w:rFonts w:ascii="Times New Roman" w:eastAsia="Times New Roman" w:hAnsi="Times New Roman" w:cs="Times New Roman"/>
          <w:sz w:val="24"/>
          <w:szCs w:val="24"/>
        </w:rPr>
        <w:t xml:space="preserve"> селищна територіальна громада повідомила, що на території </w:t>
      </w:r>
      <w:proofErr w:type="spellStart"/>
      <w:r>
        <w:rPr>
          <w:rFonts w:ascii="Times New Roman" w:eastAsia="Times New Roman" w:hAnsi="Times New Roman" w:cs="Times New Roman"/>
          <w:sz w:val="24"/>
          <w:szCs w:val="24"/>
        </w:rPr>
        <w:t>Любимівської</w:t>
      </w:r>
      <w:proofErr w:type="spellEnd"/>
      <w:r>
        <w:rPr>
          <w:rFonts w:ascii="Times New Roman" w:eastAsia="Times New Roman" w:hAnsi="Times New Roman" w:cs="Times New Roman"/>
          <w:sz w:val="24"/>
          <w:szCs w:val="24"/>
        </w:rPr>
        <w:t xml:space="preserve"> селищної територіальної громади не розташовуються об’єкти природної та техногенної небезпеки та інші об’єкти, вплив яких може розповсюджуватися на територію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міської територіальної громади. </w:t>
      </w:r>
      <w:proofErr w:type="spellStart"/>
      <w:r>
        <w:rPr>
          <w:rFonts w:ascii="Times New Roman" w:eastAsia="Times New Roman" w:hAnsi="Times New Roman" w:cs="Times New Roman"/>
          <w:sz w:val="24"/>
          <w:szCs w:val="24"/>
        </w:rPr>
        <w:t>Любимівська</w:t>
      </w:r>
      <w:proofErr w:type="spellEnd"/>
      <w:r>
        <w:rPr>
          <w:rFonts w:ascii="Times New Roman" w:eastAsia="Times New Roman" w:hAnsi="Times New Roman" w:cs="Times New Roman"/>
          <w:sz w:val="24"/>
          <w:szCs w:val="24"/>
        </w:rPr>
        <w:t xml:space="preserve"> ТГ надала свої пропозиції щодо спільних інтересів суміжних громад, а саме:</w:t>
      </w:r>
    </w:p>
    <w:p w14:paraId="7645B17D" w14:textId="77777777" w:rsidR="004110C8" w:rsidRDefault="004176FD">
      <w:pPr>
        <w:widowControl w:val="0"/>
        <w:numPr>
          <w:ilvl w:val="0"/>
          <w:numId w:val="18"/>
        </w:numPr>
        <w:pBdr>
          <w:top w:val="nil"/>
          <w:left w:val="nil"/>
          <w:bottom w:val="nil"/>
          <w:right w:val="nil"/>
          <w:between w:val="nil"/>
        </w:pBdr>
        <w:spacing w:line="259" w:lineRule="auto"/>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спільна взаємодія в напрямку очищення земель від вибухонебезпечних предметів з метою їх використання за цільовим призначенням;</w:t>
      </w:r>
    </w:p>
    <w:p w14:paraId="6AB6FE45" w14:textId="77777777" w:rsidR="004110C8" w:rsidRDefault="004176FD">
      <w:pPr>
        <w:widowControl w:val="0"/>
        <w:numPr>
          <w:ilvl w:val="0"/>
          <w:numId w:val="18"/>
        </w:numPr>
        <w:pBdr>
          <w:top w:val="nil"/>
          <w:left w:val="nil"/>
          <w:bottom w:val="nil"/>
          <w:right w:val="nil"/>
          <w:between w:val="nil"/>
        </w:pBdr>
        <w:spacing w:line="259" w:lineRule="auto"/>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забезпечення добросусідських відносин між суміжними громадами, враховуючи спільне прагнення до повоєнного відновлення інфраструктури громад.</w:t>
      </w:r>
    </w:p>
    <w:p w14:paraId="094592A2"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 листі №640-вих.24 від 24.05.2024 року Каховська міська територіальна громада повідомила, що на території Каховської міської територіальної громади не розташовуються об’єкти природної та техногенної небезпеки та інші об’єкти, вплив яких може розповсюджуватися на територію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міської територіальної громади. Надала свої пропозиції щодо спільних інтересів суміжних громад, а саме:</w:t>
      </w:r>
    </w:p>
    <w:p w14:paraId="4D17041A"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спільна взаємодія в напрямку очищення русла колишнього Каховського водосховища від вибухонебезпечних предметів з метою його використання у майбутньому за тим призначенням, яке буде йому визначене;</w:t>
      </w:r>
    </w:p>
    <w:p w14:paraId="07053C94"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надати посильну допомогу, в разі необхідності, у вирішенні питання модернізації системи водовідведення;</w:t>
      </w:r>
    </w:p>
    <w:p w14:paraId="6EF1B927"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забезпечення добросусідських відносин між громадами, враховуючи спільне прагнення до повоєнного відновлення інфраструктури громад.</w:t>
      </w:r>
    </w:p>
    <w:p w14:paraId="4A5900A2"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Листом №01-15/203-2024 від 29.03.2024 року </w:t>
      </w:r>
      <w:proofErr w:type="spellStart"/>
      <w:r>
        <w:rPr>
          <w:rFonts w:ascii="Times New Roman" w:eastAsia="Times New Roman" w:hAnsi="Times New Roman" w:cs="Times New Roman"/>
          <w:sz w:val="24"/>
          <w:szCs w:val="24"/>
        </w:rPr>
        <w:t>Новокаховська</w:t>
      </w:r>
      <w:proofErr w:type="spellEnd"/>
      <w:r>
        <w:rPr>
          <w:rFonts w:ascii="Times New Roman" w:eastAsia="Times New Roman" w:hAnsi="Times New Roman" w:cs="Times New Roman"/>
          <w:sz w:val="24"/>
          <w:szCs w:val="24"/>
        </w:rPr>
        <w:t xml:space="preserve"> міська територіальна громада, для врахування інтересів суміжних територіальних громад, вказала на те що при розроблені Програми комплексного відновлення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міської територіальної громади врахувати межу території  </w:t>
      </w:r>
      <w:proofErr w:type="spellStart"/>
      <w:r>
        <w:rPr>
          <w:rFonts w:ascii="Times New Roman" w:eastAsia="Times New Roman" w:hAnsi="Times New Roman" w:cs="Times New Roman"/>
          <w:sz w:val="24"/>
          <w:szCs w:val="24"/>
        </w:rPr>
        <w:t>Новокаховської</w:t>
      </w:r>
      <w:proofErr w:type="spellEnd"/>
      <w:r>
        <w:rPr>
          <w:rFonts w:ascii="Times New Roman" w:eastAsia="Times New Roman" w:hAnsi="Times New Roman" w:cs="Times New Roman"/>
          <w:sz w:val="24"/>
          <w:szCs w:val="24"/>
        </w:rPr>
        <w:t xml:space="preserve"> міської територіальної громади. Територія громади затверджена Розпорядженням Кабінету Міністрів України від 12 червня 2020 року №726-р «Про визначення адміністративних центрів та затвердження територій територіальних громад Херсонської області». </w:t>
      </w:r>
    </w:p>
    <w:p w14:paraId="537A1D3E" w14:textId="77777777" w:rsidR="004110C8" w:rsidRDefault="004176FD">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Інформація відповідно до </w:t>
      </w:r>
      <w:hyperlink r:id="rId91" w:anchor="Text">
        <w:r>
          <w:rPr>
            <w:rFonts w:ascii="Times New Roman" w:eastAsia="Times New Roman" w:hAnsi="Times New Roman" w:cs="Times New Roman"/>
            <w:color w:val="0000FF"/>
            <w:sz w:val="24"/>
            <w:szCs w:val="24"/>
            <w:u w:val="single"/>
          </w:rPr>
          <w:t>п. 10 «Порядку розроблення, проведення громадського обговорення, погодження програм комплексного відновлення області, території територіальної громади (її частини) та внесення змін до них» затвердженого постановою Кабінету Міністрів України від 14.10.2022 № 1159</w:t>
        </w:r>
      </w:hyperlink>
      <w:r>
        <w:rPr>
          <w:rFonts w:ascii="Times New Roman" w:eastAsia="Times New Roman" w:hAnsi="Times New Roman" w:cs="Times New Roman"/>
          <w:sz w:val="24"/>
          <w:szCs w:val="24"/>
        </w:rPr>
        <w:t xml:space="preserve"> не підлягає громадському обговоренню.</w:t>
      </w:r>
    </w:p>
    <w:p w14:paraId="0EC0BDED" w14:textId="77777777" w:rsidR="004110C8" w:rsidRDefault="004176FD">
      <w:pPr>
        <w:widowControl w:val="0"/>
        <w:pBdr>
          <w:top w:val="none" w:sz="0" w:space="0" w:color="000000"/>
          <w:left w:val="none" w:sz="0" w:space="0" w:color="000000"/>
          <w:bottom w:val="none" w:sz="0" w:space="0" w:color="000000"/>
          <w:right w:val="none" w:sz="0" w:space="0" w:color="000000"/>
          <w:between w:val="none" w:sz="0" w:space="0" w:color="000000"/>
        </w:pBdr>
        <w:shd w:val="clear" w:color="auto" w:fill="FFFFFF"/>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Повний звіт наведений у Додатку 2.1</w:t>
      </w:r>
    </w:p>
    <w:p w14:paraId="1342DDE1" w14:textId="77777777" w:rsidR="004110C8" w:rsidRDefault="004110C8">
      <w:pPr>
        <w:widowControl w:val="0"/>
        <w:ind w:firstLine="567"/>
        <w:jc w:val="both"/>
        <w:rPr>
          <w:rFonts w:ascii="Times New Roman" w:eastAsia="Times New Roman" w:hAnsi="Times New Roman" w:cs="Times New Roman"/>
          <w:sz w:val="24"/>
          <w:szCs w:val="24"/>
        </w:rPr>
      </w:pPr>
    </w:p>
    <w:p w14:paraId="0746BDBC"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Після повної </w:t>
      </w:r>
      <w:proofErr w:type="spellStart"/>
      <w:r>
        <w:rPr>
          <w:rFonts w:ascii="Times New Roman" w:eastAsia="Times New Roman" w:hAnsi="Times New Roman" w:cs="Times New Roman"/>
          <w:sz w:val="24"/>
          <w:szCs w:val="24"/>
        </w:rPr>
        <w:t>деокупації</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Новокаховської</w:t>
      </w:r>
      <w:proofErr w:type="spellEnd"/>
      <w:r>
        <w:rPr>
          <w:rFonts w:ascii="Times New Roman" w:eastAsia="Times New Roman" w:hAnsi="Times New Roman" w:cs="Times New Roman"/>
          <w:sz w:val="24"/>
          <w:szCs w:val="24"/>
        </w:rPr>
        <w:t xml:space="preserve"> міської територіальної громади буде вжито заходів щодо комплексного відновлення території громади, та у разі будівництва нових об’єктів, які можуть мати значний вплив на розвиток суміжних громад, буде повідомлено </w:t>
      </w:r>
      <w:proofErr w:type="spellStart"/>
      <w:r>
        <w:rPr>
          <w:rFonts w:ascii="Times New Roman" w:eastAsia="Times New Roman" w:hAnsi="Times New Roman" w:cs="Times New Roman"/>
          <w:sz w:val="24"/>
          <w:szCs w:val="24"/>
        </w:rPr>
        <w:t>Новокаховською</w:t>
      </w:r>
      <w:proofErr w:type="spellEnd"/>
      <w:r>
        <w:rPr>
          <w:rFonts w:ascii="Times New Roman" w:eastAsia="Times New Roman" w:hAnsi="Times New Roman" w:cs="Times New Roman"/>
          <w:sz w:val="24"/>
          <w:szCs w:val="24"/>
        </w:rPr>
        <w:t xml:space="preserve"> ТГ додатково. </w:t>
      </w:r>
    </w:p>
    <w:p w14:paraId="3FE9833A"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Також </w:t>
      </w:r>
      <w:proofErr w:type="spellStart"/>
      <w:r>
        <w:rPr>
          <w:rFonts w:ascii="Times New Roman" w:eastAsia="Times New Roman" w:hAnsi="Times New Roman" w:cs="Times New Roman"/>
          <w:sz w:val="24"/>
          <w:szCs w:val="24"/>
        </w:rPr>
        <w:t>Новокаховська</w:t>
      </w:r>
      <w:proofErr w:type="spellEnd"/>
      <w:r>
        <w:rPr>
          <w:rFonts w:ascii="Times New Roman" w:eastAsia="Times New Roman" w:hAnsi="Times New Roman" w:cs="Times New Roman"/>
          <w:sz w:val="24"/>
          <w:szCs w:val="24"/>
        </w:rPr>
        <w:t xml:space="preserve"> ТГ, в своєму листі, просить врахувати наступні потреби та забезпечити:</w:t>
      </w:r>
    </w:p>
    <w:p w14:paraId="7C5C2F2B" w14:textId="77777777" w:rsidR="004110C8" w:rsidRDefault="004176FD">
      <w:pPr>
        <w:widowControl w:val="0"/>
        <w:numPr>
          <w:ilvl w:val="0"/>
          <w:numId w:val="24"/>
        </w:numPr>
        <w:pBdr>
          <w:top w:val="nil"/>
          <w:left w:val="nil"/>
          <w:bottom w:val="nil"/>
          <w:right w:val="nil"/>
          <w:between w:val="nil"/>
        </w:pBdr>
        <w:tabs>
          <w:tab w:val="left" w:pos="1134"/>
        </w:tabs>
        <w:spacing w:line="259" w:lineRule="auto"/>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формування органами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міської територіальної громади матеріалів землевпорядкування щодо суміжних територій із </w:t>
      </w:r>
      <w:proofErr w:type="spellStart"/>
      <w:r>
        <w:rPr>
          <w:rFonts w:ascii="Times New Roman" w:eastAsia="Times New Roman" w:hAnsi="Times New Roman" w:cs="Times New Roman"/>
          <w:sz w:val="24"/>
          <w:szCs w:val="24"/>
        </w:rPr>
        <w:t>Новокаховською</w:t>
      </w:r>
      <w:proofErr w:type="spellEnd"/>
      <w:r>
        <w:rPr>
          <w:rFonts w:ascii="Times New Roman" w:eastAsia="Times New Roman" w:hAnsi="Times New Roman" w:cs="Times New Roman"/>
          <w:sz w:val="24"/>
          <w:szCs w:val="24"/>
        </w:rPr>
        <w:t xml:space="preserve"> міською територіальною громадою із подальшою передачею їх до </w:t>
      </w:r>
      <w:proofErr w:type="spellStart"/>
      <w:r>
        <w:rPr>
          <w:rFonts w:ascii="Times New Roman" w:eastAsia="Times New Roman" w:hAnsi="Times New Roman" w:cs="Times New Roman"/>
          <w:sz w:val="24"/>
          <w:szCs w:val="24"/>
        </w:rPr>
        <w:t>Новокаховської</w:t>
      </w:r>
      <w:proofErr w:type="spellEnd"/>
      <w:r>
        <w:rPr>
          <w:rFonts w:ascii="Times New Roman" w:eastAsia="Times New Roman" w:hAnsi="Times New Roman" w:cs="Times New Roman"/>
          <w:sz w:val="24"/>
          <w:szCs w:val="24"/>
        </w:rPr>
        <w:t xml:space="preserve"> міської територіальної громади;</w:t>
      </w:r>
    </w:p>
    <w:p w14:paraId="778A826C" w14:textId="77777777" w:rsidR="004110C8" w:rsidRDefault="004176FD">
      <w:pPr>
        <w:widowControl w:val="0"/>
        <w:numPr>
          <w:ilvl w:val="0"/>
          <w:numId w:val="14"/>
        </w:numPr>
        <w:pBdr>
          <w:top w:val="nil"/>
          <w:left w:val="nil"/>
          <w:bottom w:val="nil"/>
          <w:right w:val="nil"/>
          <w:between w:val="nil"/>
        </w:pBdr>
        <w:tabs>
          <w:tab w:val="left" w:pos="1134"/>
        </w:tabs>
        <w:spacing w:line="259" w:lineRule="auto"/>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передачу </w:t>
      </w:r>
      <w:proofErr w:type="spellStart"/>
      <w:r>
        <w:rPr>
          <w:rFonts w:ascii="Times New Roman" w:eastAsia="Times New Roman" w:hAnsi="Times New Roman" w:cs="Times New Roman"/>
          <w:sz w:val="24"/>
          <w:szCs w:val="24"/>
        </w:rPr>
        <w:t>Новокаховській</w:t>
      </w:r>
      <w:proofErr w:type="spellEnd"/>
      <w:r>
        <w:rPr>
          <w:rFonts w:ascii="Times New Roman" w:eastAsia="Times New Roman" w:hAnsi="Times New Roman" w:cs="Times New Roman"/>
          <w:sz w:val="24"/>
          <w:szCs w:val="24"/>
        </w:rPr>
        <w:t xml:space="preserve"> міській територіальній громаді у повному обсязі (договори, матеріали землевпорядкування) документації по землях сільськогосподарського призначення по земельних ділянках в межах та за межами населених пунктів, які до адміністративної реформи знаходились у складі </w:t>
      </w:r>
      <w:proofErr w:type="spellStart"/>
      <w:r>
        <w:rPr>
          <w:rFonts w:ascii="Times New Roman" w:eastAsia="Times New Roman" w:hAnsi="Times New Roman" w:cs="Times New Roman"/>
          <w:sz w:val="24"/>
          <w:szCs w:val="24"/>
        </w:rPr>
        <w:t>Бериславського</w:t>
      </w:r>
      <w:proofErr w:type="spellEnd"/>
      <w:r>
        <w:rPr>
          <w:rFonts w:ascii="Times New Roman" w:eastAsia="Times New Roman" w:hAnsi="Times New Roman" w:cs="Times New Roman"/>
          <w:sz w:val="24"/>
          <w:szCs w:val="24"/>
        </w:rPr>
        <w:t xml:space="preserve"> району;</w:t>
      </w:r>
    </w:p>
    <w:p w14:paraId="17BA688A" w14:textId="77777777" w:rsidR="004110C8" w:rsidRDefault="004176FD">
      <w:pPr>
        <w:widowControl w:val="0"/>
        <w:numPr>
          <w:ilvl w:val="1"/>
          <w:numId w:val="14"/>
        </w:numPr>
        <w:pBdr>
          <w:top w:val="nil"/>
          <w:left w:val="nil"/>
          <w:bottom w:val="nil"/>
          <w:right w:val="nil"/>
          <w:between w:val="nil"/>
        </w:pBdr>
        <w:tabs>
          <w:tab w:val="left" w:pos="1134"/>
        </w:tabs>
        <w:spacing w:line="259" w:lineRule="auto"/>
        <w:ind w:left="0" w:firstLine="567"/>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передачу </w:t>
      </w:r>
      <w:proofErr w:type="spellStart"/>
      <w:r>
        <w:rPr>
          <w:rFonts w:ascii="Times New Roman" w:eastAsia="Times New Roman" w:hAnsi="Times New Roman" w:cs="Times New Roman"/>
          <w:sz w:val="24"/>
          <w:szCs w:val="24"/>
        </w:rPr>
        <w:t>Новокаховській</w:t>
      </w:r>
      <w:proofErr w:type="spellEnd"/>
      <w:r>
        <w:rPr>
          <w:rFonts w:ascii="Times New Roman" w:eastAsia="Times New Roman" w:hAnsi="Times New Roman" w:cs="Times New Roman"/>
          <w:sz w:val="24"/>
          <w:szCs w:val="24"/>
        </w:rPr>
        <w:t xml:space="preserve"> міській територіальній громаді у повному обсязі матеріалів містобудівних та землевпорядних документацій по населених пунктах с-ще Веселе та смт Козацьке.</w:t>
      </w:r>
    </w:p>
    <w:p w14:paraId="654940FC" w14:textId="77777777" w:rsidR="004110C8" w:rsidRDefault="004176FD">
      <w:pPr>
        <w:widowControl w:val="0"/>
        <w:pBdr>
          <w:top w:val="nil"/>
          <w:left w:val="nil"/>
          <w:bottom w:val="nil"/>
          <w:right w:val="nil"/>
          <w:between w:val="nil"/>
        </w:pBdr>
        <w:spacing w:line="259"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Усі зазначені вище потреби та інформація (договори, матеріали землевпорядкування, містобудівна та землевпорядна документація тощо) стосуються колишніх населених пунктів </w:t>
      </w:r>
      <w:proofErr w:type="spellStart"/>
      <w:r>
        <w:rPr>
          <w:rFonts w:ascii="Times New Roman" w:eastAsia="Times New Roman" w:hAnsi="Times New Roman" w:cs="Times New Roman"/>
          <w:sz w:val="24"/>
          <w:szCs w:val="24"/>
        </w:rPr>
        <w:t>Бериславського</w:t>
      </w:r>
      <w:proofErr w:type="spellEnd"/>
      <w:r>
        <w:rPr>
          <w:rFonts w:ascii="Times New Roman" w:eastAsia="Times New Roman" w:hAnsi="Times New Roman" w:cs="Times New Roman"/>
          <w:sz w:val="24"/>
          <w:szCs w:val="24"/>
        </w:rPr>
        <w:t xml:space="preserve"> району, а саме селища Веселе та смт Козацьке. Ці населені пункти ніколи не були частиною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міської ради або інших громад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 і повноваження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міської ради не поширювалися на ці території. Тому, за отриманням інформації потрібно звертатися до органів виконавчої влади </w:t>
      </w:r>
      <w:proofErr w:type="spellStart"/>
      <w:r>
        <w:rPr>
          <w:rFonts w:ascii="Times New Roman" w:eastAsia="Times New Roman" w:hAnsi="Times New Roman" w:cs="Times New Roman"/>
          <w:sz w:val="24"/>
          <w:szCs w:val="24"/>
        </w:rPr>
        <w:t>Бериславського</w:t>
      </w:r>
      <w:proofErr w:type="spellEnd"/>
      <w:r>
        <w:rPr>
          <w:rFonts w:ascii="Times New Roman" w:eastAsia="Times New Roman" w:hAnsi="Times New Roman" w:cs="Times New Roman"/>
          <w:sz w:val="24"/>
          <w:szCs w:val="24"/>
        </w:rPr>
        <w:t xml:space="preserve"> району (</w:t>
      </w:r>
      <w:proofErr w:type="spellStart"/>
      <w:r>
        <w:rPr>
          <w:rFonts w:ascii="Times New Roman" w:eastAsia="Times New Roman" w:hAnsi="Times New Roman" w:cs="Times New Roman"/>
          <w:sz w:val="24"/>
          <w:szCs w:val="24"/>
        </w:rPr>
        <w:t>Бериславська</w:t>
      </w:r>
      <w:proofErr w:type="spellEnd"/>
      <w:r>
        <w:rPr>
          <w:rFonts w:ascii="Times New Roman" w:eastAsia="Times New Roman" w:hAnsi="Times New Roman" w:cs="Times New Roman"/>
          <w:sz w:val="24"/>
          <w:szCs w:val="24"/>
        </w:rPr>
        <w:t xml:space="preserve"> районна державна адміністрація, </w:t>
      </w:r>
      <w:proofErr w:type="spellStart"/>
      <w:r>
        <w:rPr>
          <w:rFonts w:ascii="Times New Roman" w:eastAsia="Times New Roman" w:hAnsi="Times New Roman" w:cs="Times New Roman"/>
          <w:sz w:val="24"/>
          <w:szCs w:val="24"/>
        </w:rPr>
        <w:t>Бериславське</w:t>
      </w:r>
      <w:proofErr w:type="spellEnd"/>
      <w:r>
        <w:rPr>
          <w:rFonts w:ascii="Times New Roman" w:eastAsia="Times New Roman" w:hAnsi="Times New Roman" w:cs="Times New Roman"/>
          <w:sz w:val="24"/>
          <w:szCs w:val="24"/>
        </w:rPr>
        <w:t xml:space="preserve"> відділення Головного управління </w:t>
      </w:r>
      <w:proofErr w:type="spellStart"/>
      <w:r>
        <w:rPr>
          <w:rFonts w:ascii="Times New Roman" w:eastAsia="Times New Roman" w:hAnsi="Times New Roman" w:cs="Times New Roman"/>
          <w:sz w:val="24"/>
          <w:szCs w:val="24"/>
        </w:rPr>
        <w:t>Держгеокадастру</w:t>
      </w:r>
      <w:proofErr w:type="spellEnd"/>
      <w:r>
        <w:rPr>
          <w:rFonts w:ascii="Times New Roman" w:eastAsia="Times New Roman" w:hAnsi="Times New Roman" w:cs="Times New Roman"/>
          <w:sz w:val="24"/>
          <w:szCs w:val="24"/>
        </w:rPr>
        <w:t xml:space="preserve"> в Херсонській області тощо).</w:t>
      </w:r>
    </w:p>
    <w:p w14:paraId="464EEEFE"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 листі №871/02-33/24 від 21.05.2024 року </w:t>
      </w:r>
      <w:proofErr w:type="spellStart"/>
      <w:r>
        <w:rPr>
          <w:rFonts w:ascii="Times New Roman" w:eastAsia="Times New Roman" w:hAnsi="Times New Roman" w:cs="Times New Roman"/>
          <w:sz w:val="24"/>
          <w:szCs w:val="24"/>
        </w:rPr>
        <w:t>Тягинська</w:t>
      </w:r>
      <w:proofErr w:type="spellEnd"/>
      <w:r>
        <w:rPr>
          <w:rFonts w:ascii="Times New Roman" w:eastAsia="Times New Roman" w:hAnsi="Times New Roman" w:cs="Times New Roman"/>
          <w:sz w:val="24"/>
          <w:szCs w:val="24"/>
        </w:rPr>
        <w:t xml:space="preserve"> сільська територіальна громада повідомляє, що на території </w:t>
      </w:r>
      <w:proofErr w:type="spellStart"/>
      <w:r>
        <w:rPr>
          <w:rFonts w:ascii="Times New Roman" w:eastAsia="Times New Roman" w:hAnsi="Times New Roman" w:cs="Times New Roman"/>
          <w:sz w:val="24"/>
          <w:szCs w:val="24"/>
        </w:rPr>
        <w:t>Тягинської</w:t>
      </w:r>
      <w:proofErr w:type="spellEnd"/>
      <w:r>
        <w:rPr>
          <w:rFonts w:ascii="Times New Roman" w:eastAsia="Times New Roman" w:hAnsi="Times New Roman" w:cs="Times New Roman"/>
          <w:sz w:val="24"/>
          <w:szCs w:val="24"/>
        </w:rPr>
        <w:t xml:space="preserve"> сільської громади не розташовується об’єкти природної та техногенної небезпеки, інші об’єкти, вплив яких може розповсюджуватися на території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територіальної громади. </w:t>
      </w:r>
      <w:proofErr w:type="spellStart"/>
      <w:r>
        <w:rPr>
          <w:rFonts w:ascii="Times New Roman" w:eastAsia="Times New Roman" w:hAnsi="Times New Roman" w:cs="Times New Roman"/>
          <w:sz w:val="24"/>
          <w:szCs w:val="24"/>
        </w:rPr>
        <w:t>Тягинська</w:t>
      </w:r>
      <w:proofErr w:type="spellEnd"/>
      <w:r>
        <w:rPr>
          <w:rFonts w:ascii="Times New Roman" w:eastAsia="Times New Roman" w:hAnsi="Times New Roman" w:cs="Times New Roman"/>
          <w:sz w:val="24"/>
          <w:szCs w:val="24"/>
        </w:rPr>
        <w:t xml:space="preserve"> ТГ надала свої пропозиції щодо спільних інтересів суміжних громад, а саме:</w:t>
      </w:r>
    </w:p>
    <w:p w14:paraId="5D33723E" w14:textId="77777777" w:rsidR="004110C8" w:rsidRDefault="004176FD">
      <w:pPr>
        <w:widowControl w:val="0"/>
        <w:tabs>
          <w:tab w:val="left" w:pos="993"/>
        </w:tabs>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z w:val="24"/>
          <w:szCs w:val="24"/>
        </w:rPr>
        <w:tab/>
        <w:t>взаємодія щодо очищення земель від вибухонебезпечних предметів (розмінування с/г угідь, суміжних лісосмуг та доріг):</w:t>
      </w:r>
    </w:p>
    <w:p w14:paraId="19B2AAEA" w14:textId="77777777" w:rsidR="004110C8" w:rsidRDefault="004176FD">
      <w:pPr>
        <w:widowControl w:val="0"/>
        <w:tabs>
          <w:tab w:val="left" w:pos="993"/>
        </w:tabs>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співпраця відповідно до Закону України «Про співробітництво територіальних громад» на </w:t>
      </w:r>
      <w:r>
        <w:rPr>
          <w:rFonts w:ascii="Times New Roman" w:eastAsia="Times New Roman" w:hAnsi="Times New Roman" w:cs="Times New Roman"/>
          <w:sz w:val="24"/>
          <w:szCs w:val="24"/>
        </w:rPr>
        <w:lastRenderedPageBreak/>
        <w:t>принципах добросусідських відносин між суміжними громадами у забезпечені відновлення інфраструктури, сільськогосподарського виробництва, спорту, туризму та інших напрямків;</w:t>
      </w:r>
    </w:p>
    <w:p w14:paraId="7653862E" w14:textId="77777777" w:rsidR="004110C8" w:rsidRDefault="004176FD">
      <w:pPr>
        <w:widowControl w:val="0"/>
        <w:tabs>
          <w:tab w:val="left" w:pos="993"/>
        </w:tabs>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співпраця щодо поводження з відходами, на даний час вивчається питання розміщення на території громади сортувальної лінії для забезпечення управління ТПВ. </w:t>
      </w:r>
      <w:proofErr w:type="spellStart"/>
      <w:r>
        <w:rPr>
          <w:rFonts w:ascii="Times New Roman" w:eastAsia="Times New Roman" w:hAnsi="Times New Roman" w:cs="Times New Roman"/>
          <w:sz w:val="24"/>
          <w:szCs w:val="24"/>
        </w:rPr>
        <w:t>Тягинська</w:t>
      </w:r>
      <w:proofErr w:type="spellEnd"/>
      <w:r>
        <w:rPr>
          <w:rFonts w:ascii="Times New Roman" w:eastAsia="Times New Roman" w:hAnsi="Times New Roman" w:cs="Times New Roman"/>
          <w:sz w:val="24"/>
          <w:szCs w:val="24"/>
        </w:rPr>
        <w:t xml:space="preserve"> громада зацікавлена у забезпечені стабільної  роботи сортувальної лінії щодо заповнення її </w:t>
      </w:r>
      <w:proofErr w:type="spellStart"/>
      <w:r>
        <w:rPr>
          <w:rFonts w:ascii="Times New Roman" w:eastAsia="Times New Roman" w:hAnsi="Times New Roman" w:cs="Times New Roman"/>
          <w:sz w:val="24"/>
          <w:szCs w:val="24"/>
        </w:rPr>
        <w:t>потужностей</w:t>
      </w:r>
      <w:proofErr w:type="spellEnd"/>
      <w:r>
        <w:rPr>
          <w:rFonts w:ascii="Times New Roman" w:eastAsia="Times New Roman" w:hAnsi="Times New Roman" w:cs="Times New Roman"/>
          <w:sz w:val="24"/>
          <w:szCs w:val="24"/>
        </w:rPr>
        <w:t xml:space="preserve"> з залученням суміжних громад.</w:t>
      </w:r>
    </w:p>
    <w:p w14:paraId="7D4F953C" w14:textId="77777777" w:rsidR="004110C8" w:rsidRDefault="004176FD">
      <w:pPr>
        <w:widowControl w:val="0"/>
        <w:ind w:firstLine="567"/>
        <w:jc w:val="both"/>
        <w:rPr>
          <w:rFonts w:ascii="Times New Roman" w:eastAsia="Times New Roman" w:hAnsi="Times New Roman" w:cs="Times New Roman"/>
          <w:sz w:val="24"/>
          <w:szCs w:val="24"/>
        </w:rPr>
      </w:pPr>
      <w:bookmarkStart w:id="69" w:name="_heading=h.243i4a2" w:colFirst="0" w:colLast="0"/>
      <w:bookmarkEnd w:id="69"/>
      <w:r>
        <w:rPr>
          <w:rFonts w:ascii="Times New Roman" w:eastAsia="Times New Roman" w:hAnsi="Times New Roman" w:cs="Times New Roman"/>
          <w:sz w:val="24"/>
          <w:szCs w:val="24"/>
        </w:rPr>
        <w:t xml:space="preserve">В листі №548 від 03.04.2024 року </w:t>
      </w:r>
      <w:proofErr w:type="spellStart"/>
      <w:r>
        <w:rPr>
          <w:rFonts w:ascii="Times New Roman" w:eastAsia="Times New Roman" w:hAnsi="Times New Roman" w:cs="Times New Roman"/>
          <w:sz w:val="24"/>
          <w:szCs w:val="24"/>
        </w:rPr>
        <w:t>Борозенська</w:t>
      </w:r>
      <w:proofErr w:type="spellEnd"/>
      <w:r>
        <w:rPr>
          <w:rFonts w:ascii="Times New Roman" w:eastAsia="Times New Roman" w:hAnsi="Times New Roman" w:cs="Times New Roman"/>
          <w:sz w:val="24"/>
          <w:szCs w:val="24"/>
        </w:rPr>
        <w:t xml:space="preserve"> сільська територіальна громада повідомила, що на території </w:t>
      </w:r>
      <w:proofErr w:type="spellStart"/>
      <w:r>
        <w:rPr>
          <w:rFonts w:ascii="Times New Roman" w:eastAsia="Times New Roman" w:hAnsi="Times New Roman" w:cs="Times New Roman"/>
          <w:sz w:val="24"/>
          <w:szCs w:val="24"/>
        </w:rPr>
        <w:t>Борозенської</w:t>
      </w:r>
      <w:proofErr w:type="spellEnd"/>
      <w:r>
        <w:rPr>
          <w:rFonts w:ascii="Times New Roman" w:eastAsia="Times New Roman" w:hAnsi="Times New Roman" w:cs="Times New Roman"/>
          <w:sz w:val="24"/>
          <w:szCs w:val="24"/>
        </w:rPr>
        <w:t xml:space="preserve"> сільської територіальної громади не розташовуються об’єкти природної та техногенної небезпеки та інші об’єкти, вплив яких може розповсюджуватися на територію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міської територіальної громади. </w:t>
      </w:r>
      <w:proofErr w:type="spellStart"/>
      <w:r>
        <w:rPr>
          <w:rFonts w:ascii="Times New Roman" w:eastAsia="Times New Roman" w:hAnsi="Times New Roman" w:cs="Times New Roman"/>
          <w:sz w:val="24"/>
          <w:szCs w:val="24"/>
        </w:rPr>
        <w:t>Борозенська</w:t>
      </w:r>
      <w:proofErr w:type="spellEnd"/>
      <w:r>
        <w:rPr>
          <w:rFonts w:ascii="Times New Roman" w:eastAsia="Times New Roman" w:hAnsi="Times New Roman" w:cs="Times New Roman"/>
          <w:sz w:val="24"/>
          <w:szCs w:val="24"/>
        </w:rPr>
        <w:t xml:space="preserve"> ТГ надала свої пропозиції щодо спільних інтересів суміжних громад, а саме:</w:t>
      </w:r>
    </w:p>
    <w:p w14:paraId="711D08D1" w14:textId="77777777" w:rsidR="004110C8" w:rsidRDefault="004176FD">
      <w:pPr>
        <w:widowControl w:val="0"/>
        <w:numPr>
          <w:ilvl w:val="0"/>
          <w:numId w:val="18"/>
        </w:numPr>
        <w:pBdr>
          <w:top w:val="nil"/>
          <w:left w:val="nil"/>
          <w:bottom w:val="nil"/>
          <w:right w:val="nil"/>
          <w:between w:val="nil"/>
        </w:pBdr>
        <w:tabs>
          <w:tab w:val="left" w:pos="1134"/>
        </w:tabs>
        <w:spacing w:line="259" w:lineRule="auto"/>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спільна взаємодія в напрямку очищення земель від вибухонебезпечних предметів з метою їх використання за цільовим призначенням, розмінування с/г угідь, суміжних лісосмуг та доріг;</w:t>
      </w:r>
    </w:p>
    <w:p w14:paraId="01E83B08" w14:textId="77777777" w:rsidR="004110C8" w:rsidRDefault="004176FD">
      <w:pPr>
        <w:widowControl w:val="0"/>
        <w:numPr>
          <w:ilvl w:val="0"/>
          <w:numId w:val="18"/>
        </w:numPr>
        <w:pBdr>
          <w:top w:val="nil"/>
          <w:left w:val="nil"/>
          <w:bottom w:val="nil"/>
          <w:right w:val="nil"/>
          <w:between w:val="nil"/>
        </w:pBdr>
        <w:tabs>
          <w:tab w:val="left" w:pos="1134"/>
        </w:tabs>
        <w:spacing w:line="259" w:lineRule="auto"/>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забезпечення добросусідських відносин між суміжними громадами, враховуючи спільне прагнення до повоєнного відновлення інфраструктури громад.</w:t>
      </w:r>
    </w:p>
    <w:p w14:paraId="452D542F"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 листі №01-11/549/24 від 08.04.2024 року </w:t>
      </w:r>
      <w:proofErr w:type="spellStart"/>
      <w:r>
        <w:rPr>
          <w:rFonts w:ascii="Times New Roman" w:eastAsia="Times New Roman" w:hAnsi="Times New Roman" w:cs="Times New Roman"/>
          <w:sz w:val="24"/>
          <w:szCs w:val="24"/>
        </w:rPr>
        <w:t>Новорайська</w:t>
      </w:r>
      <w:proofErr w:type="spellEnd"/>
      <w:r>
        <w:rPr>
          <w:rFonts w:ascii="Times New Roman" w:eastAsia="Times New Roman" w:hAnsi="Times New Roman" w:cs="Times New Roman"/>
          <w:sz w:val="24"/>
          <w:szCs w:val="24"/>
        </w:rPr>
        <w:t xml:space="preserve"> сільська територіальна громада надала свої пропозиції щодо спільних інтересів суміжних громад, а саме:</w:t>
      </w:r>
    </w:p>
    <w:p w14:paraId="77036458" w14:textId="77777777" w:rsidR="004110C8" w:rsidRDefault="004176FD">
      <w:pPr>
        <w:widowControl w:val="0"/>
        <w:tabs>
          <w:tab w:val="left" w:pos="1134"/>
        </w:tabs>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забезпечення добросусідських відносин між суміжними громадами, враховуючи спільне прагнення до повоєнного відновлення інфраструктури громади, в тому числі відновлення та приведення до належного стану полезахисних лісосмуг, суміжних доріг, доріг спільного користування, розроблення спільних проектів з відновлення та розвитку територій громад;</w:t>
      </w:r>
    </w:p>
    <w:p w14:paraId="582D6992"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заходи щодо проведення до стану готовності захисних споруд цивільного захисту.</w:t>
      </w:r>
    </w:p>
    <w:p w14:paraId="6137EB91"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 листі №01-01-16-4237/0/24/18 від 19.04.2024 року Херсонська обласна військова адміністрація, при розроблені Програми комплексного відновлення на території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міської територіальної громади </w:t>
      </w:r>
      <w:proofErr w:type="spellStart"/>
      <w:r>
        <w:rPr>
          <w:rFonts w:ascii="Times New Roman" w:eastAsia="Times New Roman" w:hAnsi="Times New Roman" w:cs="Times New Roman"/>
          <w:sz w:val="24"/>
          <w:szCs w:val="24"/>
        </w:rPr>
        <w:t>Бериславського</w:t>
      </w:r>
      <w:proofErr w:type="spellEnd"/>
      <w:r>
        <w:rPr>
          <w:rFonts w:ascii="Times New Roman" w:eastAsia="Times New Roman" w:hAnsi="Times New Roman" w:cs="Times New Roman"/>
          <w:sz w:val="24"/>
          <w:szCs w:val="24"/>
        </w:rPr>
        <w:t xml:space="preserve"> району, пропонує розглянути такі питання:</w:t>
      </w:r>
    </w:p>
    <w:p w14:paraId="3954F83C"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будівництво нових або приведення до стану готовності існуючих захисних спору цивільного захисту;</w:t>
      </w:r>
    </w:p>
    <w:p w14:paraId="0BC3F87B"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створення , модернізація , утримання та забезпечення постійної готовності до дій за призначення м місцевих автоматизованих систем централізованого оповіщення ;</w:t>
      </w:r>
    </w:p>
    <w:p w14:paraId="782042A0"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надання матеріально-технічної допомоги підрозділам Збройних Сил України, іншим військовим формуванням для виконання ними завдань за призначенням;</w:t>
      </w:r>
    </w:p>
    <w:p w14:paraId="08A8D9F5"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здійснення заходів з очищення (розмінування) територій населених пунктів, об’єктів життєзабезпечення населення;</w:t>
      </w:r>
    </w:p>
    <w:p w14:paraId="50BE39C9"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виявлення та позначення районів , що зазнали радіоактивного, хімічного забруднення чи біологічного зараження, інших небезпечних проявів. Здійснення комплексу заходів з метою ліквідації відповідних небезпек;</w:t>
      </w:r>
    </w:p>
    <w:p w14:paraId="2CBBAD30"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здійснення приймання , зберігання вилученої, добровільно зданої або знайденої вогнепальної, газової, холодної та іншої зброї, боєприпасів, набоїв, вибухових речовин та пристроїв;</w:t>
      </w:r>
    </w:p>
    <w:p w14:paraId="36EFC3C2"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вжиття заходів до встановлення місця перебування безвісти зниклих осіб, зокрема за особливих обставин;</w:t>
      </w:r>
    </w:p>
    <w:p w14:paraId="2735C198"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проведення розмінування (спеціальних </w:t>
      </w:r>
      <w:proofErr w:type="spellStart"/>
      <w:r>
        <w:rPr>
          <w:rFonts w:ascii="Times New Roman" w:eastAsia="Times New Roman" w:hAnsi="Times New Roman" w:cs="Times New Roman"/>
          <w:sz w:val="24"/>
          <w:szCs w:val="24"/>
        </w:rPr>
        <w:t>вибухотехнічних</w:t>
      </w:r>
      <w:proofErr w:type="spellEnd"/>
      <w:r>
        <w:rPr>
          <w:rFonts w:ascii="Times New Roman" w:eastAsia="Times New Roman" w:hAnsi="Times New Roman" w:cs="Times New Roman"/>
          <w:sz w:val="24"/>
          <w:szCs w:val="24"/>
        </w:rPr>
        <w:t xml:space="preserve"> робіт) земель сільськогосподарського призначення та виробничих </w:t>
      </w:r>
      <w:proofErr w:type="spellStart"/>
      <w:r>
        <w:rPr>
          <w:rFonts w:ascii="Times New Roman" w:eastAsia="Times New Roman" w:hAnsi="Times New Roman" w:cs="Times New Roman"/>
          <w:sz w:val="24"/>
          <w:szCs w:val="24"/>
        </w:rPr>
        <w:t>потужностей</w:t>
      </w:r>
      <w:proofErr w:type="spellEnd"/>
      <w:r>
        <w:rPr>
          <w:rFonts w:ascii="Times New Roman" w:eastAsia="Times New Roman" w:hAnsi="Times New Roman" w:cs="Times New Roman"/>
          <w:sz w:val="24"/>
          <w:szCs w:val="24"/>
        </w:rPr>
        <w:t xml:space="preserve"> підприємств із визначенням </w:t>
      </w:r>
      <w:r>
        <w:rPr>
          <w:rFonts w:ascii="Times New Roman" w:eastAsia="Times New Roman" w:hAnsi="Times New Roman" w:cs="Times New Roman"/>
          <w:sz w:val="24"/>
          <w:szCs w:val="24"/>
        </w:rPr>
        <w:lastRenderedPageBreak/>
        <w:t>пріоритетності здійснення заходів;</w:t>
      </w:r>
    </w:p>
    <w:p w14:paraId="5450AF12"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забезпечення ведення обліку фактів порушення прав і свобод цивільного населення внаслідок збройної агресії російської федерації проти У країни відповідно до принципів норм міжнародного права;</w:t>
      </w:r>
    </w:p>
    <w:p w14:paraId="365930FD"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здійснення заходів з пошуку загиблих та постраждалих, транспортування тіл (останків) загиблих;</w:t>
      </w:r>
    </w:p>
    <w:p w14:paraId="16B91F85"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аналіз негативних впливів, що призвели до необхідності розроблення програми, на традиційний характер середовища, історичні ареали населених місць, об’єкти культурної спадщини , довкілля , природоохоронні території та об’єкти;</w:t>
      </w:r>
    </w:p>
    <w:p w14:paraId="56FB0157"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інформацію про шкоду , заподіяну бойовими діями , терористичними актами, диверсіями , надзвичайними ситуаціями навколишньому природному середовищу та природним ресурсам ;</w:t>
      </w:r>
    </w:p>
    <w:p w14:paraId="766F4024"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обґрунтовані пропозиції щодо відновлення навколишнього природного середовища, збереження та розвитку природоохоронних територій та об’єктів;</w:t>
      </w:r>
    </w:p>
    <w:p w14:paraId="24FCA79B"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загальні підходи та пропозиції щодо комплексного відновлення, розвитку території територіальної громади (її частини) та заходи для їх реалізації з визначенням пріоритетності, з урахуванням норм і нормативів щодо просторового планування та землекористування, захисту навколишнього природного середовища та природних ресурсів, забезпечення населення закладами і послугами, що в них надаються, охорони культурної спадщини, розвитку транспорту та інженерної інфраструктури тощо;</w:t>
      </w:r>
    </w:p>
    <w:p w14:paraId="0BB6A8F9"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будівництво або реконструкція очисних споруд і каналізаційних мереж населених пунктів громади;</w:t>
      </w:r>
    </w:p>
    <w:p w14:paraId="797D0CC1"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забезпечення функціонування місць видалення твердих побутових відходів, відповідно до вимог природоохоронного законодавства;</w:t>
      </w:r>
    </w:p>
    <w:p w14:paraId="4D5F4013"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моніторинг довкілля та збереження екосистем громади;</w:t>
      </w:r>
    </w:p>
    <w:p w14:paraId="5A29EB66"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відновлення зелених зон та інших об’єктів благоустрою населених пунктів громади, а також полезахисних смуг;</w:t>
      </w:r>
    </w:p>
    <w:p w14:paraId="1538815F"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запровадити приміські автобусні маршрути загального користування, що не виходять за межі території територіальної громади, згідно із статтею 7 Закону України «Про автомобільний транспорт»;</w:t>
      </w:r>
    </w:p>
    <w:p w14:paraId="33C7E0C5"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забезпечити виконання робіт з утримання та ремонту вулиць і доріг населених пунктів на території громади , у першу чергу тих, якими здійснюється рух пасажирського транспорту загального користування;</w:t>
      </w:r>
    </w:p>
    <w:p w14:paraId="1606B571"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моніторинг видобування корисних копалин на території громади.</w:t>
      </w:r>
    </w:p>
    <w:p w14:paraId="1A6B7BA8"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Звернули увагу на відповідність документів державного планування вимогам чинного природоохоронного законодавства, чинних нормативно-правовим актам та забезпечення стандартів доступності та </w:t>
      </w:r>
      <w:proofErr w:type="spellStart"/>
      <w:r>
        <w:rPr>
          <w:rFonts w:ascii="Times New Roman" w:eastAsia="Times New Roman" w:hAnsi="Times New Roman" w:cs="Times New Roman"/>
          <w:sz w:val="24"/>
          <w:szCs w:val="24"/>
        </w:rPr>
        <w:t>безбар’єрності</w:t>
      </w:r>
      <w:proofErr w:type="spellEnd"/>
      <w:r>
        <w:rPr>
          <w:rFonts w:ascii="Times New Roman" w:eastAsia="Times New Roman" w:hAnsi="Times New Roman" w:cs="Times New Roman"/>
          <w:sz w:val="24"/>
          <w:szCs w:val="24"/>
        </w:rPr>
        <w:t>, які відповідають принципам універсального дизайну та вимогам ДБН В.2.2-40: 2018 «</w:t>
      </w:r>
      <w:proofErr w:type="spellStart"/>
      <w:r>
        <w:rPr>
          <w:rFonts w:ascii="Times New Roman" w:eastAsia="Times New Roman" w:hAnsi="Times New Roman" w:cs="Times New Roman"/>
          <w:sz w:val="24"/>
          <w:szCs w:val="24"/>
        </w:rPr>
        <w:t>Інклюзивність</w:t>
      </w:r>
      <w:proofErr w:type="spellEnd"/>
      <w:r>
        <w:rPr>
          <w:rFonts w:ascii="Times New Roman" w:eastAsia="Times New Roman" w:hAnsi="Times New Roman" w:cs="Times New Roman"/>
          <w:sz w:val="24"/>
          <w:szCs w:val="24"/>
        </w:rPr>
        <w:t xml:space="preserve"> будівель і споруд».</w:t>
      </w:r>
    </w:p>
    <w:p w14:paraId="28739A13"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Врахувати господарську спеціалізацію громади, яка передусім пов’язана з галузями агропромислового комплексу (вирощування сільськогосподарської продукції з обов’язковою її переробкою).</w:t>
      </w:r>
    </w:p>
    <w:p w14:paraId="75EA8DA9"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 метою створення організаційно-економічних умов для розвитку аграрного сектору на території громади, збільшення обсягів аграрного виробництва, стабільного забезпечення населення якісною та безпечною продукцією, насичення внутрішнього ринку та нарощування обсягів експорту сільськогосподарської продукції та продовольства, підвищення рівня зайнятості </w:t>
      </w:r>
      <w:r>
        <w:rPr>
          <w:rFonts w:ascii="Times New Roman" w:eastAsia="Times New Roman" w:hAnsi="Times New Roman" w:cs="Times New Roman"/>
          <w:sz w:val="24"/>
          <w:szCs w:val="24"/>
        </w:rPr>
        <w:lastRenderedPageBreak/>
        <w:t>сільського населення, Херсонська ОВА пропонує врахувати наступні державні інтереси :</w:t>
      </w:r>
    </w:p>
    <w:p w14:paraId="42498687"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забезпечити очищення сільськогосподарських угідь від вибухонебезпечних предметів та відновлення доступу до них для проведення польових робіт;</w:t>
      </w:r>
    </w:p>
    <w:p w14:paraId="19BAC5E2"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визначити інвестиційно-привабливі об’єкти нерухомого майна та земельні ділянки;</w:t>
      </w:r>
    </w:p>
    <w:p w14:paraId="2D46249A"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розробити інвестиційний паспорт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громади;</w:t>
      </w:r>
    </w:p>
    <w:p w14:paraId="76F6F5F1"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активізувати започаткування та діяльність сільськогосподарської кооперації, кооперативів з обслуговування;</w:t>
      </w:r>
    </w:p>
    <w:p w14:paraId="7B46221F"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передбачити відновлення галузі тваринництва;</w:t>
      </w:r>
    </w:p>
    <w:p w14:paraId="4C97FDF7"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розглянути питання щодо будівництва або відновлення об’єктів зі зберігання зерна;</w:t>
      </w:r>
    </w:p>
    <w:p w14:paraId="7DF6CC8F"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розглянути питання щодо розвитку місцевого виробництва переробки сільськогосподарської продукції.</w:t>
      </w:r>
    </w:p>
    <w:p w14:paraId="0012965E"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Разом з тим, Херсонська ОВА прохає приділити особливу увагу відновленню:</w:t>
      </w:r>
    </w:p>
    <w:p w14:paraId="641F56E8"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підприємств галузі виробництва харчових продуктів, що успішно працювали до початку повномасштабного вторгнення та забезпечували роботою місцевих мешканців;</w:t>
      </w:r>
    </w:p>
    <w:p w14:paraId="2155FC6B"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промислового підприємства ПрАТ «</w:t>
      </w:r>
      <w:proofErr w:type="spellStart"/>
      <w:r>
        <w:rPr>
          <w:rFonts w:ascii="Times New Roman" w:eastAsia="Times New Roman" w:hAnsi="Times New Roman" w:cs="Times New Roman"/>
          <w:sz w:val="24"/>
          <w:szCs w:val="24"/>
        </w:rPr>
        <w:t>Бериславський</w:t>
      </w:r>
      <w:proofErr w:type="spellEnd"/>
      <w:r>
        <w:rPr>
          <w:rFonts w:ascii="Times New Roman" w:eastAsia="Times New Roman" w:hAnsi="Times New Roman" w:cs="Times New Roman"/>
          <w:sz w:val="24"/>
          <w:szCs w:val="24"/>
        </w:rPr>
        <w:t xml:space="preserve"> машинобудівний завод».</w:t>
      </w:r>
    </w:p>
    <w:p w14:paraId="7AC158D4"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включити до відновлення будівлю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комплексної дитячо-юнацької спортивної школи імені В.К. </w:t>
      </w:r>
      <w:proofErr w:type="spellStart"/>
      <w:r>
        <w:rPr>
          <w:rFonts w:ascii="Times New Roman" w:eastAsia="Times New Roman" w:hAnsi="Times New Roman" w:cs="Times New Roman"/>
          <w:sz w:val="24"/>
          <w:szCs w:val="24"/>
        </w:rPr>
        <w:t>Сергеєва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міської ради та інші спортивні споруди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міської територіальної громади.</w:t>
      </w:r>
    </w:p>
    <w:p w14:paraId="6679B38D"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 метою відновлено об’єктів культурної інфраструктури області, збереження матеріальної та нематеріальної культурної спадщини українського народу, забезпечення надання якісних культурних послуг мешканцям громади, перетворення закладів культури на сучасні культурні, просвітницькі , інформаційні та освітні хаби, Херсонська ОВА пропонує врахувати під час розробки Програм комплексного відновлення території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міської територіальної громади наступні державні інтереси в частині культури, культурної спадщини:</w:t>
      </w:r>
    </w:p>
    <w:p w14:paraId="65EA0FD9"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планування оптимізації культурної інфраструктури повинно здійснюватися з дотриманням державних соціальних стандартів і нормативів у сфері культури;</w:t>
      </w:r>
    </w:p>
    <w:p w14:paraId="5F6ED9B0"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планування модернізації культурної інфраструктури повинно здійснюватися з дотриманням положень Закон України від 29 квітня 2021 року № 1432-ІХ «Про внесення змін до Закону України «Про культуру» щодо загальних засад надання населенню культурних послуг», наказу Міністерства культури України від 15 жовтня 2013 року № 983 (зареєстровано в Міністерстві юстиції України 19 листопада 2013 року за № 1966/24498), а також з дотриманням вимог щодо створення приміщень для укриття працівників та відвідувачів закладів культури;</w:t>
      </w:r>
    </w:p>
    <w:p w14:paraId="3AA21752"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визначити необхідні заходи для зміцнення кадрового потенціалу закладів культури (відповідно до викликів сьогодення і короткострокової та середньострокової перспективи);</w:t>
      </w:r>
    </w:p>
    <w:p w14:paraId="77656B38"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передбачити завершення процесів декомунізації та деколонізації;</w:t>
      </w:r>
    </w:p>
    <w:p w14:paraId="08CF39A9"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врахувати необхідність виконання положень Національної стратегії із створення без бар’єрного простору в Україні ;</w:t>
      </w:r>
    </w:p>
    <w:p w14:paraId="10E3B4AE"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передбачити заходи з охорони об’єктів культурної спадщини та реставрації пам’яток культурної спадщини;</w:t>
      </w:r>
    </w:p>
    <w:p w14:paraId="0A97381A"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визначити в громаді не менше одного об’єкта культурної спадщини як туристичного </w:t>
      </w:r>
      <w:proofErr w:type="spellStart"/>
      <w:r>
        <w:rPr>
          <w:rFonts w:ascii="Times New Roman" w:eastAsia="Times New Roman" w:hAnsi="Times New Roman" w:cs="Times New Roman"/>
          <w:sz w:val="24"/>
          <w:szCs w:val="24"/>
        </w:rPr>
        <w:t>магніта</w:t>
      </w:r>
      <w:proofErr w:type="spellEnd"/>
      <w:r>
        <w:rPr>
          <w:rFonts w:ascii="Times New Roman" w:eastAsia="Times New Roman" w:hAnsi="Times New Roman" w:cs="Times New Roman"/>
          <w:sz w:val="24"/>
          <w:szCs w:val="24"/>
        </w:rPr>
        <w:t>, який включити як пріоритетний для розвитку до Програми комплексного відновлення;</w:t>
      </w:r>
    </w:p>
    <w:p w14:paraId="664FFC75"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меморіалізація</w:t>
      </w:r>
      <w:proofErr w:type="spellEnd"/>
      <w:r>
        <w:rPr>
          <w:rFonts w:ascii="Times New Roman" w:eastAsia="Times New Roman" w:hAnsi="Times New Roman" w:cs="Times New Roman"/>
          <w:sz w:val="24"/>
          <w:szCs w:val="24"/>
        </w:rPr>
        <w:t xml:space="preserve"> наявних на території громади місць пам’яті героїв Херсонщини ( створення меморіалу, увіковічення історій героїв громади та їх героїчних вчинків, які приймали участь у війні , консервація зруйнованих об’єктів, які можливо залишити недоторканими тощо). </w:t>
      </w:r>
    </w:p>
    <w:p w14:paraId="25950B7E"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спланувати оновлену мережу відповідно до потреб громади у якісних, доступних і сучасних культурних послугах.</w:t>
      </w:r>
    </w:p>
    <w:p w14:paraId="61E6A555"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 ході планування розглянути можливість створення багатофункціонального закладу культури - Центру культурних послуг з урахуванням Методичних рекомендацій Міністерства культури та інформаційної політики України щодо створення Центру культурних послуг затверджених наказом від 01 грудня 2022 року №466.</w:t>
      </w:r>
    </w:p>
    <w:p w14:paraId="68618F6F"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Серед заходів Програми передбачити такі напрямки:</w:t>
      </w:r>
    </w:p>
    <w:p w14:paraId="01C88233"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проведення обстеження територій, на яких розташовані об’єкти культурної спадщини, на наявність вибухонебезпечних предметів;</w:t>
      </w:r>
    </w:p>
    <w:p w14:paraId="04378F16"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організація та проведення обстеження будівель закладів культури , визначення їх технічного стану , проведення інвентаризації матеріально-технічної бази закладів культури ;</w:t>
      </w:r>
    </w:p>
    <w:p w14:paraId="6278E714"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організація проведення оцінки шкоди та збитків, завданих внаслідок збройної агресії </w:t>
      </w:r>
      <w:proofErr w:type="spellStart"/>
      <w:r>
        <w:rPr>
          <w:rFonts w:ascii="Times New Roman" w:eastAsia="Times New Roman" w:hAnsi="Times New Roman" w:cs="Times New Roman"/>
          <w:sz w:val="24"/>
          <w:szCs w:val="24"/>
        </w:rPr>
        <w:t>рф</w:t>
      </w:r>
      <w:proofErr w:type="spellEnd"/>
      <w:r>
        <w:rPr>
          <w:rFonts w:ascii="Times New Roman" w:eastAsia="Times New Roman" w:hAnsi="Times New Roman" w:cs="Times New Roman"/>
          <w:sz w:val="24"/>
          <w:szCs w:val="24"/>
        </w:rPr>
        <w:t xml:space="preserve"> ;</w:t>
      </w:r>
    </w:p>
    <w:p w14:paraId="5345E1EA"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проведення аналізу за результатами обстежень та інвентаризації, визначення потреб у відновлені , у тому числі щодо створення у громаді Центру культурних послуг;</w:t>
      </w:r>
    </w:p>
    <w:p w14:paraId="3AF8C1FF"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організація підготовки </w:t>
      </w:r>
      <w:proofErr w:type="spellStart"/>
      <w:r>
        <w:rPr>
          <w:rFonts w:ascii="Times New Roman" w:eastAsia="Times New Roman" w:hAnsi="Times New Roman" w:cs="Times New Roman"/>
          <w:sz w:val="24"/>
          <w:szCs w:val="24"/>
        </w:rPr>
        <w:t>проєктно</w:t>
      </w:r>
      <w:proofErr w:type="spellEnd"/>
      <w:r>
        <w:rPr>
          <w:rFonts w:ascii="Times New Roman" w:eastAsia="Times New Roman" w:hAnsi="Times New Roman" w:cs="Times New Roman"/>
          <w:sz w:val="24"/>
          <w:szCs w:val="24"/>
        </w:rPr>
        <w:t>-кошторисної документації для відновлення закладів культури з урахуванням вимог щодо наявності захисних споруд цивільного захисту та забезпечення без бар’єрного простору ;</w:t>
      </w:r>
    </w:p>
    <w:p w14:paraId="7437345E"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вжиття заходів щодо оновлення матеріально-технічної бази закладів (придбання сучасної комп’ютерної техніки , сучасної техніки для заходів, З меблів, поповнення бібліотечних фондів, побудова нових музейних експозицій тощо) ;</w:t>
      </w:r>
    </w:p>
    <w:p w14:paraId="04E0E719"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проведення роботи щодо кадрового забезпечення закладів культури ;</w:t>
      </w:r>
    </w:p>
    <w:p w14:paraId="430E61C1"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обстеження та інвентаризація історико-культурної спадщини , паспортизація пам’яток культурної спадщини ;</w:t>
      </w:r>
    </w:p>
    <w:p w14:paraId="19C90162"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опрацювання питання щодо встановлення нових пам’яток пов’язаних з діячами та подіями Української історії та краю ;</w:t>
      </w:r>
    </w:p>
    <w:p w14:paraId="4F46BF07"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проведення заходів, спрямованих на забезпечення всебічного розвитку і функціонування української мови , вшанування подвигу Героїв , які віддали своє життя, захищаючи незалежність, суверенітет та територіальну цілісність України, сприяння національно-патріотичному вихованню, організація потужних акцій, кампаній щодо просування української культури, ідентичності, історії тощо. Також, враховуючи визначені МКІП пріоритети щодо збереження мистецької освіти та підтримки талановитих дітей та молоді, вважаємо необхідним включити до заходів програми питання щодо забезпечення належного функціонування та навчання у </w:t>
      </w:r>
      <w:proofErr w:type="spellStart"/>
      <w:r>
        <w:rPr>
          <w:rFonts w:ascii="Times New Roman" w:eastAsia="Times New Roman" w:hAnsi="Times New Roman" w:cs="Times New Roman"/>
          <w:sz w:val="24"/>
          <w:szCs w:val="24"/>
        </w:rPr>
        <w:t>Бериславській</w:t>
      </w:r>
      <w:proofErr w:type="spellEnd"/>
      <w:r>
        <w:rPr>
          <w:rFonts w:ascii="Times New Roman" w:eastAsia="Times New Roman" w:hAnsi="Times New Roman" w:cs="Times New Roman"/>
          <w:sz w:val="24"/>
          <w:szCs w:val="24"/>
        </w:rPr>
        <w:t xml:space="preserve"> дитячій школі мистецтв.</w:t>
      </w:r>
    </w:p>
    <w:p w14:paraId="681B52BF"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Для забезпечення соціальною послугою стаціонарного догляду одиноких та одиноко проживаючих громадян, Херсонська ОВА пропонує, після завершення активних бойових дій відновити роботу відділення стаціонарного догляду для постійного або тимчасового проживання громадян комунального закладу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міської ради «Територіальний центр соціального обслуговування (надання соціальних послуг)».</w:t>
      </w:r>
    </w:p>
    <w:p w14:paraId="7B42561B"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При відновленні зруйнованих та пошкоджених закладів охорони здоров’я (нове будівництво, реконструкція, капітальний ремонт) враховувати вимоги будівельних норм щодо їх </w:t>
      </w:r>
      <w:proofErr w:type="spellStart"/>
      <w:r>
        <w:rPr>
          <w:rFonts w:ascii="Times New Roman" w:eastAsia="Times New Roman" w:hAnsi="Times New Roman" w:cs="Times New Roman"/>
          <w:sz w:val="24"/>
          <w:szCs w:val="24"/>
        </w:rPr>
        <w:t>інкл</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юзивності</w:t>
      </w:r>
      <w:proofErr w:type="spellEnd"/>
      <w:r>
        <w:rPr>
          <w:rFonts w:ascii="Times New Roman" w:eastAsia="Times New Roman" w:hAnsi="Times New Roman" w:cs="Times New Roman"/>
          <w:sz w:val="24"/>
          <w:szCs w:val="24"/>
        </w:rPr>
        <w:t xml:space="preserve"> (ДБН В.2.2-10: 2022 «Заклади охорони здоров’я. Основні положення» та ДБН В .2 .2-40:2018 «</w:t>
      </w:r>
      <w:proofErr w:type="spellStart"/>
      <w:r>
        <w:rPr>
          <w:rFonts w:ascii="Times New Roman" w:eastAsia="Times New Roman" w:hAnsi="Times New Roman" w:cs="Times New Roman"/>
          <w:sz w:val="24"/>
          <w:szCs w:val="24"/>
        </w:rPr>
        <w:t>Інклюзивність</w:t>
      </w:r>
      <w:proofErr w:type="spellEnd"/>
      <w:r>
        <w:rPr>
          <w:rFonts w:ascii="Times New Roman" w:eastAsia="Times New Roman" w:hAnsi="Times New Roman" w:cs="Times New Roman"/>
          <w:sz w:val="24"/>
          <w:szCs w:val="24"/>
        </w:rPr>
        <w:t xml:space="preserve"> будівель і споруд»).</w:t>
      </w:r>
    </w:p>
    <w:p w14:paraId="3AEE3927"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 заходах Програми комплексного відновлення території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міської територіальної громади з урахуванням державних інтересів у галузі освіти мають передбачатися </w:t>
      </w:r>
      <w:r>
        <w:rPr>
          <w:rFonts w:ascii="Times New Roman" w:eastAsia="Times New Roman" w:hAnsi="Times New Roman" w:cs="Times New Roman"/>
          <w:sz w:val="24"/>
          <w:szCs w:val="24"/>
        </w:rPr>
        <w:lastRenderedPageBreak/>
        <w:t>розмінування об’єктів освіти, їх територій;</w:t>
      </w:r>
    </w:p>
    <w:p w14:paraId="60136402" w14:textId="77777777" w:rsidR="004110C8" w:rsidRDefault="004176FD">
      <w:pPr>
        <w:widowControl w:val="0"/>
        <w:numPr>
          <w:ilvl w:val="0"/>
          <w:numId w:val="18"/>
        </w:numPr>
        <w:pBdr>
          <w:top w:val="nil"/>
          <w:left w:val="nil"/>
          <w:bottom w:val="nil"/>
          <w:right w:val="nil"/>
          <w:between w:val="nil"/>
        </w:pBdr>
        <w:spacing w:line="259" w:lineRule="auto"/>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організація та проведення обстеження будівель закладів освіти, проведення оцінки технічного стану будівель і споруд ;</w:t>
      </w:r>
    </w:p>
    <w:p w14:paraId="62F08E92" w14:textId="77777777" w:rsidR="004110C8" w:rsidRDefault="004176FD">
      <w:pPr>
        <w:widowControl w:val="0"/>
        <w:numPr>
          <w:ilvl w:val="0"/>
          <w:numId w:val="18"/>
        </w:numPr>
        <w:pBdr>
          <w:top w:val="nil"/>
          <w:left w:val="nil"/>
          <w:bottom w:val="nil"/>
          <w:right w:val="nil"/>
          <w:between w:val="nil"/>
        </w:pBdr>
        <w:spacing w:line="259" w:lineRule="auto"/>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організація проведення аналітичної оцінки шкоди та збитків, завданих Україні внаслідок збройної агресії </w:t>
      </w:r>
      <w:proofErr w:type="spellStart"/>
      <w:r>
        <w:rPr>
          <w:rFonts w:ascii="Times New Roman" w:eastAsia="Times New Roman" w:hAnsi="Times New Roman" w:cs="Times New Roman"/>
          <w:color w:val="000000"/>
          <w:sz w:val="24"/>
          <w:szCs w:val="24"/>
        </w:rPr>
        <w:t>рф</w:t>
      </w:r>
      <w:proofErr w:type="spellEnd"/>
      <w:r>
        <w:rPr>
          <w:rFonts w:ascii="Times New Roman" w:eastAsia="Times New Roman" w:hAnsi="Times New Roman" w:cs="Times New Roman"/>
          <w:color w:val="000000"/>
          <w:sz w:val="24"/>
          <w:szCs w:val="24"/>
        </w:rPr>
        <w:t xml:space="preserve">; </w:t>
      </w:r>
    </w:p>
    <w:p w14:paraId="419A5BD1" w14:textId="77777777" w:rsidR="004110C8" w:rsidRDefault="004176FD">
      <w:pPr>
        <w:widowControl w:val="0"/>
        <w:numPr>
          <w:ilvl w:val="0"/>
          <w:numId w:val="18"/>
        </w:numPr>
        <w:pBdr>
          <w:top w:val="nil"/>
          <w:left w:val="nil"/>
          <w:bottom w:val="nil"/>
          <w:right w:val="nil"/>
          <w:between w:val="nil"/>
        </w:pBdr>
        <w:spacing w:line="259" w:lineRule="auto"/>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будівництво захисних споруд для укриття учасників освітнього процесу.</w:t>
      </w:r>
    </w:p>
    <w:p w14:paraId="59C14687"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Херсонська ОВА пропонує підключення населених пунктів громади до фіксованого широкосмугового доступу до Інтернету. Забезпечити підключення закладів соціальної інфраструктури громади до широкосмугового доступу до Інтернету.</w:t>
      </w:r>
    </w:p>
    <w:p w14:paraId="66BB8E92"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Залучати до проведення заходів по відновленню ШСД у населених пунктах провайдера, який використав бюджетні кошти на підключення населених пунктів громади до фіксованого широкосмугового доступу до Інтернету. Відновлення інтернету в інших населених пунктах проводити з провайдерами, які пропонують технологію передачі даних GPON, що використовує оптичний кабель для забезпечення високошвидкісного доступу до Інтернету , телевізійних послуг та інших мережевих сервісів.</w:t>
      </w:r>
    </w:p>
    <w:p w14:paraId="44595599"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Забезпечити на території громади належних умов для зберігання , примноження та використання Національного архівного фонду, а також документації з кадрових питань для соціально-правового захисту населення, здійснюється відповідно до Закону України «Про Національний архівний фонд та архівні установи» і Правил організації діловодства та архівного зберігання документів у державних органах, органах місцевого самоврядування , на підприємствах, в установах і організаціях, затверджених наказом Міністерства юстиції У країни від 18 червня 2015 року № 1000/ S(зі змінами).</w:t>
      </w:r>
    </w:p>
    <w:p w14:paraId="3235B144"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Провести дослідження геологічного потенціалу при плануванні програми комплексного відновлення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громади.</w:t>
      </w:r>
    </w:p>
    <w:p w14:paraId="50DE39A5" w14:textId="77777777" w:rsidR="004110C8" w:rsidRDefault="004110C8">
      <w:pPr>
        <w:widowControl w:val="0"/>
        <w:ind w:firstLine="709"/>
        <w:jc w:val="both"/>
        <w:rPr>
          <w:rFonts w:ascii="Times New Roman" w:eastAsia="Times New Roman" w:hAnsi="Times New Roman" w:cs="Times New Roman"/>
          <w:sz w:val="26"/>
          <w:szCs w:val="26"/>
        </w:rPr>
      </w:pPr>
    </w:p>
    <w:p w14:paraId="0E8B6A0C" w14:textId="77777777" w:rsidR="003B0880" w:rsidRDefault="004176FD">
      <w:pPr>
        <w:widowControl w:val="0"/>
        <w:spacing w:line="21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Начальник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міської </w:t>
      </w:r>
    </w:p>
    <w:p w14:paraId="785654C4" w14:textId="2F6EE5F6" w:rsidR="004110C8" w:rsidRDefault="004176FD">
      <w:pPr>
        <w:widowControl w:val="0"/>
        <w:spacing w:line="21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військової адміністрації                                            </w:t>
      </w:r>
      <w:r w:rsidR="003B088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Олександр АЛЧІЄВ</w:t>
      </w:r>
    </w:p>
    <w:p w14:paraId="22FEDDA3" w14:textId="77777777" w:rsidR="004110C8" w:rsidRDefault="004110C8">
      <w:pPr>
        <w:widowControl w:val="0"/>
        <w:spacing w:line="218" w:lineRule="auto"/>
        <w:jc w:val="both"/>
        <w:rPr>
          <w:rFonts w:ascii="Times New Roman" w:eastAsia="Times New Roman" w:hAnsi="Times New Roman" w:cs="Times New Roman"/>
          <w:sz w:val="24"/>
          <w:szCs w:val="24"/>
        </w:rPr>
        <w:sectPr w:rsidR="004110C8">
          <w:pgSz w:w="12240" w:h="15840"/>
          <w:pgMar w:top="851" w:right="851" w:bottom="851" w:left="1418" w:header="720" w:footer="720" w:gutter="0"/>
          <w:cols w:space="720"/>
        </w:sectPr>
      </w:pPr>
    </w:p>
    <w:p w14:paraId="26898890" w14:textId="77777777" w:rsidR="004110C8" w:rsidRDefault="004176FD">
      <w:pPr>
        <w:pStyle w:val="3"/>
        <w:keepNext w:val="0"/>
        <w:keepLines w:val="0"/>
        <w:widowControl w:val="0"/>
        <w:ind w:left="10206"/>
        <w:rPr>
          <w:color w:val="000000"/>
        </w:rPr>
      </w:pPr>
      <w:bookmarkStart w:id="70" w:name="_heading=h.3mzq4wv" w:colFirst="0" w:colLast="0"/>
      <w:bookmarkEnd w:id="70"/>
      <w:r>
        <w:rPr>
          <w:color w:val="000000"/>
        </w:rPr>
        <w:lastRenderedPageBreak/>
        <w:t>Додаток 1.3</w:t>
      </w:r>
    </w:p>
    <w:p w14:paraId="0548C7B2" w14:textId="77777777" w:rsidR="004110C8" w:rsidRDefault="004176FD">
      <w:pPr>
        <w:widowControl w:val="0"/>
        <w:ind w:left="10206"/>
        <w:rPr>
          <w:rFonts w:ascii="Times New Roman" w:eastAsia="Times New Roman" w:hAnsi="Times New Roman" w:cs="Times New Roman"/>
          <w:sz w:val="24"/>
          <w:szCs w:val="24"/>
        </w:rPr>
      </w:pPr>
      <w:r>
        <w:rPr>
          <w:rFonts w:ascii="Times New Roman" w:eastAsia="Times New Roman" w:hAnsi="Times New Roman" w:cs="Times New Roman"/>
          <w:sz w:val="24"/>
          <w:szCs w:val="24"/>
        </w:rPr>
        <w:t>до проекту Програми комплексного</w:t>
      </w:r>
    </w:p>
    <w:p w14:paraId="5421A0CC" w14:textId="77777777" w:rsidR="004110C8" w:rsidRDefault="004176FD">
      <w:pPr>
        <w:widowControl w:val="0"/>
        <w:ind w:left="1020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відновлення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w:t>
      </w:r>
    </w:p>
    <w:p w14:paraId="2922A799" w14:textId="77777777" w:rsidR="004110C8" w:rsidRDefault="004110C8">
      <w:pPr>
        <w:widowControl w:val="0"/>
        <w:rPr>
          <w:rFonts w:ascii="Times New Roman" w:eastAsia="Times New Roman" w:hAnsi="Times New Roman" w:cs="Times New Roman"/>
          <w:sz w:val="24"/>
          <w:szCs w:val="24"/>
        </w:rPr>
      </w:pPr>
    </w:p>
    <w:p w14:paraId="31846B3B" w14:textId="77777777" w:rsidR="004110C8" w:rsidRDefault="004176FD">
      <w:pPr>
        <w:pStyle w:val="2"/>
        <w:shd w:val="clear" w:color="auto" w:fill="DBEEF3"/>
        <w:rPr>
          <w:b w:val="0"/>
          <w:color w:val="000000"/>
        </w:rPr>
      </w:pPr>
      <w:bookmarkStart w:id="71" w:name="_heading=h.2250f4o" w:colFirst="0" w:colLast="0"/>
      <w:bookmarkEnd w:id="71"/>
      <w:r>
        <w:rPr>
          <w:color w:val="000000"/>
        </w:rPr>
        <w:t>Детальна інформація Розділу 1 ПКВ</w:t>
      </w:r>
    </w:p>
    <w:p w14:paraId="40127752" w14:textId="77777777" w:rsidR="004110C8" w:rsidRDefault="004110C8">
      <w:pPr>
        <w:widowControl w:val="0"/>
        <w:rPr>
          <w:rFonts w:ascii="Times New Roman" w:eastAsia="Times New Roman" w:hAnsi="Times New Roman" w:cs="Times New Roman"/>
          <w:sz w:val="24"/>
          <w:szCs w:val="24"/>
        </w:rPr>
      </w:pPr>
    </w:p>
    <w:p w14:paraId="1F786A2B"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Таблиця Д.1.3.1 - Основні характеристики населених пунктів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w:t>
      </w:r>
    </w:p>
    <w:p w14:paraId="698DC43E" w14:textId="77777777" w:rsidR="004110C8" w:rsidRDefault="004110C8">
      <w:pPr>
        <w:widowControl w:val="0"/>
        <w:ind w:firstLine="567"/>
        <w:jc w:val="both"/>
        <w:rPr>
          <w:rFonts w:ascii="Times New Roman" w:eastAsia="Times New Roman" w:hAnsi="Times New Roman" w:cs="Times New Roman"/>
          <w:sz w:val="24"/>
          <w:szCs w:val="24"/>
        </w:rPr>
      </w:pPr>
    </w:p>
    <w:tbl>
      <w:tblPr>
        <w:tblStyle w:val="afffffffffffffffffffffffffffb"/>
        <w:tblW w:w="14116" w:type="dxa"/>
        <w:tblInd w:w="2" w:type="dxa"/>
        <w:tblLayout w:type="fixed"/>
        <w:tblLook w:val="0400" w:firstRow="0" w:lastRow="0" w:firstColumn="0" w:lastColumn="0" w:noHBand="0" w:noVBand="1"/>
      </w:tblPr>
      <w:tblGrid>
        <w:gridCol w:w="358"/>
        <w:gridCol w:w="2326"/>
        <w:gridCol w:w="1276"/>
        <w:gridCol w:w="2129"/>
        <w:gridCol w:w="2268"/>
        <w:gridCol w:w="906"/>
        <w:gridCol w:w="1928"/>
        <w:gridCol w:w="1601"/>
        <w:gridCol w:w="1324"/>
      </w:tblGrid>
      <w:tr w:rsidR="004110C8" w14:paraId="52DC6149" w14:textId="77777777">
        <w:trPr>
          <w:trHeight w:val="1155"/>
          <w:tblHeader/>
        </w:trPr>
        <w:tc>
          <w:tcPr>
            <w:tcW w:w="358" w:type="dxa"/>
            <w:tcBorders>
              <w:top w:val="single" w:sz="8" w:space="0" w:color="000000"/>
              <w:left w:val="single" w:sz="8" w:space="0" w:color="000000"/>
              <w:bottom w:val="single" w:sz="8" w:space="0" w:color="000000"/>
              <w:right w:val="single" w:sz="8" w:space="0" w:color="000000"/>
            </w:tcBorders>
            <w:shd w:val="clear" w:color="auto" w:fill="D9E2F3"/>
            <w:tcMar>
              <w:top w:w="0" w:type="dxa"/>
              <w:left w:w="40" w:type="dxa"/>
              <w:bottom w:w="0" w:type="dxa"/>
              <w:right w:w="40" w:type="dxa"/>
            </w:tcMar>
            <w:vAlign w:val="center"/>
          </w:tcPr>
          <w:p w14:paraId="7EAE6971" w14:textId="77777777" w:rsidR="004110C8" w:rsidRDefault="004176FD">
            <w:pPr>
              <w:spacing w:line="240" w:lineRule="auto"/>
              <w:jc w:val="center"/>
              <w:rPr>
                <w:rFonts w:ascii="Times New Roman" w:eastAsia="Times New Roman" w:hAnsi="Times New Roman" w:cs="Times New Roman"/>
                <w:b/>
              </w:rPr>
            </w:pPr>
            <w:r>
              <w:rPr>
                <w:rFonts w:ascii="Times New Roman" w:eastAsia="Times New Roman" w:hAnsi="Times New Roman" w:cs="Times New Roman"/>
                <w:b/>
              </w:rPr>
              <w:t>№</w:t>
            </w:r>
          </w:p>
          <w:p w14:paraId="04101BFA"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b/>
              </w:rPr>
              <w:t>з/п</w:t>
            </w:r>
          </w:p>
        </w:tc>
        <w:tc>
          <w:tcPr>
            <w:tcW w:w="2326" w:type="dxa"/>
            <w:tcBorders>
              <w:top w:val="single" w:sz="8" w:space="0" w:color="000000"/>
              <w:left w:val="single" w:sz="8" w:space="0" w:color="000000"/>
              <w:bottom w:val="single" w:sz="8" w:space="0" w:color="000000"/>
              <w:right w:val="single" w:sz="8" w:space="0" w:color="000000"/>
            </w:tcBorders>
            <w:shd w:val="clear" w:color="auto" w:fill="D9E2F3"/>
            <w:tcMar>
              <w:top w:w="0" w:type="dxa"/>
              <w:left w:w="40" w:type="dxa"/>
              <w:bottom w:w="0" w:type="dxa"/>
              <w:right w:w="40" w:type="dxa"/>
            </w:tcMar>
            <w:vAlign w:val="center"/>
          </w:tcPr>
          <w:p w14:paraId="790DE61C"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b/>
              </w:rPr>
              <w:t>Назва населеного пункту</w:t>
            </w:r>
          </w:p>
        </w:tc>
        <w:tc>
          <w:tcPr>
            <w:tcW w:w="1276" w:type="dxa"/>
            <w:tcBorders>
              <w:top w:val="single" w:sz="8" w:space="0" w:color="000000"/>
              <w:left w:val="single" w:sz="8" w:space="0" w:color="000000"/>
              <w:bottom w:val="single" w:sz="8" w:space="0" w:color="000000"/>
              <w:right w:val="single" w:sz="8" w:space="0" w:color="000000"/>
            </w:tcBorders>
            <w:shd w:val="clear" w:color="auto" w:fill="D9E2F3"/>
            <w:tcMar>
              <w:top w:w="0" w:type="dxa"/>
              <w:left w:w="40" w:type="dxa"/>
              <w:bottom w:w="0" w:type="dxa"/>
              <w:right w:w="40" w:type="dxa"/>
            </w:tcMar>
            <w:vAlign w:val="center"/>
          </w:tcPr>
          <w:p w14:paraId="2541CB64"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b/>
              </w:rPr>
              <w:t>Тип населеного пункту</w:t>
            </w:r>
          </w:p>
        </w:tc>
        <w:tc>
          <w:tcPr>
            <w:tcW w:w="2129" w:type="dxa"/>
            <w:tcBorders>
              <w:top w:val="single" w:sz="8" w:space="0" w:color="000000"/>
              <w:left w:val="single" w:sz="8" w:space="0" w:color="000000"/>
              <w:bottom w:val="single" w:sz="8" w:space="0" w:color="000000"/>
              <w:right w:val="single" w:sz="8" w:space="0" w:color="000000"/>
            </w:tcBorders>
            <w:shd w:val="clear" w:color="auto" w:fill="D9E2F3"/>
            <w:tcMar>
              <w:top w:w="0" w:type="dxa"/>
              <w:left w:w="40" w:type="dxa"/>
              <w:bottom w:w="0" w:type="dxa"/>
              <w:right w:w="40" w:type="dxa"/>
            </w:tcMar>
            <w:vAlign w:val="center"/>
          </w:tcPr>
          <w:p w14:paraId="682481AF"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b/>
              </w:rPr>
              <w:t xml:space="preserve">Назва </w:t>
            </w:r>
            <w:proofErr w:type="spellStart"/>
            <w:r>
              <w:rPr>
                <w:rFonts w:ascii="Times New Roman" w:eastAsia="Times New Roman" w:hAnsi="Times New Roman" w:cs="Times New Roman"/>
                <w:b/>
              </w:rPr>
              <w:t>старостинського</w:t>
            </w:r>
            <w:proofErr w:type="spellEnd"/>
            <w:r>
              <w:rPr>
                <w:rFonts w:ascii="Times New Roman" w:eastAsia="Times New Roman" w:hAnsi="Times New Roman" w:cs="Times New Roman"/>
                <w:b/>
              </w:rPr>
              <w:t xml:space="preserve"> округу</w:t>
            </w:r>
          </w:p>
        </w:tc>
        <w:tc>
          <w:tcPr>
            <w:tcW w:w="2268" w:type="dxa"/>
            <w:tcBorders>
              <w:top w:val="single" w:sz="8" w:space="0" w:color="000000"/>
              <w:left w:val="single" w:sz="8" w:space="0" w:color="000000"/>
              <w:bottom w:val="single" w:sz="8" w:space="0" w:color="000000"/>
              <w:right w:val="single" w:sz="8" w:space="0" w:color="000000"/>
            </w:tcBorders>
            <w:shd w:val="clear" w:color="auto" w:fill="D9E2F3"/>
            <w:tcMar>
              <w:top w:w="0" w:type="dxa"/>
              <w:left w:w="40" w:type="dxa"/>
              <w:bottom w:w="0" w:type="dxa"/>
              <w:right w:w="40" w:type="dxa"/>
            </w:tcMar>
            <w:vAlign w:val="center"/>
          </w:tcPr>
          <w:p w14:paraId="5B9005EB"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b/>
              </w:rPr>
              <w:t>КАТОТТГ населеного пункту</w:t>
            </w:r>
          </w:p>
        </w:tc>
        <w:tc>
          <w:tcPr>
            <w:tcW w:w="906" w:type="dxa"/>
            <w:tcBorders>
              <w:top w:val="single" w:sz="8" w:space="0" w:color="000000"/>
              <w:left w:val="single" w:sz="8" w:space="0" w:color="000000"/>
              <w:bottom w:val="single" w:sz="8" w:space="0" w:color="000000"/>
              <w:right w:val="single" w:sz="8" w:space="0" w:color="000000"/>
            </w:tcBorders>
            <w:shd w:val="clear" w:color="auto" w:fill="D9E2F3"/>
            <w:tcMar>
              <w:top w:w="0" w:type="dxa"/>
              <w:left w:w="40" w:type="dxa"/>
              <w:bottom w:w="0" w:type="dxa"/>
              <w:right w:w="40" w:type="dxa"/>
            </w:tcMar>
            <w:vAlign w:val="center"/>
          </w:tcPr>
          <w:p w14:paraId="3F3FDF10"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b/>
              </w:rPr>
              <w:t>Площа, га</w:t>
            </w:r>
          </w:p>
        </w:tc>
        <w:tc>
          <w:tcPr>
            <w:tcW w:w="1928" w:type="dxa"/>
            <w:tcBorders>
              <w:top w:val="single" w:sz="8" w:space="0" w:color="000000"/>
              <w:left w:val="single" w:sz="8" w:space="0" w:color="000000"/>
              <w:bottom w:val="single" w:sz="8" w:space="0" w:color="000000"/>
              <w:right w:val="single" w:sz="8" w:space="0" w:color="000000"/>
            </w:tcBorders>
            <w:shd w:val="clear" w:color="auto" w:fill="D9E2F3"/>
            <w:tcMar>
              <w:top w:w="0" w:type="dxa"/>
              <w:left w:w="40" w:type="dxa"/>
              <w:bottom w:w="0" w:type="dxa"/>
              <w:right w:w="40" w:type="dxa"/>
            </w:tcMar>
            <w:vAlign w:val="center"/>
          </w:tcPr>
          <w:p w14:paraId="105D48B9"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b/>
              </w:rPr>
              <w:t>Кількість домогосподарств (станом на 01.01.2022)</w:t>
            </w:r>
          </w:p>
        </w:tc>
        <w:tc>
          <w:tcPr>
            <w:tcW w:w="1601" w:type="dxa"/>
            <w:tcBorders>
              <w:top w:val="single" w:sz="8" w:space="0" w:color="000000"/>
              <w:left w:val="single" w:sz="8" w:space="0" w:color="000000"/>
              <w:bottom w:val="single" w:sz="8" w:space="0" w:color="000000"/>
              <w:right w:val="single" w:sz="8" w:space="0" w:color="000000"/>
            </w:tcBorders>
            <w:shd w:val="clear" w:color="auto" w:fill="D9E2F3"/>
            <w:tcMar>
              <w:top w:w="0" w:type="dxa"/>
              <w:left w:w="40" w:type="dxa"/>
              <w:bottom w:w="0" w:type="dxa"/>
              <w:right w:w="40" w:type="dxa"/>
            </w:tcMar>
            <w:vAlign w:val="center"/>
          </w:tcPr>
          <w:p w14:paraId="65BBA7DD"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b/>
              </w:rPr>
              <w:t xml:space="preserve">Відстань від НП до </w:t>
            </w:r>
            <w:proofErr w:type="spellStart"/>
            <w:r>
              <w:rPr>
                <w:rFonts w:ascii="Times New Roman" w:eastAsia="Times New Roman" w:hAnsi="Times New Roman" w:cs="Times New Roman"/>
                <w:b/>
              </w:rPr>
              <w:t>адміністра-тивного</w:t>
            </w:r>
            <w:proofErr w:type="spellEnd"/>
            <w:r>
              <w:rPr>
                <w:rFonts w:ascii="Times New Roman" w:eastAsia="Times New Roman" w:hAnsi="Times New Roman" w:cs="Times New Roman"/>
                <w:b/>
              </w:rPr>
              <w:t xml:space="preserve"> центру ТГ, км</w:t>
            </w:r>
          </w:p>
        </w:tc>
        <w:tc>
          <w:tcPr>
            <w:tcW w:w="1324" w:type="dxa"/>
            <w:tcBorders>
              <w:top w:val="single" w:sz="8" w:space="0" w:color="000000"/>
              <w:left w:val="single" w:sz="8" w:space="0" w:color="000000"/>
              <w:bottom w:val="single" w:sz="8" w:space="0" w:color="000000"/>
              <w:right w:val="single" w:sz="8" w:space="0" w:color="000000"/>
            </w:tcBorders>
            <w:shd w:val="clear" w:color="auto" w:fill="D9E2F3"/>
            <w:tcMar>
              <w:top w:w="0" w:type="dxa"/>
              <w:left w:w="40" w:type="dxa"/>
              <w:bottom w:w="0" w:type="dxa"/>
              <w:right w:w="40" w:type="dxa"/>
            </w:tcMar>
            <w:vAlign w:val="center"/>
          </w:tcPr>
          <w:p w14:paraId="6B23AE23"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b/>
              </w:rPr>
              <w:t>Відстань від НП до обласного центру, км</w:t>
            </w:r>
          </w:p>
        </w:tc>
      </w:tr>
      <w:tr w:rsidR="004110C8" w14:paraId="7519EE20" w14:textId="77777777">
        <w:trPr>
          <w:trHeight w:val="555"/>
        </w:trPr>
        <w:tc>
          <w:tcPr>
            <w:tcW w:w="358" w:type="dxa"/>
            <w:tcBorders>
              <w:top w:val="single" w:sz="8"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B8D0F00"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1</w:t>
            </w:r>
          </w:p>
        </w:tc>
        <w:tc>
          <w:tcPr>
            <w:tcW w:w="2326" w:type="dxa"/>
            <w:tcBorders>
              <w:top w:val="single" w:sz="8"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D8558E8" w14:textId="77777777" w:rsidR="004110C8" w:rsidRDefault="004176FD">
            <w:pPr>
              <w:spacing w:line="240" w:lineRule="auto"/>
              <w:rPr>
                <w:rFonts w:ascii="Times New Roman" w:eastAsia="Times New Roman" w:hAnsi="Times New Roman" w:cs="Times New Roman"/>
              </w:rPr>
            </w:pPr>
            <w:r>
              <w:rPr>
                <w:rFonts w:ascii="Times New Roman" w:eastAsia="Times New Roman" w:hAnsi="Times New Roman" w:cs="Times New Roman"/>
              </w:rPr>
              <w:t xml:space="preserve">(UA): </w:t>
            </w:r>
            <w:proofErr w:type="spellStart"/>
            <w:r>
              <w:rPr>
                <w:rFonts w:ascii="Times New Roman" w:eastAsia="Times New Roman" w:hAnsi="Times New Roman" w:cs="Times New Roman"/>
              </w:rPr>
              <w:t>Берислав</w:t>
            </w:r>
            <w:proofErr w:type="spellEnd"/>
          </w:p>
          <w:p w14:paraId="1FB070F5" w14:textId="77777777" w:rsidR="004110C8" w:rsidRDefault="004176FD">
            <w:pPr>
              <w:spacing w:line="240" w:lineRule="auto"/>
              <w:rPr>
                <w:rFonts w:ascii="Times New Roman" w:eastAsia="Times New Roman" w:hAnsi="Times New Roman" w:cs="Times New Roman"/>
              </w:rPr>
            </w:pPr>
            <w:r>
              <w:rPr>
                <w:rFonts w:ascii="Times New Roman" w:eastAsia="Times New Roman" w:hAnsi="Times New Roman" w:cs="Times New Roman"/>
              </w:rPr>
              <w:t xml:space="preserve">(EN): </w:t>
            </w:r>
            <w:proofErr w:type="spellStart"/>
            <w:r>
              <w:rPr>
                <w:rFonts w:ascii="Times New Roman" w:eastAsia="Times New Roman" w:hAnsi="Times New Roman" w:cs="Times New Roman"/>
              </w:rPr>
              <w:t>Beryslav</w:t>
            </w:r>
            <w:proofErr w:type="spellEnd"/>
          </w:p>
        </w:tc>
        <w:tc>
          <w:tcPr>
            <w:tcW w:w="1276" w:type="dxa"/>
            <w:tcBorders>
              <w:top w:val="single" w:sz="8"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EEA3514"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місто</w:t>
            </w:r>
          </w:p>
        </w:tc>
        <w:tc>
          <w:tcPr>
            <w:tcW w:w="2129" w:type="dxa"/>
            <w:tcBorders>
              <w:top w:val="single" w:sz="8"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A032473"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Адміністративний центр</w:t>
            </w:r>
          </w:p>
        </w:tc>
        <w:tc>
          <w:tcPr>
            <w:tcW w:w="2268" w:type="dxa"/>
            <w:tcBorders>
              <w:top w:val="single" w:sz="8"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599FDA2"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UA65020010010095508</w:t>
            </w:r>
          </w:p>
        </w:tc>
        <w:tc>
          <w:tcPr>
            <w:tcW w:w="906" w:type="dxa"/>
            <w:tcBorders>
              <w:top w:val="single" w:sz="8"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FA40FFB"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993,8000</w:t>
            </w:r>
          </w:p>
        </w:tc>
        <w:tc>
          <w:tcPr>
            <w:tcW w:w="1928" w:type="dxa"/>
            <w:tcBorders>
              <w:top w:val="single" w:sz="8"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406121D"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6286</w:t>
            </w:r>
          </w:p>
        </w:tc>
        <w:tc>
          <w:tcPr>
            <w:tcW w:w="1601" w:type="dxa"/>
            <w:tcBorders>
              <w:top w:val="single" w:sz="8"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7F194CF"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0,0</w:t>
            </w:r>
          </w:p>
        </w:tc>
        <w:tc>
          <w:tcPr>
            <w:tcW w:w="1324" w:type="dxa"/>
            <w:tcBorders>
              <w:top w:val="single" w:sz="8"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9E6C4D6"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96,0</w:t>
            </w:r>
          </w:p>
        </w:tc>
      </w:tr>
      <w:tr w:rsidR="004110C8" w14:paraId="0313FC3E" w14:textId="77777777">
        <w:trPr>
          <w:trHeight w:val="555"/>
        </w:trPr>
        <w:tc>
          <w:tcPr>
            <w:tcW w:w="358"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ED13E27"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2</w:t>
            </w:r>
          </w:p>
        </w:tc>
        <w:tc>
          <w:tcPr>
            <w:tcW w:w="232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C4A5A2D" w14:textId="77777777" w:rsidR="004110C8" w:rsidRDefault="004176FD">
            <w:pPr>
              <w:spacing w:line="240" w:lineRule="auto"/>
              <w:rPr>
                <w:rFonts w:ascii="Times New Roman" w:eastAsia="Times New Roman" w:hAnsi="Times New Roman" w:cs="Times New Roman"/>
              </w:rPr>
            </w:pPr>
            <w:r>
              <w:rPr>
                <w:rFonts w:ascii="Times New Roman" w:eastAsia="Times New Roman" w:hAnsi="Times New Roman" w:cs="Times New Roman"/>
              </w:rPr>
              <w:t>(UA): Зміївка</w:t>
            </w:r>
          </w:p>
          <w:p w14:paraId="0B723B81" w14:textId="77777777" w:rsidR="004110C8" w:rsidRDefault="004176FD">
            <w:pPr>
              <w:spacing w:line="240" w:lineRule="auto"/>
              <w:rPr>
                <w:rFonts w:ascii="Times New Roman" w:eastAsia="Times New Roman" w:hAnsi="Times New Roman" w:cs="Times New Roman"/>
              </w:rPr>
            </w:pPr>
            <w:r>
              <w:rPr>
                <w:rFonts w:ascii="Times New Roman" w:eastAsia="Times New Roman" w:hAnsi="Times New Roman" w:cs="Times New Roman"/>
              </w:rPr>
              <w:t xml:space="preserve">(EN): </w:t>
            </w:r>
            <w:proofErr w:type="spellStart"/>
            <w:r>
              <w:rPr>
                <w:rFonts w:ascii="Times New Roman" w:eastAsia="Times New Roman" w:hAnsi="Times New Roman" w:cs="Times New Roman"/>
              </w:rPr>
              <w:t>Zmiivka</w:t>
            </w:r>
            <w:proofErr w:type="spellEnd"/>
          </w:p>
        </w:tc>
        <w:tc>
          <w:tcPr>
            <w:tcW w:w="127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8617E75"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село</w:t>
            </w:r>
          </w:p>
        </w:tc>
        <w:tc>
          <w:tcPr>
            <w:tcW w:w="21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F3D29FF"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Зміївський</w:t>
            </w:r>
          </w:p>
        </w:tc>
        <w:tc>
          <w:tcPr>
            <w:tcW w:w="2268"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880C6CC"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UA65020010020062287</w:t>
            </w:r>
          </w:p>
        </w:tc>
        <w:tc>
          <w:tcPr>
            <w:tcW w:w="90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F574B90"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474,4420</w:t>
            </w:r>
          </w:p>
        </w:tc>
        <w:tc>
          <w:tcPr>
            <w:tcW w:w="1928"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2FAA9C8"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984</w:t>
            </w:r>
          </w:p>
        </w:tc>
        <w:tc>
          <w:tcPr>
            <w:tcW w:w="1601"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55028A9"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18,6</w:t>
            </w:r>
          </w:p>
        </w:tc>
        <w:tc>
          <w:tcPr>
            <w:tcW w:w="1324"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F34AE6A"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117,0</w:t>
            </w:r>
          </w:p>
        </w:tc>
      </w:tr>
      <w:tr w:rsidR="004110C8" w14:paraId="4208B73B" w14:textId="77777777">
        <w:trPr>
          <w:trHeight w:val="555"/>
        </w:trPr>
        <w:tc>
          <w:tcPr>
            <w:tcW w:w="358"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0C080EF"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3</w:t>
            </w:r>
          </w:p>
        </w:tc>
        <w:tc>
          <w:tcPr>
            <w:tcW w:w="232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41F2352" w14:textId="77777777" w:rsidR="004110C8" w:rsidRDefault="004176FD">
            <w:pPr>
              <w:spacing w:line="240" w:lineRule="auto"/>
              <w:rPr>
                <w:rFonts w:ascii="Times New Roman" w:eastAsia="Times New Roman" w:hAnsi="Times New Roman" w:cs="Times New Roman"/>
              </w:rPr>
            </w:pPr>
            <w:r>
              <w:rPr>
                <w:rFonts w:ascii="Times New Roman" w:eastAsia="Times New Roman" w:hAnsi="Times New Roman" w:cs="Times New Roman"/>
              </w:rPr>
              <w:t xml:space="preserve">(UA): </w:t>
            </w:r>
            <w:proofErr w:type="spellStart"/>
            <w:r>
              <w:rPr>
                <w:rFonts w:ascii="Times New Roman" w:eastAsia="Times New Roman" w:hAnsi="Times New Roman" w:cs="Times New Roman"/>
              </w:rPr>
              <w:t>Новоберислав</w:t>
            </w:r>
            <w:proofErr w:type="spellEnd"/>
          </w:p>
          <w:p w14:paraId="199AF11C" w14:textId="77777777" w:rsidR="004110C8" w:rsidRDefault="004176FD">
            <w:pPr>
              <w:spacing w:line="240" w:lineRule="auto"/>
              <w:rPr>
                <w:rFonts w:ascii="Times New Roman" w:eastAsia="Times New Roman" w:hAnsi="Times New Roman" w:cs="Times New Roman"/>
              </w:rPr>
            </w:pPr>
            <w:r>
              <w:rPr>
                <w:rFonts w:ascii="Times New Roman" w:eastAsia="Times New Roman" w:hAnsi="Times New Roman" w:cs="Times New Roman"/>
              </w:rPr>
              <w:t xml:space="preserve">(EN): </w:t>
            </w:r>
            <w:proofErr w:type="spellStart"/>
            <w:r>
              <w:rPr>
                <w:rFonts w:ascii="Times New Roman" w:eastAsia="Times New Roman" w:hAnsi="Times New Roman" w:cs="Times New Roman"/>
              </w:rPr>
              <w:t>Novoberyslav</w:t>
            </w:r>
            <w:proofErr w:type="spellEnd"/>
          </w:p>
        </w:tc>
        <w:tc>
          <w:tcPr>
            <w:tcW w:w="127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8207D5C"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село</w:t>
            </w:r>
          </w:p>
        </w:tc>
        <w:tc>
          <w:tcPr>
            <w:tcW w:w="21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176297C" w14:textId="77777777" w:rsidR="004110C8" w:rsidRDefault="004176FD">
            <w:pPr>
              <w:spacing w:line="240" w:lineRule="auto"/>
              <w:jc w:val="center"/>
              <w:rPr>
                <w:rFonts w:ascii="Times New Roman" w:eastAsia="Times New Roman" w:hAnsi="Times New Roman" w:cs="Times New Roman"/>
              </w:rPr>
            </w:pPr>
            <w:proofErr w:type="spellStart"/>
            <w:r>
              <w:rPr>
                <w:rFonts w:ascii="Times New Roman" w:eastAsia="Times New Roman" w:hAnsi="Times New Roman" w:cs="Times New Roman"/>
              </w:rPr>
              <w:t>Новобериславський</w:t>
            </w:r>
            <w:proofErr w:type="spellEnd"/>
          </w:p>
        </w:tc>
        <w:tc>
          <w:tcPr>
            <w:tcW w:w="2268"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D224592"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UA65020010030010641</w:t>
            </w:r>
          </w:p>
        </w:tc>
        <w:tc>
          <w:tcPr>
            <w:tcW w:w="90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6D3F5D6"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133,6121</w:t>
            </w:r>
          </w:p>
        </w:tc>
        <w:tc>
          <w:tcPr>
            <w:tcW w:w="1928"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C8B0011"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398</w:t>
            </w:r>
          </w:p>
        </w:tc>
        <w:tc>
          <w:tcPr>
            <w:tcW w:w="1601"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B8E402E"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5,0</w:t>
            </w:r>
          </w:p>
        </w:tc>
        <w:tc>
          <w:tcPr>
            <w:tcW w:w="1324"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B40DA6F"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100,0</w:t>
            </w:r>
          </w:p>
        </w:tc>
      </w:tr>
      <w:tr w:rsidR="004110C8" w14:paraId="6D3EDCCB" w14:textId="77777777">
        <w:trPr>
          <w:trHeight w:val="555"/>
        </w:trPr>
        <w:tc>
          <w:tcPr>
            <w:tcW w:w="358"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36A2348"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4</w:t>
            </w:r>
          </w:p>
        </w:tc>
        <w:tc>
          <w:tcPr>
            <w:tcW w:w="232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9D85A9E" w14:textId="77777777" w:rsidR="004110C8" w:rsidRDefault="004176FD">
            <w:pPr>
              <w:spacing w:line="240" w:lineRule="auto"/>
              <w:rPr>
                <w:rFonts w:ascii="Times New Roman" w:eastAsia="Times New Roman" w:hAnsi="Times New Roman" w:cs="Times New Roman"/>
              </w:rPr>
            </w:pPr>
            <w:r>
              <w:rPr>
                <w:rFonts w:ascii="Times New Roman" w:eastAsia="Times New Roman" w:hAnsi="Times New Roman" w:cs="Times New Roman"/>
              </w:rPr>
              <w:t xml:space="preserve">(UA): </w:t>
            </w:r>
            <w:proofErr w:type="spellStart"/>
            <w:r>
              <w:rPr>
                <w:rFonts w:ascii="Times New Roman" w:eastAsia="Times New Roman" w:hAnsi="Times New Roman" w:cs="Times New Roman"/>
              </w:rPr>
              <w:t>Новосілка</w:t>
            </w:r>
            <w:proofErr w:type="spellEnd"/>
          </w:p>
          <w:p w14:paraId="7C195AF4" w14:textId="77777777" w:rsidR="004110C8" w:rsidRDefault="004176FD">
            <w:pPr>
              <w:spacing w:line="240" w:lineRule="auto"/>
              <w:rPr>
                <w:rFonts w:ascii="Times New Roman" w:eastAsia="Times New Roman" w:hAnsi="Times New Roman" w:cs="Times New Roman"/>
              </w:rPr>
            </w:pPr>
            <w:r>
              <w:rPr>
                <w:rFonts w:ascii="Times New Roman" w:eastAsia="Times New Roman" w:hAnsi="Times New Roman" w:cs="Times New Roman"/>
              </w:rPr>
              <w:t xml:space="preserve">(EN): </w:t>
            </w:r>
            <w:proofErr w:type="spellStart"/>
            <w:r>
              <w:rPr>
                <w:rFonts w:ascii="Times New Roman" w:eastAsia="Times New Roman" w:hAnsi="Times New Roman" w:cs="Times New Roman"/>
              </w:rPr>
              <w:t>Novosilka</w:t>
            </w:r>
            <w:proofErr w:type="spellEnd"/>
          </w:p>
        </w:tc>
        <w:tc>
          <w:tcPr>
            <w:tcW w:w="127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3C330B5"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село</w:t>
            </w:r>
          </w:p>
        </w:tc>
        <w:tc>
          <w:tcPr>
            <w:tcW w:w="21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2308984" w14:textId="77777777" w:rsidR="004110C8" w:rsidRDefault="004176FD">
            <w:pPr>
              <w:spacing w:line="240" w:lineRule="auto"/>
              <w:jc w:val="center"/>
              <w:rPr>
                <w:rFonts w:ascii="Times New Roman" w:eastAsia="Times New Roman" w:hAnsi="Times New Roman" w:cs="Times New Roman"/>
              </w:rPr>
            </w:pPr>
            <w:proofErr w:type="spellStart"/>
            <w:r>
              <w:rPr>
                <w:rFonts w:ascii="Times New Roman" w:eastAsia="Times New Roman" w:hAnsi="Times New Roman" w:cs="Times New Roman"/>
              </w:rPr>
              <w:t>Раківський</w:t>
            </w:r>
            <w:proofErr w:type="spellEnd"/>
          </w:p>
        </w:tc>
        <w:tc>
          <w:tcPr>
            <w:tcW w:w="2268"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B1846E0"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UA65020010040010634</w:t>
            </w:r>
          </w:p>
        </w:tc>
        <w:tc>
          <w:tcPr>
            <w:tcW w:w="90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D63C283"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77,6991</w:t>
            </w:r>
          </w:p>
        </w:tc>
        <w:tc>
          <w:tcPr>
            <w:tcW w:w="1928"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729EBD6"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10</w:t>
            </w:r>
          </w:p>
        </w:tc>
        <w:tc>
          <w:tcPr>
            <w:tcW w:w="1601"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E495F30"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37,8</w:t>
            </w:r>
          </w:p>
        </w:tc>
        <w:tc>
          <w:tcPr>
            <w:tcW w:w="1324"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FD5843C"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74,5</w:t>
            </w:r>
          </w:p>
        </w:tc>
      </w:tr>
      <w:tr w:rsidR="004110C8" w14:paraId="77176223" w14:textId="77777777">
        <w:trPr>
          <w:trHeight w:val="555"/>
        </w:trPr>
        <w:tc>
          <w:tcPr>
            <w:tcW w:w="358"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FA94046"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5</w:t>
            </w:r>
          </w:p>
        </w:tc>
        <w:tc>
          <w:tcPr>
            <w:tcW w:w="232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B137FE4" w14:textId="77777777" w:rsidR="004110C8" w:rsidRDefault="004176FD">
            <w:pPr>
              <w:spacing w:line="240" w:lineRule="auto"/>
              <w:rPr>
                <w:rFonts w:ascii="Times New Roman" w:eastAsia="Times New Roman" w:hAnsi="Times New Roman" w:cs="Times New Roman"/>
              </w:rPr>
            </w:pPr>
            <w:r>
              <w:rPr>
                <w:rFonts w:ascii="Times New Roman" w:eastAsia="Times New Roman" w:hAnsi="Times New Roman" w:cs="Times New Roman"/>
              </w:rPr>
              <w:t xml:space="preserve">(UA): </w:t>
            </w:r>
            <w:proofErr w:type="spellStart"/>
            <w:r>
              <w:rPr>
                <w:rFonts w:ascii="Times New Roman" w:eastAsia="Times New Roman" w:hAnsi="Times New Roman" w:cs="Times New Roman"/>
              </w:rPr>
              <w:t>Першотрав-неве</w:t>
            </w:r>
            <w:proofErr w:type="spellEnd"/>
          </w:p>
          <w:p w14:paraId="761E2C16" w14:textId="77777777" w:rsidR="004110C8" w:rsidRDefault="004176FD">
            <w:pPr>
              <w:spacing w:line="240" w:lineRule="auto"/>
              <w:rPr>
                <w:rFonts w:ascii="Times New Roman" w:eastAsia="Times New Roman" w:hAnsi="Times New Roman" w:cs="Times New Roman"/>
              </w:rPr>
            </w:pPr>
            <w:r>
              <w:rPr>
                <w:rFonts w:ascii="Times New Roman" w:eastAsia="Times New Roman" w:hAnsi="Times New Roman" w:cs="Times New Roman"/>
              </w:rPr>
              <w:t xml:space="preserve">(EN): </w:t>
            </w:r>
            <w:proofErr w:type="spellStart"/>
            <w:r>
              <w:rPr>
                <w:rFonts w:ascii="Times New Roman" w:eastAsia="Times New Roman" w:hAnsi="Times New Roman" w:cs="Times New Roman"/>
              </w:rPr>
              <w:t>Pershotravneve</w:t>
            </w:r>
            <w:proofErr w:type="spellEnd"/>
          </w:p>
        </w:tc>
        <w:tc>
          <w:tcPr>
            <w:tcW w:w="127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E8E3529"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село</w:t>
            </w:r>
          </w:p>
        </w:tc>
        <w:tc>
          <w:tcPr>
            <w:tcW w:w="21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09A58C3" w14:textId="77777777" w:rsidR="004110C8" w:rsidRDefault="004176FD">
            <w:pPr>
              <w:spacing w:line="240" w:lineRule="auto"/>
              <w:jc w:val="center"/>
              <w:rPr>
                <w:rFonts w:ascii="Times New Roman" w:eastAsia="Times New Roman" w:hAnsi="Times New Roman" w:cs="Times New Roman"/>
              </w:rPr>
            </w:pPr>
            <w:proofErr w:type="spellStart"/>
            <w:r>
              <w:rPr>
                <w:rFonts w:ascii="Times New Roman" w:eastAsia="Times New Roman" w:hAnsi="Times New Roman" w:cs="Times New Roman"/>
              </w:rPr>
              <w:t>Раківський</w:t>
            </w:r>
            <w:proofErr w:type="spellEnd"/>
          </w:p>
        </w:tc>
        <w:tc>
          <w:tcPr>
            <w:tcW w:w="2268"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C4BF5DA"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UA65020010050032272</w:t>
            </w:r>
          </w:p>
        </w:tc>
        <w:tc>
          <w:tcPr>
            <w:tcW w:w="90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9236AD5"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47,2970</w:t>
            </w:r>
          </w:p>
        </w:tc>
        <w:tc>
          <w:tcPr>
            <w:tcW w:w="1928"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EC667E3"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32</w:t>
            </w:r>
          </w:p>
        </w:tc>
        <w:tc>
          <w:tcPr>
            <w:tcW w:w="1601"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C8C48B3"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33,5</w:t>
            </w:r>
          </w:p>
        </w:tc>
        <w:tc>
          <w:tcPr>
            <w:tcW w:w="1324"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CCE080B"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79,0</w:t>
            </w:r>
          </w:p>
        </w:tc>
      </w:tr>
      <w:tr w:rsidR="004110C8" w14:paraId="28D0CC1F" w14:textId="77777777">
        <w:trPr>
          <w:trHeight w:val="555"/>
        </w:trPr>
        <w:tc>
          <w:tcPr>
            <w:tcW w:w="358"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71CD83E"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6</w:t>
            </w:r>
          </w:p>
        </w:tc>
        <w:tc>
          <w:tcPr>
            <w:tcW w:w="232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8A0A25C" w14:textId="77777777" w:rsidR="004110C8" w:rsidRDefault="004176FD">
            <w:pPr>
              <w:spacing w:line="240" w:lineRule="auto"/>
              <w:rPr>
                <w:rFonts w:ascii="Times New Roman" w:eastAsia="Times New Roman" w:hAnsi="Times New Roman" w:cs="Times New Roman"/>
              </w:rPr>
            </w:pPr>
            <w:r>
              <w:rPr>
                <w:rFonts w:ascii="Times New Roman" w:eastAsia="Times New Roman" w:hAnsi="Times New Roman" w:cs="Times New Roman"/>
              </w:rPr>
              <w:t>(UA): Раківка</w:t>
            </w:r>
          </w:p>
          <w:p w14:paraId="1581631D" w14:textId="77777777" w:rsidR="004110C8" w:rsidRDefault="004176FD">
            <w:pPr>
              <w:spacing w:line="240" w:lineRule="auto"/>
              <w:rPr>
                <w:rFonts w:ascii="Times New Roman" w:eastAsia="Times New Roman" w:hAnsi="Times New Roman" w:cs="Times New Roman"/>
              </w:rPr>
            </w:pPr>
            <w:r>
              <w:rPr>
                <w:rFonts w:ascii="Times New Roman" w:eastAsia="Times New Roman" w:hAnsi="Times New Roman" w:cs="Times New Roman"/>
              </w:rPr>
              <w:t>(EN):</w:t>
            </w:r>
            <w:proofErr w:type="spellStart"/>
            <w:r>
              <w:rPr>
                <w:rFonts w:ascii="Times New Roman" w:eastAsia="Times New Roman" w:hAnsi="Times New Roman" w:cs="Times New Roman"/>
              </w:rPr>
              <w:t>Rakivka</w:t>
            </w:r>
            <w:proofErr w:type="spellEnd"/>
          </w:p>
        </w:tc>
        <w:tc>
          <w:tcPr>
            <w:tcW w:w="127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FC41226"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село</w:t>
            </w:r>
          </w:p>
        </w:tc>
        <w:tc>
          <w:tcPr>
            <w:tcW w:w="21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FF901A3" w14:textId="77777777" w:rsidR="004110C8" w:rsidRDefault="004176FD">
            <w:pPr>
              <w:spacing w:line="240" w:lineRule="auto"/>
              <w:jc w:val="center"/>
              <w:rPr>
                <w:rFonts w:ascii="Times New Roman" w:eastAsia="Times New Roman" w:hAnsi="Times New Roman" w:cs="Times New Roman"/>
              </w:rPr>
            </w:pPr>
            <w:proofErr w:type="spellStart"/>
            <w:r>
              <w:rPr>
                <w:rFonts w:ascii="Times New Roman" w:eastAsia="Times New Roman" w:hAnsi="Times New Roman" w:cs="Times New Roman"/>
              </w:rPr>
              <w:t>Раківський</w:t>
            </w:r>
            <w:proofErr w:type="spellEnd"/>
          </w:p>
        </w:tc>
        <w:tc>
          <w:tcPr>
            <w:tcW w:w="2268"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EC0AF25"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UA65020010060081632</w:t>
            </w:r>
          </w:p>
        </w:tc>
        <w:tc>
          <w:tcPr>
            <w:tcW w:w="90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10BEB9E"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96,9000</w:t>
            </w:r>
          </w:p>
        </w:tc>
        <w:tc>
          <w:tcPr>
            <w:tcW w:w="1928"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15AE9AF"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151</w:t>
            </w:r>
          </w:p>
        </w:tc>
        <w:tc>
          <w:tcPr>
            <w:tcW w:w="1601"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7C3BDE3"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26,0</w:t>
            </w:r>
          </w:p>
        </w:tc>
        <w:tc>
          <w:tcPr>
            <w:tcW w:w="1324"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B5862BE"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85,0</w:t>
            </w:r>
          </w:p>
        </w:tc>
      </w:tr>
      <w:tr w:rsidR="004110C8" w14:paraId="6DC0C961" w14:textId="77777777">
        <w:trPr>
          <w:trHeight w:val="555"/>
        </w:trPr>
        <w:tc>
          <w:tcPr>
            <w:tcW w:w="358"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D338478"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7</w:t>
            </w:r>
          </w:p>
        </w:tc>
        <w:tc>
          <w:tcPr>
            <w:tcW w:w="232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C6DED2C" w14:textId="77777777" w:rsidR="004110C8" w:rsidRDefault="004176FD">
            <w:pPr>
              <w:spacing w:line="240" w:lineRule="auto"/>
              <w:rPr>
                <w:rFonts w:ascii="Times New Roman" w:eastAsia="Times New Roman" w:hAnsi="Times New Roman" w:cs="Times New Roman"/>
              </w:rPr>
            </w:pPr>
            <w:r>
              <w:rPr>
                <w:rFonts w:ascii="Times New Roman" w:eastAsia="Times New Roman" w:hAnsi="Times New Roman" w:cs="Times New Roman"/>
              </w:rPr>
              <w:t>(UA): Тараса Шевченка</w:t>
            </w:r>
          </w:p>
          <w:p w14:paraId="50309B4F" w14:textId="77777777" w:rsidR="004110C8" w:rsidRDefault="004176FD">
            <w:pPr>
              <w:spacing w:line="240" w:lineRule="auto"/>
              <w:rPr>
                <w:rFonts w:ascii="Times New Roman" w:eastAsia="Times New Roman" w:hAnsi="Times New Roman" w:cs="Times New Roman"/>
              </w:rPr>
            </w:pPr>
            <w:r>
              <w:rPr>
                <w:rFonts w:ascii="Times New Roman" w:eastAsia="Times New Roman" w:hAnsi="Times New Roman" w:cs="Times New Roman"/>
              </w:rPr>
              <w:t>(EN):</w:t>
            </w:r>
            <w:proofErr w:type="spellStart"/>
            <w:r>
              <w:rPr>
                <w:rFonts w:ascii="Times New Roman" w:eastAsia="Times New Roman" w:hAnsi="Times New Roman" w:cs="Times New Roman"/>
              </w:rPr>
              <w:t>Tarasa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Shevchenka</w:t>
            </w:r>
            <w:proofErr w:type="spellEnd"/>
          </w:p>
        </w:tc>
        <w:tc>
          <w:tcPr>
            <w:tcW w:w="127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3C2F5F2"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село</w:t>
            </w:r>
          </w:p>
        </w:tc>
        <w:tc>
          <w:tcPr>
            <w:tcW w:w="21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962335C" w14:textId="77777777" w:rsidR="004110C8" w:rsidRDefault="004176FD">
            <w:pPr>
              <w:spacing w:line="240" w:lineRule="auto"/>
              <w:jc w:val="center"/>
              <w:rPr>
                <w:rFonts w:ascii="Times New Roman" w:eastAsia="Times New Roman" w:hAnsi="Times New Roman" w:cs="Times New Roman"/>
              </w:rPr>
            </w:pPr>
            <w:proofErr w:type="spellStart"/>
            <w:r>
              <w:rPr>
                <w:rFonts w:ascii="Times New Roman" w:eastAsia="Times New Roman" w:hAnsi="Times New Roman" w:cs="Times New Roman"/>
              </w:rPr>
              <w:t>Раківський</w:t>
            </w:r>
            <w:proofErr w:type="spellEnd"/>
          </w:p>
        </w:tc>
        <w:tc>
          <w:tcPr>
            <w:tcW w:w="2268"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759205E"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UA65020010070047080</w:t>
            </w:r>
          </w:p>
        </w:tc>
        <w:tc>
          <w:tcPr>
            <w:tcW w:w="90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13BAF15"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69,8000</w:t>
            </w:r>
          </w:p>
        </w:tc>
        <w:tc>
          <w:tcPr>
            <w:tcW w:w="1928"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9B898E9"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100</w:t>
            </w:r>
          </w:p>
        </w:tc>
        <w:tc>
          <w:tcPr>
            <w:tcW w:w="1601"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9CF0C25"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22,7</w:t>
            </w:r>
          </w:p>
        </w:tc>
        <w:tc>
          <w:tcPr>
            <w:tcW w:w="1324"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711B7B1"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89,0</w:t>
            </w:r>
          </w:p>
        </w:tc>
      </w:tr>
      <w:tr w:rsidR="004110C8" w14:paraId="587D4A60" w14:textId="77777777">
        <w:trPr>
          <w:trHeight w:val="555"/>
        </w:trPr>
        <w:tc>
          <w:tcPr>
            <w:tcW w:w="358"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7FA8467"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8</w:t>
            </w:r>
          </w:p>
        </w:tc>
        <w:tc>
          <w:tcPr>
            <w:tcW w:w="232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0B62822" w14:textId="77777777" w:rsidR="004110C8" w:rsidRDefault="004176FD">
            <w:pPr>
              <w:spacing w:line="240" w:lineRule="auto"/>
              <w:rPr>
                <w:rFonts w:ascii="Times New Roman" w:eastAsia="Times New Roman" w:hAnsi="Times New Roman" w:cs="Times New Roman"/>
              </w:rPr>
            </w:pPr>
            <w:r>
              <w:rPr>
                <w:rFonts w:ascii="Times New Roman" w:eastAsia="Times New Roman" w:hAnsi="Times New Roman" w:cs="Times New Roman"/>
              </w:rPr>
              <w:t xml:space="preserve">(UA): </w:t>
            </w:r>
            <w:proofErr w:type="spellStart"/>
            <w:r>
              <w:rPr>
                <w:rFonts w:ascii="Times New Roman" w:eastAsia="Times New Roman" w:hAnsi="Times New Roman" w:cs="Times New Roman"/>
              </w:rPr>
              <w:t>Томарине</w:t>
            </w:r>
            <w:proofErr w:type="spellEnd"/>
          </w:p>
          <w:p w14:paraId="672E431E" w14:textId="77777777" w:rsidR="004110C8" w:rsidRDefault="004176FD">
            <w:pPr>
              <w:spacing w:line="240" w:lineRule="auto"/>
              <w:rPr>
                <w:rFonts w:ascii="Times New Roman" w:eastAsia="Times New Roman" w:hAnsi="Times New Roman" w:cs="Times New Roman"/>
              </w:rPr>
            </w:pPr>
            <w:r>
              <w:rPr>
                <w:rFonts w:ascii="Times New Roman" w:eastAsia="Times New Roman" w:hAnsi="Times New Roman" w:cs="Times New Roman"/>
              </w:rPr>
              <w:t xml:space="preserve">(EN): </w:t>
            </w:r>
            <w:proofErr w:type="spellStart"/>
            <w:r>
              <w:rPr>
                <w:rFonts w:ascii="Times New Roman" w:eastAsia="Times New Roman" w:hAnsi="Times New Roman" w:cs="Times New Roman"/>
              </w:rPr>
              <w:t>Tomaryne</w:t>
            </w:r>
            <w:proofErr w:type="spellEnd"/>
          </w:p>
        </w:tc>
        <w:tc>
          <w:tcPr>
            <w:tcW w:w="127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4D1BA87"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село</w:t>
            </w:r>
          </w:p>
        </w:tc>
        <w:tc>
          <w:tcPr>
            <w:tcW w:w="21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CEDB02D" w14:textId="77777777" w:rsidR="004110C8" w:rsidRDefault="004176FD">
            <w:pPr>
              <w:spacing w:line="240" w:lineRule="auto"/>
              <w:jc w:val="center"/>
              <w:rPr>
                <w:rFonts w:ascii="Times New Roman" w:eastAsia="Times New Roman" w:hAnsi="Times New Roman" w:cs="Times New Roman"/>
              </w:rPr>
            </w:pPr>
            <w:proofErr w:type="spellStart"/>
            <w:r>
              <w:rPr>
                <w:rFonts w:ascii="Times New Roman" w:eastAsia="Times New Roman" w:hAnsi="Times New Roman" w:cs="Times New Roman"/>
              </w:rPr>
              <w:t>Томаринський</w:t>
            </w:r>
            <w:proofErr w:type="spellEnd"/>
          </w:p>
        </w:tc>
        <w:tc>
          <w:tcPr>
            <w:tcW w:w="2268"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58C6DD0"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UA65020010080051305</w:t>
            </w:r>
          </w:p>
        </w:tc>
        <w:tc>
          <w:tcPr>
            <w:tcW w:w="90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75D98A1"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66,8000</w:t>
            </w:r>
          </w:p>
        </w:tc>
        <w:tc>
          <w:tcPr>
            <w:tcW w:w="1928"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CB5510D"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238</w:t>
            </w:r>
          </w:p>
        </w:tc>
        <w:tc>
          <w:tcPr>
            <w:tcW w:w="1601"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2F31D2A"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10,0</w:t>
            </w:r>
          </w:p>
        </w:tc>
        <w:tc>
          <w:tcPr>
            <w:tcW w:w="1324"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3B2ABFF"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77,0</w:t>
            </w:r>
          </w:p>
        </w:tc>
      </w:tr>
      <w:tr w:rsidR="004110C8" w14:paraId="591CE351" w14:textId="77777777">
        <w:trPr>
          <w:trHeight w:val="555"/>
        </w:trPr>
        <w:tc>
          <w:tcPr>
            <w:tcW w:w="358"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99B1E90"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9</w:t>
            </w:r>
          </w:p>
        </w:tc>
        <w:tc>
          <w:tcPr>
            <w:tcW w:w="232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EF0646A" w14:textId="77777777" w:rsidR="004110C8" w:rsidRDefault="004176FD">
            <w:pPr>
              <w:spacing w:line="240" w:lineRule="auto"/>
              <w:rPr>
                <w:rFonts w:ascii="Times New Roman" w:eastAsia="Times New Roman" w:hAnsi="Times New Roman" w:cs="Times New Roman"/>
              </w:rPr>
            </w:pPr>
            <w:r>
              <w:rPr>
                <w:rFonts w:ascii="Times New Roman" w:eastAsia="Times New Roman" w:hAnsi="Times New Roman" w:cs="Times New Roman"/>
              </w:rPr>
              <w:t>(UA):Урожай-не</w:t>
            </w:r>
          </w:p>
          <w:p w14:paraId="5748F1C6" w14:textId="77777777" w:rsidR="004110C8" w:rsidRDefault="004176FD">
            <w:pPr>
              <w:spacing w:line="240" w:lineRule="auto"/>
              <w:rPr>
                <w:rFonts w:ascii="Times New Roman" w:eastAsia="Times New Roman" w:hAnsi="Times New Roman" w:cs="Times New Roman"/>
              </w:rPr>
            </w:pPr>
            <w:r>
              <w:rPr>
                <w:rFonts w:ascii="Times New Roman" w:eastAsia="Times New Roman" w:hAnsi="Times New Roman" w:cs="Times New Roman"/>
              </w:rPr>
              <w:t>(EN):</w:t>
            </w:r>
            <w:proofErr w:type="spellStart"/>
            <w:r>
              <w:rPr>
                <w:rFonts w:ascii="Times New Roman" w:eastAsia="Times New Roman" w:hAnsi="Times New Roman" w:cs="Times New Roman"/>
              </w:rPr>
              <w:t>Urozhaine</w:t>
            </w:r>
            <w:proofErr w:type="spellEnd"/>
          </w:p>
        </w:tc>
        <w:tc>
          <w:tcPr>
            <w:tcW w:w="127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4702CC5"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село</w:t>
            </w:r>
          </w:p>
        </w:tc>
        <w:tc>
          <w:tcPr>
            <w:tcW w:w="21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7E72545C" w14:textId="77777777" w:rsidR="004110C8" w:rsidRDefault="004176FD">
            <w:pPr>
              <w:spacing w:line="240" w:lineRule="auto"/>
              <w:jc w:val="center"/>
              <w:rPr>
                <w:rFonts w:ascii="Times New Roman" w:eastAsia="Times New Roman" w:hAnsi="Times New Roman" w:cs="Times New Roman"/>
              </w:rPr>
            </w:pPr>
            <w:proofErr w:type="spellStart"/>
            <w:r>
              <w:rPr>
                <w:rFonts w:ascii="Times New Roman" w:eastAsia="Times New Roman" w:hAnsi="Times New Roman" w:cs="Times New Roman"/>
              </w:rPr>
              <w:t>Урожайненський</w:t>
            </w:r>
            <w:proofErr w:type="spellEnd"/>
          </w:p>
        </w:tc>
        <w:tc>
          <w:tcPr>
            <w:tcW w:w="2268"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31B429D"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UA65020010090074680</w:t>
            </w:r>
          </w:p>
        </w:tc>
        <w:tc>
          <w:tcPr>
            <w:tcW w:w="90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7D737CF"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92,3000</w:t>
            </w:r>
          </w:p>
        </w:tc>
        <w:tc>
          <w:tcPr>
            <w:tcW w:w="1928"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2684D193"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186</w:t>
            </w:r>
          </w:p>
        </w:tc>
        <w:tc>
          <w:tcPr>
            <w:tcW w:w="1601"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068C8EC"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20,0</w:t>
            </w:r>
          </w:p>
        </w:tc>
        <w:tc>
          <w:tcPr>
            <w:tcW w:w="1324"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EF0DB60"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98,0</w:t>
            </w:r>
          </w:p>
        </w:tc>
      </w:tr>
      <w:tr w:rsidR="004110C8" w14:paraId="0AE738BE" w14:textId="77777777">
        <w:trPr>
          <w:trHeight w:val="555"/>
        </w:trPr>
        <w:tc>
          <w:tcPr>
            <w:tcW w:w="358"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449746A"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10</w:t>
            </w:r>
          </w:p>
        </w:tc>
        <w:tc>
          <w:tcPr>
            <w:tcW w:w="232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5103E61E" w14:textId="77777777" w:rsidR="004110C8" w:rsidRDefault="004176FD">
            <w:pPr>
              <w:spacing w:line="240" w:lineRule="auto"/>
              <w:rPr>
                <w:rFonts w:ascii="Times New Roman" w:eastAsia="Times New Roman" w:hAnsi="Times New Roman" w:cs="Times New Roman"/>
              </w:rPr>
            </w:pPr>
            <w:r>
              <w:rPr>
                <w:rFonts w:ascii="Times New Roman" w:eastAsia="Times New Roman" w:hAnsi="Times New Roman" w:cs="Times New Roman"/>
              </w:rPr>
              <w:t>(UA): Шляхове</w:t>
            </w:r>
          </w:p>
          <w:p w14:paraId="1D9FDE0C" w14:textId="77777777" w:rsidR="004110C8" w:rsidRDefault="004176FD">
            <w:pPr>
              <w:spacing w:line="240" w:lineRule="auto"/>
              <w:rPr>
                <w:rFonts w:ascii="Times New Roman" w:eastAsia="Times New Roman" w:hAnsi="Times New Roman" w:cs="Times New Roman"/>
              </w:rPr>
            </w:pPr>
            <w:r>
              <w:rPr>
                <w:rFonts w:ascii="Times New Roman" w:eastAsia="Times New Roman" w:hAnsi="Times New Roman" w:cs="Times New Roman"/>
              </w:rPr>
              <w:t xml:space="preserve">(EN): </w:t>
            </w:r>
            <w:proofErr w:type="spellStart"/>
            <w:r>
              <w:rPr>
                <w:rFonts w:ascii="Times New Roman" w:eastAsia="Times New Roman" w:hAnsi="Times New Roman" w:cs="Times New Roman"/>
              </w:rPr>
              <w:t>Shliakhove</w:t>
            </w:r>
            <w:proofErr w:type="spellEnd"/>
          </w:p>
        </w:tc>
        <w:tc>
          <w:tcPr>
            <w:tcW w:w="127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9164156"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селище</w:t>
            </w:r>
          </w:p>
        </w:tc>
        <w:tc>
          <w:tcPr>
            <w:tcW w:w="2129"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05D544F5" w14:textId="77777777" w:rsidR="004110C8" w:rsidRDefault="004176FD">
            <w:pPr>
              <w:spacing w:line="240" w:lineRule="auto"/>
              <w:jc w:val="center"/>
              <w:rPr>
                <w:rFonts w:ascii="Times New Roman" w:eastAsia="Times New Roman" w:hAnsi="Times New Roman" w:cs="Times New Roman"/>
              </w:rPr>
            </w:pPr>
            <w:proofErr w:type="spellStart"/>
            <w:r>
              <w:rPr>
                <w:rFonts w:ascii="Times New Roman" w:eastAsia="Times New Roman" w:hAnsi="Times New Roman" w:cs="Times New Roman"/>
              </w:rPr>
              <w:t>Шляхвський</w:t>
            </w:r>
            <w:proofErr w:type="spellEnd"/>
          </w:p>
        </w:tc>
        <w:tc>
          <w:tcPr>
            <w:tcW w:w="2268"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61C30DC5"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UA65020010100087282</w:t>
            </w:r>
          </w:p>
        </w:tc>
        <w:tc>
          <w:tcPr>
            <w:tcW w:w="906"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12F42333"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184,3136</w:t>
            </w:r>
          </w:p>
        </w:tc>
        <w:tc>
          <w:tcPr>
            <w:tcW w:w="1928"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AF70CD5"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319</w:t>
            </w:r>
          </w:p>
        </w:tc>
        <w:tc>
          <w:tcPr>
            <w:tcW w:w="1601"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32B40EC9"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7,0</w:t>
            </w:r>
          </w:p>
        </w:tc>
        <w:tc>
          <w:tcPr>
            <w:tcW w:w="1324"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14:paraId="40A812D4" w14:textId="77777777" w:rsidR="004110C8" w:rsidRDefault="004176FD">
            <w:pPr>
              <w:spacing w:line="240" w:lineRule="auto"/>
              <w:jc w:val="center"/>
              <w:rPr>
                <w:rFonts w:ascii="Times New Roman" w:eastAsia="Times New Roman" w:hAnsi="Times New Roman" w:cs="Times New Roman"/>
              </w:rPr>
            </w:pPr>
            <w:r>
              <w:rPr>
                <w:rFonts w:ascii="Times New Roman" w:eastAsia="Times New Roman" w:hAnsi="Times New Roman" w:cs="Times New Roman"/>
              </w:rPr>
              <w:t>98,0</w:t>
            </w:r>
          </w:p>
        </w:tc>
      </w:tr>
    </w:tbl>
    <w:p w14:paraId="63788FD0" w14:textId="77777777" w:rsidR="004110C8" w:rsidRDefault="004110C8">
      <w:pPr>
        <w:widowControl w:val="0"/>
        <w:ind w:firstLine="567"/>
        <w:jc w:val="both"/>
        <w:rPr>
          <w:rFonts w:ascii="Times New Roman" w:eastAsia="Times New Roman" w:hAnsi="Times New Roman" w:cs="Times New Roman"/>
          <w:sz w:val="24"/>
          <w:szCs w:val="24"/>
        </w:rPr>
      </w:pPr>
    </w:p>
    <w:p w14:paraId="233200A5" w14:textId="77777777" w:rsidR="004110C8" w:rsidRDefault="004176FD">
      <w:pPr>
        <w:widowControl w:val="0"/>
        <w:ind w:firstLine="567"/>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lastRenderedPageBreak/>
        <w:t xml:space="preserve">Таблиця Д.1.3.2 - </w:t>
      </w:r>
      <w:r>
        <w:rPr>
          <w:rFonts w:ascii="Times New Roman" w:eastAsia="Times New Roman" w:hAnsi="Times New Roman" w:cs="Times New Roman"/>
          <w:sz w:val="24"/>
          <w:szCs w:val="24"/>
          <w:highlight w:val="white"/>
        </w:rPr>
        <w:t xml:space="preserve">Основні характеристики автодоріг </w:t>
      </w:r>
      <w:proofErr w:type="spellStart"/>
      <w:r>
        <w:rPr>
          <w:rFonts w:ascii="Times New Roman" w:eastAsia="Times New Roman" w:hAnsi="Times New Roman" w:cs="Times New Roman"/>
          <w:sz w:val="24"/>
          <w:szCs w:val="24"/>
          <w:highlight w:val="white"/>
        </w:rPr>
        <w:t>Бериславської</w:t>
      </w:r>
      <w:proofErr w:type="spellEnd"/>
      <w:r>
        <w:rPr>
          <w:rFonts w:ascii="Times New Roman" w:eastAsia="Times New Roman" w:hAnsi="Times New Roman" w:cs="Times New Roman"/>
          <w:sz w:val="24"/>
          <w:szCs w:val="24"/>
          <w:highlight w:val="white"/>
        </w:rPr>
        <w:t xml:space="preserve"> ТГ</w:t>
      </w:r>
    </w:p>
    <w:p w14:paraId="504F8ADD" w14:textId="77777777" w:rsidR="004110C8" w:rsidRDefault="004110C8">
      <w:pPr>
        <w:widowControl w:val="0"/>
        <w:ind w:firstLine="567"/>
        <w:jc w:val="both"/>
        <w:rPr>
          <w:rFonts w:ascii="Times New Roman" w:eastAsia="Times New Roman" w:hAnsi="Times New Roman" w:cs="Times New Roman"/>
          <w:sz w:val="24"/>
          <w:szCs w:val="24"/>
        </w:rPr>
      </w:pPr>
    </w:p>
    <w:tbl>
      <w:tblPr>
        <w:tblStyle w:val="afffffffffffffffffffffffffffc"/>
        <w:tblW w:w="14116" w:type="dxa"/>
        <w:tblInd w:w="2" w:type="dxa"/>
        <w:tblLayout w:type="fixed"/>
        <w:tblLook w:val="0400" w:firstRow="0" w:lastRow="0" w:firstColumn="0" w:lastColumn="0" w:noHBand="0" w:noVBand="1"/>
      </w:tblPr>
      <w:tblGrid>
        <w:gridCol w:w="1535"/>
        <w:gridCol w:w="1391"/>
        <w:gridCol w:w="1262"/>
        <w:gridCol w:w="2403"/>
        <w:gridCol w:w="1429"/>
        <w:gridCol w:w="1906"/>
        <w:gridCol w:w="1790"/>
        <w:gridCol w:w="2400"/>
      </w:tblGrid>
      <w:tr w:rsidR="004110C8" w14:paraId="312430C2" w14:textId="77777777">
        <w:trPr>
          <w:trHeight w:val="20"/>
          <w:tblHeader/>
        </w:trPr>
        <w:tc>
          <w:tcPr>
            <w:tcW w:w="1535" w:type="dxa"/>
            <w:tcBorders>
              <w:top w:val="single" w:sz="8" w:space="0" w:color="000000"/>
              <w:left w:val="single" w:sz="8" w:space="0" w:color="000000"/>
              <w:bottom w:val="single" w:sz="8" w:space="0" w:color="000000"/>
              <w:right w:val="single" w:sz="8" w:space="0" w:color="000000"/>
            </w:tcBorders>
            <w:shd w:val="clear" w:color="auto" w:fill="DBE5F1"/>
            <w:tcMar>
              <w:top w:w="0" w:type="dxa"/>
              <w:left w:w="40" w:type="dxa"/>
              <w:bottom w:w="0" w:type="dxa"/>
              <w:right w:w="40" w:type="dxa"/>
            </w:tcMar>
            <w:vAlign w:val="center"/>
          </w:tcPr>
          <w:p w14:paraId="168F20B9"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b/>
              </w:rPr>
              <w:t>Назва дороги</w:t>
            </w:r>
          </w:p>
        </w:tc>
        <w:tc>
          <w:tcPr>
            <w:tcW w:w="1391" w:type="dxa"/>
            <w:tcBorders>
              <w:top w:val="single" w:sz="8" w:space="0" w:color="000000"/>
              <w:left w:val="nil"/>
              <w:bottom w:val="single" w:sz="8" w:space="0" w:color="000000"/>
              <w:right w:val="single" w:sz="8" w:space="0" w:color="000000"/>
            </w:tcBorders>
            <w:shd w:val="clear" w:color="auto" w:fill="DBE5F1"/>
            <w:tcMar>
              <w:top w:w="0" w:type="dxa"/>
              <w:left w:w="40" w:type="dxa"/>
              <w:bottom w:w="0" w:type="dxa"/>
              <w:right w:w="40" w:type="dxa"/>
            </w:tcMar>
            <w:vAlign w:val="center"/>
          </w:tcPr>
          <w:p w14:paraId="0BE703EB"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b/>
              </w:rPr>
              <w:t>Категорія</w:t>
            </w:r>
          </w:p>
        </w:tc>
        <w:tc>
          <w:tcPr>
            <w:tcW w:w="1262" w:type="dxa"/>
            <w:tcBorders>
              <w:top w:val="single" w:sz="8" w:space="0" w:color="000000"/>
              <w:left w:val="nil"/>
              <w:bottom w:val="single" w:sz="8" w:space="0" w:color="000000"/>
              <w:right w:val="single" w:sz="8" w:space="0" w:color="000000"/>
            </w:tcBorders>
            <w:shd w:val="clear" w:color="auto" w:fill="DBE5F1"/>
            <w:tcMar>
              <w:top w:w="0" w:type="dxa"/>
              <w:left w:w="40" w:type="dxa"/>
              <w:bottom w:w="0" w:type="dxa"/>
              <w:right w:w="40" w:type="dxa"/>
            </w:tcMar>
            <w:vAlign w:val="center"/>
          </w:tcPr>
          <w:p w14:paraId="388E1661"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b/>
              </w:rPr>
              <w:t>Індекс дороги</w:t>
            </w:r>
          </w:p>
        </w:tc>
        <w:tc>
          <w:tcPr>
            <w:tcW w:w="2403" w:type="dxa"/>
            <w:tcBorders>
              <w:top w:val="single" w:sz="8" w:space="0" w:color="000000"/>
              <w:left w:val="nil"/>
              <w:bottom w:val="single" w:sz="8" w:space="0" w:color="000000"/>
              <w:right w:val="single" w:sz="8" w:space="0" w:color="000000"/>
            </w:tcBorders>
            <w:shd w:val="clear" w:color="auto" w:fill="DBE5F1"/>
            <w:tcMar>
              <w:top w:w="0" w:type="dxa"/>
              <w:left w:w="40" w:type="dxa"/>
              <w:bottom w:w="0" w:type="dxa"/>
              <w:right w:w="40" w:type="dxa"/>
            </w:tcMar>
            <w:vAlign w:val="center"/>
          </w:tcPr>
          <w:p w14:paraId="3DFD5012"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b/>
              </w:rPr>
              <w:t>Тип покриття</w:t>
            </w:r>
          </w:p>
        </w:tc>
        <w:tc>
          <w:tcPr>
            <w:tcW w:w="1429" w:type="dxa"/>
            <w:tcBorders>
              <w:top w:val="single" w:sz="8" w:space="0" w:color="000000"/>
              <w:left w:val="nil"/>
              <w:bottom w:val="single" w:sz="8" w:space="0" w:color="000000"/>
              <w:right w:val="single" w:sz="8" w:space="0" w:color="000000"/>
            </w:tcBorders>
            <w:shd w:val="clear" w:color="auto" w:fill="DBE5F1"/>
            <w:tcMar>
              <w:top w:w="0" w:type="dxa"/>
              <w:left w:w="40" w:type="dxa"/>
              <w:bottom w:w="0" w:type="dxa"/>
              <w:right w:w="40" w:type="dxa"/>
            </w:tcMar>
            <w:vAlign w:val="center"/>
          </w:tcPr>
          <w:p w14:paraId="39F58B4C"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b/>
              </w:rPr>
              <w:t>Форма власності</w:t>
            </w:r>
          </w:p>
        </w:tc>
        <w:tc>
          <w:tcPr>
            <w:tcW w:w="1906" w:type="dxa"/>
            <w:tcBorders>
              <w:top w:val="single" w:sz="8" w:space="0" w:color="000000"/>
              <w:left w:val="nil"/>
              <w:bottom w:val="single" w:sz="8" w:space="0" w:color="000000"/>
              <w:right w:val="single" w:sz="8" w:space="0" w:color="000000"/>
            </w:tcBorders>
            <w:shd w:val="clear" w:color="auto" w:fill="DBE5F1"/>
            <w:tcMar>
              <w:top w:w="0" w:type="dxa"/>
              <w:left w:w="40" w:type="dxa"/>
              <w:bottom w:w="0" w:type="dxa"/>
              <w:right w:w="40" w:type="dxa"/>
            </w:tcMar>
            <w:vAlign w:val="center"/>
          </w:tcPr>
          <w:p w14:paraId="1BEDA466"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b/>
              </w:rPr>
              <w:t>Орган управління (дорогою)</w:t>
            </w:r>
          </w:p>
        </w:tc>
        <w:tc>
          <w:tcPr>
            <w:tcW w:w="1790" w:type="dxa"/>
            <w:tcBorders>
              <w:top w:val="single" w:sz="8" w:space="0" w:color="000000"/>
              <w:left w:val="nil"/>
              <w:bottom w:val="single" w:sz="8" w:space="0" w:color="000000"/>
              <w:right w:val="single" w:sz="8" w:space="0" w:color="000000"/>
            </w:tcBorders>
            <w:shd w:val="clear" w:color="auto" w:fill="DBE5F1"/>
            <w:tcMar>
              <w:top w:w="0" w:type="dxa"/>
              <w:left w:w="40" w:type="dxa"/>
              <w:bottom w:w="0" w:type="dxa"/>
              <w:right w:w="40" w:type="dxa"/>
            </w:tcMar>
            <w:vAlign w:val="center"/>
          </w:tcPr>
          <w:p w14:paraId="06C8A2F7"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b/>
              </w:rPr>
              <w:t>Протяжність в межах громади, км</w:t>
            </w:r>
          </w:p>
        </w:tc>
        <w:tc>
          <w:tcPr>
            <w:tcW w:w="2400" w:type="dxa"/>
            <w:tcBorders>
              <w:top w:val="single" w:sz="8" w:space="0" w:color="000000"/>
              <w:left w:val="nil"/>
              <w:bottom w:val="single" w:sz="8" w:space="0" w:color="000000"/>
              <w:right w:val="single" w:sz="8" w:space="0" w:color="000000"/>
            </w:tcBorders>
            <w:shd w:val="clear" w:color="auto" w:fill="DBE5F1"/>
            <w:tcMar>
              <w:top w:w="0" w:type="dxa"/>
              <w:left w:w="40" w:type="dxa"/>
              <w:bottom w:w="0" w:type="dxa"/>
              <w:right w:w="40" w:type="dxa"/>
            </w:tcMar>
            <w:vAlign w:val="center"/>
          </w:tcPr>
          <w:p w14:paraId="5A20A343"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b/>
              </w:rPr>
              <w:t>Середньодобова інтенсивність руху станом на 01.01.2022</w:t>
            </w:r>
          </w:p>
        </w:tc>
      </w:tr>
      <w:tr w:rsidR="004110C8" w14:paraId="4FC7FA80" w14:textId="77777777">
        <w:trPr>
          <w:trHeight w:val="20"/>
        </w:trPr>
        <w:tc>
          <w:tcPr>
            <w:tcW w:w="14116" w:type="dxa"/>
            <w:gridSpan w:val="8"/>
            <w:tcBorders>
              <w:top w:val="single" w:sz="8" w:space="0" w:color="000000"/>
              <w:left w:val="single" w:sz="8" w:space="0" w:color="000000"/>
              <w:bottom w:val="single" w:sz="8" w:space="0" w:color="000000"/>
              <w:right w:val="single" w:sz="8" w:space="0" w:color="000000"/>
            </w:tcBorders>
            <w:shd w:val="clear" w:color="auto" w:fill="auto"/>
            <w:tcMar>
              <w:top w:w="0" w:type="dxa"/>
              <w:left w:w="40" w:type="dxa"/>
              <w:bottom w:w="0" w:type="dxa"/>
              <w:right w:w="40" w:type="dxa"/>
            </w:tcMar>
            <w:vAlign w:val="center"/>
          </w:tcPr>
          <w:p w14:paraId="546F6023" w14:textId="77777777" w:rsidR="004110C8" w:rsidRDefault="004176FD">
            <w:pPr>
              <w:jc w:val="center"/>
              <w:rPr>
                <w:rFonts w:ascii="Times New Roman" w:eastAsia="Times New Roman" w:hAnsi="Times New Roman" w:cs="Times New Roman"/>
                <w:b/>
              </w:rPr>
            </w:pPr>
            <w:r>
              <w:rPr>
                <w:rFonts w:ascii="Times New Roman" w:eastAsia="Times New Roman" w:hAnsi="Times New Roman" w:cs="Times New Roman"/>
                <w:b/>
                <w:i/>
                <w:color w:val="000000"/>
                <w:sz w:val="18"/>
                <w:szCs w:val="18"/>
              </w:rPr>
              <w:t>Місцевого значення</w:t>
            </w:r>
            <w:r>
              <w:rPr>
                <w:rFonts w:ascii="Times New Roman" w:eastAsia="Times New Roman" w:hAnsi="Times New Roman" w:cs="Times New Roman"/>
                <w:b/>
                <w:i/>
                <w:color w:val="000000"/>
                <w:sz w:val="24"/>
                <w:szCs w:val="24"/>
                <w:vertAlign w:val="superscript"/>
              </w:rPr>
              <w:footnoteReference w:id="13"/>
            </w:r>
          </w:p>
        </w:tc>
      </w:tr>
      <w:tr w:rsidR="004110C8" w14:paraId="3FE49DBE" w14:textId="77777777">
        <w:trPr>
          <w:trHeight w:val="20"/>
        </w:trPr>
        <w:tc>
          <w:tcPr>
            <w:tcW w:w="1535" w:type="dxa"/>
            <w:tcBorders>
              <w:top w:val="single" w:sz="4" w:space="0" w:color="000000"/>
              <w:left w:val="single" w:sz="4" w:space="0" w:color="000000"/>
              <w:bottom w:val="single" w:sz="4" w:space="0" w:color="000000"/>
              <w:right w:val="single" w:sz="4" w:space="0" w:color="000000"/>
            </w:tcBorders>
            <w:shd w:val="clear" w:color="auto" w:fill="DBE5F1"/>
            <w:tcMar>
              <w:top w:w="0" w:type="dxa"/>
              <w:left w:w="40" w:type="dxa"/>
              <w:bottom w:w="0" w:type="dxa"/>
              <w:right w:w="40" w:type="dxa"/>
            </w:tcMar>
            <w:vAlign w:val="center"/>
          </w:tcPr>
          <w:p w14:paraId="45E1EDE5" w14:textId="77777777" w:rsidR="004110C8" w:rsidRDefault="004176FD">
            <w:pPr>
              <w:rPr>
                <w:rFonts w:ascii="Times New Roman" w:eastAsia="Times New Roman" w:hAnsi="Times New Roman" w:cs="Times New Roman"/>
              </w:rPr>
            </w:pPr>
            <w:r>
              <w:rPr>
                <w:rFonts w:ascii="Times New Roman" w:eastAsia="Times New Roman" w:hAnsi="Times New Roman" w:cs="Times New Roman"/>
                <w:shd w:val="clear" w:color="auto" w:fill="DBE5F1"/>
              </w:rPr>
              <w:t>О220121 Таврійське</w:t>
            </w:r>
            <w:r>
              <w:rPr>
                <w:rFonts w:ascii="Times New Roman" w:eastAsia="Times New Roman" w:hAnsi="Times New Roman" w:cs="Times New Roman"/>
              </w:rPr>
              <w:t xml:space="preserve"> - Раківка - /Т-22-07/</w:t>
            </w:r>
          </w:p>
        </w:tc>
        <w:tc>
          <w:tcPr>
            <w:tcW w:w="1391"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07704B87"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обласна</w:t>
            </w:r>
          </w:p>
        </w:tc>
        <w:tc>
          <w:tcPr>
            <w:tcW w:w="1262"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7A0E2BA4"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О220121</w:t>
            </w:r>
          </w:p>
        </w:tc>
        <w:tc>
          <w:tcPr>
            <w:tcW w:w="2403"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0CAD3C3A"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асфальтобетонне та біле шосе</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6CEC241B"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державна власність</w:t>
            </w:r>
          </w:p>
        </w:tc>
        <w:tc>
          <w:tcPr>
            <w:tcW w:w="190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3A321200"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ДУ "Місцеві дороги Херсонщини"</w:t>
            </w:r>
          </w:p>
        </w:tc>
        <w:tc>
          <w:tcPr>
            <w:tcW w:w="1790" w:type="dxa"/>
            <w:tcBorders>
              <w:top w:val="nil"/>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2DE95CF2"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 xml:space="preserve">21,1 </w:t>
            </w:r>
          </w:p>
        </w:tc>
        <w:tc>
          <w:tcPr>
            <w:tcW w:w="2400"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6C9F8CAC"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1000</w:t>
            </w:r>
          </w:p>
        </w:tc>
      </w:tr>
      <w:tr w:rsidR="004110C8" w14:paraId="2C9F52E8" w14:textId="77777777">
        <w:trPr>
          <w:trHeight w:val="20"/>
        </w:trPr>
        <w:tc>
          <w:tcPr>
            <w:tcW w:w="1535" w:type="dxa"/>
            <w:tcBorders>
              <w:top w:val="single" w:sz="4" w:space="0" w:color="000000"/>
              <w:left w:val="single" w:sz="8" w:space="0" w:color="000000"/>
              <w:bottom w:val="single" w:sz="4" w:space="0" w:color="000000"/>
              <w:right w:val="single" w:sz="4" w:space="0" w:color="000000"/>
            </w:tcBorders>
            <w:shd w:val="clear" w:color="auto" w:fill="DBE5F1"/>
            <w:tcMar>
              <w:top w:w="0" w:type="dxa"/>
              <w:left w:w="40" w:type="dxa"/>
              <w:bottom w:w="0" w:type="dxa"/>
              <w:right w:w="40" w:type="dxa"/>
            </w:tcMar>
            <w:vAlign w:val="center"/>
          </w:tcPr>
          <w:p w14:paraId="40845438" w14:textId="77777777" w:rsidR="004110C8" w:rsidRDefault="004176FD">
            <w:pPr>
              <w:rPr>
                <w:rFonts w:ascii="Times New Roman" w:eastAsia="Times New Roman" w:hAnsi="Times New Roman" w:cs="Times New Roman"/>
              </w:rPr>
            </w:pPr>
            <w:r>
              <w:rPr>
                <w:rFonts w:ascii="Times New Roman" w:eastAsia="Times New Roman" w:hAnsi="Times New Roman" w:cs="Times New Roman"/>
              </w:rPr>
              <w:t xml:space="preserve">О220122 Високе - </w:t>
            </w:r>
            <w:proofErr w:type="spellStart"/>
            <w:r>
              <w:rPr>
                <w:rFonts w:ascii="Times New Roman" w:eastAsia="Times New Roman" w:hAnsi="Times New Roman" w:cs="Times New Roman"/>
              </w:rPr>
              <w:t>Томарине</w:t>
            </w:r>
            <w:proofErr w:type="spellEnd"/>
            <w:r>
              <w:rPr>
                <w:rFonts w:ascii="Times New Roman" w:eastAsia="Times New Roman" w:hAnsi="Times New Roman" w:cs="Times New Roman"/>
              </w:rPr>
              <w:t xml:space="preserve"> - /Т-22-07/</w:t>
            </w:r>
          </w:p>
        </w:tc>
        <w:tc>
          <w:tcPr>
            <w:tcW w:w="1391" w:type="dxa"/>
            <w:tcBorders>
              <w:top w:val="single" w:sz="4" w:space="0" w:color="000000"/>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2F9FCC26"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обласна</w:t>
            </w:r>
          </w:p>
        </w:tc>
        <w:tc>
          <w:tcPr>
            <w:tcW w:w="1262" w:type="dxa"/>
            <w:tcBorders>
              <w:top w:val="single" w:sz="4" w:space="0" w:color="000000"/>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2067A58C"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О220122</w:t>
            </w:r>
          </w:p>
        </w:tc>
        <w:tc>
          <w:tcPr>
            <w:tcW w:w="2403" w:type="dxa"/>
            <w:tcBorders>
              <w:top w:val="single" w:sz="4" w:space="0" w:color="000000"/>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4346BA3C"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асфальтобетонне , біле та чорне шосе</w:t>
            </w:r>
          </w:p>
        </w:tc>
        <w:tc>
          <w:tcPr>
            <w:tcW w:w="1429" w:type="dxa"/>
            <w:tcBorders>
              <w:top w:val="single" w:sz="4" w:space="0" w:color="000000"/>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0B63697D"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державна власність</w:t>
            </w:r>
          </w:p>
        </w:tc>
        <w:tc>
          <w:tcPr>
            <w:tcW w:w="1906" w:type="dxa"/>
            <w:tcBorders>
              <w:top w:val="single" w:sz="4" w:space="0" w:color="000000"/>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7FD2A424"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ДУ "Місцеві дороги Херсонщини"</w:t>
            </w:r>
          </w:p>
        </w:tc>
        <w:tc>
          <w:tcPr>
            <w:tcW w:w="1790"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4EF00113"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13,6</w:t>
            </w:r>
          </w:p>
        </w:tc>
        <w:tc>
          <w:tcPr>
            <w:tcW w:w="2400"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68660373"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1000</w:t>
            </w:r>
          </w:p>
        </w:tc>
      </w:tr>
      <w:tr w:rsidR="004110C8" w14:paraId="1D5C14C3" w14:textId="77777777">
        <w:trPr>
          <w:trHeight w:val="20"/>
        </w:trPr>
        <w:tc>
          <w:tcPr>
            <w:tcW w:w="1535" w:type="dxa"/>
            <w:tcBorders>
              <w:top w:val="nil"/>
              <w:left w:val="single" w:sz="8" w:space="0" w:color="000000"/>
              <w:bottom w:val="single" w:sz="4" w:space="0" w:color="000000"/>
              <w:right w:val="single" w:sz="4" w:space="0" w:color="000000"/>
            </w:tcBorders>
            <w:shd w:val="clear" w:color="auto" w:fill="DBE5F1"/>
            <w:tcMar>
              <w:top w:w="0" w:type="dxa"/>
              <w:left w:w="40" w:type="dxa"/>
              <w:bottom w:w="0" w:type="dxa"/>
              <w:right w:w="40" w:type="dxa"/>
            </w:tcMar>
            <w:vAlign w:val="center"/>
          </w:tcPr>
          <w:p w14:paraId="773C58FB" w14:textId="77777777" w:rsidR="004110C8" w:rsidRDefault="004176FD">
            <w:pPr>
              <w:rPr>
                <w:rFonts w:ascii="Times New Roman" w:eastAsia="Times New Roman" w:hAnsi="Times New Roman" w:cs="Times New Roman"/>
              </w:rPr>
            </w:pPr>
            <w:r>
              <w:rPr>
                <w:rFonts w:ascii="Times New Roman" w:eastAsia="Times New Roman" w:hAnsi="Times New Roman" w:cs="Times New Roman"/>
              </w:rPr>
              <w:t xml:space="preserve">О220125 </w:t>
            </w:r>
            <w:proofErr w:type="spellStart"/>
            <w:r>
              <w:rPr>
                <w:rFonts w:ascii="Times New Roman" w:eastAsia="Times New Roman" w:hAnsi="Times New Roman" w:cs="Times New Roman"/>
              </w:rPr>
              <w:t>Берислав</w:t>
            </w:r>
            <w:proofErr w:type="spellEnd"/>
            <w:r>
              <w:rPr>
                <w:rFonts w:ascii="Times New Roman" w:eastAsia="Times New Roman" w:hAnsi="Times New Roman" w:cs="Times New Roman"/>
              </w:rPr>
              <w:t xml:space="preserve"> - Зміївка</w:t>
            </w:r>
          </w:p>
        </w:tc>
        <w:tc>
          <w:tcPr>
            <w:tcW w:w="1391"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612E990E"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обласна</w:t>
            </w:r>
          </w:p>
        </w:tc>
        <w:tc>
          <w:tcPr>
            <w:tcW w:w="1262"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53B2A24D"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О220125</w:t>
            </w:r>
          </w:p>
        </w:tc>
        <w:tc>
          <w:tcPr>
            <w:tcW w:w="2403"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07093340"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чорне шосе</w:t>
            </w:r>
          </w:p>
        </w:tc>
        <w:tc>
          <w:tcPr>
            <w:tcW w:w="1429"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06FFD879"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державна власність</w:t>
            </w:r>
          </w:p>
        </w:tc>
        <w:tc>
          <w:tcPr>
            <w:tcW w:w="1906"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2020529B"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ДУ "Місцеві дороги Херсонщини"</w:t>
            </w:r>
          </w:p>
        </w:tc>
        <w:tc>
          <w:tcPr>
            <w:tcW w:w="1790"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130DC413"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17</w:t>
            </w:r>
          </w:p>
        </w:tc>
        <w:tc>
          <w:tcPr>
            <w:tcW w:w="2400"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1227D67C"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800</w:t>
            </w:r>
          </w:p>
        </w:tc>
      </w:tr>
      <w:tr w:rsidR="004110C8" w14:paraId="42659697" w14:textId="77777777">
        <w:trPr>
          <w:trHeight w:val="20"/>
        </w:trPr>
        <w:tc>
          <w:tcPr>
            <w:tcW w:w="1535" w:type="dxa"/>
            <w:tcBorders>
              <w:top w:val="nil"/>
              <w:left w:val="single" w:sz="8" w:space="0" w:color="000000"/>
              <w:bottom w:val="single" w:sz="4" w:space="0" w:color="000000"/>
              <w:right w:val="single" w:sz="4" w:space="0" w:color="000000"/>
            </w:tcBorders>
            <w:shd w:val="clear" w:color="auto" w:fill="DBE5F1"/>
            <w:tcMar>
              <w:top w:w="0" w:type="dxa"/>
              <w:left w:w="40" w:type="dxa"/>
              <w:bottom w:w="0" w:type="dxa"/>
              <w:right w:w="40" w:type="dxa"/>
            </w:tcMar>
            <w:vAlign w:val="center"/>
          </w:tcPr>
          <w:p w14:paraId="70953BC7" w14:textId="77777777" w:rsidR="004110C8" w:rsidRDefault="004176FD">
            <w:pPr>
              <w:rPr>
                <w:rFonts w:ascii="Times New Roman" w:eastAsia="Times New Roman" w:hAnsi="Times New Roman" w:cs="Times New Roman"/>
              </w:rPr>
            </w:pPr>
            <w:r>
              <w:rPr>
                <w:rFonts w:ascii="Times New Roman" w:eastAsia="Times New Roman" w:hAnsi="Times New Roman" w:cs="Times New Roman"/>
              </w:rPr>
              <w:t xml:space="preserve">О220126 /Т-04-03/ - під’їзд до м. </w:t>
            </w:r>
            <w:proofErr w:type="spellStart"/>
            <w:r>
              <w:rPr>
                <w:rFonts w:ascii="Times New Roman" w:eastAsia="Times New Roman" w:hAnsi="Times New Roman" w:cs="Times New Roman"/>
              </w:rPr>
              <w:t>Берислав</w:t>
            </w:r>
            <w:proofErr w:type="spellEnd"/>
          </w:p>
        </w:tc>
        <w:tc>
          <w:tcPr>
            <w:tcW w:w="1391"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28233150"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обласна</w:t>
            </w:r>
          </w:p>
        </w:tc>
        <w:tc>
          <w:tcPr>
            <w:tcW w:w="1262"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692792D1"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О220126</w:t>
            </w:r>
          </w:p>
        </w:tc>
        <w:tc>
          <w:tcPr>
            <w:tcW w:w="2403"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2E384414"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асфальтобетонне</w:t>
            </w:r>
          </w:p>
        </w:tc>
        <w:tc>
          <w:tcPr>
            <w:tcW w:w="1429"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3F98792D"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державна власність</w:t>
            </w:r>
          </w:p>
        </w:tc>
        <w:tc>
          <w:tcPr>
            <w:tcW w:w="1906"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576D78E1"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ДУ "Місцеві дороги Херсонщини"</w:t>
            </w:r>
          </w:p>
        </w:tc>
        <w:tc>
          <w:tcPr>
            <w:tcW w:w="1790"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1DC33F29"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3</w:t>
            </w:r>
          </w:p>
        </w:tc>
        <w:tc>
          <w:tcPr>
            <w:tcW w:w="2400"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665ABF31"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1500</w:t>
            </w:r>
          </w:p>
        </w:tc>
      </w:tr>
      <w:tr w:rsidR="004110C8" w14:paraId="5E9E7701" w14:textId="77777777">
        <w:trPr>
          <w:trHeight w:val="20"/>
        </w:trPr>
        <w:tc>
          <w:tcPr>
            <w:tcW w:w="1535" w:type="dxa"/>
            <w:tcBorders>
              <w:top w:val="nil"/>
              <w:left w:val="single" w:sz="8" w:space="0" w:color="000000"/>
              <w:bottom w:val="single" w:sz="4" w:space="0" w:color="000000"/>
              <w:right w:val="single" w:sz="4" w:space="0" w:color="000000"/>
            </w:tcBorders>
            <w:shd w:val="clear" w:color="auto" w:fill="DBE5F1"/>
            <w:tcMar>
              <w:top w:w="0" w:type="dxa"/>
              <w:left w:w="40" w:type="dxa"/>
              <w:bottom w:w="0" w:type="dxa"/>
              <w:right w:w="40" w:type="dxa"/>
            </w:tcMar>
            <w:vAlign w:val="center"/>
          </w:tcPr>
          <w:p w14:paraId="4E4EE5E3" w14:textId="77777777" w:rsidR="004110C8" w:rsidRDefault="004176FD">
            <w:pPr>
              <w:rPr>
                <w:rFonts w:ascii="Times New Roman" w:eastAsia="Times New Roman" w:hAnsi="Times New Roman" w:cs="Times New Roman"/>
              </w:rPr>
            </w:pPr>
            <w:r>
              <w:rPr>
                <w:rFonts w:ascii="Times New Roman" w:eastAsia="Times New Roman" w:hAnsi="Times New Roman" w:cs="Times New Roman"/>
              </w:rPr>
              <w:t>С220145 /Т-04-03/ - /О220125/</w:t>
            </w:r>
          </w:p>
        </w:tc>
        <w:tc>
          <w:tcPr>
            <w:tcW w:w="1391"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43D616CC"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районна</w:t>
            </w:r>
          </w:p>
        </w:tc>
        <w:tc>
          <w:tcPr>
            <w:tcW w:w="1262"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07356814"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С220145</w:t>
            </w:r>
          </w:p>
        </w:tc>
        <w:tc>
          <w:tcPr>
            <w:tcW w:w="2403"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26E6842F"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чорне шосе</w:t>
            </w:r>
          </w:p>
        </w:tc>
        <w:tc>
          <w:tcPr>
            <w:tcW w:w="1429"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7469CC66"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державна власність</w:t>
            </w:r>
          </w:p>
        </w:tc>
        <w:tc>
          <w:tcPr>
            <w:tcW w:w="1906"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19D35048"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ДУ "Місцеві дороги Херсонщини"</w:t>
            </w:r>
          </w:p>
        </w:tc>
        <w:tc>
          <w:tcPr>
            <w:tcW w:w="1790"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5ABB8AEF"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4</w:t>
            </w:r>
          </w:p>
        </w:tc>
        <w:tc>
          <w:tcPr>
            <w:tcW w:w="2400"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67CDD62D"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150</w:t>
            </w:r>
          </w:p>
        </w:tc>
      </w:tr>
      <w:tr w:rsidR="004110C8" w14:paraId="136CF062" w14:textId="77777777">
        <w:trPr>
          <w:trHeight w:val="20"/>
        </w:trPr>
        <w:tc>
          <w:tcPr>
            <w:tcW w:w="1535" w:type="dxa"/>
            <w:tcBorders>
              <w:top w:val="nil"/>
              <w:left w:val="single" w:sz="8" w:space="0" w:color="000000"/>
              <w:bottom w:val="single" w:sz="4" w:space="0" w:color="000000"/>
              <w:right w:val="single" w:sz="4" w:space="0" w:color="000000"/>
            </w:tcBorders>
            <w:shd w:val="clear" w:color="auto" w:fill="DBE5F1"/>
            <w:tcMar>
              <w:top w:w="0" w:type="dxa"/>
              <w:left w:w="40" w:type="dxa"/>
              <w:bottom w:w="0" w:type="dxa"/>
              <w:right w:w="40" w:type="dxa"/>
            </w:tcMar>
            <w:vAlign w:val="center"/>
          </w:tcPr>
          <w:p w14:paraId="00484878" w14:textId="77777777" w:rsidR="004110C8" w:rsidRDefault="004176FD">
            <w:pPr>
              <w:rPr>
                <w:rFonts w:ascii="Times New Roman" w:eastAsia="Times New Roman" w:hAnsi="Times New Roman" w:cs="Times New Roman"/>
              </w:rPr>
            </w:pPr>
            <w:r>
              <w:rPr>
                <w:rFonts w:ascii="Times New Roman" w:eastAsia="Times New Roman" w:hAnsi="Times New Roman" w:cs="Times New Roman"/>
              </w:rPr>
              <w:t>С220153 /Т-04-03/ - Шляхове</w:t>
            </w:r>
          </w:p>
        </w:tc>
        <w:tc>
          <w:tcPr>
            <w:tcW w:w="1391"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7010D4AB"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районна</w:t>
            </w:r>
          </w:p>
        </w:tc>
        <w:tc>
          <w:tcPr>
            <w:tcW w:w="1262"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50BBA35A"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С220153</w:t>
            </w:r>
          </w:p>
        </w:tc>
        <w:tc>
          <w:tcPr>
            <w:tcW w:w="2403"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497685E4"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чорне шосе</w:t>
            </w:r>
          </w:p>
        </w:tc>
        <w:tc>
          <w:tcPr>
            <w:tcW w:w="1429"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62FB5FA1"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державна власність</w:t>
            </w:r>
          </w:p>
        </w:tc>
        <w:tc>
          <w:tcPr>
            <w:tcW w:w="1906"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6090A197"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ДУ "Місцеві дороги Херсонщини"</w:t>
            </w:r>
          </w:p>
        </w:tc>
        <w:tc>
          <w:tcPr>
            <w:tcW w:w="1790"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27941298"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2</w:t>
            </w:r>
          </w:p>
        </w:tc>
        <w:tc>
          <w:tcPr>
            <w:tcW w:w="2400"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769A2AE8"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150</w:t>
            </w:r>
          </w:p>
        </w:tc>
      </w:tr>
      <w:tr w:rsidR="004110C8" w14:paraId="543F8D5D" w14:textId="77777777">
        <w:trPr>
          <w:trHeight w:val="20"/>
        </w:trPr>
        <w:tc>
          <w:tcPr>
            <w:tcW w:w="1535" w:type="dxa"/>
            <w:tcBorders>
              <w:top w:val="nil"/>
              <w:left w:val="single" w:sz="8" w:space="0" w:color="000000"/>
              <w:bottom w:val="single" w:sz="4" w:space="0" w:color="000000"/>
              <w:right w:val="single" w:sz="4" w:space="0" w:color="000000"/>
            </w:tcBorders>
            <w:shd w:val="clear" w:color="auto" w:fill="DBE5F1"/>
            <w:tcMar>
              <w:top w:w="0" w:type="dxa"/>
              <w:left w:w="40" w:type="dxa"/>
              <w:bottom w:w="0" w:type="dxa"/>
              <w:right w:w="40" w:type="dxa"/>
            </w:tcMar>
            <w:vAlign w:val="center"/>
          </w:tcPr>
          <w:p w14:paraId="554E9ADE" w14:textId="77777777" w:rsidR="004110C8" w:rsidRDefault="004176FD">
            <w:pPr>
              <w:rPr>
                <w:rFonts w:ascii="Times New Roman" w:eastAsia="Times New Roman" w:hAnsi="Times New Roman" w:cs="Times New Roman"/>
              </w:rPr>
            </w:pPr>
            <w:r>
              <w:rPr>
                <w:rFonts w:ascii="Times New Roman" w:eastAsia="Times New Roman" w:hAnsi="Times New Roman" w:cs="Times New Roman"/>
              </w:rPr>
              <w:t>С220155 /Т-22-07/ - Урожайне</w:t>
            </w:r>
          </w:p>
        </w:tc>
        <w:tc>
          <w:tcPr>
            <w:tcW w:w="1391"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43982A7D"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районна</w:t>
            </w:r>
          </w:p>
        </w:tc>
        <w:tc>
          <w:tcPr>
            <w:tcW w:w="1262"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3FA2D035"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С220155</w:t>
            </w:r>
          </w:p>
        </w:tc>
        <w:tc>
          <w:tcPr>
            <w:tcW w:w="2403"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641A5014"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асфальтобетонне</w:t>
            </w:r>
          </w:p>
        </w:tc>
        <w:tc>
          <w:tcPr>
            <w:tcW w:w="1429"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607EEC66"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державна власність</w:t>
            </w:r>
          </w:p>
        </w:tc>
        <w:tc>
          <w:tcPr>
            <w:tcW w:w="1906"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003FFCCB"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ДУ "Місцеві дороги Херсонщини"</w:t>
            </w:r>
          </w:p>
        </w:tc>
        <w:tc>
          <w:tcPr>
            <w:tcW w:w="1790"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31D1B543"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 xml:space="preserve">3,5 </w:t>
            </w:r>
          </w:p>
        </w:tc>
        <w:tc>
          <w:tcPr>
            <w:tcW w:w="2400"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5523AA0D" w14:textId="77777777" w:rsidR="004110C8" w:rsidRDefault="004176FD">
            <w:pPr>
              <w:jc w:val="center"/>
              <w:rPr>
                <w:rFonts w:ascii="Times New Roman" w:eastAsia="Times New Roman" w:hAnsi="Times New Roman" w:cs="Times New Roman"/>
              </w:rPr>
            </w:pPr>
            <w:r>
              <w:rPr>
                <w:rFonts w:ascii="Times New Roman" w:eastAsia="Times New Roman" w:hAnsi="Times New Roman" w:cs="Times New Roman"/>
              </w:rPr>
              <w:t>150</w:t>
            </w:r>
          </w:p>
        </w:tc>
      </w:tr>
    </w:tbl>
    <w:p w14:paraId="251EFE0E" w14:textId="77777777" w:rsidR="004110C8" w:rsidRDefault="004110C8">
      <w:pPr>
        <w:widowControl w:val="0"/>
        <w:ind w:firstLine="567"/>
        <w:jc w:val="both"/>
        <w:rPr>
          <w:rFonts w:ascii="Times New Roman" w:eastAsia="Times New Roman" w:hAnsi="Times New Roman" w:cs="Times New Roman"/>
          <w:sz w:val="24"/>
          <w:szCs w:val="24"/>
        </w:rPr>
        <w:sectPr w:rsidR="004110C8">
          <w:pgSz w:w="15840" w:h="12240" w:orient="landscape"/>
          <w:pgMar w:top="1418" w:right="851" w:bottom="851" w:left="851" w:header="720" w:footer="720" w:gutter="0"/>
          <w:cols w:space="720"/>
        </w:sectPr>
      </w:pPr>
    </w:p>
    <w:p w14:paraId="31052DB0" w14:textId="77777777" w:rsidR="004110C8" w:rsidRDefault="004176FD">
      <w:pPr>
        <w:widowControl w:val="0"/>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Таблиця Д.1.3.3 - Інформація про наявність автомобільної інфраструктури</w:t>
      </w:r>
    </w:p>
    <w:p w14:paraId="2EB6812B" w14:textId="77777777" w:rsidR="004110C8" w:rsidRDefault="004110C8">
      <w:pPr>
        <w:widowControl w:val="0"/>
        <w:jc w:val="center"/>
        <w:rPr>
          <w:rFonts w:ascii="Times New Roman" w:eastAsia="Times New Roman" w:hAnsi="Times New Roman" w:cs="Times New Roman"/>
          <w:sz w:val="24"/>
          <w:szCs w:val="24"/>
        </w:rPr>
      </w:pPr>
    </w:p>
    <w:tbl>
      <w:tblPr>
        <w:tblStyle w:val="afffffffffffffffffffffffffffd"/>
        <w:tblW w:w="9949" w:type="dxa"/>
        <w:tblInd w:w="2" w:type="dxa"/>
        <w:tblLayout w:type="fixed"/>
        <w:tblLook w:val="0400" w:firstRow="0" w:lastRow="0" w:firstColumn="0" w:lastColumn="0" w:noHBand="0" w:noVBand="1"/>
      </w:tblPr>
      <w:tblGrid>
        <w:gridCol w:w="2543"/>
        <w:gridCol w:w="2861"/>
        <w:gridCol w:w="4545"/>
      </w:tblGrid>
      <w:tr w:rsidR="004110C8" w14:paraId="072A8087" w14:textId="77777777">
        <w:trPr>
          <w:trHeight w:val="20"/>
        </w:trPr>
        <w:tc>
          <w:tcPr>
            <w:tcW w:w="2543" w:type="dxa"/>
            <w:tcBorders>
              <w:top w:val="single" w:sz="8" w:space="0" w:color="000000"/>
              <w:left w:val="single" w:sz="8" w:space="0" w:color="000000"/>
              <w:bottom w:val="single" w:sz="8" w:space="0" w:color="000000"/>
              <w:right w:val="single" w:sz="8" w:space="0" w:color="000000"/>
            </w:tcBorders>
            <w:shd w:val="clear" w:color="auto" w:fill="DBE5F1"/>
            <w:tcMar>
              <w:top w:w="0" w:type="dxa"/>
              <w:left w:w="40" w:type="dxa"/>
              <w:bottom w:w="0" w:type="dxa"/>
              <w:right w:w="40" w:type="dxa"/>
            </w:tcMar>
            <w:vAlign w:val="center"/>
          </w:tcPr>
          <w:p w14:paraId="2A862C5C"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Назва населеного пункту</w:t>
            </w:r>
          </w:p>
        </w:tc>
        <w:tc>
          <w:tcPr>
            <w:tcW w:w="2861" w:type="dxa"/>
            <w:tcBorders>
              <w:top w:val="single" w:sz="8" w:space="0" w:color="000000"/>
              <w:left w:val="nil"/>
              <w:bottom w:val="single" w:sz="8" w:space="0" w:color="000000"/>
              <w:right w:val="single" w:sz="8" w:space="0" w:color="000000"/>
            </w:tcBorders>
            <w:shd w:val="clear" w:color="auto" w:fill="DBE5F1"/>
            <w:tcMar>
              <w:top w:w="0" w:type="dxa"/>
              <w:left w:w="40" w:type="dxa"/>
              <w:bottom w:w="0" w:type="dxa"/>
              <w:right w:w="40" w:type="dxa"/>
            </w:tcMar>
            <w:vAlign w:val="center"/>
          </w:tcPr>
          <w:p w14:paraId="786081D0"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Кількість наявних зупинок міжміського автобусного сполучення</w:t>
            </w:r>
          </w:p>
        </w:tc>
        <w:tc>
          <w:tcPr>
            <w:tcW w:w="4545" w:type="dxa"/>
            <w:tcBorders>
              <w:top w:val="single" w:sz="8" w:space="0" w:color="000000"/>
              <w:left w:val="nil"/>
              <w:bottom w:val="single" w:sz="8" w:space="0" w:color="000000"/>
              <w:right w:val="single" w:sz="8" w:space="0" w:color="000000"/>
            </w:tcBorders>
            <w:shd w:val="clear" w:color="auto" w:fill="DBE5F1"/>
            <w:tcMar>
              <w:top w:w="0" w:type="dxa"/>
              <w:left w:w="40" w:type="dxa"/>
              <w:bottom w:w="0" w:type="dxa"/>
              <w:right w:w="40" w:type="dxa"/>
            </w:tcMar>
            <w:vAlign w:val="center"/>
          </w:tcPr>
          <w:p w14:paraId="2960F1D7"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Наявність </w:t>
            </w:r>
            <w:proofErr w:type="spellStart"/>
            <w:r>
              <w:rPr>
                <w:rFonts w:ascii="Times New Roman" w:eastAsia="Times New Roman" w:hAnsi="Times New Roman" w:cs="Times New Roman"/>
                <w:b/>
                <w:sz w:val="24"/>
                <w:szCs w:val="24"/>
              </w:rPr>
              <w:t>під’їздних</w:t>
            </w:r>
            <w:proofErr w:type="spellEnd"/>
            <w:r>
              <w:rPr>
                <w:rFonts w:ascii="Times New Roman" w:eastAsia="Times New Roman" w:hAnsi="Times New Roman" w:cs="Times New Roman"/>
                <w:b/>
                <w:sz w:val="24"/>
                <w:szCs w:val="24"/>
              </w:rPr>
              <w:t xml:space="preserve"> автомобільних доріг з твердим покриттям (так/ні)</w:t>
            </w:r>
          </w:p>
        </w:tc>
      </w:tr>
      <w:tr w:rsidR="004110C8" w14:paraId="243DE075" w14:textId="77777777">
        <w:trPr>
          <w:trHeight w:val="20"/>
        </w:trPr>
        <w:tc>
          <w:tcPr>
            <w:tcW w:w="2543" w:type="dxa"/>
            <w:tcBorders>
              <w:top w:val="nil"/>
              <w:left w:val="single" w:sz="8" w:space="0" w:color="000000"/>
              <w:bottom w:val="single" w:sz="4" w:space="0" w:color="000000"/>
              <w:right w:val="single" w:sz="4" w:space="0" w:color="000000"/>
            </w:tcBorders>
            <w:shd w:val="clear" w:color="auto" w:fill="DBE5F1"/>
            <w:tcMar>
              <w:top w:w="0" w:type="dxa"/>
              <w:left w:w="40" w:type="dxa"/>
              <w:bottom w:w="0" w:type="dxa"/>
              <w:right w:w="40" w:type="dxa"/>
            </w:tcMar>
            <w:vAlign w:val="center"/>
          </w:tcPr>
          <w:p w14:paraId="04917019"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Раківка</w:t>
            </w:r>
          </w:p>
        </w:tc>
        <w:tc>
          <w:tcPr>
            <w:tcW w:w="2861" w:type="dxa"/>
            <w:tcBorders>
              <w:top w:val="nil"/>
              <w:left w:val="nil"/>
              <w:bottom w:val="single" w:sz="4" w:space="0" w:color="000000"/>
              <w:right w:val="single" w:sz="4" w:space="0" w:color="000000"/>
            </w:tcBorders>
            <w:tcMar>
              <w:top w:w="0" w:type="dxa"/>
              <w:left w:w="40" w:type="dxa"/>
              <w:bottom w:w="0" w:type="dxa"/>
              <w:right w:w="40" w:type="dxa"/>
            </w:tcMar>
            <w:vAlign w:val="center"/>
          </w:tcPr>
          <w:p w14:paraId="5A861345"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4545" w:type="dxa"/>
            <w:tcBorders>
              <w:top w:val="nil"/>
              <w:left w:val="nil"/>
              <w:bottom w:val="single" w:sz="4" w:space="0" w:color="000000"/>
              <w:right w:val="single" w:sz="8" w:space="0" w:color="000000"/>
            </w:tcBorders>
            <w:tcMar>
              <w:top w:w="0" w:type="dxa"/>
              <w:left w:w="40" w:type="dxa"/>
              <w:bottom w:w="0" w:type="dxa"/>
              <w:right w:w="40" w:type="dxa"/>
            </w:tcMar>
            <w:vAlign w:val="center"/>
          </w:tcPr>
          <w:p w14:paraId="649E3400"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Так</w:t>
            </w:r>
          </w:p>
        </w:tc>
      </w:tr>
      <w:tr w:rsidR="004110C8" w14:paraId="52C55892" w14:textId="77777777">
        <w:trPr>
          <w:trHeight w:val="20"/>
        </w:trPr>
        <w:tc>
          <w:tcPr>
            <w:tcW w:w="2543" w:type="dxa"/>
            <w:tcBorders>
              <w:top w:val="nil"/>
              <w:left w:val="single" w:sz="8" w:space="0" w:color="000000"/>
              <w:bottom w:val="single" w:sz="4" w:space="0" w:color="000000"/>
              <w:right w:val="single" w:sz="4" w:space="0" w:color="000000"/>
            </w:tcBorders>
            <w:shd w:val="clear" w:color="auto" w:fill="DBE5F1"/>
            <w:tcMar>
              <w:top w:w="0" w:type="dxa"/>
              <w:left w:w="40" w:type="dxa"/>
              <w:bottom w:w="0" w:type="dxa"/>
              <w:right w:w="40" w:type="dxa"/>
            </w:tcMar>
            <w:vAlign w:val="center"/>
          </w:tcPr>
          <w:p w14:paraId="74D8B707" w14:textId="77777777" w:rsidR="004110C8" w:rsidRDefault="004176FD">
            <w:pPr>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Томарине</w:t>
            </w:r>
            <w:proofErr w:type="spellEnd"/>
          </w:p>
        </w:tc>
        <w:tc>
          <w:tcPr>
            <w:tcW w:w="2861" w:type="dxa"/>
            <w:tcBorders>
              <w:top w:val="nil"/>
              <w:left w:val="nil"/>
              <w:bottom w:val="single" w:sz="4" w:space="0" w:color="000000"/>
              <w:right w:val="single" w:sz="4" w:space="0" w:color="000000"/>
            </w:tcBorders>
            <w:tcMar>
              <w:top w:w="0" w:type="dxa"/>
              <w:left w:w="40" w:type="dxa"/>
              <w:bottom w:w="0" w:type="dxa"/>
              <w:right w:w="40" w:type="dxa"/>
            </w:tcMar>
            <w:vAlign w:val="center"/>
          </w:tcPr>
          <w:p w14:paraId="38F26F2B"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4545" w:type="dxa"/>
            <w:tcBorders>
              <w:top w:val="nil"/>
              <w:left w:val="nil"/>
              <w:bottom w:val="single" w:sz="4" w:space="0" w:color="000000"/>
              <w:right w:val="single" w:sz="8" w:space="0" w:color="000000"/>
            </w:tcBorders>
            <w:tcMar>
              <w:top w:w="0" w:type="dxa"/>
              <w:left w:w="40" w:type="dxa"/>
              <w:bottom w:w="0" w:type="dxa"/>
              <w:right w:w="40" w:type="dxa"/>
            </w:tcMar>
            <w:vAlign w:val="center"/>
          </w:tcPr>
          <w:p w14:paraId="479FA68D"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Так</w:t>
            </w:r>
          </w:p>
        </w:tc>
      </w:tr>
      <w:tr w:rsidR="004110C8" w14:paraId="19D88A38" w14:textId="77777777">
        <w:trPr>
          <w:trHeight w:val="20"/>
        </w:trPr>
        <w:tc>
          <w:tcPr>
            <w:tcW w:w="2543" w:type="dxa"/>
            <w:tcBorders>
              <w:top w:val="nil"/>
              <w:left w:val="single" w:sz="8" w:space="0" w:color="000000"/>
              <w:bottom w:val="single" w:sz="4" w:space="0" w:color="000000"/>
              <w:right w:val="single" w:sz="4" w:space="0" w:color="000000"/>
            </w:tcBorders>
            <w:shd w:val="clear" w:color="auto" w:fill="DBE5F1"/>
            <w:tcMar>
              <w:top w:w="0" w:type="dxa"/>
              <w:left w:w="40" w:type="dxa"/>
              <w:bottom w:w="0" w:type="dxa"/>
              <w:right w:w="40" w:type="dxa"/>
            </w:tcMar>
            <w:vAlign w:val="center"/>
          </w:tcPr>
          <w:p w14:paraId="77E3C1B6"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Зміївка</w:t>
            </w:r>
          </w:p>
        </w:tc>
        <w:tc>
          <w:tcPr>
            <w:tcW w:w="2861" w:type="dxa"/>
            <w:tcBorders>
              <w:top w:val="nil"/>
              <w:left w:val="nil"/>
              <w:bottom w:val="single" w:sz="4" w:space="0" w:color="000000"/>
              <w:right w:val="single" w:sz="4" w:space="0" w:color="000000"/>
            </w:tcBorders>
            <w:tcMar>
              <w:top w:w="0" w:type="dxa"/>
              <w:left w:w="40" w:type="dxa"/>
              <w:bottom w:w="0" w:type="dxa"/>
              <w:right w:w="40" w:type="dxa"/>
            </w:tcMar>
            <w:vAlign w:val="center"/>
          </w:tcPr>
          <w:p w14:paraId="778B59CD"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4545" w:type="dxa"/>
            <w:tcBorders>
              <w:top w:val="nil"/>
              <w:left w:val="nil"/>
              <w:bottom w:val="single" w:sz="4" w:space="0" w:color="000000"/>
              <w:right w:val="single" w:sz="8" w:space="0" w:color="000000"/>
            </w:tcBorders>
            <w:tcMar>
              <w:top w:w="0" w:type="dxa"/>
              <w:left w:w="40" w:type="dxa"/>
              <w:bottom w:w="0" w:type="dxa"/>
              <w:right w:w="40" w:type="dxa"/>
            </w:tcMar>
            <w:vAlign w:val="center"/>
          </w:tcPr>
          <w:p w14:paraId="380102E3"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Так</w:t>
            </w:r>
          </w:p>
        </w:tc>
      </w:tr>
      <w:tr w:rsidR="004110C8" w14:paraId="0211DF03" w14:textId="77777777">
        <w:trPr>
          <w:trHeight w:val="20"/>
        </w:trPr>
        <w:tc>
          <w:tcPr>
            <w:tcW w:w="2543" w:type="dxa"/>
            <w:tcBorders>
              <w:top w:val="nil"/>
              <w:left w:val="single" w:sz="8" w:space="0" w:color="000000"/>
              <w:bottom w:val="single" w:sz="4" w:space="0" w:color="000000"/>
              <w:right w:val="single" w:sz="4" w:space="0" w:color="000000"/>
            </w:tcBorders>
            <w:shd w:val="clear" w:color="auto" w:fill="DBE5F1"/>
            <w:tcMar>
              <w:top w:w="0" w:type="dxa"/>
              <w:left w:w="40" w:type="dxa"/>
              <w:bottom w:w="0" w:type="dxa"/>
              <w:right w:w="40" w:type="dxa"/>
            </w:tcMar>
            <w:vAlign w:val="center"/>
          </w:tcPr>
          <w:p w14:paraId="233B5253" w14:textId="77777777" w:rsidR="004110C8" w:rsidRDefault="004176FD">
            <w:pPr>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Берислав</w:t>
            </w:r>
            <w:proofErr w:type="spellEnd"/>
          </w:p>
        </w:tc>
        <w:tc>
          <w:tcPr>
            <w:tcW w:w="2861" w:type="dxa"/>
            <w:tcBorders>
              <w:top w:val="nil"/>
              <w:left w:val="nil"/>
              <w:bottom w:val="single" w:sz="4" w:space="0" w:color="000000"/>
              <w:right w:val="single" w:sz="4" w:space="0" w:color="000000"/>
            </w:tcBorders>
            <w:tcMar>
              <w:top w:w="0" w:type="dxa"/>
              <w:left w:w="40" w:type="dxa"/>
              <w:bottom w:w="0" w:type="dxa"/>
              <w:right w:w="40" w:type="dxa"/>
            </w:tcMar>
            <w:vAlign w:val="center"/>
          </w:tcPr>
          <w:p w14:paraId="35D1F4AC"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4545" w:type="dxa"/>
            <w:tcBorders>
              <w:top w:val="nil"/>
              <w:left w:val="nil"/>
              <w:bottom w:val="single" w:sz="4" w:space="0" w:color="000000"/>
              <w:right w:val="single" w:sz="8" w:space="0" w:color="000000"/>
            </w:tcBorders>
            <w:tcMar>
              <w:top w:w="0" w:type="dxa"/>
              <w:left w:w="40" w:type="dxa"/>
              <w:bottom w:w="0" w:type="dxa"/>
              <w:right w:w="40" w:type="dxa"/>
            </w:tcMar>
            <w:vAlign w:val="center"/>
          </w:tcPr>
          <w:p w14:paraId="52A43F01"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Так</w:t>
            </w:r>
          </w:p>
        </w:tc>
      </w:tr>
      <w:tr w:rsidR="004110C8" w14:paraId="741BE5CB" w14:textId="77777777">
        <w:trPr>
          <w:trHeight w:val="20"/>
        </w:trPr>
        <w:tc>
          <w:tcPr>
            <w:tcW w:w="2543" w:type="dxa"/>
            <w:tcBorders>
              <w:top w:val="nil"/>
              <w:left w:val="single" w:sz="8" w:space="0" w:color="000000"/>
              <w:bottom w:val="single" w:sz="4" w:space="0" w:color="000000"/>
              <w:right w:val="single" w:sz="4" w:space="0" w:color="000000"/>
            </w:tcBorders>
            <w:shd w:val="clear" w:color="auto" w:fill="DBE5F1"/>
            <w:tcMar>
              <w:top w:w="0" w:type="dxa"/>
              <w:left w:w="40" w:type="dxa"/>
              <w:bottom w:w="0" w:type="dxa"/>
              <w:right w:w="40" w:type="dxa"/>
            </w:tcMar>
            <w:vAlign w:val="center"/>
          </w:tcPr>
          <w:p w14:paraId="02A51ACF"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Михайлівка</w:t>
            </w:r>
          </w:p>
        </w:tc>
        <w:tc>
          <w:tcPr>
            <w:tcW w:w="2861" w:type="dxa"/>
            <w:tcBorders>
              <w:top w:val="nil"/>
              <w:left w:val="nil"/>
              <w:bottom w:val="single" w:sz="4" w:space="0" w:color="000000"/>
              <w:right w:val="single" w:sz="4" w:space="0" w:color="000000"/>
            </w:tcBorders>
            <w:tcMar>
              <w:top w:w="0" w:type="dxa"/>
              <w:left w:w="40" w:type="dxa"/>
              <w:bottom w:w="0" w:type="dxa"/>
              <w:right w:w="40" w:type="dxa"/>
            </w:tcMar>
            <w:vAlign w:val="center"/>
          </w:tcPr>
          <w:p w14:paraId="13022AD5"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4545" w:type="dxa"/>
            <w:tcBorders>
              <w:top w:val="nil"/>
              <w:left w:val="nil"/>
              <w:bottom w:val="single" w:sz="4" w:space="0" w:color="000000"/>
              <w:right w:val="single" w:sz="8" w:space="0" w:color="000000"/>
            </w:tcBorders>
            <w:tcMar>
              <w:top w:w="0" w:type="dxa"/>
              <w:left w:w="40" w:type="dxa"/>
              <w:bottom w:w="0" w:type="dxa"/>
              <w:right w:w="40" w:type="dxa"/>
            </w:tcMar>
            <w:vAlign w:val="center"/>
          </w:tcPr>
          <w:p w14:paraId="5531D742"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Так</w:t>
            </w:r>
          </w:p>
        </w:tc>
      </w:tr>
      <w:tr w:rsidR="004110C8" w14:paraId="3202C89C" w14:textId="77777777">
        <w:trPr>
          <w:trHeight w:val="20"/>
        </w:trPr>
        <w:tc>
          <w:tcPr>
            <w:tcW w:w="2543" w:type="dxa"/>
            <w:tcBorders>
              <w:top w:val="nil"/>
              <w:left w:val="single" w:sz="8" w:space="0" w:color="000000"/>
              <w:bottom w:val="single" w:sz="4" w:space="0" w:color="000000"/>
              <w:right w:val="single" w:sz="4" w:space="0" w:color="000000"/>
            </w:tcBorders>
            <w:shd w:val="clear" w:color="auto" w:fill="DBE5F1"/>
            <w:tcMar>
              <w:top w:w="0" w:type="dxa"/>
              <w:left w:w="40" w:type="dxa"/>
              <w:bottom w:w="0" w:type="dxa"/>
              <w:right w:w="40" w:type="dxa"/>
            </w:tcMar>
            <w:vAlign w:val="center"/>
          </w:tcPr>
          <w:p w14:paraId="6D4B9D2C"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Шляхове</w:t>
            </w:r>
          </w:p>
        </w:tc>
        <w:tc>
          <w:tcPr>
            <w:tcW w:w="2861" w:type="dxa"/>
            <w:tcBorders>
              <w:top w:val="nil"/>
              <w:left w:val="nil"/>
              <w:bottom w:val="single" w:sz="4" w:space="0" w:color="000000"/>
              <w:right w:val="single" w:sz="4" w:space="0" w:color="000000"/>
            </w:tcBorders>
            <w:tcMar>
              <w:top w:w="0" w:type="dxa"/>
              <w:left w:w="40" w:type="dxa"/>
              <w:bottom w:w="0" w:type="dxa"/>
              <w:right w:w="40" w:type="dxa"/>
            </w:tcMar>
            <w:vAlign w:val="center"/>
          </w:tcPr>
          <w:p w14:paraId="08D987B7"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4545" w:type="dxa"/>
            <w:tcBorders>
              <w:top w:val="nil"/>
              <w:left w:val="nil"/>
              <w:bottom w:val="single" w:sz="4" w:space="0" w:color="000000"/>
              <w:right w:val="single" w:sz="8" w:space="0" w:color="000000"/>
            </w:tcBorders>
            <w:tcMar>
              <w:top w:w="0" w:type="dxa"/>
              <w:left w:w="40" w:type="dxa"/>
              <w:bottom w:w="0" w:type="dxa"/>
              <w:right w:w="40" w:type="dxa"/>
            </w:tcMar>
            <w:vAlign w:val="center"/>
          </w:tcPr>
          <w:p w14:paraId="1C382C28"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Так</w:t>
            </w:r>
          </w:p>
        </w:tc>
      </w:tr>
      <w:tr w:rsidR="004110C8" w14:paraId="2AD1D453" w14:textId="77777777">
        <w:trPr>
          <w:trHeight w:val="20"/>
        </w:trPr>
        <w:tc>
          <w:tcPr>
            <w:tcW w:w="2543" w:type="dxa"/>
            <w:tcBorders>
              <w:top w:val="nil"/>
              <w:left w:val="single" w:sz="8" w:space="0" w:color="000000"/>
              <w:bottom w:val="single" w:sz="8" w:space="0" w:color="000000"/>
              <w:right w:val="single" w:sz="4" w:space="0" w:color="000000"/>
            </w:tcBorders>
            <w:shd w:val="clear" w:color="auto" w:fill="DBE5F1"/>
            <w:tcMar>
              <w:top w:w="0" w:type="dxa"/>
              <w:left w:w="40" w:type="dxa"/>
              <w:bottom w:w="0" w:type="dxa"/>
              <w:right w:w="40" w:type="dxa"/>
            </w:tcMar>
            <w:vAlign w:val="center"/>
          </w:tcPr>
          <w:p w14:paraId="2FD6C67D"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Урожайне</w:t>
            </w:r>
          </w:p>
        </w:tc>
        <w:tc>
          <w:tcPr>
            <w:tcW w:w="2861" w:type="dxa"/>
            <w:tcBorders>
              <w:top w:val="nil"/>
              <w:left w:val="nil"/>
              <w:bottom w:val="single" w:sz="8" w:space="0" w:color="000000"/>
              <w:right w:val="single" w:sz="4" w:space="0" w:color="000000"/>
            </w:tcBorders>
            <w:tcMar>
              <w:top w:w="0" w:type="dxa"/>
              <w:left w:w="40" w:type="dxa"/>
              <w:bottom w:w="0" w:type="dxa"/>
              <w:right w:w="40" w:type="dxa"/>
            </w:tcMar>
            <w:vAlign w:val="center"/>
          </w:tcPr>
          <w:p w14:paraId="5D897DA1"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4545" w:type="dxa"/>
            <w:tcBorders>
              <w:top w:val="nil"/>
              <w:left w:val="nil"/>
              <w:bottom w:val="single" w:sz="8" w:space="0" w:color="000000"/>
              <w:right w:val="single" w:sz="8" w:space="0" w:color="000000"/>
            </w:tcBorders>
            <w:tcMar>
              <w:top w:w="0" w:type="dxa"/>
              <w:left w:w="40" w:type="dxa"/>
              <w:bottom w:w="0" w:type="dxa"/>
              <w:right w:w="40" w:type="dxa"/>
            </w:tcMar>
            <w:vAlign w:val="center"/>
          </w:tcPr>
          <w:p w14:paraId="7EA5699E"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Так</w:t>
            </w:r>
          </w:p>
        </w:tc>
      </w:tr>
    </w:tbl>
    <w:p w14:paraId="4ECB4CCB" w14:textId="77777777" w:rsidR="004110C8" w:rsidRDefault="004110C8">
      <w:pPr>
        <w:widowControl w:val="0"/>
        <w:ind w:firstLine="567"/>
        <w:jc w:val="both"/>
        <w:rPr>
          <w:rFonts w:ascii="Times New Roman" w:eastAsia="Times New Roman" w:hAnsi="Times New Roman" w:cs="Times New Roman"/>
          <w:sz w:val="24"/>
          <w:szCs w:val="24"/>
        </w:rPr>
      </w:pPr>
    </w:p>
    <w:p w14:paraId="684DDD03" w14:textId="77777777" w:rsidR="004110C8" w:rsidRDefault="004176FD">
      <w:pPr>
        <w:widowControl w:val="0"/>
        <w:ind w:firstLine="567"/>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 xml:space="preserve">Таблиця Д.1.3.4 - </w:t>
      </w:r>
      <w:r>
        <w:rPr>
          <w:rFonts w:ascii="Times New Roman" w:eastAsia="Times New Roman" w:hAnsi="Times New Roman" w:cs="Times New Roman"/>
          <w:sz w:val="24"/>
          <w:szCs w:val="24"/>
          <w:highlight w:val="white"/>
        </w:rPr>
        <w:t xml:space="preserve">Інформація по роботі автостанції м. </w:t>
      </w:r>
      <w:proofErr w:type="spellStart"/>
      <w:r>
        <w:rPr>
          <w:rFonts w:ascii="Times New Roman" w:eastAsia="Times New Roman" w:hAnsi="Times New Roman" w:cs="Times New Roman"/>
          <w:sz w:val="24"/>
          <w:szCs w:val="24"/>
          <w:highlight w:val="white"/>
        </w:rPr>
        <w:t>Берислав</w:t>
      </w:r>
      <w:proofErr w:type="spellEnd"/>
    </w:p>
    <w:p w14:paraId="0E24B10E" w14:textId="77777777" w:rsidR="004110C8" w:rsidRDefault="004110C8">
      <w:pPr>
        <w:widowControl w:val="0"/>
        <w:ind w:firstLine="567"/>
        <w:jc w:val="both"/>
        <w:rPr>
          <w:rFonts w:ascii="Times New Roman" w:eastAsia="Times New Roman" w:hAnsi="Times New Roman" w:cs="Times New Roman"/>
          <w:sz w:val="24"/>
          <w:szCs w:val="24"/>
          <w:highlight w:val="white"/>
        </w:rPr>
      </w:pPr>
    </w:p>
    <w:tbl>
      <w:tblPr>
        <w:tblStyle w:val="afffffffffffffffffffffffffffe"/>
        <w:tblW w:w="9949" w:type="dxa"/>
        <w:tblInd w:w="2" w:type="dxa"/>
        <w:tblLayout w:type="fixed"/>
        <w:tblLook w:val="0400" w:firstRow="0" w:lastRow="0" w:firstColumn="0" w:lastColumn="0" w:noHBand="0" w:noVBand="1"/>
      </w:tblPr>
      <w:tblGrid>
        <w:gridCol w:w="982"/>
        <w:gridCol w:w="1322"/>
        <w:gridCol w:w="662"/>
        <w:gridCol w:w="1134"/>
        <w:gridCol w:w="992"/>
        <w:gridCol w:w="709"/>
        <w:gridCol w:w="567"/>
        <w:gridCol w:w="567"/>
        <w:gridCol w:w="1276"/>
        <w:gridCol w:w="567"/>
        <w:gridCol w:w="1171"/>
      </w:tblGrid>
      <w:tr w:rsidR="004110C8" w14:paraId="5D51C599" w14:textId="77777777">
        <w:trPr>
          <w:trHeight w:val="1425"/>
        </w:trPr>
        <w:tc>
          <w:tcPr>
            <w:tcW w:w="982" w:type="dxa"/>
            <w:vMerge w:val="restart"/>
            <w:tcBorders>
              <w:top w:val="single" w:sz="8" w:space="0" w:color="000000"/>
              <w:left w:val="single" w:sz="8" w:space="0" w:color="000000"/>
              <w:bottom w:val="single" w:sz="8" w:space="0" w:color="000000"/>
              <w:right w:val="single" w:sz="8" w:space="0" w:color="000000"/>
            </w:tcBorders>
            <w:shd w:val="clear" w:color="auto" w:fill="D9E2F3"/>
            <w:tcMar>
              <w:top w:w="0" w:type="dxa"/>
              <w:left w:w="40" w:type="dxa"/>
              <w:bottom w:w="0" w:type="dxa"/>
              <w:right w:w="40" w:type="dxa"/>
            </w:tcMar>
            <w:vAlign w:val="center"/>
          </w:tcPr>
          <w:p w14:paraId="30A92E51" w14:textId="77777777" w:rsidR="004110C8" w:rsidRDefault="004176FD">
            <w:pPr>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Назва населеного пункту</w:t>
            </w:r>
          </w:p>
        </w:tc>
        <w:tc>
          <w:tcPr>
            <w:tcW w:w="1322" w:type="dxa"/>
            <w:vMerge w:val="restart"/>
            <w:tcBorders>
              <w:top w:val="single" w:sz="8" w:space="0" w:color="000000"/>
              <w:left w:val="nil"/>
              <w:bottom w:val="single" w:sz="8" w:space="0" w:color="000000"/>
              <w:right w:val="single" w:sz="8" w:space="0" w:color="000000"/>
            </w:tcBorders>
            <w:shd w:val="clear" w:color="auto" w:fill="D9E2F3"/>
            <w:tcMar>
              <w:top w:w="0" w:type="dxa"/>
              <w:left w:w="40" w:type="dxa"/>
              <w:bottom w:w="0" w:type="dxa"/>
              <w:right w:w="40" w:type="dxa"/>
            </w:tcMar>
            <w:vAlign w:val="center"/>
          </w:tcPr>
          <w:p w14:paraId="6562B729" w14:textId="77777777" w:rsidR="004110C8" w:rsidRDefault="004176FD">
            <w:pPr>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Найменування</w:t>
            </w:r>
          </w:p>
        </w:tc>
        <w:tc>
          <w:tcPr>
            <w:tcW w:w="662" w:type="dxa"/>
            <w:vMerge w:val="restart"/>
            <w:tcBorders>
              <w:top w:val="single" w:sz="8" w:space="0" w:color="000000"/>
              <w:left w:val="nil"/>
              <w:bottom w:val="single" w:sz="8" w:space="0" w:color="000000"/>
              <w:right w:val="single" w:sz="8" w:space="0" w:color="000000"/>
            </w:tcBorders>
            <w:shd w:val="clear" w:color="auto" w:fill="D9E2F3"/>
            <w:tcMar>
              <w:top w:w="0" w:type="dxa"/>
              <w:left w:w="40" w:type="dxa"/>
              <w:bottom w:w="0" w:type="dxa"/>
              <w:right w:w="40" w:type="dxa"/>
            </w:tcMar>
            <w:vAlign w:val="center"/>
          </w:tcPr>
          <w:p w14:paraId="171982A7" w14:textId="77777777" w:rsidR="004110C8" w:rsidRDefault="004176FD">
            <w:pPr>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Клас авто-станції</w:t>
            </w:r>
          </w:p>
        </w:tc>
        <w:tc>
          <w:tcPr>
            <w:tcW w:w="1134" w:type="dxa"/>
            <w:vMerge w:val="restart"/>
            <w:tcBorders>
              <w:top w:val="single" w:sz="8" w:space="0" w:color="000000"/>
              <w:left w:val="nil"/>
              <w:bottom w:val="single" w:sz="8" w:space="0" w:color="000000"/>
              <w:right w:val="single" w:sz="8" w:space="0" w:color="000000"/>
            </w:tcBorders>
            <w:shd w:val="clear" w:color="auto" w:fill="D9E2F3"/>
            <w:tcMar>
              <w:top w:w="0" w:type="dxa"/>
              <w:left w:w="40" w:type="dxa"/>
              <w:bottom w:w="0" w:type="dxa"/>
              <w:right w:w="40" w:type="dxa"/>
            </w:tcMar>
            <w:vAlign w:val="center"/>
          </w:tcPr>
          <w:p w14:paraId="48B60394" w14:textId="77777777" w:rsidR="004110C8" w:rsidRDefault="004176FD">
            <w:pPr>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Вид сполучень (приміське, міжміське)</w:t>
            </w:r>
          </w:p>
        </w:tc>
        <w:tc>
          <w:tcPr>
            <w:tcW w:w="992" w:type="dxa"/>
            <w:vMerge w:val="restart"/>
            <w:tcBorders>
              <w:top w:val="single" w:sz="8" w:space="0" w:color="000000"/>
              <w:left w:val="nil"/>
              <w:bottom w:val="single" w:sz="8" w:space="0" w:color="000000"/>
              <w:right w:val="single" w:sz="8" w:space="0" w:color="000000"/>
            </w:tcBorders>
            <w:shd w:val="clear" w:color="auto" w:fill="D9E2F3"/>
            <w:tcMar>
              <w:top w:w="0" w:type="dxa"/>
              <w:left w:w="40" w:type="dxa"/>
              <w:bottom w:w="0" w:type="dxa"/>
              <w:right w:w="40" w:type="dxa"/>
            </w:tcMar>
            <w:vAlign w:val="center"/>
          </w:tcPr>
          <w:p w14:paraId="09B4267A" w14:textId="77777777" w:rsidR="004110C8" w:rsidRDefault="004176FD">
            <w:pPr>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Кількість платформ (для відправ-</w:t>
            </w:r>
            <w:proofErr w:type="spellStart"/>
            <w:r>
              <w:rPr>
                <w:rFonts w:ascii="Times New Roman" w:eastAsia="Times New Roman" w:hAnsi="Times New Roman" w:cs="Times New Roman"/>
                <w:b/>
                <w:sz w:val="18"/>
                <w:szCs w:val="18"/>
              </w:rPr>
              <w:t>лення</w:t>
            </w:r>
            <w:proofErr w:type="spellEnd"/>
            <w:r>
              <w:rPr>
                <w:rFonts w:ascii="Times New Roman" w:eastAsia="Times New Roman" w:hAnsi="Times New Roman" w:cs="Times New Roman"/>
                <w:b/>
                <w:sz w:val="18"/>
                <w:szCs w:val="18"/>
              </w:rPr>
              <w:t xml:space="preserve"> та прибуття)</w:t>
            </w:r>
          </w:p>
        </w:tc>
        <w:tc>
          <w:tcPr>
            <w:tcW w:w="1843" w:type="dxa"/>
            <w:gridSpan w:val="3"/>
            <w:tcBorders>
              <w:top w:val="single" w:sz="8" w:space="0" w:color="000000"/>
              <w:left w:val="nil"/>
              <w:bottom w:val="single" w:sz="8" w:space="0" w:color="000000"/>
              <w:right w:val="single" w:sz="8" w:space="0" w:color="000000"/>
            </w:tcBorders>
            <w:shd w:val="clear" w:color="auto" w:fill="D9E2F3"/>
            <w:tcMar>
              <w:top w:w="0" w:type="dxa"/>
              <w:left w:w="40" w:type="dxa"/>
              <w:bottom w:w="0" w:type="dxa"/>
              <w:right w:w="40" w:type="dxa"/>
            </w:tcMar>
            <w:vAlign w:val="center"/>
          </w:tcPr>
          <w:p w14:paraId="5F34C466" w14:textId="77777777" w:rsidR="004110C8" w:rsidRDefault="004176FD">
            <w:pPr>
              <w:jc w:val="center"/>
              <w:rPr>
                <w:rFonts w:ascii="Times New Roman" w:eastAsia="Times New Roman" w:hAnsi="Times New Roman" w:cs="Times New Roman"/>
                <w:sz w:val="18"/>
                <w:szCs w:val="18"/>
              </w:rPr>
            </w:pPr>
            <w:r>
              <w:rPr>
                <w:rFonts w:ascii="Times New Roman" w:eastAsia="Times New Roman" w:hAnsi="Times New Roman" w:cs="Times New Roman"/>
                <w:b/>
                <w:sz w:val="18"/>
                <w:szCs w:val="18"/>
              </w:rPr>
              <w:t>Середньодобова кількість відправлених пасажирів (з урахуванням пільгових категорій)</w:t>
            </w:r>
          </w:p>
        </w:tc>
        <w:tc>
          <w:tcPr>
            <w:tcW w:w="1276" w:type="dxa"/>
            <w:vMerge w:val="restart"/>
            <w:tcBorders>
              <w:top w:val="single" w:sz="8" w:space="0" w:color="000000"/>
              <w:left w:val="nil"/>
              <w:bottom w:val="single" w:sz="8" w:space="0" w:color="000000"/>
              <w:right w:val="single" w:sz="8" w:space="0" w:color="000000"/>
            </w:tcBorders>
            <w:shd w:val="clear" w:color="auto" w:fill="D9E2F3"/>
            <w:tcMar>
              <w:top w:w="0" w:type="dxa"/>
              <w:left w:w="40" w:type="dxa"/>
              <w:bottom w:w="0" w:type="dxa"/>
              <w:right w:w="40" w:type="dxa"/>
            </w:tcMar>
            <w:vAlign w:val="center"/>
          </w:tcPr>
          <w:p w14:paraId="065F7219" w14:textId="77777777" w:rsidR="004110C8" w:rsidRDefault="004176FD">
            <w:pPr>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Технічний стан будівлі (задовільний, потребує реконструкції тощо)</w:t>
            </w:r>
          </w:p>
        </w:tc>
        <w:tc>
          <w:tcPr>
            <w:tcW w:w="567" w:type="dxa"/>
            <w:vMerge w:val="restart"/>
            <w:tcBorders>
              <w:top w:val="single" w:sz="8" w:space="0" w:color="000000"/>
              <w:left w:val="nil"/>
              <w:bottom w:val="single" w:sz="8" w:space="0" w:color="000000"/>
              <w:right w:val="single" w:sz="8" w:space="0" w:color="000000"/>
            </w:tcBorders>
            <w:shd w:val="clear" w:color="auto" w:fill="D9E2F3"/>
            <w:tcMar>
              <w:top w:w="0" w:type="dxa"/>
              <w:left w:w="40" w:type="dxa"/>
              <w:bottom w:w="0" w:type="dxa"/>
              <w:right w:w="40" w:type="dxa"/>
            </w:tcMar>
            <w:vAlign w:val="center"/>
          </w:tcPr>
          <w:p w14:paraId="16A8D1EC" w14:textId="77777777" w:rsidR="004110C8" w:rsidRDefault="004176FD">
            <w:pPr>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Стан</w:t>
            </w:r>
          </w:p>
          <w:p w14:paraId="6589FDFC" w14:textId="77777777" w:rsidR="004110C8" w:rsidRDefault="004176FD">
            <w:pPr>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зруйновано / пошкоджено</w:t>
            </w:r>
          </w:p>
        </w:tc>
        <w:tc>
          <w:tcPr>
            <w:tcW w:w="1171" w:type="dxa"/>
            <w:vMerge w:val="restart"/>
            <w:tcBorders>
              <w:top w:val="single" w:sz="8" w:space="0" w:color="000000"/>
              <w:left w:val="nil"/>
              <w:bottom w:val="single" w:sz="8" w:space="0" w:color="000000"/>
              <w:right w:val="single" w:sz="8" w:space="0" w:color="000000"/>
            </w:tcBorders>
            <w:shd w:val="clear" w:color="auto" w:fill="D9E2F3"/>
            <w:tcMar>
              <w:top w:w="0" w:type="dxa"/>
              <w:left w:w="40" w:type="dxa"/>
              <w:bottom w:w="0" w:type="dxa"/>
              <w:right w:w="40" w:type="dxa"/>
            </w:tcMar>
            <w:vAlign w:val="center"/>
          </w:tcPr>
          <w:p w14:paraId="79E18FAC" w14:textId="77777777" w:rsidR="004110C8" w:rsidRDefault="004176FD">
            <w:pPr>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 xml:space="preserve">Якщо </w:t>
            </w:r>
            <w:proofErr w:type="spellStart"/>
            <w:r>
              <w:rPr>
                <w:rFonts w:ascii="Times New Roman" w:eastAsia="Times New Roman" w:hAnsi="Times New Roman" w:cs="Times New Roman"/>
                <w:b/>
                <w:sz w:val="18"/>
                <w:szCs w:val="18"/>
              </w:rPr>
              <w:t>пошкод-жено</w:t>
            </w:r>
            <w:proofErr w:type="spellEnd"/>
            <w:r>
              <w:rPr>
                <w:rFonts w:ascii="Times New Roman" w:eastAsia="Times New Roman" w:hAnsi="Times New Roman" w:cs="Times New Roman"/>
                <w:b/>
                <w:sz w:val="18"/>
                <w:szCs w:val="18"/>
              </w:rPr>
              <w:t xml:space="preserve"> – </w:t>
            </w:r>
            <w:proofErr w:type="spellStart"/>
            <w:r>
              <w:rPr>
                <w:rFonts w:ascii="Times New Roman" w:eastAsia="Times New Roman" w:hAnsi="Times New Roman" w:cs="Times New Roman"/>
                <w:b/>
                <w:sz w:val="18"/>
                <w:szCs w:val="18"/>
              </w:rPr>
              <w:t>орієнтов</w:t>
            </w:r>
            <w:proofErr w:type="spellEnd"/>
            <w:r>
              <w:rPr>
                <w:rFonts w:ascii="Times New Roman" w:eastAsia="Times New Roman" w:hAnsi="Times New Roman" w:cs="Times New Roman"/>
                <w:b/>
                <w:sz w:val="18"/>
                <w:szCs w:val="18"/>
              </w:rPr>
              <w:t xml:space="preserve">-ний % </w:t>
            </w:r>
            <w:proofErr w:type="spellStart"/>
            <w:r>
              <w:rPr>
                <w:rFonts w:ascii="Times New Roman" w:eastAsia="Times New Roman" w:hAnsi="Times New Roman" w:cs="Times New Roman"/>
                <w:b/>
                <w:sz w:val="18"/>
                <w:szCs w:val="18"/>
              </w:rPr>
              <w:t>пошкод-ження</w:t>
            </w:r>
            <w:proofErr w:type="spellEnd"/>
          </w:p>
        </w:tc>
      </w:tr>
      <w:tr w:rsidR="004110C8" w14:paraId="7232FB77" w14:textId="77777777">
        <w:trPr>
          <w:trHeight w:val="300"/>
        </w:trPr>
        <w:tc>
          <w:tcPr>
            <w:tcW w:w="982" w:type="dxa"/>
            <w:vMerge/>
            <w:tcBorders>
              <w:top w:val="single" w:sz="8" w:space="0" w:color="000000"/>
              <w:left w:val="single" w:sz="8" w:space="0" w:color="000000"/>
              <w:bottom w:val="single" w:sz="8" w:space="0" w:color="000000"/>
              <w:right w:val="single" w:sz="8" w:space="0" w:color="000000"/>
            </w:tcBorders>
            <w:shd w:val="clear" w:color="auto" w:fill="D9E2F3"/>
            <w:tcMar>
              <w:top w:w="0" w:type="dxa"/>
              <w:left w:w="40" w:type="dxa"/>
              <w:bottom w:w="0" w:type="dxa"/>
              <w:right w:w="40" w:type="dxa"/>
            </w:tcMar>
            <w:vAlign w:val="center"/>
          </w:tcPr>
          <w:p w14:paraId="25167233" w14:textId="77777777" w:rsidR="004110C8" w:rsidRDefault="004110C8">
            <w:pPr>
              <w:pBdr>
                <w:top w:val="nil"/>
                <w:left w:val="nil"/>
                <w:bottom w:val="nil"/>
                <w:right w:val="nil"/>
                <w:between w:val="nil"/>
              </w:pBdr>
              <w:jc w:val="left"/>
              <w:rPr>
                <w:rFonts w:ascii="Times New Roman" w:eastAsia="Times New Roman" w:hAnsi="Times New Roman" w:cs="Times New Roman"/>
                <w:b/>
                <w:sz w:val="18"/>
                <w:szCs w:val="18"/>
              </w:rPr>
            </w:pPr>
          </w:p>
        </w:tc>
        <w:tc>
          <w:tcPr>
            <w:tcW w:w="1322" w:type="dxa"/>
            <w:vMerge/>
            <w:tcBorders>
              <w:top w:val="single" w:sz="8" w:space="0" w:color="000000"/>
              <w:left w:val="nil"/>
              <w:bottom w:val="single" w:sz="8" w:space="0" w:color="000000"/>
              <w:right w:val="single" w:sz="8" w:space="0" w:color="000000"/>
            </w:tcBorders>
            <w:shd w:val="clear" w:color="auto" w:fill="D9E2F3"/>
            <w:tcMar>
              <w:top w:w="0" w:type="dxa"/>
              <w:left w:w="40" w:type="dxa"/>
              <w:bottom w:w="0" w:type="dxa"/>
              <w:right w:w="40" w:type="dxa"/>
            </w:tcMar>
            <w:vAlign w:val="center"/>
          </w:tcPr>
          <w:p w14:paraId="6927CC6A" w14:textId="77777777" w:rsidR="004110C8" w:rsidRDefault="004110C8">
            <w:pPr>
              <w:pBdr>
                <w:top w:val="nil"/>
                <w:left w:val="nil"/>
                <w:bottom w:val="nil"/>
                <w:right w:val="nil"/>
                <w:between w:val="nil"/>
              </w:pBdr>
              <w:jc w:val="left"/>
              <w:rPr>
                <w:rFonts w:ascii="Times New Roman" w:eastAsia="Times New Roman" w:hAnsi="Times New Roman" w:cs="Times New Roman"/>
                <w:b/>
                <w:sz w:val="18"/>
                <w:szCs w:val="18"/>
              </w:rPr>
            </w:pPr>
          </w:p>
        </w:tc>
        <w:tc>
          <w:tcPr>
            <w:tcW w:w="662" w:type="dxa"/>
            <w:vMerge/>
            <w:tcBorders>
              <w:top w:val="single" w:sz="8" w:space="0" w:color="000000"/>
              <w:left w:val="nil"/>
              <w:bottom w:val="single" w:sz="8" w:space="0" w:color="000000"/>
              <w:right w:val="single" w:sz="8" w:space="0" w:color="000000"/>
            </w:tcBorders>
            <w:shd w:val="clear" w:color="auto" w:fill="D9E2F3"/>
            <w:tcMar>
              <w:top w:w="0" w:type="dxa"/>
              <w:left w:w="40" w:type="dxa"/>
              <w:bottom w:w="0" w:type="dxa"/>
              <w:right w:w="40" w:type="dxa"/>
            </w:tcMar>
            <w:vAlign w:val="center"/>
          </w:tcPr>
          <w:p w14:paraId="36DA000F" w14:textId="77777777" w:rsidR="004110C8" w:rsidRDefault="004110C8">
            <w:pPr>
              <w:pBdr>
                <w:top w:val="nil"/>
                <w:left w:val="nil"/>
                <w:bottom w:val="nil"/>
                <w:right w:val="nil"/>
                <w:between w:val="nil"/>
              </w:pBdr>
              <w:jc w:val="left"/>
              <w:rPr>
                <w:rFonts w:ascii="Times New Roman" w:eastAsia="Times New Roman" w:hAnsi="Times New Roman" w:cs="Times New Roman"/>
                <w:b/>
                <w:sz w:val="18"/>
                <w:szCs w:val="18"/>
              </w:rPr>
            </w:pPr>
          </w:p>
        </w:tc>
        <w:tc>
          <w:tcPr>
            <w:tcW w:w="1134" w:type="dxa"/>
            <w:vMerge/>
            <w:tcBorders>
              <w:top w:val="single" w:sz="8" w:space="0" w:color="000000"/>
              <w:left w:val="nil"/>
              <w:bottom w:val="single" w:sz="8" w:space="0" w:color="000000"/>
              <w:right w:val="single" w:sz="8" w:space="0" w:color="000000"/>
            </w:tcBorders>
            <w:shd w:val="clear" w:color="auto" w:fill="D9E2F3"/>
            <w:tcMar>
              <w:top w:w="0" w:type="dxa"/>
              <w:left w:w="40" w:type="dxa"/>
              <w:bottom w:w="0" w:type="dxa"/>
              <w:right w:w="40" w:type="dxa"/>
            </w:tcMar>
            <w:vAlign w:val="center"/>
          </w:tcPr>
          <w:p w14:paraId="64411B76" w14:textId="77777777" w:rsidR="004110C8" w:rsidRDefault="004110C8">
            <w:pPr>
              <w:pBdr>
                <w:top w:val="nil"/>
                <w:left w:val="nil"/>
                <w:bottom w:val="nil"/>
                <w:right w:val="nil"/>
                <w:between w:val="nil"/>
              </w:pBdr>
              <w:jc w:val="left"/>
              <w:rPr>
                <w:rFonts w:ascii="Times New Roman" w:eastAsia="Times New Roman" w:hAnsi="Times New Roman" w:cs="Times New Roman"/>
                <w:b/>
                <w:sz w:val="18"/>
                <w:szCs w:val="18"/>
              </w:rPr>
            </w:pPr>
          </w:p>
        </w:tc>
        <w:tc>
          <w:tcPr>
            <w:tcW w:w="992" w:type="dxa"/>
            <w:vMerge/>
            <w:tcBorders>
              <w:top w:val="single" w:sz="8" w:space="0" w:color="000000"/>
              <w:left w:val="nil"/>
              <w:bottom w:val="single" w:sz="8" w:space="0" w:color="000000"/>
              <w:right w:val="single" w:sz="8" w:space="0" w:color="000000"/>
            </w:tcBorders>
            <w:shd w:val="clear" w:color="auto" w:fill="D9E2F3"/>
            <w:tcMar>
              <w:top w:w="0" w:type="dxa"/>
              <w:left w:w="40" w:type="dxa"/>
              <w:bottom w:w="0" w:type="dxa"/>
              <w:right w:w="40" w:type="dxa"/>
            </w:tcMar>
            <w:vAlign w:val="center"/>
          </w:tcPr>
          <w:p w14:paraId="30C759CE" w14:textId="77777777" w:rsidR="004110C8" w:rsidRDefault="004110C8">
            <w:pPr>
              <w:pBdr>
                <w:top w:val="nil"/>
                <w:left w:val="nil"/>
                <w:bottom w:val="nil"/>
                <w:right w:val="nil"/>
                <w:between w:val="nil"/>
              </w:pBdr>
              <w:jc w:val="left"/>
              <w:rPr>
                <w:rFonts w:ascii="Times New Roman" w:eastAsia="Times New Roman" w:hAnsi="Times New Roman" w:cs="Times New Roman"/>
                <w:b/>
                <w:sz w:val="18"/>
                <w:szCs w:val="18"/>
              </w:rPr>
            </w:pPr>
          </w:p>
        </w:tc>
        <w:tc>
          <w:tcPr>
            <w:tcW w:w="709" w:type="dxa"/>
            <w:tcBorders>
              <w:top w:val="nil"/>
              <w:left w:val="nil"/>
              <w:bottom w:val="single" w:sz="8" w:space="0" w:color="000000"/>
              <w:right w:val="single" w:sz="8" w:space="0" w:color="000000"/>
            </w:tcBorders>
            <w:shd w:val="clear" w:color="auto" w:fill="D9E2F3"/>
            <w:tcMar>
              <w:top w:w="0" w:type="dxa"/>
              <w:left w:w="40" w:type="dxa"/>
              <w:bottom w:w="0" w:type="dxa"/>
              <w:right w:w="40" w:type="dxa"/>
            </w:tcMar>
            <w:vAlign w:val="bottom"/>
          </w:tcPr>
          <w:p w14:paraId="6ACD08CD" w14:textId="77777777" w:rsidR="004110C8" w:rsidRDefault="004176FD">
            <w:pPr>
              <w:jc w:val="center"/>
              <w:rPr>
                <w:rFonts w:ascii="Times New Roman" w:eastAsia="Times New Roman" w:hAnsi="Times New Roman" w:cs="Times New Roman"/>
                <w:sz w:val="18"/>
                <w:szCs w:val="18"/>
              </w:rPr>
            </w:pPr>
            <w:r>
              <w:rPr>
                <w:rFonts w:ascii="Times New Roman" w:eastAsia="Times New Roman" w:hAnsi="Times New Roman" w:cs="Times New Roman"/>
                <w:b/>
                <w:sz w:val="18"/>
                <w:szCs w:val="18"/>
              </w:rPr>
              <w:t>2021</w:t>
            </w:r>
          </w:p>
        </w:tc>
        <w:tc>
          <w:tcPr>
            <w:tcW w:w="567" w:type="dxa"/>
            <w:tcBorders>
              <w:top w:val="nil"/>
              <w:left w:val="nil"/>
              <w:bottom w:val="single" w:sz="8" w:space="0" w:color="000000"/>
              <w:right w:val="single" w:sz="8" w:space="0" w:color="000000"/>
            </w:tcBorders>
            <w:shd w:val="clear" w:color="auto" w:fill="D9E2F3"/>
            <w:tcMar>
              <w:top w:w="0" w:type="dxa"/>
              <w:left w:w="40" w:type="dxa"/>
              <w:bottom w:w="0" w:type="dxa"/>
              <w:right w:w="40" w:type="dxa"/>
            </w:tcMar>
            <w:vAlign w:val="bottom"/>
          </w:tcPr>
          <w:p w14:paraId="56D79FED" w14:textId="77777777" w:rsidR="004110C8" w:rsidRDefault="004176FD">
            <w:pPr>
              <w:jc w:val="center"/>
              <w:rPr>
                <w:rFonts w:ascii="Times New Roman" w:eastAsia="Times New Roman" w:hAnsi="Times New Roman" w:cs="Times New Roman"/>
                <w:sz w:val="18"/>
                <w:szCs w:val="18"/>
              </w:rPr>
            </w:pPr>
            <w:r>
              <w:rPr>
                <w:rFonts w:ascii="Times New Roman" w:eastAsia="Times New Roman" w:hAnsi="Times New Roman" w:cs="Times New Roman"/>
                <w:b/>
                <w:sz w:val="18"/>
                <w:szCs w:val="18"/>
              </w:rPr>
              <w:t>2022</w:t>
            </w:r>
          </w:p>
        </w:tc>
        <w:tc>
          <w:tcPr>
            <w:tcW w:w="567" w:type="dxa"/>
            <w:tcBorders>
              <w:top w:val="nil"/>
              <w:left w:val="nil"/>
              <w:bottom w:val="single" w:sz="8" w:space="0" w:color="000000"/>
              <w:right w:val="single" w:sz="8" w:space="0" w:color="000000"/>
            </w:tcBorders>
            <w:shd w:val="clear" w:color="auto" w:fill="D9E2F3"/>
            <w:tcMar>
              <w:top w:w="0" w:type="dxa"/>
              <w:left w:w="40" w:type="dxa"/>
              <w:bottom w:w="0" w:type="dxa"/>
              <w:right w:w="40" w:type="dxa"/>
            </w:tcMar>
            <w:vAlign w:val="bottom"/>
          </w:tcPr>
          <w:p w14:paraId="291F1FE4" w14:textId="77777777" w:rsidR="004110C8" w:rsidRDefault="004176FD">
            <w:pPr>
              <w:jc w:val="center"/>
              <w:rPr>
                <w:rFonts w:ascii="Times New Roman" w:eastAsia="Times New Roman" w:hAnsi="Times New Roman" w:cs="Times New Roman"/>
                <w:sz w:val="18"/>
                <w:szCs w:val="18"/>
              </w:rPr>
            </w:pPr>
            <w:r>
              <w:rPr>
                <w:rFonts w:ascii="Times New Roman" w:eastAsia="Times New Roman" w:hAnsi="Times New Roman" w:cs="Times New Roman"/>
                <w:b/>
                <w:sz w:val="18"/>
                <w:szCs w:val="18"/>
              </w:rPr>
              <w:t>2024</w:t>
            </w:r>
          </w:p>
        </w:tc>
        <w:tc>
          <w:tcPr>
            <w:tcW w:w="1276" w:type="dxa"/>
            <w:vMerge/>
            <w:tcBorders>
              <w:top w:val="single" w:sz="8" w:space="0" w:color="000000"/>
              <w:left w:val="nil"/>
              <w:bottom w:val="single" w:sz="8" w:space="0" w:color="000000"/>
              <w:right w:val="single" w:sz="8" w:space="0" w:color="000000"/>
            </w:tcBorders>
            <w:shd w:val="clear" w:color="auto" w:fill="D9E2F3"/>
            <w:tcMar>
              <w:top w:w="0" w:type="dxa"/>
              <w:left w:w="40" w:type="dxa"/>
              <w:bottom w:w="0" w:type="dxa"/>
              <w:right w:w="40" w:type="dxa"/>
            </w:tcMar>
            <w:vAlign w:val="center"/>
          </w:tcPr>
          <w:p w14:paraId="2A172AAC"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567" w:type="dxa"/>
            <w:vMerge/>
            <w:tcBorders>
              <w:top w:val="single" w:sz="8" w:space="0" w:color="000000"/>
              <w:left w:val="nil"/>
              <w:bottom w:val="single" w:sz="8" w:space="0" w:color="000000"/>
              <w:right w:val="single" w:sz="8" w:space="0" w:color="000000"/>
            </w:tcBorders>
            <w:shd w:val="clear" w:color="auto" w:fill="D9E2F3"/>
            <w:tcMar>
              <w:top w:w="0" w:type="dxa"/>
              <w:left w:w="40" w:type="dxa"/>
              <w:bottom w:w="0" w:type="dxa"/>
              <w:right w:w="40" w:type="dxa"/>
            </w:tcMar>
            <w:vAlign w:val="center"/>
          </w:tcPr>
          <w:p w14:paraId="55CCCED7"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1171" w:type="dxa"/>
            <w:vMerge/>
            <w:tcBorders>
              <w:top w:val="single" w:sz="8" w:space="0" w:color="000000"/>
              <w:left w:val="nil"/>
              <w:bottom w:val="single" w:sz="8" w:space="0" w:color="000000"/>
              <w:right w:val="single" w:sz="8" w:space="0" w:color="000000"/>
            </w:tcBorders>
            <w:shd w:val="clear" w:color="auto" w:fill="D9E2F3"/>
            <w:tcMar>
              <w:top w:w="0" w:type="dxa"/>
              <w:left w:w="40" w:type="dxa"/>
              <w:bottom w:w="0" w:type="dxa"/>
              <w:right w:w="40" w:type="dxa"/>
            </w:tcMar>
            <w:vAlign w:val="center"/>
          </w:tcPr>
          <w:p w14:paraId="2D27FD73"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r>
      <w:tr w:rsidR="004110C8" w14:paraId="4C129EF6" w14:textId="77777777">
        <w:trPr>
          <w:trHeight w:val="1635"/>
        </w:trPr>
        <w:tc>
          <w:tcPr>
            <w:tcW w:w="982" w:type="dxa"/>
            <w:tcBorders>
              <w:top w:val="nil"/>
              <w:left w:val="single" w:sz="8"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28E60A81" w14:textId="77777777" w:rsidR="004110C8" w:rsidRDefault="004176FD">
            <w:pPr>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м. </w:t>
            </w:r>
            <w:proofErr w:type="spellStart"/>
            <w:r>
              <w:rPr>
                <w:rFonts w:ascii="Times New Roman" w:eastAsia="Times New Roman" w:hAnsi="Times New Roman" w:cs="Times New Roman"/>
                <w:sz w:val="18"/>
                <w:szCs w:val="18"/>
              </w:rPr>
              <w:t>Берислав</w:t>
            </w:r>
            <w:proofErr w:type="spellEnd"/>
          </w:p>
        </w:tc>
        <w:tc>
          <w:tcPr>
            <w:tcW w:w="1322"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1C2DBD86" w14:textId="77777777" w:rsidR="004110C8" w:rsidRDefault="004176FD">
            <w:pPr>
              <w:rPr>
                <w:rFonts w:ascii="Times New Roman" w:eastAsia="Times New Roman" w:hAnsi="Times New Roman" w:cs="Times New Roman"/>
                <w:sz w:val="18"/>
                <w:szCs w:val="18"/>
              </w:rPr>
            </w:pPr>
            <w:r>
              <w:rPr>
                <w:rFonts w:ascii="Times New Roman" w:eastAsia="Times New Roman" w:hAnsi="Times New Roman" w:cs="Times New Roman"/>
                <w:sz w:val="18"/>
                <w:szCs w:val="18"/>
              </w:rPr>
              <w:t>ТОВ «</w:t>
            </w:r>
            <w:proofErr w:type="spellStart"/>
            <w:r>
              <w:rPr>
                <w:rFonts w:ascii="Times New Roman" w:eastAsia="Times New Roman" w:hAnsi="Times New Roman" w:cs="Times New Roman"/>
                <w:sz w:val="18"/>
                <w:szCs w:val="18"/>
              </w:rPr>
              <w:t>Херсонавто</w:t>
            </w:r>
            <w:proofErr w:type="spellEnd"/>
            <w:r>
              <w:rPr>
                <w:rFonts w:ascii="Times New Roman" w:eastAsia="Times New Roman" w:hAnsi="Times New Roman" w:cs="Times New Roman"/>
                <w:sz w:val="18"/>
                <w:szCs w:val="18"/>
              </w:rPr>
              <w:t xml:space="preserve">-транс» </w:t>
            </w:r>
            <w:proofErr w:type="spellStart"/>
            <w:r>
              <w:rPr>
                <w:rFonts w:ascii="Times New Roman" w:eastAsia="Times New Roman" w:hAnsi="Times New Roman" w:cs="Times New Roman"/>
                <w:sz w:val="18"/>
                <w:szCs w:val="18"/>
              </w:rPr>
              <w:t>Бериславська</w:t>
            </w:r>
            <w:proofErr w:type="spellEnd"/>
            <w:r>
              <w:rPr>
                <w:rFonts w:ascii="Times New Roman" w:eastAsia="Times New Roman" w:hAnsi="Times New Roman" w:cs="Times New Roman"/>
                <w:sz w:val="18"/>
                <w:szCs w:val="18"/>
              </w:rPr>
              <w:t xml:space="preserve"> автостанція м. </w:t>
            </w:r>
            <w:proofErr w:type="spellStart"/>
            <w:r>
              <w:rPr>
                <w:rFonts w:ascii="Times New Roman" w:eastAsia="Times New Roman" w:hAnsi="Times New Roman" w:cs="Times New Roman"/>
                <w:sz w:val="18"/>
                <w:szCs w:val="18"/>
              </w:rPr>
              <w:t>Берислав</w:t>
            </w:r>
            <w:proofErr w:type="spellEnd"/>
            <w:r>
              <w:rPr>
                <w:rFonts w:ascii="Times New Roman" w:eastAsia="Times New Roman" w:hAnsi="Times New Roman" w:cs="Times New Roman"/>
                <w:sz w:val="18"/>
                <w:szCs w:val="18"/>
              </w:rPr>
              <w:t>, вул. 1 Травня, 192-а</w:t>
            </w:r>
          </w:p>
        </w:tc>
        <w:tc>
          <w:tcPr>
            <w:tcW w:w="662"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21CC7C2C" w14:textId="77777777" w:rsidR="004110C8" w:rsidRDefault="004176FD">
            <w:pPr>
              <w:rPr>
                <w:rFonts w:ascii="Times New Roman" w:eastAsia="Times New Roman" w:hAnsi="Times New Roman" w:cs="Times New Roman"/>
                <w:sz w:val="18"/>
                <w:szCs w:val="18"/>
              </w:rPr>
            </w:pPr>
            <w:r>
              <w:rPr>
                <w:rFonts w:ascii="Times New Roman" w:eastAsia="Times New Roman" w:hAnsi="Times New Roman" w:cs="Times New Roman"/>
                <w:sz w:val="18"/>
                <w:szCs w:val="18"/>
              </w:rPr>
              <w:t>третій клас</w:t>
            </w:r>
          </w:p>
        </w:tc>
        <w:tc>
          <w:tcPr>
            <w:tcW w:w="1134"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3CC46A31" w14:textId="77777777" w:rsidR="004110C8" w:rsidRDefault="004176FD">
            <w:pPr>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міжміське та приміське</w:t>
            </w:r>
          </w:p>
        </w:tc>
        <w:tc>
          <w:tcPr>
            <w:tcW w:w="992"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562ABB35" w14:textId="77777777" w:rsidR="004110C8" w:rsidRDefault="004176FD">
            <w:pPr>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6</w:t>
            </w:r>
          </w:p>
        </w:tc>
        <w:tc>
          <w:tcPr>
            <w:tcW w:w="709"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405CBF30" w14:textId="77777777" w:rsidR="004110C8" w:rsidRDefault="004110C8">
            <w:pPr>
              <w:rPr>
                <w:rFonts w:ascii="Times New Roman" w:eastAsia="Times New Roman" w:hAnsi="Times New Roman" w:cs="Times New Roman"/>
                <w:sz w:val="18"/>
                <w:szCs w:val="18"/>
              </w:rPr>
            </w:pPr>
          </w:p>
        </w:tc>
        <w:tc>
          <w:tcPr>
            <w:tcW w:w="567"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411F7399" w14:textId="77777777" w:rsidR="004110C8" w:rsidRDefault="004110C8">
            <w:pPr>
              <w:rPr>
                <w:rFonts w:ascii="Times New Roman" w:eastAsia="Times New Roman" w:hAnsi="Times New Roman" w:cs="Times New Roman"/>
                <w:sz w:val="18"/>
                <w:szCs w:val="18"/>
              </w:rPr>
            </w:pPr>
          </w:p>
        </w:tc>
        <w:tc>
          <w:tcPr>
            <w:tcW w:w="567"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6EA28248" w14:textId="77777777" w:rsidR="004110C8" w:rsidRDefault="004176FD">
            <w:pPr>
              <w:rPr>
                <w:rFonts w:ascii="Times New Roman" w:eastAsia="Times New Roman" w:hAnsi="Times New Roman" w:cs="Times New Roman"/>
                <w:sz w:val="18"/>
                <w:szCs w:val="18"/>
              </w:rPr>
            </w:pPr>
            <w:r>
              <w:rPr>
                <w:rFonts w:ascii="Times New Roman" w:eastAsia="Times New Roman" w:hAnsi="Times New Roman" w:cs="Times New Roman"/>
                <w:sz w:val="18"/>
                <w:szCs w:val="18"/>
              </w:rPr>
              <w:t>не функціонує</w:t>
            </w:r>
          </w:p>
        </w:tc>
        <w:tc>
          <w:tcPr>
            <w:tcW w:w="1276"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6B6CEBDB" w14:textId="77777777" w:rsidR="004110C8" w:rsidRDefault="004176FD">
            <w:pPr>
              <w:rPr>
                <w:rFonts w:ascii="Times New Roman" w:eastAsia="Times New Roman" w:hAnsi="Times New Roman" w:cs="Times New Roman"/>
                <w:sz w:val="18"/>
                <w:szCs w:val="18"/>
              </w:rPr>
            </w:pPr>
            <w:r>
              <w:rPr>
                <w:rFonts w:ascii="Times New Roman" w:eastAsia="Times New Roman" w:hAnsi="Times New Roman" w:cs="Times New Roman"/>
                <w:sz w:val="18"/>
                <w:szCs w:val="18"/>
              </w:rPr>
              <w:t>потребує ремонту</w:t>
            </w:r>
          </w:p>
        </w:tc>
        <w:tc>
          <w:tcPr>
            <w:tcW w:w="567"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4CA11962" w14:textId="77777777" w:rsidR="004110C8" w:rsidRDefault="004110C8">
            <w:pPr>
              <w:rPr>
                <w:rFonts w:ascii="Times New Roman" w:eastAsia="Times New Roman" w:hAnsi="Times New Roman" w:cs="Times New Roman"/>
                <w:sz w:val="18"/>
                <w:szCs w:val="18"/>
              </w:rPr>
            </w:pPr>
          </w:p>
        </w:tc>
        <w:tc>
          <w:tcPr>
            <w:tcW w:w="1171" w:type="dxa"/>
            <w:tcBorders>
              <w:top w:val="nil"/>
              <w:left w:val="nil"/>
              <w:bottom w:val="single" w:sz="4" w:space="0" w:color="000000"/>
              <w:right w:val="single" w:sz="8" w:space="0" w:color="000000"/>
            </w:tcBorders>
            <w:shd w:val="clear" w:color="auto" w:fill="auto"/>
            <w:tcMar>
              <w:top w:w="0" w:type="dxa"/>
              <w:left w:w="40" w:type="dxa"/>
              <w:bottom w:w="0" w:type="dxa"/>
              <w:right w:w="40" w:type="dxa"/>
            </w:tcMar>
            <w:vAlign w:val="center"/>
          </w:tcPr>
          <w:p w14:paraId="5B57A2EF" w14:textId="77777777" w:rsidR="004110C8" w:rsidRDefault="004110C8">
            <w:pPr>
              <w:rPr>
                <w:rFonts w:ascii="Times New Roman" w:eastAsia="Times New Roman" w:hAnsi="Times New Roman" w:cs="Times New Roman"/>
                <w:sz w:val="18"/>
                <w:szCs w:val="18"/>
              </w:rPr>
            </w:pPr>
          </w:p>
        </w:tc>
      </w:tr>
    </w:tbl>
    <w:p w14:paraId="0169320A" w14:textId="77777777" w:rsidR="004110C8" w:rsidRDefault="004110C8">
      <w:pPr>
        <w:widowControl w:val="0"/>
        <w:ind w:firstLine="567"/>
        <w:jc w:val="both"/>
        <w:rPr>
          <w:rFonts w:ascii="Times New Roman" w:eastAsia="Times New Roman" w:hAnsi="Times New Roman" w:cs="Times New Roman"/>
          <w:b/>
          <w:sz w:val="24"/>
          <w:szCs w:val="24"/>
          <w:highlight w:val="white"/>
        </w:rPr>
      </w:pPr>
    </w:p>
    <w:p w14:paraId="3BB167F9" w14:textId="77777777" w:rsidR="004110C8" w:rsidRDefault="004176FD">
      <w:pPr>
        <w:widowControl w:val="0"/>
        <w:ind w:firstLine="567"/>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Таблиця Д.1.3.5 - Інформація щодо  автобусних маршрутів по м. </w:t>
      </w:r>
      <w:proofErr w:type="spellStart"/>
      <w:r>
        <w:rPr>
          <w:rFonts w:ascii="Times New Roman" w:eastAsia="Times New Roman" w:hAnsi="Times New Roman" w:cs="Times New Roman"/>
          <w:sz w:val="24"/>
          <w:szCs w:val="24"/>
          <w:highlight w:val="white"/>
        </w:rPr>
        <w:t>Берислав</w:t>
      </w:r>
      <w:proofErr w:type="spellEnd"/>
    </w:p>
    <w:p w14:paraId="1FEE9A18" w14:textId="77777777" w:rsidR="004110C8" w:rsidRDefault="004110C8">
      <w:pPr>
        <w:widowControl w:val="0"/>
        <w:ind w:firstLine="567"/>
        <w:jc w:val="both"/>
        <w:rPr>
          <w:rFonts w:ascii="Times New Roman" w:eastAsia="Times New Roman" w:hAnsi="Times New Roman" w:cs="Times New Roman"/>
          <w:b/>
          <w:sz w:val="24"/>
          <w:szCs w:val="24"/>
          <w:highlight w:val="white"/>
        </w:rPr>
      </w:pPr>
    </w:p>
    <w:tbl>
      <w:tblPr>
        <w:tblStyle w:val="affffffffffffffffffffffffffff"/>
        <w:tblW w:w="9949" w:type="dxa"/>
        <w:tblInd w:w="2" w:type="dxa"/>
        <w:tblLayout w:type="fixed"/>
        <w:tblLook w:val="0400" w:firstRow="0" w:lastRow="0" w:firstColumn="0" w:lastColumn="0" w:noHBand="0" w:noVBand="1"/>
      </w:tblPr>
      <w:tblGrid>
        <w:gridCol w:w="1635"/>
        <w:gridCol w:w="1778"/>
        <w:gridCol w:w="938"/>
        <w:gridCol w:w="1219"/>
        <w:gridCol w:w="1007"/>
        <w:gridCol w:w="1014"/>
        <w:gridCol w:w="903"/>
        <w:gridCol w:w="1455"/>
      </w:tblGrid>
      <w:tr w:rsidR="004110C8" w14:paraId="7AAB7D13" w14:textId="77777777">
        <w:trPr>
          <w:trHeight w:val="20"/>
        </w:trPr>
        <w:tc>
          <w:tcPr>
            <w:tcW w:w="1635" w:type="dxa"/>
            <w:vMerge w:val="restart"/>
            <w:tcBorders>
              <w:top w:val="single" w:sz="8" w:space="0" w:color="000000"/>
              <w:left w:val="single" w:sz="8" w:space="0" w:color="000000"/>
              <w:bottom w:val="single" w:sz="8" w:space="0" w:color="000000"/>
              <w:right w:val="single" w:sz="8" w:space="0" w:color="000000"/>
            </w:tcBorders>
            <w:shd w:val="clear" w:color="auto" w:fill="DBE5F1"/>
            <w:tcMar>
              <w:top w:w="0" w:type="dxa"/>
              <w:left w:w="40" w:type="dxa"/>
              <w:bottom w:w="0" w:type="dxa"/>
              <w:right w:w="40" w:type="dxa"/>
            </w:tcMar>
            <w:vAlign w:val="center"/>
          </w:tcPr>
          <w:p w14:paraId="1F9A5978" w14:textId="77777777" w:rsidR="004110C8" w:rsidRDefault="004176FD">
            <w:pPr>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Найменування маршруту</w:t>
            </w:r>
          </w:p>
          <w:p w14:paraId="7F6726C2" w14:textId="77777777" w:rsidR="004110C8" w:rsidRDefault="004176FD">
            <w:pPr>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(кінцевих пунктів)</w:t>
            </w:r>
          </w:p>
        </w:tc>
        <w:tc>
          <w:tcPr>
            <w:tcW w:w="1778" w:type="dxa"/>
            <w:vMerge w:val="restart"/>
            <w:tcBorders>
              <w:top w:val="single" w:sz="8" w:space="0" w:color="000000"/>
              <w:left w:val="nil"/>
              <w:bottom w:val="single" w:sz="8" w:space="0" w:color="000000"/>
              <w:right w:val="single" w:sz="8" w:space="0" w:color="000000"/>
            </w:tcBorders>
            <w:shd w:val="clear" w:color="auto" w:fill="DBE5F1"/>
            <w:tcMar>
              <w:top w:w="0" w:type="dxa"/>
              <w:left w:w="40" w:type="dxa"/>
              <w:bottom w:w="0" w:type="dxa"/>
              <w:right w:w="40" w:type="dxa"/>
            </w:tcMar>
            <w:vAlign w:val="center"/>
          </w:tcPr>
          <w:p w14:paraId="3346DC56" w14:textId="77777777" w:rsidR="004110C8" w:rsidRDefault="004176FD">
            <w:pPr>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Траса слідування</w:t>
            </w:r>
          </w:p>
          <w:p w14:paraId="407F8C75" w14:textId="77777777" w:rsidR="004110C8" w:rsidRDefault="004176FD">
            <w:pPr>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(найменування зупинок)</w:t>
            </w:r>
          </w:p>
        </w:tc>
        <w:tc>
          <w:tcPr>
            <w:tcW w:w="2157" w:type="dxa"/>
            <w:gridSpan w:val="2"/>
            <w:tcBorders>
              <w:top w:val="single" w:sz="8" w:space="0" w:color="000000"/>
              <w:left w:val="nil"/>
              <w:bottom w:val="single" w:sz="8" w:space="0" w:color="000000"/>
              <w:right w:val="single" w:sz="8" w:space="0" w:color="000000"/>
            </w:tcBorders>
            <w:shd w:val="clear" w:color="auto" w:fill="DBE5F1"/>
            <w:tcMar>
              <w:top w:w="0" w:type="dxa"/>
              <w:left w:w="40" w:type="dxa"/>
              <w:bottom w:w="0" w:type="dxa"/>
              <w:right w:w="40" w:type="dxa"/>
            </w:tcMar>
            <w:vAlign w:val="center"/>
          </w:tcPr>
          <w:p w14:paraId="783C4DB3" w14:textId="77777777" w:rsidR="004110C8" w:rsidRDefault="004176FD">
            <w:pPr>
              <w:jc w:val="center"/>
              <w:rPr>
                <w:rFonts w:ascii="Times New Roman" w:eastAsia="Times New Roman" w:hAnsi="Times New Roman" w:cs="Times New Roman"/>
                <w:sz w:val="18"/>
                <w:szCs w:val="18"/>
              </w:rPr>
            </w:pPr>
            <w:r>
              <w:rPr>
                <w:rFonts w:ascii="Times New Roman" w:eastAsia="Times New Roman" w:hAnsi="Times New Roman" w:cs="Times New Roman"/>
                <w:b/>
                <w:sz w:val="18"/>
                <w:szCs w:val="18"/>
              </w:rPr>
              <w:t>Довжина маршруту, км</w:t>
            </w:r>
          </w:p>
        </w:tc>
        <w:tc>
          <w:tcPr>
            <w:tcW w:w="1007" w:type="dxa"/>
            <w:vMerge w:val="restart"/>
            <w:tcBorders>
              <w:top w:val="single" w:sz="8" w:space="0" w:color="000000"/>
              <w:left w:val="nil"/>
              <w:bottom w:val="single" w:sz="8" w:space="0" w:color="000000"/>
              <w:right w:val="single" w:sz="8" w:space="0" w:color="000000"/>
            </w:tcBorders>
            <w:shd w:val="clear" w:color="auto" w:fill="DBE5F1"/>
            <w:tcMar>
              <w:top w:w="0" w:type="dxa"/>
              <w:left w:w="40" w:type="dxa"/>
              <w:bottom w:w="0" w:type="dxa"/>
              <w:right w:w="40" w:type="dxa"/>
            </w:tcMar>
            <w:vAlign w:val="center"/>
          </w:tcPr>
          <w:p w14:paraId="3C7DCD21" w14:textId="77777777" w:rsidR="004110C8" w:rsidRDefault="004176FD">
            <w:pPr>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Кількість оборотних рейсів за добу (розклад руху)</w:t>
            </w:r>
          </w:p>
        </w:tc>
        <w:tc>
          <w:tcPr>
            <w:tcW w:w="1917" w:type="dxa"/>
            <w:gridSpan w:val="2"/>
            <w:tcBorders>
              <w:top w:val="single" w:sz="8" w:space="0" w:color="000000"/>
              <w:left w:val="nil"/>
              <w:bottom w:val="single" w:sz="8" w:space="0" w:color="000000"/>
              <w:right w:val="single" w:sz="8" w:space="0" w:color="000000"/>
            </w:tcBorders>
            <w:shd w:val="clear" w:color="auto" w:fill="DBE5F1"/>
            <w:tcMar>
              <w:top w:w="0" w:type="dxa"/>
              <w:left w:w="40" w:type="dxa"/>
              <w:bottom w:w="0" w:type="dxa"/>
              <w:right w:w="40" w:type="dxa"/>
            </w:tcMar>
            <w:vAlign w:val="center"/>
          </w:tcPr>
          <w:p w14:paraId="413343A1" w14:textId="77777777" w:rsidR="004110C8" w:rsidRDefault="004176FD">
            <w:pPr>
              <w:jc w:val="center"/>
              <w:rPr>
                <w:rFonts w:ascii="Times New Roman" w:eastAsia="Times New Roman" w:hAnsi="Times New Roman" w:cs="Times New Roman"/>
                <w:sz w:val="18"/>
                <w:szCs w:val="18"/>
              </w:rPr>
            </w:pPr>
            <w:r>
              <w:rPr>
                <w:rFonts w:ascii="Times New Roman" w:eastAsia="Times New Roman" w:hAnsi="Times New Roman" w:cs="Times New Roman"/>
                <w:b/>
                <w:sz w:val="18"/>
                <w:szCs w:val="18"/>
              </w:rPr>
              <w:t>Рухомий склад на маршруті</w:t>
            </w:r>
          </w:p>
        </w:tc>
        <w:tc>
          <w:tcPr>
            <w:tcW w:w="1455" w:type="dxa"/>
            <w:vMerge w:val="restart"/>
            <w:tcBorders>
              <w:top w:val="single" w:sz="8" w:space="0" w:color="000000"/>
              <w:left w:val="nil"/>
              <w:bottom w:val="single" w:sz="8" w:space="0" w:color="000000"/>
              <w:right w:val="single" w:sz="8" w:space="0" w:color="000000"/>
            </w:tcBorders>
            <w:shd w:val="clear" w:color="auto" w:fill="DBE5F1"/>
            <w:tcMar>
              <w:top w:w="0" w:type="dxa"/>
              <w:left w:w="40" w:type="dxa"/>
              <w:bottom w:w="0" w:type="dxa"/>
              <w:right w:w="40" w:type="dxa"/>
            </w:tcMar>
            <w:vAlign w:val="center"/>
          </w:tcPr>
          <w:p w14:paraId="66B64CC1" w14:textId="77777777" w:rsidR="004110C8" w:rsidRDefault="004176FD">
            <w:pPr>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Перевізник</w:t>
            </w:r>
          </w:p>
        </w:tc>
      </w:tr>
      <w:tr w:rsidR="004110C8" w14:paraId="22AE8A19" w14:textId="77777777">
        <w:trPr>
          <w:trHeight w:val="20"/>
        </w:trPr>
        <w:tc>
          <w:tcPr>
            <w:tcW w:w="1635" w:type="dxa"/>
            <w:vMerge/>
            <w:tcBorders>
              <w:top w:val="single" w:sz="8" w:space="0" w:color="000000"/>
              <w:left w:val="single" w:sz="8" w:space="0" w:color="000000"/>
              <w:bottom w:val="single" w:sz="8" w:space="0" w:color="000000"/>
              <w:right w:val="single" w:sz="8" w:space="0" w:color="000000"/>
            </w:tcBorders>
            <w:shd w:val="clear" w:color="auto" w:fill="DBE5F1"/>
            <w:tcMar>
              <w:top w:w="0" w:type="dxa"/>
              <w:left w:w="40" w:type="dxa"/>
              <w:bottom w:w="0" w:type="dxa"/>
              <w:right w:w="40" w:type="dxa"/>
            </w:tcMar>
            <w:vAlign w:val="center"/>
          </w:tcPr>
          <w:p w14:paraId="1FEA3080" w14:textId="77777777" w:rsidR="004110C8" w:rsidRDefault="004110C8">
            <w:pPr>
              <w:pBdr>
                <w:top w:val="nil"/>
                <w:left w:val="nil"/>
                <w:bottom w:val="nil"/>
                <w:right w:val="nil"/>
                <w:between w:val="nil"/>
              </w:pBdr>
              <w:jc w:val="left"/>
              <w:rPr>
                <w:rFonts w:ascii="Times New Roman" w:eastAsia="Times New Roman" w:hAnsi="Times New Roman" w:cs="Times New Roman"/>
                <w:b/>
                <w:sz w:val="18"/>
                <w:szCs w:val="18"/>
              </w:rPr>
            </w:pPr>
          </w:p>
        </w:tc>
        <w:tc>
          <w:tcPr>
            <w:tcW w:w="1778" w:type="dxa"/>
            <w:vMerge/>
            <w:tcBorders>
              <w:top w:val="single" w:sz="8" w:space="0" w:color="000000"/>
              <w:left w:val="nil"/>
              <w:bottom w:val="single" w:sz="8" w:space="0" w:color="000000"/>
              <w:right w:val="single" w:sz="8" w:space="0" w:color="000000"/>
            </w:tcBorders>
            <w:shd w:val="clear" w:color="auto" w:fill="DBE5F1"/>
            <w:tcMar>
              <w:top w:w="0" w:type="dxa"/>
              <w:left w:w="40" w:type="dxa"/>
              <w:bottom w:w="0" w:type="dxa"/>
              <w:right w:w="40" w:type="dxa"/>
            </w:tcMar>
            <w:vAlign w:val="center"/>
          </w:tcPr>
          <w:p w14:paraId="765355DE" w14:textId="77777777" w:rsidR="004110C8" w:rsidRDefault="004110C8">
            <w:pPr>
              <w:pBdr>
                <w:top w:val="nil"/>
                <w:left w:val="nil"/>
                <w:bottom w:val="nil"/>
                <w:right w:val="nil"/>
                <w:between w:val="nil"/>
              </w:pBdr>
              <w:jc w:val="left"/>
              <w:rPr>
                <w:rFonts w:ascii="Times New Roman" w:eastAsia="Times New Roman" w:hAnsi="Times New Roman" w:cs="Times New Roman"/>
                <w:b/>
                <w:sz w:val="18"/>
                <w:szCs w:val="18"/>
              </w:rPr>
            </w:pPr>
          </w:p>
        </w:tc>
        <w:tc>
          <w:tcPr>
            <w:tcW w:w="938" w:type="dxa"/>
            <w:tcBorders>
              <w:top w:val="nil"/>
              <w:left w:val="nil"/>
              <w:bottom w:val="single" w:sz="8" w:space="0" w:color="000000"/>
              <w:right w:val="single" w:sz="8" w:space="0" w:color="000000"/>
            </w:tcBorders>
            <w:shd w:val="clear" w:color="auto" w:fill="D9E2F3"/>
            <w:tcMar>
              <w:top w:w="0" w:type="dxa"/>
              <w:left w:w="40" w:type="dxa"/>
              <w:bottom w:w="0" w:type="dxa"/>
              <w:right w:w="40" w:type="dxa"/>
            </w:tcMar>
            <w:vAlign w:val="center"/>
          </w:tcPr>
          <w:p w14:paraId="76122EC4" w14:textId="77777777" w:rsidR="004110C8" w:rsidRDefault="004176FD">
            <w:pPr>
              <w:jc w:val="center"/>
              <w:rPr>
                <w:rFonts w:ascii="Times New Roman" w:eastAsia="Times New Roman" w:hAnsi="Times New Roman" w:cs="Times New Roman"/>
                <w:sz w:val="18"/>
                <w:szCs w:val="18"/>
              </w:rPr>
            </w:pPr>
            <w:r>
              <w:rPr>
                <w:rFonts w:ascii="Times New Roman" w:eastAsia="Times New Roman" w:hAnsi="Times New Roman" w:cs="Times New Roman"/>
                <w:b/>
                <w:sz w:val="18"/>
                <w:szCs w:val="18"/>
              </w:rPr>
              <w:t>в прямому напрямку</w:t>
            </w:r>
          </w:p>
        </w:tc>
        <w:tc>
          <w:tcPr>
            <w:tcW w:w="1219" w:type="dxa"/>
            <w:tcBorders>
              <w:top w:val="nil"/>
              <w:left w:val="nil"/>
              <w:bottom w:val="single" w:sz="8" w:space="0" w:color="000000"/>
              <w:right w:val="single" w:sz="8" w:space="0" w:color="000000"/>
            </w:tcBorders>
            <w:shd w:val="clear" w:color="auto" w:fill="D9E2F3"/>
            <w:tcMar>
              <w:top w:w="0" w:type="dxa"/>
              <w:left w:w="40" w:type="dxa"/>
              <w:bottom w:w="0" w:type="dxa"/>
              <w:right w:w="40" w:type="dxa"/>
            </w:tcMar>
            <w:vAlign w:val="center"/>
          </w:tcPr>
          <w:p w14:paraId="3298FEA1" w14:textId="77777777" w:rsidR="004110C8" w:rsidRDefault="004176FD">
            <w:pPr>
              <w:jc w:val="center"/>
              <w:rPr>
                <w:rFonts w:ascii="Times New Roman" w:eastAsia="Times New Roman" w:hAnsi="Times New Roman" w:cs="Times New Roman"/>
                <w:sz w:val="18"/>
                <w:szCs w:val="18"/>
              </w:rPr>
            </w:pPr>
            <w:r>
              <w:rPr>
                <w:rFonts w:ascii="Times New Roman" w:eastAsia="Times New Roman" w:hAnsi="Times New Roman" w:cs="Times New Roman"/>
                <w:b/>
                <w:sz w:val="18"/>
                <w:szCs w:val="18"/>
              </w:rPr>
              <w:t xml:space="preserve">в </w:t>
            </w:r>
            <w:proofErr w:type="spellStart"/>
            <w:r>
              <w:rPr>
                <w:rFonts w:ascii="Times New Roman" w:eastAsia="Times New Roman" w:hAnsi="Times New Roman" w:cs="Times New Roman"/>
                <w:b/>
                <w:sz w:val="18"/>
                <w:szCs w:val="18"/>
              </w:rPr>
              <w:t>зворотньому</w:t>
            </w:r>
            <w:proofErr w:type="spellEnd"/>
            <w:r>
              <w:rPr>
                <w:rFonts w:ascii="Times New Roman" w:eastAsia="Times New Roman" w:hAnsi="Times New Roman" w:cs="Times New Roman"/>
                <w:b/>
                <w:sz w:val="18"/>
                <w:szCs w:val="18"/>
              </w:rPr>
              <w:t xml:space="preserve"> напрямку</w:t>
            </w:r>
          </w:p>
        </w:tc>
        <w:tc>
          <w:tcPr>
            <w:tcW w:w="1007" w:type="dxa"/>
            <w:vMerge/>
            <w:tcBorders>
              <w:top w:val="single" w:sz="8" w:space="0" w:color="000000"/>
              <w:left w:val="nil"/>
              <w:bottom w:val="single" w:sz="8" w:space="0" w:color="000000"/>
              <w:right w:val="single" w:sz="8" w:space="0" w:color="000000"/>
            </w:tcBorders>
            <w:shd w:val="clear" w:color="auto" w:fill="DBE5F1"/>
            <w:tcMar>
              <w:top w:w="0" w:type="dxa"/>
              <w:left w:w="40" w:type="dxa"/>
              <w:bottom w:w="0" w:type="dxa"/>
              <w:right w:w="40" w:type="dxa"/>
            </w:tcMar>
            <w:vAlign w:val="center"/>
          </w:tcPr>
          <w:p w14:paraId="326D2FD8"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1014" w:type="dxa"/>
            <w:tcBorders>
              <w:top w:val="nil"/>
              <w:left w:val="nil"/>
              <w:bottom w:val="single" w:sz="8" w:space="0" w:color="000000"/>
              <w:right w:val="single" w:sz="8" w:space="0" w:color="000000"/>
            </w:tcBorders>
            <w:shd w:val="clear" w:color="auto" w:fill="D9E2F3"/>
            <w:tcMar>
              <w:top w:w="0" w:type="dxa"/>
              <w:left w:w="40" w:type="dxa"/>
              <w:bottom w:w="0" w:type="dxa"/>
              <w:right w:w="40" w:type="dxa"/>
            </w:tcMar>
            <w:vAlign w:val="center"/>
          </w:tcPr>
          <w:p w14:paraId="21D144A4" w14:textId="77777777" w:rsidR="004110C8" w:rsidRDefault="004176FD">
            <w:pPr>
              <w:jc w:val="center"/>
              <w:rPr>
                <w:rFonts w:ascii="Times New Roman" w:eastAsia="Times New Roman" w:hAnsi="Times New Roman" w:cs="Times New Roman"/>
                <w:sz w:val="18"/>
                <w:szCs w:val="18"/>
              </w:rPr>
            </w:pPr>
            <w:r>
              <w:rPr>
                <w:rFonts w:ascii="Times New Roman" w:eastAsia="Times New Roman" w:hAnsi="Times New Roman" w:cs="Times New Roman"/>
                <w:b/>
                <w:sz w:val="18"/>
                <w:szCs w:val="18"/>
              </w:rPr>
              <w:t>тип</w:t>
            </w:r>
          </w:p>
        </w:tc>
        <w:tc>
          <w:tcPr>
            <w:tcW w:w="903" w:type="dxa"/>
            <w:tcBorders>
              <w:top w:val="nil"/>
              <w:left w:val="nil"/>
              <w:bottom w:val="single" w:sz="8" w:space="0" w:color="000000"/>
              <w:right w:val="single" w:sz="8" w:space="0" w:color="000000"/>
            </w:tcBorders>
            <w:shd w:val="clear" w:color="auto" w:fill="D9E2F3"/>
            <w:tcMar>
              <w:top w:w="0" w:type="dxa"/>
              <w:left w:w="40" w:type="dxa"/>
              <w:bottom w:w="0" w:type="dxa"/>
              <w:right w:w="40" w:type="dxa"/>
            </w:tcMar>
            <w:vAlign w:val="center"/>
          </w:tcPr>
          <w:p w14:paraId="744312E1" w14:textId="77777777" w:rsidR="004110C8" w:rsidRDefault="004176FD">
            <w:pPr>
              <w:jc w:val="center"/>
              <w:rPr>
                <w:rFonts w:ascii="Times New Roman" w:eastAsia="Times New Roman" w:hAnsi="Times New Roman" w:cs="Times New Roman"/>
                <w:sz w:val="18"/>
                <w:szCs w:val="18"/>
              </w:rPr>
            </w:pPr>
            <w:r>
              <w:rPr>
                <w:rFonts w:ascii="Times New Roman" w:eastAsia="Times New Roman" w:hAnsi="Times New Roman" w:cs="Times New Roman"/>
                <w:b/>
                <w:sz w:val="18"/>
                <w:szCs w:val="18"/>
              </w:rPr>
              <w:t>кількість</w:t>
            </w:r>
          </w:p>
        </w:tc>
        <w:tc>
          <w:tcPr>
            <w:tcW w:w="1455" w:type="dxa"/>
            <w:vMerge/>
            <w:tcBorders>
              <w:top w:val="single" w:sz="8" w:space="0" w:color="000000"/>
              <w:left w:val="nil"/>
              <w:bottom w:val="single" w:sz="8" w:space="0" w:color="000000"/>
              <w:right w:val="single" w:sz="8" w:space="0" w:color="000000"/>
            </w:tcBorders>
            <w:shd w:val="clear" w:color="auto" w:fill="DBE5F1"/>
            <w:tcMar>
              <w:top w:w="0" w:type="dxa"/>
              <w:left w:w="40" w:type="dxa"/>
              <w:bottom w:w="0" w:type="dxa"/>
              <w:right w:w="40" w:type="dxa"/>
            </w:tcMar>
            <w:vAlign w:val="center"/>
          </w:tcPr>
          <w:p w14:paraId="4C3830A2"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r>
      <w:tr w:rsidR="004110C8" w14:paraId="1BA969C0" w14:textId="77777777">
        <w:trPr>
          <w:trHeight w:val="20"/>
        </w:trPr>
        <w:tc>
          <w:tcPr>
            <w:tcW w:w="1635" w:type="dxa"/>
            <w:tcBorders>
              <w:top w:val="nil"/>
              <w:left w:val="single" w:sz="8"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14:paraId="1CF4B35B" w14:textId="77777777" w:rsidR="004110C8" w:rsidRDefault="004176FD">
            <w:pPr>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м. </w:t>
            </w:r>
            <w:proofErr w:type="spellStart"/>
            <w:r>
              <w:rPr>
                <w:rFonts w:ascii="Times New Roman" w:eastAsia="Times New Roman" w:hAnsi="Times New Roman" w:cs="Times New Roman"/>
                <w:sz w:val="18"/>
                <w:szCs w:val="18"/>
              </w:rPr>
              <w:t>Берислав</w:t>
            </w:r>
            <w:proofErr w:type="spellEnd"/>
            <w:r>
              <w:rPr>
                <w:rFonts w:ascii="Times New Roman" w:eastAsia="Times New Roman" w:hAnsi="Times New Roman" w:cs="Times New Roman"/>
                <w:sz w:val="18"/>
                <w:szCs w:val="18"/>
              </w:rPr>
              <w:t xml:space="preserve"> маршрут №1</w:t>
            </w:r>
          </w:p>
        </w:tc>
        <w:tc>
          <w:tcPr>
            <w:tcW w:w="1778"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72916E77" w14:textId="77777777" w:rsidR="004110C8" w:rsidRDefault="004176FD">
            <w:pPr>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ПМК-Лікарня-</w:t>
            </w:r>
            <w:proofErr w:type="spellStart"/>
            <w:r>
              <w:rPr>
                <w:rFonts w:ascii="Times New Roman" w:eastAsia="Times New Roman" w:hAnsi="Times New Roman" w:cs="Times New Roman"/>
                <w:sz w:val="18"/>
                <w:szCs w:val="18"/>
              </w:rPr>
              <w:t>зуп</w:t>
            </w:r>
            <w:proofErr w:type="spellEnd"/>
            <w:r>
              <w:rPr>
                <w:rFonts w:ascii="Times New Roman" w:eastAsia="Times New Roman" w:hAnsi="Times New Roman" w:cs="Times New Roman"/>
                <w:sz w:val="18"/>
                <w:szCs w:val="18"/>
              </w:rPr>
              <w:t>. Сирзавод</w:t>
            </w:r>
          </w:p>
        </w:tc>
        <w:tc>
          <w:tcPr>
            <w:tcW w:w="938"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5047C537" w14:textId="77777777" w:rsidR="004110C8" w:rsidRDefault="004176FD">
            <w:pPr>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7,5</w:t>
            </w:r>
          </w:p>
        </w:tc>
        <w:tc>
          <w:tcPr>
            <w:tcW w:w="1219"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6C659DBA" w14:textId="77777777" w:rsidR="004110C8" w:rsidRDefault="004176FD">
            <w:pPr>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7,5</w:t>
            </w:r>
          </w:p>
        </w:tc>
        <w:tc>
          <w:tcPr>
            <w:tcW w:w="1007"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1160E51B" w14:textId="77777777" w:rsidR="004110C8" w:rsidRDefault="004176FD">
            <w:pPr>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18</w:t>
            </w:r>
          </w:p>
        </w:tc>
        <w:tc>
          <w:tcPr>
            <w:tcW w:w="1014"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4D41EC16" w14:textId="77777777" w:rsidR="004110C8" w:rsidRDefault="004176FD">
            <w:pPr>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Богдан А091 / </w:t>
            </w:r>
            <w:proofErr w:type="spellStart"/>
            <w:r>
              <w:rPr>
                <w:rFonts w:ascii="Times New Roman" w:eastAsia="Times New Roman" w:hAnsi="Times New Roman" w:cs="Times New Roman"/>
                <w:sz w:val="18"/>
                <w:szCs w:val="18"/>
              </w:rPr>
              <w:t>Iveko</w:t>
            </w:r>
            <w:proofErr w:type="spellEnd"/>
            <w:r>
              <w:rPr>
                <w:rFonts w:ascii="Times New Roman" w:eastAsia="Times New Roman" w:hAnsi="Times New Roman" w:cs="Times New Roman"/>
                <w:sz w:val="18"/>
                <w:szCs w:val="18"/>
              </w:rPr>
              <w:t xml:space="preserve"> 35 S13</w:t>
            </w:r>
          </w:p>
        </w:tc>
        <w:tc>
          <w:tcPr>
            <w:tcW w:w="903" w:type="dxa"/>
            <w:tcBorders>
              <w:top w:val="nil"/>
              <w:left w:val="nil"/>
              <w:bottom w:val="single" w:sz="4" w:space="0" w:color="000000"/>
              <w:right w:val="single" w:sz="4" w:space="0" w:color="000000"/>
            </w:tcBorders>
            <w:shd w:val="clear" w:color="auto" w:fill="auto"/>
            <w:tcMar>
              <w:top w:w="0" w:type="dxa"/>
              <w:left w:w="40" w:type="dxa"/>
              <w:bottom w:w="0" w:type="dxa"/>
              <w:right w:w="40" w:type="dxa"/>
            </w:tcMar>
            <w:vAlign w:val="center"/>
          </w:tcPr>
          <w:p w14:paraId="750AF96E" w14:textId="77777777" w:rsidR="004110C8" w:rsidRDefault="004176FD">
            <w:pPr>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w:t>
            </w:r>
          </w:p>
        </w:tc>
        <w:tc>
          <w:tcPr>
            <w:tcW w:w="1455" w:type="dxa"/>
            <w:tcBorders>
              <w:top w:val="nil"/>
              <w:left w:val="nil"/>
              <w:bottom w:val="single" w:sz="4" w:space="0" w:color="000000"/>
              <w:right w:val="single" w:sz="8" w:space="0" w:color="000000"/>
            </w:tcBorders>
            <w:shd w:val="clear" w:color="auto" w:fill="auto"/>
            <w:tcMar>
              <w:top w:w="0" w:type="dxa"/>
              <w:left w:w="40" w:type="dxa"/>
              <w:bottom w:w="0" w:type="dxa"/>
              <w:right w:w="40" w:type="dxa"/>
            </w:tcMar>
            <w:vAlign w:val="center"/>
          </w:tcPr>
          <w:p w14:paraId="410FF150" w14:textId="77777777" w:rsidR="004110C8" w:rsidRDefault="004176FD">
            <w:pPr>
              <w:rPr>
                <w:rFonts w:ascii="Times New Roman" w:eastAsia="Times New Roman" w:hAnsi="Times New Roman" w:cs="Times New Roman"/>
                <w:sz w:val="18"/>
                <w:szCs w:val="18"/>
              </w:rPr>
            </w:pPr>
            <w:r>
              <w:rPr>
                <w:rFonts w:ascii="Times New Roman" w:eastAsia="Times New Roman" w:hAnsi="Times New Roman" w:cs="Times New Roman"/>
                <w:sz w:val="18"/>
                <w:szCs w:val="18"/>
              </w:rPr>
              <w:t>ФОП «</w:t>
            </w:r>
            <w:proofErr w:type="spellStart"/>
            <w:r>
              <w:rPr>
                <w:rFonts w:ascii="Times New Roman" w:eastAsia="Times New Roman" w:hAnsi="Times New Roman" w:cs="Times New Roman"/>
                <w:sz w:val="18"/>
                <w:szCs w:val="18"/>
              </w:rPr>
              <w:t>Амелін</w:t>
            </w:r>
            <w:proofErr w:type="spellEnd"/>
            <w:r>
              <w:rPr>
                <w:rFonts w:ascii="Times New Roman" w:eastAsia="Times New Roman" w:hAnsi="Times New Roman" w:cs="Times New Roman"/>
                <w:sz w:val="18"/>
                <w:szCs w:val="18"/>
              </w:rPr>
              <w:t xml:space="preserve"> Дмитро Олександрович»</w:t>
            </w:r>
          </w:p>
        </w:tc>
      </w:tr>
    </w:tbl>
    <w:p w14:paraId="4D4A9C80" w14:textId="77777777" w:rsidR="004110C8" w:rsidRDefault="004110C8">
      <w:pPr>
        <w:widowControl w:val="0"/>
        <w:ind w:firstLine="567"/>
        <w:jc w:val="both"/>
        <w:rPr>
          <w:rFonts w:ascii="Times New Roman" w:eastAsia="Times New Roman" w:hAnsi="Times New Roman" w:cs="Times New Roman"/>
          <w:b/>
          <w:sz w:val="24"/>
          <w:szCs w:val="24"/>
          <w:highlight w:val="white"/>
        </w:rPr>
        <w:sectPr w:rsidR="004110C8">
          <w:pgSz w:w="12240" w:h="15840"/>
          <w:pgMar w:top="851" w:right="851" w:bottom="851" w:left="1418" w:header="720" w:footer="720" w:gutter="0"/>
          <w:cols w:space="720"/>
        </w:sectPr>
      </w:pPr>
    </w:p>
    <w:p w14:paraId="4262CBB8" w14:textId="77777777" w:rsidR="004110C8" w:rsidRDefault="004176FD">
      <w:pPr>
        <w:widowControl w:val="0"/>
        <w:ind w:firstLine="567"/>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lastRenderedPageBreak/>
        <w:t xml:space="preserve">Таблиця Д.1.3.6 – </w:t>
      </w:r>
      <w:proofErr w:type="spellStart"/>
      <w:r>
        <w:rPr>
          <w:rFonts w:ascii="Times New Roman" w:eastAsia="Times New Roman" w:hAnsi="Times New Roman" w:cs="Times New Roman"/>
          <w:sz w:val="24"/>
          <w:szCs w:val="24"/>
          <w:highlight w:val="white"/>
        </w:rPr>
        <w:t>Статтєво</w:t>
      </w:r>
      <w:proofErr w:type="spellEnd"/>
      <w:r>
        <w:rPr>
          <w:rFonts w:ascii="Times New Roman" w:eastAsia="Times New Roman" w:hAnsi="Times New Roman" w:cs="Times New Roman"/>
          <w:sz w:val="24"/>
          <w:szCs w:val="24"/>
          <w:highlight w:val="white"/>
        </w:rPr>
        <w:t xml:space="preserve">-віковий склад населення </w:t>
      </w:r>
      <w:proofErr w:type="spellStart"/>
      <w:r>
        <w:rPr>
          <w:rFonts w:ascii="Times New Roman" w:eastAsia="Times New Roman" w:hAnsi="Times New Roman" w:cs="Times New Roman"/>
          <w:sz w:val="24"/>
          <w:szCs w:val="24"/>
          <w:highlight w:val="white"/>
        </w:rPr>
        <w:t>Бериславської</w:t>
      </w:r>
      <w:proofErr w:type="spellEnd"/>
      <w:r>
        <w:rPr>
          <w:rFonts w:ascii="Times New Roman" w:eastAsia="Times New Roman" w:hAnsi="Times New Roman" w:cs="Times New Roman"/>
          <w:sz w:val="24"/>
          <w:szCs w:val="24"/>
          <w:highlight w:val="white"/>
        </w:rPr>
        <w:t xml:space="preserve"> ТГ, жінки</w:t>
      </w:r>
    </w:p>
    <w:p w14:paraId="632E16ED" w14:textId="77777777" w:rsidR="004110C8" w:rsidRDefault="004110C8">
      <w:pPr>
        <w:widowControl w:val="0"/>
        <w:rPr>
          <w:rFonts w:ascii="Times New Roman" w:eastAsia="Times New Roman" w:hAnsi="Times New Roman" w:cs="Times New Roman"/>
          <w:sz w:val="24"/>
          <w:szCs w:val="24"/>
        </w:rPr>
      </w:pPr>
    </w:p>
    <w:tbl>
      <w:tblPr>
        <w:tblStyle w:val="affffffffffffffffffffffffffff0"/>
        <w:tblW w:w="14128" w:type="dxa"/>
        <w:tblInd w:w="2" w:type="dxa"/>
        <w:tblLayout w:type="fixed"/>
        <w:tblLook w:val="0400" w:firstRow="0" w:lastRow="0" w:firstColumn="0" w:lastColumn="0" w:noHBand="0" w:noVBand="1"/>
      </w:tblPr>
      <w:tblGrid>
        <w:gridCol w:w="1866"/>
        <w:gridCol w:w="959"/>
        <w:gridCol w:w="1281"/>
        <w:gridCol w:w="1373"/>
        <w:gridCol w:w="1280"/>
        <w:gridCol w:w="1373"/>
        <w:gridCol w:w="1280"/>
        <w:gridCol w:w="1373"/>
        <w:gridCol w:w="1845"/>
        <w:gridCol w:w="1498"/>
      </w:tblGrid>
      <w:tr w:rsidR="004110C8" w14:paraId="4593DB50" w14:textId="77777777">
        <w:trPr>
          <w:trHeight w:val="20"/>
          <w:tblHeader/>
        </w:trPr>
        <w:tc>
          <w:tcPr>
            <w:tcW w:w="1866" w:type="dxa"/>
            <w:vMerge w:val="restart"/>
            <w:tcBorders>
              <w:top w:val="single" w:sz="8" w:space="0" w:color="000000"/>
              <w:left w:val="single" w:sz="8" w:space="0" w:color="000000"/>
              <w:right w:val="single" w:sz="8" w:space="0" w:color="000000"/>
            </w:tcBorders>
            <w:shd w:val="clear" w:color="auto" w:fill="D9E1F2"/>
            <w:vAlign w:val="center"/>
          </w:tcPr>
          <w:p w14:paraId="7A326E11" w14:textId="77777777" w:rsidR="004110C8" w:rsidRDefault="004176FD">
            <w:pPr>
              <w:spacing w:line="240" w:lineRule="auto"/>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Назва населеного пункту</w:t>
            </w:r>
          </w:p>
        </w:tc>
        <w:tc>
          <w:tcPr>
            <w:tcW w:w="959" w:type="dxa"/>
            <w:vMerge w:val="restart"/>
            <w:tcBorders>
              <w:top w:val="single" w:sz="8" w:space="0" w:color="000000"/>
              <w:left w:val="single" w:sz="8" w:space="0" w:color="000000"/>
              <w:right w:val="single" w:sz="8" w:space="0" w:color="000000"/>
            </w:tcBorders>
            <w:shd w:val="clear" w:color="auto" w:fill="D9E1F2"/>
            <w:vAlign w:val="center"/>
          </w:tcPr>
          <w:p w14:paraId="7BB5788F" w14:textId="77777777" w:rsidR="004110C8" w:rsidRDefault="004176FD">
            <w:pPr>
              <w:spacing w:line="240" w:lineRule="auto"/>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Вікова група, повних років</w:t>
            </w:r>
          </w:p>
        </w:tc>
        <w:tc>
          <w:tcPr>
            <w:tcW w:w="2654" w:type="dxa"/>
            <w:gridSpan w:val="2"/>
            <w:tcBorders>
              <w:top w:val="single" w:sz="8" w:space="0" w:color="000000"/>
              <w:left w:val="nil"/>
              <w:bottom w:val="single" w:sz="8" w:space="0" w:color="000000"/>
              <w:right w:val="single" w:sz="8" w:space="0" w:color="000000"/>
            </w:tcBorders>
            <w:shd w:val="clear" w:color="auto" w:fill="D9E1F2"/>
            <w:vAlign w:val="center"/>
          </w:tcPr>
          <w:p w14:paraId="7BDF05D9"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на 01.01.2022</w:t>
            </w:r>
          </w:p>
        </w:tc>
        <w:tc>
          <w:tcPr>
            <w:tcW w:w="2653" w:type="dxa"/>
            <w:gridSpan w:val="2"/>
            <w:tcBorders>
              <w:top w:val="single" w:sz="8" w:space="0" w:color="000000"/>
              <w:left w:val="nil"/>
              <w:bottom w:val="single" w:sz="8" w:space="0" w:color="000000"/>
              <w:right w:val="single" w:sz="8" w:space="0" w:color="000000"/>
            </w:tcBorders>
            <w:shd w:val="clear" w:color="auto" w:fill="D9E1F2"/>
            <w:vAlign w:val="center"/>
          </w:tcPr>
          <w:p w14:paraId="35F0586F"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на 01.01.2023</w:t>
            </w:r>
          </w:p>
        </w:tc>
        <w:tc>
          <w:tcPr>
            <w:tcW w:w="5996" w:type="dxa"/>
            <w:gridSpan w:val="4"/>
            <w:tcBorders>
              <w:top w:val="single" w:sz="8" w:space="0" w:color="000000"/>
              <w:left w:val="nil"/>
              <w:bottom w:val="single" w:sz="8" w:space="0" w:color="000000"/>
              <w:right w:val="nil"/>
            </w:tcBorders>
            <w:shd w:val="clear" w:color="auto" w:fill="D9E1F2"/>
            <w:vAlign w:val="center"/>
          </w:tcPr>
          <w:p w14:paraId="607D64E0" w14:textId="77777777" w:rsidR="004110C8" w:rsidRDefault="004176FD">
            <w:pPr>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на 01.01.2024</w:t>
            </w:r>
          </w:p>
        </w:tc>
      </w:tr>
      <w:tr w:rsidR="004110C8" w14:paraId="332D497B" w14:textId="77777777">
        <w:trPr>
          <w:trHeight w:val="20"/>
          <w:tblHeader/>
        </w:trPr>
        <w:tc>
          <w:tcPr>
            <w:tcW w:w="1866" w:type="dxa"/>
            <w:vMerge/>
            <w:tcBorders>
              <w:top w:val="single" w:sz="8" w:space="0" w:color="000000"/>
              <w:left w:val="single" w:sz="8" w:space="0" w:color="000000"/>
              <w:right w:val="single" w:sz="8" w:space="0" w:color="000000"/>
            </w:tcBorders>
            <w:shd w:val="clear" w:color="auto" w:fill="D9E1F2"/>
            <w:vAlign w:val="center"/>
          </w:tcPr>
          <w:p w14:paraId="54516227" w14:textId="77777777" w:rsidR="004110C8" w:rsidRDefault="004110C8">
            <w:pPr>
              <w:pBdr>
                <w:top w:val="nil"/>
                <w:left w:val="nil"/>
                <w:bottom w:val="nil"/>
                <w:right w:val="nil"/>
                <w:between w:val="nil"/>
              </w:pBdr>
              <w:jc w:val="left"/>
              <w:rPr>
                <w:rFonts w:ascii="Times New Roman" w:eastAsia="Times New Roman" w:hAnsi="Times New Roman" w:cs="Times New Roman"/>
                <w:b/>
                <w:sz w:val="20"/>
                <w:szCs w:val="20"/>
              </w:rPr>
            </w:pPr>
          </w:p>
        </w:tc>
        <w:tc>
          <w:tcPr>
            <w:tcW w:w="959" w:type="dxa"/>
            <w:vMerge/>
            <w:tcBorders>
              <w:top w:val="single" w:sz="8" w:space="0" w:color="000000"/>
              <w:left w:val="single" w:sz="8" w:space="0" w:color="000000"/>
              <w:right w:val="single" w:sz="8" w:space="0" w:color="000000"/>
            </w:tcBorders>
            <w:shd w:val="clear" w:color="auto" w:fill="D9E1F2"/>
            <w:vAlign w:val="center"/>
          </w:tcPr>
          <w:p w14:paraId="512F670E" w14:textId="77777777" w:rsidR="004110C8" w:rsidRDefault="004110C8">
            <w:pPr>
              <w:pBdr>
                <w:top w:val="nil"/>
                <w:left w:val="nil"/>
                <w:bottom w:val="nil"/>
                <w:right w:val="nil"/>
                <w:between w:val="nil"/>
              </w:pBdr>
              <w:jc w:val="left"/>
              <w:rPr>
                <w:rFonts w:ascii="Times New Roman" w:eastAsia="Times New Roman" w:hAnsi="Times New Roman" w:cs="Times New Roman"/>
                <w:b/>
                <w:sz w:val="20"/>
                <w:szCs w:val="20"/>
              </w:rPr>
            </w:pPr>
          </w:p>
        </w:tc>
        <w:tc>
          <w:tcPr>
            <w:tcW w:w="1281" w:type="dxa"/>
            <w:tcBorders>
              <w:top w:val="nil"/>
              <w:left w:val="nil"/>
              <w:bottom w:val="single" w:sz="8" w:space="0" w:color="000000"/>
              <w:right w:val="single" w:sz="8" w:space="0" w:color="000000"/>
            </w:tcBorders>
            <w:shd w:val="clear" w:color="auto" w:fill="D9E1F2"/>
            <w:vAlign w:val="center"/>
          </w:tcPr>
          <w:p w14:paraId="22916BB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постійні мешканці</w:t>
            </w:r>
          </w:p>
        </w:tc>
        <w:tc>
          <w:tcPr>
            <w:tcW w:w="1373" w:type="dxa"/>
            <w:tcBorders>
              <w:top w:val="nil"/>
              <w:left w:val="nil"/>
              <w:bottom w:val="single" w:sz="8" w:space="0" w:color="000000"/>
              <w:right w:val="single" w:sz="8" w:space="0" w:color="000000"/>
            </w:tcBorders>
            <w:shd w:val="clear" w:color="auto" w:fill="D9E1F2"/>
            <w:vAlign w:val="center"/>
          </w:tcPr>
          <w:p w14:paraId="3FDE06F9"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ВПО (прийняті)</w:t>
            </w:r>
          </w:p>
        </w:tc>
        <w:tc>
          <w:tcPr>
            <w:tcW w:w="1280" w:type="dxa"/>
            <w:tcBorders>
              <w:top w:val="nil"/>
              <w:left w:val="nil"/>
              <w:bottom w:val="single" w:sz="8" w:space="0" w:color="000000"/>
              <w:right w:val="single" w:sz="8" w:space="0" w:color="000000"/>
            </w:tcBorders>
            <w:shd w:val="clear" w:color="auto" w:fill="D9E1F2"/>
            <w:vAlign w:val="center"/>
          </w:tcPr>
          <w:p w14:paraId="43BE60D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постійні мешканці</w:t>
            </w:r>
          </w:p>
        </w:tc>
        <w:tc>
          <w:tcPr>
            <w:tcW w:w="1373" w:type="dxa"/>
            <w:tcBorders>
              <w:top w:val="nil"/>
              <w:left w:val="nil"/>
              <w:bottom w:val="single" w:sz="8" w:space="0" w:color="000000"/>
              <w:right w:val="single" w:sz="8" w:space="0" w:color="000000"/>
            </w:tcBorders>
            <w:shd w:val="clear" w:color="auto" w:fill="D9E1F2"/>
            <w:vAlign w:val="center"/>
          </w:tcPr>
          <w:p w14:paraId="7995DE89"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ВПО (прийняті)</w:t>
            </w:r>
          </w:p>
        </w:tc>
        <w:tc>
          <w:tcPr>
            <w:tcW w:w="1280" w:type="dxa"/>
            <w:tcBorders>
              <w:top w:val="nil"/>
              <w:left w:val="nil"/>
              <w:bottom w:val="single" w:sz="8" w:space="0" w:color="000000"/>
              <w:right w:val="single" w:sz="8" w:space="0" w:color="000000"/>
            </w:tcBorders>
            <w:shd w:val="clear" w:color="auto" w:fill="D9E1F2"/>
            <w:vAlign w:val="center"/>
          </w:tcPr>
          <w:p w14:paraId="05872416"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постійні мешканці</w:t>
            </w:r>
          </w:p>
        </w:tc>
        <w:tc>
          <w:tcPr>
            <w:tcW w:w="1373" w:type="dxa"/>
            <w:tcBorders>
              <w:top w:val="nil"/>
              <w:left w:val="nil"/>
              <w:bottom w:val="single" w:sz="8" w:space="0" w:color="000000"/>
              <w:right w:val="single" w:sz="8" w:space="0" w:color="000000"/>
            </w:tcBorders>
            <w:shd w:val="clear" w:color="auto" w:fill="D9E1F2"/>
            <w:vAlign w:val="center"/>
          </w:tcPr>
          <w:p w14:paraId="2C800C4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ВПО (прийняті)</w:t>
            </w:r>
          </w:p>
        </w:tc>
        <w:tc>
          <w:tcPr>
            <w:tcW w:w="1845" w:type="dxa"/>
            <w:tcBorders>
              <w:top w:val="nil"/>
              <w:left w:val="nil"/>
              <w:bottom w:val="single" w:sz="8" w:space="0" w:color="000000"/>
              <w:right w:val="single" w:sz="8" w:space="0" w:color="000000"/>
            </w:tcBorders>
            <w:shd w:val="clear" w:color="auto" w:fill="D9E1F2"/>
            <w:vAlign w:val="center"/>
          </w:tcPr>
          <w:p w14:paraId="4763C0AE"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xml:space="preserve">ВПО ТГ </w:t>
            </w:r>
            <w:r>
              <w:rPr>
                <w:rFonts w:ascii="Times New Roman" w:eastAsia="Times New Roman" w:hAnsi="Times New Roman" w:cs="Times New Roman"/>
                <w:b/>
                <w:color w:val="000000"/>
                <w:sz w:val="20"/>
                <w:szCs w:val="20"/>
              </w:rPr>
              <w:br/>
              <w:t>(які перемістилися до інших громад)</w:t>
            </w:r>
          </w:p>
        </w:tc>
        <w:tc>
          <w:tcPr>
            <w:tcW w:w="1498" w:type="dxa"/>
            <w:tcBorders>
              <w:top w:val="nil"/>
              <w:left w:val="nil"/>
              <w:bottom w:val="single" w:sz="8" w:space="0" w:color="000000"/>
              <w:right w:val="single" w:sz="8" w:space="0" w:color="000000"/>
            </w:tcBorders>
            <w:shd w:val="clear" w:color="auto" w:fill="D9E1F2"/>
            <w:vAlign w:val="center"/>
          </w:tcPr>
          <w:p w14:paraId="58E3B896"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xml:space="preserve">ВПО ТГ (внутрішні) </w:t>
            </w:r>
          </w:p>
        </w:tc>
      </w:tr>
      <w:tr w:rsidR="004110C8" w14:paraId="6E27B8D3" w14:textId="77777777">
        <w:trPr>
          <w:trHeight w:val="20"/>
        </w:trPr>
        <w:tc>
          <w:tcPr>
            <w:tcW w:w="1866" w:type="dxa"/>
            <w:vMerge w:val="restart"/>
            <w:tcBorders>
              <w:top w:val="single" w:sz="8" w:space="0" w:color="000000"/>
              <w:left w:val="single" w:sz="8" w:space="0" w:color="000000"/>
              <w:bottom w:val="nil"/>
              <w:right w:val="single" w:sz="4" w:space="0" w:color="000000"/>
            </w:tcBorders>
            <w:shd w:val="clear" w:color="auto" w:fill="auto"/>
          </w:tcPr>
          <w:p w14:paraId="6B68B83E" w14:textId="77777777" w:rsidR="004110C8" w:rsidRDefault="004176FD">
            <w:pPr>
              <w:spacing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Раківка</w:t>
            </w:r>
          </w:p>
        </w:tc>
        <w:tc>
          <w:tcPr>
            <w:tcW w:w="959" w:type="dxa"/>
            <w:tcBorders>
              <w:top w:val="nil"/>
              <w:left w:val="single" w:sz="4" w:space="0" w:color="000000"/>
              <w:bottom w:val="single" w:sz="4" w:space="0" w:color="000000"/>
              <w:right w:val="single" w:sz="4" w:space="0" w:color="000000"/>
            </w:tcBorders>
            <w:shd w:val="clear" w:color="auto" w:fill="auto"/>
            <w:vAlign w:val="bottom"/>
          </w:tcPr>
          <w:p w14:paraId="2B71041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0-5</w:t>
            </w:r>
          </w:p>
        </w:tc>
        <w:tc>
          <w:tcPr>
            <w:tcW w:w="1281" w:type="dxa"/>
            <w:tcBorders>
              <w:top w:val="nil"/>
              <w:left w:val="nil"/>
              <w:bottom w:val="single" w:sz="4" w:space="0" w:color="000000"/>
              <w:right w:val="single" w:sz="4" w:space="0" w:color="000000"/>
            </w:tcBorders>
            <w:shd w:val="clear" w:color="auto" w:fill="auto"/>
            <w:vAlign w:val="bottom"/>
          </w:tcPr>
          <w:p w14:paraId="29B6604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w:t>
            </w:r>
          </w:p>
        </w:tc>
        <w:tc>
          <w:tcPr>
            <w:tcW w:w="1373" w:type="dxa"/>
            <w:tcBorders>
              <w:top w:val="nil"/>
              <w:left w:val="nil"/>
              <w:bottom w:val="single" w:sz="4" w:space="0" w:color="000000"/>
              <w:right w:val="single" w:sz="4" w:space="0" w:color="000000"/>
            </w:tcBorders>
            <w:shd w:val="clear" w:color="auto" w:fill="auto"/>
            <w:vAlign w:val="bottom"/>
          </w:tcPr>
          <w:p w14:paraId="5498B55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auto"/>
            <w:vAlign w:val="bottom"/>
          </w:tcPr>
          <w:p w14:paraId="0172EA1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373" w:type="dxa"/>
            <w:tcBorders>
              <w:top w:val="nil"/>
              <w:left w:val="nil"/>
              <w:bottom w:val="single" w:sz="4" w:space="0" w:color="000000"/>
              <w:right w:val="single" w:sz="4" w:space="0" w:color="000000"/>
            </w:tcBorders>
            <w:shd w:val="clear" w:color="auto" w:fill="auto"/>
            <w:vAlign w:val="bottom"/>
          </w:tcPr>
          <w:p w14:paraId="308B090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FFFFFF"/>
            <w:vAlign w:val="bottom"/>
          </w:tcPr>
          <w:p w14:paraId="60E67D3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c>
          <w:tcPr>
            <w:tcW w:w="1373" w:type="dxa"/>
            <w:tcBorders>
              <w:top w:val="nil"/>
              <w:left w:val="nil"/>
              <w:bottom w:val="single" w:sz="4" w:space="0" w:color="000000"/>
              <w:right w:val="single" w:sz="4" w:space="0" w:color="000000"/>
            </w:tcBorders>
            <w:shd w:val="clear" w:color="auto" w:fill="auto"/>
            <w:vAlign w:val="bottom"/>
          </w:tcPr>
          <w:p w14:paraId="055E1E8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845" w:type="dxa"/>
            <w:tcBorders>
              <w:top w:val="nil"/>
              <w:left w:val="nil"/>
              <w:bottom w:val="single" w:sz="4" w:space="0" w:color="000000"/>
              <w:right w:val="single" w:sz="4" w:space="0" w:color="000000"/>
            </w:tcBorders>
            <w:shd w:val="clear" w:color="auto" w:fill="auto"/>
            <w:vAlign w:val="bottom"/>
          </w:tcPr>
          <w:p w14:paraId="06C6E38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498" w:type="dxa"/>
            <w:tcBorders>
              <w:top w:val="nil"/>
              <w:left w:val="nil"/>
              <w:bottom w:val="single" w:sz="4" w:space="0" w:color="000000"/>
              <w:right w:val="single" w:sz="4" w:space="0" w:color="000000"/>
            </w:tcBorders>
            <w:shd w:val="clear" w:color="auto" w:fill="auto"/>
            <w:vAlign w:val="bottom"/>
          </w:tcPr>
          <w:p w14:paraId="1713D03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3DF74EA2" w14:textId="77777777">
        <w:trPr>
          <w:trHeight w:val="20"/>
        </w:trPr>
        <w:tc>
          <w:tcPr>
            <w:tcW w:w="1866" w:type="dxa"/>
            <w:vMerge/>
            <w:tcBorders>
              <w:top w:val="single" w:sz="8" w:space="0" w:color="000000"/>
              <w:left w:val="single" w:sz="8" w:space="0" w:color="000000"/>
              <w:bottom w:val="nil"/>
              <w:right w:val="single" w:sz="4" w:space="0" w:color="000000"/>
            </w:tcBorders>
            <w:shd w:val="clear" w:color="auto" w:fill="auto"/>
          </w:tcPr>
          <w:p w14:paraId="04EA779C"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4" w:space="0" w:color="000000"/>
              <w:right w:val="single" w:sz="4" w:space="0" w:color="000000"/>
            </w:tcBorders>
            <w:shd w:val="clear" w:color="auto" w:fill="auto"/>
            <w:vAlign w:val="bottom"/>
          </w:tcPr>
          <w:p w14:paraId="31FB400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6-14</w:t>
            </w:r>
          </w:p>
        </w:tc>
        <w:tc>
          <w:tcPr>
            <w:tcW w:w="1281" w:type="dxa"/>
            <w:tcBorders>
              <w:top w:val="nil"/>
              <w:left w:val="nil"/>
              <w:bottom w:val="single" w:sz="4" w:space="0" w:color="000000"/>
              <w:right w:val="single" w:sz="4" w:space="0" w:color="000000"/>
            </w:tcBorders>
            <w:shd w:val="clear" w:color="auto" w:fill="auto"/>
            <w:vAlign w:val="bottom"/>
          </w:tcPr>
          <w:p w14:paraId="0ED3909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10</w:t>
            </w:r>
          </w:p>
        </w:tc>
        <w:tc>
          <w:tcPr>
            <w:tcW w:w="1373" w:type="dxa"/>
            <w:tcBorders>
              <w:top w:val="nil"/>
              <w:left w:val="nil"/>
              <w:bottom w:val="single" w:sz="4" w:space="0" w:color="000000"/>
              <w:right w:val="single" w:sz="4" w:space="0" w:color="000000"/>
            </w:tcBorders>
            <w:shd w:val="clear" w:color="auto" w:fill="auto"/>
            <w:vAlign w:val="bottom"/>
          </w:tcPr>
          <w:p w14:paraId="655F31C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auto"/>
            <w:vAlign w:val="bottom"/>
          </w:tcPr>
          <w:p w14:paraId="10062E6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373" w:type="dxa"/>
            <w:tcBorders>
              <w:top w:val="nil"/>
              <w:left w:val="nil"/>
              <w:bottom w:val="single" w:sz="4" w:space="0" w:color="000000"/>
              <w:right w:val="single" w:sz="4" w:space="0" w:color="000000"/>
            </w:tcBorders>
            <w:shd w:val="clear" w:color="auto" w:fill="auto"/>
            <w:vAlign w:val="bottom"/>
          </w:tcPr>
          <w:p w14:paraId="582E462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w:t>
            </w:r>
          </w:p>
        </w:tc>
        <w:tc>
          <w:tcPr>
            <w:tcW w:w="1280" w:type="dxa"/>
            <w:tcBorders>
              <w:top w:val="nil"/>
              <w:left w:val="nil"/>
              <w:bottom w:val="single" w:sz="4" w:space="0" w:color="000000"/>
              <w:right w:val="single" w:sz="4" w:space="0" w:color="000000"/>
            </w:tcBorders>
            <w:shd w:val="clear" w:color="auto" w:fill="FFFFFF"/>
            <w:vAlign w:val="bottom"/>
          </w:tcPr>
          <w:p w14:paraId="0247581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373" w:type="dxa"/>
            <w:tcBorders>
              <w:top w:val="nil"/>
              <w:left w:val="nil"/>
              <w:bottom w:val="single" w:sz="4" w:space="0" w:color="000000"/>
              <w:right w:val="single" w:sz="4" w:space="0" w:color="000000"/>
            </w:tcBorders>
            <w:shd w:val="clear" w:color="auto" w:fill="auto"/>
            <w:vAlign w:val="bottom"/>
          </w:tcPr>
          <w:p w14:paraId="060B03C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845" w:type="dxa"/>
            <w:tcBorders>
              <w:top w:val="nil"/>
              <w:left w:val="nil"/>
              <w:bottom w:val="single" w:sz="4" w:space="0" w:color="000000"/>
              <w:right w:val="single" w:sz="4" w:space="0" w:color="000000"/>
            </w:tcBorders>
            <w:shd w:val="clear" w:color="auto" w:fill="auto"/>
            <w:vAlign w:val="bottom"/>
          </w:tcPr>
          <w:p w14:paraId="6F9BF30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w:t>
            </w:r>
          </w:p>
        </w:tc>
        <w:tc>
          <w:tcPr>
            <w:tcW w:w="1498" w:type="dxa"/>
            <w:tcBorders>
              <w:top w:val="nil"/>
              <w:left w:val="nil"/>
              <w:bottom w:val="single" w:sz="4" w:space="0" w:color="000000"/>
              <w:right w:val="single" w:sz="4" w:space="0" w:color="000000"/>
            </w:tcBorders>
            <w:shd w:val="clear" w:color="auto" w:fill="auto"/>
            <w:vAlign w:val="bottom"/>
          </w:tcPr>
          <w:p w14:paraId="4CC85F2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r>
      <w:tr w:rsidR="004110C8" w14:paraId="1138A526" w14:textId="77777777">
        <w:trPr>
          <w:trHeight w:val="20"/>
        </w:trPr>
        <w:tc>
          <w:tcPr>
            <w:tcW w:w="1866" w:type="dxa"/>
            <w:vMerge/>
            <w:tcBorders>
              <w:top w:val="single" w:sz="8" w:space="0" w:color="000000"/>
              <w:left w:val="single" w:sz="8" w:space="0" w:color="000000"/>
              <w:bottom w:val="nil"/>
              <w:right w:val="single" w:sz="4" w:space="0" w:color="000000"/>
            </w:tcBorders>
            <w:shd w:val="clear" w:color="auto" w:fill="auto"/>
          </w:tcPr>
          <w:p w14:paraId="5390732B"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4" w:space="0" w:color="000000"/>
              <w:right w:val="single" w:sz="4" w:space="0" w:color="000000"/>
            </w:tcBorders>
            <w:shd w:val="clear" w:color="auto" w:fill="auto"/>
            <w:vAlign w:val="bottom"/>
          </w:tcPr>
          <w:p w14:paraId="679F1C0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15-18</w:t>
            </w:r>
          </w:p>
        </w:tc>
        <w:tc>
          <w:tcPr>
            <w:tcW w:w="1281" w:type="dxa"/>
            <w:tcBorders>
              <w:top w:val="nil"/>
              <w:left w:val="nil"/>
              <w:bottom w:val="single" w:sz="4" w:space="0" w:color="000000"/>
              <w:right w:val="single" w:sz="4" w:space="0" w:color="000000"/>
            </w:tcBorders>
            <w:shd w:val="clear" w:color="auto" w:fill="auto"/>
            <w:vAlign w:val="bottom"/>
          </w:tcPr>
          <w:p w14:paraId="5E03F9F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w:t>
            </w:r>
          </w:p>
        </w:tc>
        <w:tc>
          <w:tcPr>
            <w:tcW w:w="1373" w:type="dxa"/>
            <w:tcBorders>
              <w:top w:val="nil"/>
              <w:left w:val="nil"/>
              <w:bottom w:val="single" w:sz="4" w:space="0" w:color="000000"/>
              <w:right w:val="single" w:sz="4" w:space="0" w:color="000000"/>
            </w:tcBorders>
            <w:shd w:val="clear" w:color="auto" w:fill="auto"/>
            <w:vAlign w:val="bottom"/>
          </w:tcPr>
          <w:p w14:paraId="599A1B8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auto"/>
            <w:vAlign w:val="bottom"/>
          </w:tcPr>
          <w:p w14:paraId="081EE1D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w:t>
            </w:r>
          </w:p>
        </w:tc>
        <w:tc>
          <w:tcPr>
            <w:tcW w:w="1373" w:type="dxa"/>
            <w:tcBorders>
              <w:top w:val="nil"/>
              <w:left w:val="nil"/>
              <w:bottom w:val="single" w:sz="4" w:space="0" w:color="000000"/>
              <w:right w:val="single" w:sz="4" w:space="0" w:color="000000"/>
            </w:tcBorders>
            <w:shd w:val="clear" w:color="auto" w:fill="auto"/>
            <w:vAlign w:val="bottom"/>
          </w:tcPr>
          <w:p w14:paraId="23CB8A4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280" w:type="dxa"/>
            <w:tcBorders>
              <w:top w:val="nil"/>
              <w:left w:val="nil"/>
              <w:bottom w:val="single" w:sz="4" w:space="0" w:color="000000"/>
              <w:right w:val="single" w:sz="4" w:space="0" w:color="000000"/>
            </w:tcBorders>
            <w:shd w:val="clear" w:color="auto" w:fill="FFFFFF"/>
            <w:vAlign w:val="bottom"/>
          </w:tcPr>
          <w:p w14:paraId="5284284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c>
          <w:tcPr>
            <w:tcW w:w="1373" w:type="dxa"/>
            <w:tcBorders>
              <w:top w:val="nil"/>
              <w:left w:val="nil"/>
              <w:bottom w:val="single" w:sz="4" w:space="0" w:color="000000"/>
              <w:right w:val="single" w:sz="4" w:space="0" w:color="000000"/>
            </w:tcBorders>
            <w:shd w:val="clear" w:color="auto" w:fill="auto"/>
            <w:vAlign w:val="bottom"/>
          </w:tcPr>
          <w:p w14:paraId="3309C98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845" w:type="dxa"/>
            <w:tcBorders>
              <w:top w:val="nil"/>
              <w:left w:val="nil"/>
              <w:bottom w:val="single" w:sz="4" w:space="0" w:color="000000"/>
              <w:right w:val="single" w:sz="4" w:space="0" w:color="000000"/>
            </w:tcBorders>
            <w:shd w:val="clear" w:color="auto" w:fill="auto"/>
            <w:vAlign w:val="bottom"/>
          </w:tcPr>
          <w:p w14:paraId="1985913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w:t>
            </w:r>
          </w:p>
        </w:tc>
        <w:tc>
          <w:tcPr>
            <w:tcW w:w="1498" w:type="dxa"/>
            <w:tcBorders>
              <w:top w:val="nil"/>
              <w:left w:val="nil"/>
              <w:bottom w:val="single" w:sz="4" w:space="0" w:color="000000"/>
              <w:right w:val="single" w:sz="4" w:space="0" w:color="000000"/>
            </w:tcBorders>
            <w:shd w:val="clear" w:color="auto" w:fill="auto"/>
            <w:vAlign w:val="bottom"/>
          </w:tcPr>
          <w:p w14:paraId="3421D6C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5144392A" w14:textId="77777777">
        <w:trPr>
          <w:trHeight w:val="20"/>
        </w:trPr>
        <w:tc>
          <w:tcPr>
            <w:tcW w:w="1866" w:type="dxa"/>
            <w:vMerge/>
            <w:tcBorders>
              <w:top w:val="single" w:sz="8" w:space="0" w:color="000000"/>
              <w:left w:val="single" w:sz="8" w:space="0" w:color="000000"/>
              <w:bottom w:val="nil"/>
              <w:right w:val="single" w:sz="4" w:space="0" w:color="000000"/>
            </w:tcBorders>
            <w:shd w:val="clear" w:color="auto" w:fill="auto"/>
          </w:tcPr>
          <w:p w14:paraId="45246005"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4" w:space="0" w:color="000000"/>
              <w:right w:val="single" w:sz="4" w:space="0" w:color="000000"/>
            </w:tcBorders>
            <w:shd w:val="clear" w:color="auto" w:fill="auto"/>
            <w:vAlign w:val="bottom"/>
          </w:tcPr>
          <w:p w14:paraId="1F84890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19-35</w:t>
            </w:r>
          </w:p>
        </w:tc>
        <w:tc>
          <w:tcPr>
            <w:tcW w:w="1281" w:type="dxa"/>
            <w:tcBorders>
              <w:top w:val="nil"/>
              <w:left w:val="nil"/>
              <w:bottom w:val="single" w:sz="4" w:space="0" w:color="000000"/>
              <w:right w:val="single" w:sz="4" w:space="0" w:color="000000"/>
            </w:tcBorders>
            <w:shd w:val="clear" w:color="auto" w:fill="auto"/>
            <w:vAlign w:val="bottom"/>
          </w:tcPr>
          <w:p w14:paraId="3A89393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30</w:t>
            </w:r>
          </w:p>
        </w:tc>
        <w:tc>
          <w:tcPr>
            <w:tcW w:w="1373" w:type="dxa"/>
            <w:tcBorders>
              <w:top w:val="nil"/>
              <w:left w:val="nil"/>
              <w:bottom w:val="single" w:sz="4" w:space="0" w:color="000000"/>
              <w:right w:val="single" w:sz="4" w:space="0" w:color="000000"/>
            </w:tcBorders>
            <w:shd w:val="clear" w:color="auto" w:fill="auto"/>
            <w:vAlign w:val="bottom"/>
          </w:tcPr>
          <w:p w14:paraId="3D63E55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auto"/>
            <w:vAlign w:val="bottom"/>
          </w:tcPr>
          <w:p w14:paraId="3C63157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w:t>
            </w:r>
          </w:p>
        </w:tc>
        <w:tc>
          <w:tcPr>
            <w:tcW w:w="1373" w:type="dxa"/>
            <w:tcBorders>
              <w:top w:val="nil"/>
              <w:left w:val="nil"/>
              <w:bottom w:val="single" w:sz="4" w:space="0" w:color="000000"/>
              <w:right w:val="single" w:sz="4" w:space="0" w:color="000000"/>
            </w:tcBorders>
            <w:shd w:val="clear" w:color="auto" w:fill="auto"/>
            <w:vAlign w:val="bottom"/>
          </w:tcPr>
          <w:p w14:paraId="403AAF8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c>
          <w:tcPr>
            <w:tcW w:w="1280" w:type="dxa"/>
            <w:tcBorders>
              <w:top w:val="nil"/>
              <w:left w:val="nil"/>
              <w:bottom w:val="single" w:sz="4" w:space="0" w:color="000000"/>
              <w:right w:val="single" w:sz="4" w:space="0" w:color="000000"/>
            </w:tcBorders>
            <w:shd w:val="clear" w:color="auto" w:fill="FFFFFF"/>
            <w:vAlign w:val="bottom"/>
          </w:tcPr>
          <w:p w14:paraId="266B895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10</w:t>
            </w:r>
          </w:p>
        </w:tc>
        <w:tc>
          <w:tcPr>
            <w:tcW w:w="1373" w:type="dxa"/>
            <w:tcBorders>
              <w:top w:val="nil"/>
              <w:left w:val="nil"/>
              <w:bottom w:val="single" w:sz="4" w:space="0" w:color="000000"/>
              <w:right w:val="single" w:sz="4" w:space="0" w:color="000000"/>
            </w:tcBorders>
            <w:shd w:val="clear" w:color="auto" w:fill="auto"/>
            <w:vAlign w:val="bottom"/>
          </w:tcPr>
          <w:p w14:paraId="0681495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845" w:type="dxa"/>
            <w:tcBorders>
              <w:top w:val="nil"/>
              <w:left w:val="nil"/>
              <w:bottom w:val="single" w:sz="4" w:space="0" w:color="000000"/>
              <w:right w:val="single" w:sz="4" w:space="0" w:color="000000"/>
            </w:tcBorders>
            <w:shd w:val="clear" w:color="auto" w:fill="auto"/>
            <w:vAlign w:val="bottom"/>
          </w:tcPr>
          <w:p w14:paraId="28E6796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w:t>
            </w:r>
          </w:p>
        </w:tc>
        <w:tc>
          <w:tcPr>
            <w:tcW w:w="1498" w:type="dxa"/>
            <w:tcBorders>
              <w:top w:val="nil"/>
              <w:left w:val="nil"/>
              <w:bottom w:val="single" w:sz="4" w:space="0" w:color="000000"/>
              <w:right w:val="single" w:sz="4" w:space="0" w:color="000000"/>
            </w:tcBorders>
            <w:shd w:val="clear" w:color="auto" w:fill="auto"/>
            <w:vAlign w:val="bottom"/>
          </w:tcPr>
          <w:p w14:paraId="2CCD0BA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6E6A8B29" w14:textId="77777777">
        <w:trPr>
          <w:trHeight w:val="20"/>
        </w:trPr>
        <w:tc>
          <w:tcPr>
            <w:tcW w:w="1866" w:type="dxa"/>
            <w:vMerge/>
            <w:tcBorders>
              <w:top w:val="single" w:sz="8" w:space="0" w:color="000000"/>
              <w:left w:val="single" w:sz="8" w:space="0" w:color="000000"/>
              <w:bottom w:val="nil"/>
              <w:right w:val="single" w:sz="4" w:space="0" w:color="000000"/>
            </w:tcBorders>
            <w:shd w:val="clear" w:color="auto" w:fill="auto"/>
          </w:tcPr>
          <w:p w14:paraId="4151EF01"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4" w:space="0" w:color="000000"/>
              <w:right w:val="single" w:sz="4" w:space="0" w:color="000000"/>
            </w:tcBorders>
            <w:shd w:val="clear" w:color="auto" w:fill="auto"/>
            <w:vAlign w:val="bottom"/>
          </w:tcPr>
          <w:p w14:paraId="7F4ABEA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36-59</w:t>
            </w:r>
          </w:p>
        </w:tc>
        <w:tc>
          <w:tcPr>
            <w:tcW w:w="1281" w:type="dxa"/>
            <w:tcBorders>
              <w:top w:val="nil"/>
              <w:left w:val="nil"/>
              <w:bottom w:val="single" w:sz="4" w:space="0" w:color="000000"/>
              <w:right w:val="single" w:sz="4" w:space="0" w:color="000000"/>
            </w:tcBorders>
            <w:shd w:val="clear" w:color="auto" w:fill="auto"/>
            <w:vAlign w:val="bottom"/>
          </w:tcPr>
          <w:p w14:paraId="7181A6F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84</w:t>
            </w:r>
          </w:p>
        </w:tc>
        <w:tc>
          <w:tcPr>
            <w:tcW w:w="1373" w:type="dxa"/>
            <w:tcBorders>
              <w:top w:val="nil"/>
              <w:left w:val="nil"/>
              <w:bottom w:val="single" w:sz="4" w:space="0" w:color="000000"/>
              <w:right w:val="single" w:sz="4" w:space="0" w:color="000000"/>
            </w:tcBorders>
            <w:shd w:val="clear" w:color="auto" w:fill="auto"/>
            <w:vAlign w:val="bottom"/>
          </w:tcPr>
          <w:p w14:paraId="15F06EA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auto"/>
            <w:vAlign w:val="bottom"/>
          </w:tcPr>
          <w:p w14:paraId="43D2242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19</w:t>
            </w:r>
          </w:p>
        </w:tc>
        <w:tc>
          <w:tcPr>
            <w:tcW w:w="1373" w:type="dxa"/>
            <w:tcBorders>
              <w:top w:val="nil"/>
              <w:left w:val="nil"/>
              <w:bottom w:val="single" w:sz="4" w:space="0" w:color="000000"/>
              <w:right w:val="single" w:sz="4" w:space="0" w:color="000000"/>
            </w:tcBorders>
            <w:shd w:val="clear" w:color="auto" w:fill="auto"/>
            <w:vAlign w:val="bottom"/>
          </w:tcPr>
          <w:p w14:paraId="6FC104E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c>
          <w:tcPr>
            <w:tcW w:w="1280" w:type="dxa"/>
            <w:tcBorders>
              <w:top w:val="nil"/>
              <w:left w:val="nil"/>
              <w:bottom w:val="single" w:sz="4" w:space="0" w:color="000000"/>
              <w:right w:val="single" w:sz="4" w:space="0" w:color="000000"/>
            </w:tcBorders>
            <w:shd w:val="clear" w:color="auto" w:fill="FFFFFF"/>
            <w:vAlign w:val="bottom"/>
          </w:tcPr>
          <w:p w14:paraId="5AE679A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24</w:t>
            </w:r>
          </w:p>
        </w:tc>
        <w:tc>
          <w:tcPr>
            <w:tcW w:w="1373" w:type="dxa"/>
            <w:tcBorders>
              <w:top w:val="nil"/>
              <w:left w:val="nil"/>
              <w:bottom w:val="single" w:sz="4" w:space="0" w:color="000000"/>
              <w:right w:val="single" w:sz="4" w:space="0" w:color="000000"/>
            </w:tcBorders>
            <w:shd w:val="clear" w:color="auto" w:fill="auto"/>
            <w:vAlign w:val="bottom"/>
          </w:tcPr>
          <w:p w14:paraId="56D68E4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845" w:type="dxa"/>
            <w:tcBorders>
              <w:top w:val="nil"/>
              <w:left w:val="nil"/>
              <w:bottom w:val="single" w:sz="4" w:space="0" w:color="000000"/>
              <w:right w:val="single" w:sz="4" w:space="0" w:color="000000"/>
            </w:tcBorders>
            <w:shd w:val="clear" w:color="auto" w:fill="auto"/>
            <w:vAlign w:val="bottom"/>
          </w:tcPr>
          <w:p w14:paraId="001D2EF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60</w:t>
            </w:r>
          </w:p>
        </w:tc>
        <w:tc>
          <w:tcPr>
            <w:tcW w:w="1498" w:type="dxa"/>
            <w:tcBorders>
              <w:top w:val="nil"/>
              <w:left w:val="nil"/>
              <w:bottom w:val="single" w:sz="4" w:space="0" w:color="000000"/>
              <w:right w:val="single" w:sz="4" w:space="0" w:color="000000"/>
            </w:tcBorders>
            <w:shd w:val="clear" w:color="auto" w:fill="auto"/>
            <w:vAlign w:val="bottom"/>
          </w:tcPr>
          <w:p w14:paraId="7AA0305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r>
      <w:tr w:rsidR="004110C8" w14:paraId="1DECFB3D" w14:textId="77777777">
        <w:trPr>
          <w:trHeight w:val="20"/>
        </w:trPr>
        <w:tc>
          <w:tcPr>
            <w:tcW w:w="1866" w:type="dxa"/>
            <w:vMerge/>
            <w:tcBorders>
              <w:top w:val="single" w:sz="8" w:space="0" w:color="000000"/>
              <w:left w:val="single" w:sz="8" w:space="0" w:color="000000"/>
              <w:bottom w:val="nil"/>
              <w:right w:val="single" w:sz="4" w:space="0" w:color="000000"/>
            </w:tcBorders>
            <w:shd w:val="clear" w:color="auto" w:fill="auto"/>
          </w:tcPr>
          <w:p w14:paraId="0869962A"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8" w:space="0" w:color="000000"/>
              <w:right w:val="single" w:sz="4" w:space="0" w:color="000000"/>
            </w:tcBorders>
            <w:shd w:val="clear" w:color="auto" w:fill="auto"/>
            <w:vAlign w:val="bottom"/>
          </w:tcPr>
          <w:p w14:paraId="55B27CE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60+</w:t>
            </w:r>
          </w:p>
        </w:tc>
        <w:tc>
          <w:tcPr>
            <w:tcW w:w="1281" w:type="dxa"/>
            <w:tcBorders>
              <w:top w:val="nil"/>
              <w:left w:val="nil"/>
              <w:bottom w:val="single" w:sz="8" w:space="0" w:color="000000"/>
              <w:right w:val="single" w:sz="4" w:space="0" w:color="000000"/>
            </w:tcBorders>
            <w:shd w:val="clear" w:color="auto" w:fill="auto"/>
            <w:vAlign w:val="bottom"/>
          </w:tcPr>
          <w:p w14:paraId="3B6DC9B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65</w:t>
            </w:r>
          </w:p>
        </w:tc>
        <w:tc>
          <w:tcPr>
            <w:tcW w:w="1373" w:type="dxa"/>
            <w:tcBorders>
              <w:top w:val="nil"/>
              <w:left w:val="nil"/>
              <w:bottom w:val="single" w:sz="8" w:space="0" w:color="000000"/>
              <w:right w:val="single" w:sz="4" w:space="0" w:color="000000"/>
            </w:tcBorders>
            <w:shd w:val="clear" w:color="auto" w:fill="auto"/>
            <w:vAlign w:val="bottom"/>
          </w:tcPr>
          <w:p w14:paraId="7DE01C4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8" w:space="0" w:color="000000"/>
              <w:right w:val="single" w:sz="4" w:space="0" w:color="000000"/>
            </w:tcBorders>
            <w:shd w:val="clear" w:color="auto" w:fill="auto"/>
            <w:vAlign w:val="bottom"/>
          </w:tcPr>
          <w:p w14:paraId="19A92BA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43</w:t>
            </w:r>
          </w:p>
        </w:tc>
        <w:tc>
          <w:tcPr>
            <w:tcW w:w="1373" w:type="dxa"/>
            <w:tcBorders>
              <w:top w:val="nil"/>
              <w:left w:val="nil"/>
              <w:bottom w:val="single" w:sz="8" w:space="0" w:color="000000"/>
              <w:right w:val="single" w:sz="4" w:space="0" w:color="000000"/>
            </w:tcBorders>
            <w:shd w:val="clear" w:color="auto" w:fill="auto"/>
            <w:vAlign w:val="bottom"/>
          </w:tcPr>
          <w:p w14:paraId="09FD771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w:t>
            </w:r>
          </w:p>
        </w:tc>
        <w:tc>
          <w:tcPr>
            <w:tcW w:w="1280" w:type="dxa"/>
            <w:tcBorders>
              <w:top w:val="nil"/>
              <w:left w:val="nil"/>
              <w:bottom w:val="single" w:sz="8" w:space="0" w:color="000000"/>
              <w:right w:val="single" w:sz="4" w:space="0" w:color="000000"/>
            </w:tcBorders>
            <w:shd w:val="clear" w:color="auto" w:fill="FFFFFF"/>
            <w:vAlign w:val="bottom"/>
          </w:tcPr>
          <w:p w14:paraId="5BCDC49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59</w:t>
            </w:r>
          </w:p>
        </w:tc>
        <w:tc>
          <w:tcPr>
            <w:tcW w:w="1373" w:type="dxa"/>
            <w:tcBorders>
              <w:top w:val="nil"/>
              <w:left w:val="nil"/>
              <w:bottom w:val="single" w:sz="8" w:space="0" w:color="000000"/>
              <w:right w:val="single" w:sz="4" w:space="0" w:color="000000"/>
            </w:tcBorders>
            <w:shd w:val="clear" w:color="auto" w:fill="auto"/>
            <w:vAlign w:val="bottom"/>
          </w:tcPr>
          <w:p w14:paraId="7FFC4AB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w:t>
            </w:r>
          </w:p>
        </w:tc>
        <w:tc>
          <w:tcPr>
            <w:tcW w:w="1845" w:type="dxa"/>
            <w:tcBorders>
              <w:top w:val="nil"/>
              <w:left w:val="nil"/>
              <w:bottom w:val="single" w:sz="4" w:space="0" w:color="000000"/>
              <w:right w:val="single" w:sz="4" w:space="0" w:color="000000"/>
            </w:tcBorders>
            <w:shd w:val="clear" w:color="auto" w:fill="auto"/>
            <w:vAlign w:val="bottom"/>
          </w:tcPr>
          <w:p w14:paraId="0CCA671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w:t>
            </w:r>
          </w:p>
        </w:tc>
        <w:tc>
          <w:tcPr>
            <w:tcW w:w="1498" w:type="dxa"/>
            <w:tcBorders>
              <w:top w:val="nil"/>
              <w:left w:val="nil"/>
              <w:bottom w:val="single" w:sz="8" w:space="0" w:color="000000"/>
              <w:right w:val="single" w:sz="4" w:space="0" w:color="000000"/>
            </w:tcBorders>
            <w:shd w:val="clear" w:color="auto" w:fill="auto"/>
            <w:vAlign w:val="bottom"/>
          </w:tcPr>
          <w:p w14:paraId="4BE150F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r>
      <w:tr w:rsidR="004110C8" w14:paraId="4BDE8139" w14:textId="77777777">
        <w:trPr>
          <w:trHeight w:val="20"/>
        </w:trPr>
        <w:tc>
          <w:tcPr>
            <w:tcW w:w="1866" w:type="dxa"/>
            <w:vMerge/>
            <w:tcBorders>
              <w:top w:val="single" w:sz="8" w:space="0" w:color="000000"/>
              <w:left w:val="single" w:sz="8" w:space="0" w:color="000000"/>
              <w:bottom w:val="nil"/>
              <w:right w:val="single" w:sz="4" w:space="0" w:color="000000"/>
            </w:tcBorders>
            <w:shd w:val="clear" w:color="auto" w:fill="auto"/>
          </w:tcPr>
          <w:p w14:paraId="276F1A45"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8" w:space="0" w:color="000000"/>
              <w:right w:val="single" w:sz="4" w:space="0" w:color="000000"/>
            </w:tcBorders>
            <w:shd w:val="clear" w:color="auto" w:fill="auto"/>
            <w:vAlign w:val="bottom"/>
          </w:tcPr>
          <w:p w14:paraId="6C4F8B0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Всього</w:t>
            </w:r>
          </w:p>
        </w:tc>
        <w:tc>
          <w:tcPr>
            <w:tcW w:w="1281" w:type="dxa"/>
            <w:tcBorders>
              <w:top w:val="nil"/>
              <w:left w:val="nil"/>
              <w:bottom w:val="single" w:sz="8" w:space="0" w:color="000000"/>
              <w:right w:val="single" w:sz="4" w:space="0" w:color="000000"/>
            </w:tcBorders>
            <w:shd w:val="clear" w:color="auto" w:fill="auto"/>
            <w:vAlign w:val="bottom"/>
          </w:tcPr>
          <w:p w14:paraId="4294793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202</w:t>
            </w:r>
          </w:p>
        </w:tc>
        <w:tc>
          <w:tcPr>
            <w:tcW w:w="1373" w:type="dxa"/>
            <w:tcBorders>
              <w:top w:val="nil"/>
              <w:left w:val="nil"/>
              <w:bottom w:val="single" w:sz="8" w:space="0" w:color="000000"/>
              <w:right w:val="single" w:sz="4" w:space="0" w:color="000000"/>
            </w:tcBorders>
            <w:shd w:val="clear" w:color="auto" w:fill="auto"/>
            <w:vAlign w:val="bottom"/>
          </w:tcPr>
          <w:p w14:paraId="54FAC9F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80" w:type="dxa"/>
            <w:tcBorders>
              <w:top w:val="nil"/>
              <w:left w:val="nil"/>
              <w:bottom w:val="single" w:sz="8" w:space="0" w:color="000000"/>
              <w:right w:val="single" w:sz="4" w:space="0" w:color="000000"/>
            </w:tcBorders>
            <w:shd w:val="clear" w:color="auto" w:fill="auto"/>
            <w:vAlign w:val="bottom"/>
          </w:tcPr>
          <w:p w14:paraId="34239952"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74</w:t>
            </w:r>
          </w:p>
        </w:tc>
        <w:tc>
          <w:tcPr>
            <w:tcW w:w="1373" w:type="dxa"/>
            <w:tcBorders>
              <w:top w:val="nil"/>
              <w:left w:val="nil"/>
              <w:bottom w:val="single" w:sz="8" w:space="0" w:color="000000"/>
              <w:right w:val="single" w:sz="4" w:space="0" w:color="000000"/>
            </w:tcBorders>
            <w:shd w:val="clear" w:color="auto" w:fill="auto"/>
            <w:vAlign w:val="bottom"/>
          </w:tcPr>
          <w:p w14:paraId="54BDB149"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17</w:t>
            </w:r>
          </w:p>
        </w:tc>
        <w:tc>
          <w:tcPr>
            <w:tcW w:w="1280" w:type="dxa"/>
            <w:tcBorders>
              <w:top w:val="nil"/>
              <w:left w:val="nil"/>
              <w:bottom w:val="single" w:sz="8" w:space="0" w:color="000000"/>
              <w:right w:val="single" w:sz="4" w:space="0" w:color="000000"/>
            </w:tcBorders>
            <w:shd w:val="clear" w:color="auto" w:fill="FFFFFF"/>
            <w:vAlign w:val="bottom"/>
          </w:tcPr>
          <w:p w14:paraId="0C4716D6"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100</w:t>
            </w:r>
          </w:p>
        </w:tc>
        <w:tc>
          <w:tcPr>
            <w:tcW w:w="1373" w:type="dxa"/>
            <w:tcBorders>
              <w:top w:val="nil"/>
              <w:left w:val="nil"/>
              <w:bottom w:val="single" w:sz="8" w:space="0" w:color="000000"/>
              <w:right w:val="single" w:sz="4" w:space="0" w:color="000000"/>
            </w:tcBorders>
            <w:shd w:val="clear" w:color="auto" w:fill="auto"/>
            <w:vAlign w:val="bottom"/>
          </w:tcPr>
          <w:p w14:paraId="1E43D70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11</w:t>
            </w:r>
          </w:p>
        </w:tc>
        <w:tc>
          <w:tcPr>
            <w:tcW w:w="1845" w:type="dxa"/>
            <w:tcBorders>
              <w:top w:val="nil"/>
              <w:left w:val="nil"/>
              <w:bottom w:val="single" w:sz="8" w:space="0" w:color="000000"/>
              <w:right w:val="single" w:sz="4" w:space="0" w:color="000000"/>
            </w:tcBorders>
            <w:shd w:val="clear" w:color="auto" w:fill="auto"/>
            <w:vAlign w:val="bottom"/>
          </w:tcPr>
          <w:p w14:paraId="2B9BEAE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102</w:t>
            </w:r>
          </w:p>
        </w:tc>
        <w:tc>
          <w:tcPr>
            <w:tcW w:w="1498" w:type="dxa"/>
            <w:tcBorders>
              <w:top w:val="nil"/>
              <w:left w:val="nil"/>
              <w:bottom w:val="single" w:sz="8" w:space="0" w:color="000000"/>
              <w:right w:val="single" w:sz="4" w:space="0" w:color="000000"/>
            </w:tcBorders>
            <w:shd w:val="clear" w:color="auto" w:fill="auto"/>
            <w:vAlign w:val="center"/>
          </w:tcPr>
          <w:p w14:paraId="178E5EFB"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0126987B" w14:textId="77777777">
        <w:trPr>
          <w:trHeight w:val="20"/>
        </w:trPr>
        <w:tc>
          <w:tcPr>
            <w:tcW w:w="1866" w:type="dxa"/>
            <w:vMerge w:val="restart"/>
            <w:tcBorders>
              <w:top w:val="single" w:sz="8" w:space="0" w:color="000000"/>
              <w:left w:val="single" w:sz="8" w:space="0" w:color="000000"/>
              <w:bottom w:val="nil"/>
              <w:right w:val="single" w:sz="4" w:space="0" w:color="000000"/>
            </w:tcBorders>
            <w:shd w:val="clear" w:color="auto" w:fill="auto"/>
          </w:tcPr>
          <w:p w14:paraId="321050D5" w14:textId="77777777" w:rsidR="004110C8" w:rsidRDefault="004176FD">
            <w:pPr>
              <w:spacing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Тараса Шевченка</w:t>
            </w:r>
          </w:p>
        </w:tc>
        <w:tc>
          <w:tcPr>
            <w:tcW w:w="959" w:type="dxa"/>
            <w:tcBorders>
              <w:top w:val="nil"/>
              <w:left w:val="single" w:sz="4" w:space="0" w:color="000000"/>
              <w:bottom w:val="single" w:sz="4" w:space="0" w:color="000000"/>
              <w:right w:val="single" w:sz="4" w:space="0" w:color="000000"/>
            </w:tcBorders>
            <w:shd w:val="clear" w:color="auto" w:fill="auto"/>
            <w:vAlign w:val="bottom"/>
          </w:tcPr>
          <w:p w14:paraId="36F9CF2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0-5</w:t>
            </w:r>
          </w:p>
        </w:tc>
        <w:tc>
          <w:tcPr>
            <w:tcW w:w="1281" w:type="dxa"/>
            <w:tcBorders>
              <w:top w:val="nil"/>
              <w:left w:val="nil"/>
              <w:bottom w:val="single" w:sz="4" w:space="0" w:color="000000"/>
              <w:right w:val="single" w:sz="4" w:space="0" w:color="000000"/>
            </w:tcBorders>
            <w:shd w:val="clear" w:color="auto" w:fill="auto"/>
            <w:vAlign w:val="bottom"/>
          </w:tcPr>
          <w:p w14:paraId="288CC17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373" w:type="dxa"/>
            <w:tcBorders>
              <w:top w:val="nil"/>
              <w:left w:val="nil"/>
              <w:bottom w:val="single" w:sz="4" w:space="0" w:color="000000"/>
              <w:right w:val="single" w:sz="4" w:space="0" w:color="000000"/>
            </w:tcBorders>
            <w:shd w:val="clear" w:color="auto" w:fill="auto"/>
            <w:vAlign w:val="bottom"/>
          </w:tcPr>
          <w:p w14:paraId="3AE7CCB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auto"/>
            <w:vAlign w:val="bottom"/>
          </w:tcPr>
          <w:p w14:paraId="69A4C54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373" w:type="dxa"/>
            <w:tcBorders>
              <w:top w:val="nil"/>
              <w:left w:val="nil"/>
              <w:bottom w:val="single" w:sz="4" w:space="0" w:color="000000"/>
              <w:right w:val="single" w:sz="4" w:space="0" w:color="000000"/>
            </w:tcBorders>
            <w:shd w:val="clear" w:color="auto" w:fill="auto"/>
            <w:vAlign w:val="bottom"/>
          </w:tcPr>
          <w:p w14:paraId="7130C48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FFFFFF"/>
            <w:vAlign w:val="bottom"/>
          </w:tcPr>
          <w:p w14:paraId="76F04E6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373" w:type="dxa"/>
            <w:tcBorders>
              <w:top w:val="nil"/>
              <w:left w:val="nil"/>
              <w:bottom w:val="single" w:sz="4" w:space="0" w:color="000000"/>
              <w:right w:val="single" w:sz="4" w:space="0" w:color="000000"/>
            </w:tcBorders>
            <w:shd w:val="clear" w:color="auto" w:fill="auto"/>
            <w:vAlign w:val="bottom"/>
          </w:tcPr>
          <w:p w14:paraId="7BFD8E4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845" w:type="dxa"/>
            <w:tcBorders>
              <w:top w:val="nil"/>
              <w:left w:val="nil"/>
              <w:bottom w:val="single" w:sz="4" w:space="0" w:color="000000"/>
              <w:right w:val="single" w:sz="4" w:space="0" w:color="000000"/>
            </w:tcBorders>
            <w:shd w:val="clear" w:color="auto" w:fill="auto"/>
            <w:vAlign w:val="bottom"/>
          </w:tcPr>
          <w:p w14:paraId="49481C2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498" w:type="dxa"/>
            <w:tcBorders>
              <w:top w:val="nil"/>
              <w:left w:val="nil"/>
              <w:bottom w:val="single" w:sz="4" w:space="0" w:color="000000"/>
              <w:right w:val="single" w:sz="4" w:space="0" w:color="000000"/>
            </w:tcBorders>
            <w:shd w:val="clear" w:color="auto" w:fill="auto"/>
            <w:vAlign w:val="bottom"/>
          </w:tcPr>
          <w:p w14:paraId="6E6DB0D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26D818AE" w14:textId="77777777">
        <w:trPr>
          <w:trHeight w:val="20"/>
        </w:trPr>
        <w:tc>
          <w:tcPr>
            <w:tcW w:w="1866" w:type="dxa"/>
            <w:vMerge/>
            <w:tcBorders>
              <w:top w:val="single" w:sz="8" w:space="0" w:color="000000"/>
              <w:left w:val="single" w:sz="8" w:space="0" w:color="000000"/>
              <w:bottom w:val="nil"/>
              <w:right w:val="single" w:sz="4" w:space="0" w:color="000000"/>
            </w:tcBorders>
            <w:shd w:val="clear" w:color="auto" w:fill="auto"/>
          </w:tcPr>
          <w:p w14:paraId="40B44EC5"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4" w:space="0" w:color="000000"/>
              <w:right w:val="single" w:sz="4" w:space="0" w:color="000000"/>
            </w:tcBorders>
            <w:shd w:val="clear" w:color="auto" w:fill="auto"/>
            <w:vAlign w:val="bottom"/>
          </w:tcPr>
          <w:p w14:paraId="603EBC3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6-14</w:t>
            </w:r>
          </w:p>
        </w:tc>
        <w:tc>
          <w:tcPr>
            <w:tcW w:w="1281" w:type="dxa"/>
            <w:tcBorders>
              <w:top w:val="nil"/>
              <w:left w:val="nil"/>
              <w:bottom w:val="single" w:sz="4" w:space="0" w:color="000000"/>
              <w:right w:val="single" w:sz="4" w:space="0" w:color="000000"/>
            </w:tcBorders>
            <w:shd w:val="clear" w:color="auto" w:fill="auto"/>
            <w:vAlign w:val="bottom"/>
          </w:tcPr>
          <w:p w14:paraId="61C7C82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w:t>
            </w:r>
          </w:p>
        </w:tc>
        <w:tc>
          <w:tcPr>
            <w:tcW w:w="1373" w:type="dxa"/>
            <w:tcBorders>
              <w:top w:val="nil"/>
              <w:left w:val="nil"/>
              <w:bottom w:val="single" w:sz="4" w:space="0" w:color="000000"/>
              <w:right w:val="single" w:sz="4" w:space="0" w:color="000000"/>
            </w:tcBorders>
            <w:shd w:val="clear" w:color="auto" w:fill="auto"/>
            <w:vAlign w:val="bottom"/>
          </w:tcPr>
          <w:p w14:paraId="485633CB"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auto"/>
            <w:vAlign w:val="bottom"/>
          </w:tcPr>
          <w:p w14:paraId="2E0DD25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373" w:type="dxa"/>
            <w:tcBorders>
              <w:top w:val="nil"/>
              <w:left w:val="nil"/>
              <w:bottom w:val="single" w:sz="4" w:space="0" w:color="000000"/>
              <w:right w:val="single" w:sz="4" w:space="0" w:color="000000"/>
            </w:tcBorders>
            <w:shd w:val="clear" w:color="auto" w:fill="auto"/>
            <w:vAlign w:val="bottom"/>
          </w:tcPr>
          <w:p w14:paraId="634BBE3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280" w:type="dxa"/>
            <w:tcBorders>
              <w:top w:val="nil"/>
              <w:left w:val="nil"/>
              <w:bottom w:val="single" w:sz="4" w:space="0" w:color="000000"/>
              <w:right w:val="single" w:sz="4" w:space="0" w:color="000000"/>
            </w:tcBorders>
            <w:shd w:val="clear" w:color="auto" w:fill="FFFFFF"/>
            <w:vAlign w:val="bottom"/>
          </w:tcPr>
          <w:p w14:paraId="6BCCC63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c>
          <w:tcPr>
            <w:tcW w:w="1373" w:type="dxa"/>
            <w:tcBorders>
              <w:top w:val="nil"/>
              <w:left w:val="nil"/>
              <w:bottom w:val="single" w:sz="4" w:space="0" w:color="000000"/>
              <w:right w:val="single" w:sz="4" w:space="0" w:color="000000"/>
            </w:tcBorders>
            <w:shd w:val="clear" w:color="auto" w:fill="auto"/>
            <w:vAlign w:val="bottom"/>
          </w:tcPr>
          <w:p w14:paraId="29DD8A2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845" w:type="dxa"/>
            <w:tcBorders>
              <w:top w:val="nil"/>
              <w:left w:val="nil"/>
              <w:bottom w:val="single" w:sz="4" w:space="0" w:color="000000"/>
              <w:right w:val="single" w:sz="4" w:space="0" w:color="000000"/>
            </w:tcBorders>
            <w:shd w:val="clear" w:color="auto" w:fill="auto"/>
            <w:vAlign w:val="bottom"/>
          </w:tcPr>
          <w:p w14:paraId="330976A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w:t>
            </w:r>
          </w:p>
        </w:tc>
        <w:tc>
          <w:tcPr>
            <w:tcW w:w="1498" w:type="dxa"/>
            <w:tcBorders>
              <w:top w:val="nil"/>
              <w:left w:val="nil"/>
              <w:bottom w:val="single" w:sz="4" w:space="0" w:color="000000"/>
              <w:right w:val="single" w:sz="4" w:space="0" w:color="000000"/>
            </w:tcBorders>
            <w:shd w:val="clear" w:color="auto" w:fill="auto"/>
            <w:vAlign w:val="bottom"/>
          </w:tcPr>
          <w:p w14:paraId="0D19838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59C8F394" w14:textId="77777777">
        <w:trPr>
          <w:trHeight w:val="20"/>
        </w:trPr>
        <w:tc>
          <w:tcPr>
            <w:tcW w:w="1866" w:type="dxa"/>
            <w:vMerge/>
            <w:tcBorders>
              <w:top w:val="single" w:sz="8" w:space="0" w:color="000000"/>
              <w:left w:val="single" w:sz="8" w:space="0" w:color="000000"/>
              <w:bottom w:val="nil"/>
              <w:right w:val="single" w:sz="4" w:space="0" w:color="000000"/>
            </w:tcBorders>
            <w:shd w:val="clear" w:color="auto" w:fill="auto"/>
          </w:tcPr>
          <w:p w14:paraId="4B3792FE"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4" w:space="0" w:color="000000"/>
              <w:right w:val="single" w:sz="4" w:space="0" w:color="000000"/>
            </w:tcBorders>
            <w:shd w:val="clear" w:color="auto" w:fill="auto"/>
            <w:vAlign w:val="bottom"/>
          </w:tcPr>
          <w:p w14:paraId="2E0EF49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15-18</w:t>
            </w:r>
          </w:p>
        </w:tc>
        <w:tc>
          <w:tcPr>
            <w:tcW w:w="1281" w:type="dxa"/>
            <w:tcBorders>
              <w:top w:val="nil"/>
              <w:left w:val="nil"/>
              <w:bottom w:val="single" w:sz="4" w:space="0" w:color="000000"/>
              <w:right w:val="single" w:sz="4" w:space="0" w:color="000000"/>
            </w:tcBorders>
            <w:shd w:val="clear" w:color="auto" w:fill="auto"/>
            <w:vAlign w:val="bottom"/>
          </w:tcPr>
          <w:p w14:paraId="0EC90D6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c>
          <w:tcPr>
            <w:tcW w:w="1373" w:type="dxa"/>
            <w:tcBorders>
              <w:top w:val="nil"/>
              <w:left w:val="nil"/>
              <w:bottom w:val="single" w:sz="4" w:space="0" w:color="000000"/>
              <w:right w:val="single" w:sz="4" w:space="0" w:color="000000"/>
            </w:tcBorders>
            <w:shd w:val="clear" w:color="auto" w:fill="auto"/>
            <w:vAlign w:val="bottom"/>
          </w:tcPr>
          <w:p w14:paraId="52151BFD"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auto"/>
            <w:vAlign w:val="bottom"/>
          </w:tcPr>
          <w:p w14:paraId="0EDF896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373" w:type="dxa"/>
            <w:tcBorders>
              <w:top w:val="nil"/>
              <w:left w:val="nil"/>
              <w:bottom w:val="single" w:sz="4" w:space="0" w:color="000000"/>
              <w:right w:val="single" w:sz="4" w:space="0" w:color="000000"/>
            </w:tcBorders>
            <w:shd w:val="clear" w:color="auto" w:fill="auto"/>
            <w:vAlign w:val="bottom"/>
          </w:tcPr>
          <w:p w14:paraId="30A6519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FFFFFF"/>
            <w:vAlign w:val="bottom"/>
          </w:tcPr>
          <w:p w14:paraId="7794D14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373" w:type="dxa"/>
            <w:tcBorders>
              <w:top w:val="nil"/>
              <w:left w:val="nil"/>
              <w:bottom w:val="single" w:sz="4" w:space="0" w:color="000000"/>
              <w:right w:val="single" w:sz="4" w:space="0" w:color="000000"/>
            </w:tcBorders>
            <w:shd w:val="clear" w:color="auto" w:fill="auto"/>
            <w:vAlign w:val="bottom"/>
          </w:tcPr>
          <w:p w14:paraId="232DF00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845" w:type="dxa"/>
            <w:tcBorders>
              <w:top w:val="nil"/>
              <w:left w:val="nil"/>
              <w:bottom w:val="single" w:sz="4" w:space="0" w:color="000000"/>
              <w:right w:val="single" w:sz="4" w:space="0" w:color="000000"/>
            </w:tcBorders>
            <w:shd w:val="clear" w:color="auto" w:fill="auto"/>
            <w:vAlign w:val="bottom"/>
          </w:tcPr>
          <w:p w14:paraId="345D346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498" w:type="dxa"/>
            <w:tcBorders>
              <w:top w:val="nil"/>
              <w:left w:val="nil"/>
              <w:bottom w:val="single" w:sz="4" w:space="0" w:color="000000"/>
              <w:right w:val="single" w:sz="4" w:space="0" w:color="000000"/>
            </w:tcBorders>
            <w:shd w:val="clear" w:color="auto" w:fill="auto"/>
            <w:vAlign w:val="bottom"/>
          </w:tcPr>
          <w:p w14:paraId="76B0055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780DB475" w14:textId="77777777">
        <w:trPr>
          <w:trHeight w:val="20"/>
        </w:trPr>
        <w:tc>
          <w:tcPr>
            <w:tcW w:w="1866" w:type="dxa"/>
            <w:vMerge/>
            <w:tcBorders>
              <w:top w:val="single" w:sz="8" w:space="0" w:color="000000"/>
              <w:left w:val="single" w:sz="8" w:space="0" w:color="000000"/>
              <w:bottom w:val="nil"/>
              <w:right w:val="single" w:sz="4" w:space="0" w:color="000000"/>
            </w:tcBorders>
            <w:shd w:val="clear" w:color="auto" w:fill="auto"/>
          </w:tcPr>
          <w:p w14:paraId="0D35580D"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4" w:space="0" w:color="000000"/>
              <w:right w:val="single" w:sz="4" w:space="0" w:color="000000"/>
            </w:tcBorders>
            <w:shd w:val="clear" w:color="auto" w:fill="auto"/>
            <w:vAlign w:val="bottom"/>
          </w:tcPr>
          <w:p w14:paraId="527F91A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19-35</w:t>
            </w:r>
          </w:p>
        </w:tc>
        <w:tc>
          <w:tcPr>
            <w:tcW w:w="1281" w:type="dxa"/>
            <w:tcBorders>
              <w:top w:val="nil"/>
              <w:left w:val="nil"/>
              <w:bottom w:val="single" w:sz="4" w:space="0" w:color="000000"/>
              <w:right w:val="single" w:sz="4" w:space="0" w:color="000000"/>
            </w:tcBorders>
            <w:shd w:val="clear" w:color="auto" w:fill="auto"/>
            <w:vAlign w:val="bottom"/>
          </w:tcPr>
          <w:p w14:paraId="0304D1C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25</w:t>
            </w:r>
          </w:p>
        </w:tc>
        <w:tc>
          <w:tcPr>
            <w:tcW w:w="1373" w:type="dxa"/>
            <w:tcBorders>
              <w:top w:val="nil"/>
              <w:left w:val="nil"/>
              <w:bottom w:val="single" w:sz="4" w:space="0" w:color="000000"/>
              <w:right w:val="single" w:sz="4" w:space="0" w:color="000000"/>
            </w:tcBorders>
            <w:shd w:val="clear" w:color="auto" w:fill="auto"/>
            <w:vAlign w:val="bottom"/>
          </w:tcPr>
          <w:p w14:paraId="6AF1562C"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auto"/>
            <w:vAlign w:val="bottom"/>
          </w:tcPr>
          <w:p w14:paraId="4783D8B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c>
          <w:tcPr>
            <w:tcW w:w="1373" w:type="dxa"/>
            <w:tcBorders>
              <w:top w:val="nil"/>
              <w:left w:val="nil"/>
              <w:bottom w:val="single" w:sz="4" w:space="0" w:color="000000"/>
              <w:right w:val="single" w:sz="4" w:space="0" w:color="000000"/>
            </w:tcBorders>
            <w:shd w:val="clear" w:color="auto" w:fill="auto"/>
            <w:vAlign w:val="bottom"/>
          </w:tcPr>
          <w:p w14:paraId="281E93B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280" w:type="dxa"/>
            <w:tcBorders>
              <w:top w:val="nil"/>
              <w:left w:val="nil"/>
              <w:bottom w:val="single" w:sz="4" w:space="0" w:color="000000"/>
              <w:right w:val="single" w:sz="4" w:space="0" w:color="000000"/>
            </w:tcBorders>
            <w:shd w:val="clear" w:color="auto" w:fill="FFFFFF"/>
            <w:vAlign w:val="bottom"/>
          </w:tcPr>
          <w:p w14:paraId="3815B12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373" w:type="dxa"/>
            <w:tcBorders>
              <w:top w:val="nil"/>
              <w:left w:val="nil"/>
              <w:bottom w:val="single" w:sz="4" w:space="0" w:color="000000"/>
              <w:right w:val="single" w:sz="4" w:space="0" w:color="000000"/>
            </w:tcBorders>
            <w:shd w:val="clear" w:color="auto" w:fill="auto"/>
            <w:vAlign w:val="bottom"/>
          </w:tcPr>
          <w:p w14:paraId="33398DD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w:t>
            </w:r>
          </w:p>
        </w:tc>
        <w:tc>
          <w:tcPr>
            <w:tcW w:w="1845" w:type="dxa"/>
            <w:tcBorders>
              <w:top w:val="nil"/>
              <w:left w:val="nil"/>
              <w:bottom w:val="single" w:sz="4" w:space="0" w:color="000000"/>
              <w:right w:val="single" w:sz="4" w:space="0" w:color="000000"/>
            </w:tcBorders>
            <w:shd w:val="clear" w:color="auto" w:fill="auto"/>
            <w:vAlign w:val="bottom"/>
          </w:tcPr>
          <w:p w14:paraId="420444A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23</w:t>
            </w:r>
          </w:p>
        </w:tc>
        <w:tc>
          <w:tcPr>
            <w:tcW w:w="1498" w:type="dxa"/>
            <w:tcBorders>
              <w:top w:val="nil"/>
              <w:left w:val="nil"/>
              <w:bottom w:val="single" w:sz="4" w:space="0" w:color="000000"/>
              <w:right w:val="single" w:sz="4" w:space="0" w:color="000000"/>
            </w:tcBorders>
            <w:shd w:val="clear" w:color="auto" w:fill="auto"/>
            <w:vAlign w:val="bottom"/>
          </w:tcPr>
          <w:p w14:paraId="38CBA88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r>
      <w:tr w:rsidR="004110C8" w14:paraId="316A5137" w14:textId="77777777">
        <w:trPr>
          <w:trHeight w:val="20"/>
        </w:trPr>
        <w:tc>
          <w:tcPr>
            <w:tcW w:w="1866" w:type="dxa"/>
            <w:vMerge/>
            <w:tcBorders>
              <w:top w:val="single" w:sz="8" w:space="0" w:color="000000"/>
              <w:left w:val="single" w:sz="8" w:space="0" w:color="000000"/>
              <w:bottom w:val="nil"/>
              <w:right w:val="single" w:sz="4" w:space="0" w:color="000000"/>
            </w:tcBorders>
            <w:shd w:val="clear" w:color="auto" w:fill="auto"/>
          </w:tcPr>
          <w:p w14:paraId="40D0F626"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4" w:space="0" w:color="000000"/>
              <w:right w:val="single" w:sz="4" w:space="0" w:color="000000"/>
            </w:tcBorders>
            <w:shd w:val="clear" w:color="auto" w:fill="auto"/>
            <w:vAlign w:val="bottom"/>
          </w:tcPr>
          <w:p w14:paraId="2B7FDD3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36-59</w:t>
            </w:r>
          </w:p>
        </w:tc>
        <w:tc>
          <w:tcPr>
            <w:tcW w:w="1281" w:type="dxa"/>
            <w:tcBorders>
              <w:top w:val="nil"/>
              <w:left w:val="nil"/>
              <w:bottom w:val="single" w:sz="4" w:space="0" w:color="000000"/>
              <w:right w:val="single" w:sz="4" w:space="0" w:color="000000"/>
            </w:tcBorders>
            <w:shd w:val="clear" w:color="auto" w:fill="auto"/>
            <w:vAlign w:val="bottom"/>
          </w:tcPr>
          <w:p w14:paraId="6356061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49</w:t>
            </w:r>
          </w:p>
        </w:tc>
        <w:tc>
          <w:tcPr>
            <w:tcW w:w="1373" w:type="dxa"/>
            <w:tcBorders>
              <w:top w:val="nil"/>
              <w:left w:val="nil"/>
              <w:bottom w:val="single" w:sz="4" w:space="0" w:color="000000"/>
              <w:right w:val="single" w:sz="4" w:space="0" w:color="000000"/>
            </w:tcBorders>
            <w:shd w:val="clear" w:color="auto" w:fill="auto"/>
            <w:vAlign w:val="bottom"/>
          </w:tcPr>
          <w:p w14:paraId="76342692"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auto"/>
            <w:vAlign w:val="bottom"/>
          </w:tcPr>
          <w:p w14:paraId="49B8B22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16</w:t>
            </w:r>
          </w:p>
        </w:tc>
        <w:tc>
          <w:tcPr>
            <w:tcW w:w="1373" w:type="dxa"/>
            <w:tcBorders>
              <w:top w:val="nil"/>
              <w:left w:val="nil"/>
              <w:bottom w:val="single" w:sz="4" w:space="0" w:color="000000"/>
              <w:right w:val="single" w:sz="4" w:space="0" w:color="000000"/>
            </w:tcBorders>
            <w:shd w:val="clear" w:color="auto" w:fill="auto"/>
            <w:vAlign w:val="bottom"/>
          </w:tcPr>
          <w:p w14:paraId="4D97CA4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w:t>
            </w:r>
          </w:p>
        </w:tc>
        <w:tc>
          <w:tcPr>
            <w:tcW w:w="1280" w:type="dxa"/>
            <w:tcBorders>
              <w:top w:val="nil"/>
              <w:left w:val="nil"/>
              <w:bottom w:val="single" w:sz="4" w:space="0" w:color="000000"/>
              <w:right w:val="single" w:sz="4" w:space="0" w:color="000000"/>
            </w:tcBorders>
            <w:shd w:val="clear" w:color="auto" w:fill="FFFFFF"/>
            <w:vAlign w:val="bottom"/>
          </w:tcPr>
          <w:p w14:paraId="5338CC0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29</w:t>
            </w:r>
          </w:p>
        </w:tc>
        <w:tc>
          <w:tcPr>
            <w:tcW w:w="1373" w:type="dxa"/>
            <w:tcBorders>
              <w:top w:val="nil"/>
              <w:left w:val="nil"/>
              <w:bottom w:val="single" w:sz="4" w:space="0" w:color="000000"/>
              <w:right w:val="single" w:sz="4" w:space="0" w:color="000000"/>
            </w:tcBorders>
            <w:shd w:val="clear" w:color="auto" w:fill="auto"/>
            <w:vAlign w:val="bottom"/>
          </w:tcPr>
          <w:p w14:paraId="44F8238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c>
          <w:tcPr>
            <w:tcW w:w="1845" w:type="dxa"/>
            <w:tcBorders>
              <w:top w:val="nil"/>
              <w:left w:val="nil"/>
              <w:bottom w:val="single" w:sz="4" w:space="0" w:color="000000"/>
              <w:right w:val="single" w:sz="4" w:space="0" w:color="000000"/>
            </w:tcBorders>
            <w:shd w:val="clear" w:color="auto" w:fill="auto"/>
            <w:vAlign w:val="bottom"/>
          </w:tcPr>
          <w:p w14:paraId="7E76C21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w:t>
            </w:r>
          </w:p>
        </w:tc>
        <w:tc>
          <w:tcPr>
            <w:tcW w:w="1498" w:type="dxa"/>
            <w:tcBorders>
              <w:top w:val="nil"/>
              <w:left w:val="nil"/>
              <w:bottom w:val="single" w:sz="4" w:space="0" w:color="000000"/>
              <w:right w:val="single" w:sz="4" w:space="0" w:color="000000"/>
            </w:tcBorders>
            <w:shd w:val="clear" w:color="auto" w:fill="auto"/>
            <w:vAlign w:val="bottom"/>
          </w:tcPr>
          <w:p w14:paraId="2D01997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r>
      <w:tr w:rsidR="004110C8" w14:paraId="68532605" w14:textId="77777777">
        <w:trPr>
          <w:trHeight w:val="20"/>
        </w:trPr>
        <w:tc>
          <w:tcPr>
            <w:tcW w:w="1866" w:type="dxa"/>
            <w:vMerge/>
            <w:tcBorders>
              <w:top w:val="single" w:sz="8" w:space="0" w:color="000000"/>
              <w:left w:val="single" w:sz="8" w:space="0" w:color="000000"/>
              <w:bottom w:val="nil"/>
              <w:right w:val="single" w:sz="4" w:space="0" w:color="000000"/>
            </w:tcBorders>
            <w:shd w:val="clear" w:color="auto" w:fill="auto"/>
          </w:tcPr>
          <w:p w14:paraId="56BA67AC"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8" w:space="0" w:color="000000"/>
              <w:right w:val="single" w:sz="4" w:space="0" w:color="000000"/>
            </w:tcBorders>
            <w:shd w:val="clear" w:color="auto" w:fill="auto"/>
            <w:vAlign w:val="bottom"/>
          </w:tcPr>
          <w:p w14:paraId="4828104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60+</w:t>
            </w:r>
          </w:p>
        </w:tc>
        <w:tc>
          <w:tcPr>
            <w:tcW w:w="1281" w:type="dxa"/>
            <w:tcBorders>
              <w:top w:val="nil"/>
              <w:left w:val="nil"/>
              <w:bottom w:val="single" w:sz="8" w:space="0" w:color="000000"/>
              <w:right w:val="single" w:sz="4" w:space="0" w:color="000000"/>
            </w:tcBorders>
            <w:shd w:val="clear" w:color="auto" w:fill="auto"/>
            <w:vAlign w:val="bottom"/>
          </w:tcPr>
          <w:p w14:paraId="4404F84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62</w:t>
            </w:r>
          </w:p>
        </w:tc>
        <w:tc>
          <w:tcPr>
            <w:tcW w:w="1373" w:type="dxa"/>
            <w:tcBorders>
              <w:top w:val="nil"/>
              <w:left w:val="nil"/>
              <w:bottom w:val="single" w:sz="8" w:space="0" w:color="000000"/>
              <w:right w:val="single" w:sz="4" w:space="0" w:color="000000"/>
            </w:tcBorders>
            <w:shd w:val="clear" w:color="auto" w:fill="auto"/>
            <w:vAlign w:val="bottom"/>
          </w:tcPr>
          <w:p w14:paraId="0DB604D4"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8" w:space="0" w:color="000000"/>
              <w:right w:val="single" w:sz="4" w:space="0" w:color="000000"/>
            </w:tcBorders>
            <w:shd w:val="clear" w:color="auto" w:fill="auto"/>
            <w:vAlign w:val="bottom"/>
          </w:tcPr>
          <w:p w14:paraId="1AE3F99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18</w:t>
            </w:r>
          </w:p>
        </w:tc>
        <w:tc>
          <w:tcPr>
            <w:tcW w:w="1373" w:type="dxa"/>
            <w:tcBorders>
              <w:top w:val="nil"/>
              <w:left w:val="nil"/>
              <w:bottom w:val="single" w:sz="8" w:space="0" w:color="000000"/>
              <w:right w:val="single" w:sz="4" w:space="0" w:color="000000"/>
            </w:tcBorders>
            <w:shd w:val="clear" w:color="auto" w:fill="auto"/>
            <w:vAlign w:val="bottom"/>
          </w:tcPr>
          <w:p w14:paraId="36EB78D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w:t>
            </w:r>
          </w:p>
        </w:tc>
        <w:tc>
          <w:tcPr>
            <w:tcW w:w="1280" w:type="dxa"/>
            <w:tcBorders>
              <w:top w:val="nil"/>
              <w:left w:val="nil"/>
              <w:bottom w:val="single" w:sz="8" w:space="0" w:color="000000"/>
              <w:right w:val="single" w:sz="4" w:space="0" w:color="000000"/>
            </w:tcBorders>
            <w:shd w:val="clear" w:color="auto" w:fill="FFFFFF"/>
            <w:vAlign w:val="bottom"/>
          </w:tcPr>
          <w:p w14:paraId="0286A4A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27</w:t>
            </w:r>
          </w:p>
        </w:tc>
        <w:tc>
          <w:tcPr>
            <w:tcW w:w="1373" w:type="dxa"/>
            <w:tcBorders>
              <w:top w:val="nil"/>
              <w:left w:val="nil"/>
              <w:bottom w:val="single" w:sz="8" w:space="0" w:color="000000"/>
              <w:right w:val="single" w:sz="4" w:space="0" w:color="000000"/>
            </w:tcBorders>
            <w:shd w:val="clear" w:color="auto" w:fill="auto"/>
            <w:vAlign w:val="bottom"/>
          </w:tcPr>
          <w:p w14:paraId="02681D8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c>
          <w:tcPr>
            <w:tcW w:w="1845" w:type="dxa"/>
            <w:tcBorders>
              <w:top w:val="nil"/>
              <w:left w:val="nil"/>
              <w:bottom w:val="single" w:sz="4" w:space="0" w:color="000000"/>
              <w:right w:val="single" w:sz="4" w:space="0" w:color="000000"/>
            </w:tcBorders>
            <w:shd w:val="clear" w:color="auto" w:fill="auto"/>
            <w:vAlign w:val="bottom"/>
          </w:tcPr>
          <w:p w14:paraId="6F424D2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35</w:t>
            </w:r>
          </w:p>
        </w:tc>
        <w:tc>
          <w:tcPr>
            <w:tcW w:w="1498" w:type="dxa"/>
            <w:tcBorders>
              <w:top w:val="nil"/>
              <w:left w:val="nil"/>
              <w:bottom w:val="single" w:sz="8" w:space="0" w:color="000000"/>
              <w:right w:val="single" w:sz="4" w:space="0" w:color="000000"/>
            </w:tcBorders>
            <w:shd w:val="clear" w:color="auto" w:fill="auto"/>
            <w:vAlign w:val="bottom"/>
          </w:tcPr>
          <w:p w14:paraId="5D96414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r>
      <w:tr w:rsidR="004110C8" w14:paraId="78CAED07" w14:textId="77777777">
        <w:trPr>
          <w:trHeight w:val="20"/>
        </w:trPr>
        <w:tc>
          <w:tcPr>
            <w:tcW w:w="1866" w:type="dxa"/>
            <w:vMerge/>
            <w:tcBorders>
              <w:top w:val="single" w:sz="8" w:space="0" w:color="000000"/>
              <w:left w:val="single" w:sz="8" w:space="0" w:color="000000"/>
              <w:bottom w:val="nil"/>
              <w:right w:val="single" w:sz="4" w:space="0" w:color="000000"/>
            </w:tcBorders>
            <w:shd w:val="clear" w:color="auto" w:fill="auto"/>
          </w:tcPr>
          <w:p w14:paraId="58E676DD"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8" w:space="0" w:color="000000"/>
              <w:right w:val="single" w:sz="4" w:space="0" w:color="000000"/>
            </w:tcBorders>
            <w:shd w:val="clear" w:color="auto" w:fill="auto"/>
            <w:vAlign w:val="bottom"/>
          </w:tcPr>
          <w:p w14:paraId="1C6AEF74"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Всього</w:t>
            </w:r>
          </w:p>
        </w:tc>
        <w:tc>
          <w:tcPr>
            <w:tcW w:w="1281" w:type="dxa"/>
            <w:tcBorders>
              <w:top w:val="nil"/>
              <w:left w:val="nil"/>
              <w:bottom w:val="single" w:sz="8" w:space="0" w:color="000000"/>
              <w:right w:val="single" w:sz="4" w:space="0" w:color="000000"/>
            </w:tcBorders>
            <w:shd w:val="clear" w:color="auto" w:fill="auto"/>
            <w:vAlign w:val="bottom"/>
          </w:tcPr>
          <w:p w14:paraId="4D70EF96"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149</w:t>
            </w:r>
          </w:p>
        </w:tc>
        <w:tc>
          <w:tcPr>
            <w:tcW w:w="1373" w:type="dxa"/>
            <w:tcBorders>
              <w:top w:val="nil"/>
              <w:left w:val="nil"/>
              <w:bottom w:val="single" w:sz="8" w:space="0" w:color="000000"/>
              <w:right w:val="single" w:sz="4" w:space="0" w:color="000000"/>
            </w:tcBorders>
            <w:shd w:val="clear" w:color="auto" w:fill="auto"/>
            <w:vAlign w:val="bottom"/>
          </w:tcPr>
          <w:p w14:paraId="00A41B0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80" w:type="dxa"/>
            <w:tcBorders>
              <w:top w:val="nil"/>
              <w:left w:val="nil"/>
              <w:bottom w:val="single" w:sz="8" w:space="0" w:color="000000"/>
              <w:right w:val="single" w:sz="4" w:space="0" w:color="000000"/>
            </w:tcBorders>
            <w:shd w:val="clear" w:color="auto" w:fill="auto"/>
            <w:vAlign w:val="bottom"/>
          </w:tcPr>
          <w:p w14:paraId="32AE4EC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39</w:t>
            </w:r>
          </w:p>
        </w:tc>
        <w:tc>
          <w:tcPr>
            <w:tcW w:w="1373" w:type="dxa"/>
            <w:tcBorders>
              <w:top w:val="nil"/>
              <w:left w:val="nil"/>
              <w:bottom w:val="single" w:sz="8" w:space="0" w:color="000000"/>
              <w:right w:val="single" w:sz="4" w:space="0" w:color="000000"/>
            </w:tcBorders>
            <w:shd w:val="clear" w:color="auto" w:fill="auto"/>
            <w:vAlign w:val="bottom"/>
          </w:tcPr>
          <w:p w14:paraId="6410598B"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12</w:t>
            </w:r>
          </w:p>
        </w:tc>
        <w:tc>
          <w:tcPr>
            <w:tcW w:w="1280" w:type="dxa"/>
            <w:tcBorders>
              <w:top w:val="nil"/>
              <w:left w:val="nil"/>
              <w:bottom w:val="single" w:sz="8" w:space="0" w:color="000000"/>
              <w:right w:val="single" w:sz="4" w:space="0" w:color="000000"/>
            </w:tcBorders>
            <w:shd w:val="clear" w:color="auto" w:fill="FFFFFF"/>
            <w:vAlign w:val="bottom"/>
          </w:tcPr>
          <w:p w14:paraId="62481282"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62</w:t>
            </w:r>
          </w:p>
        </w:tc>
        <w:tc>
          <w:tcPr>
            <w:tcW w:w="1373" w:type="dxa"/>
            <w:tcBorders>
              <w:top w:val="nil"/>
              <w:left w:val="nil"/>
              <w:bottom w:val="single" w:sz="8" w:space="0" w:color="000000"/>
              <w:right w:val="single" w:sz="4" w:space="0" w:color="000000"/>
            </w:tcBorders>
            <w:shd w:val="clear" w:color="auto" w:fill="auto"/>
            <w:vAlign w:val="bottom"/>
          </w:tcPr>
          <w:p w14:paraId="01FAE1B1"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13</w:t>
            </w:r>
          </w:p>
        </w:tc>
        <w:tc>
          <w:tcPr>
            <w:tcW w:w="1845" w:type="dxa"/>
            <w:tcBorders>
              <w:top w:val="nil"/>
              <w:left w:val="nil"/>
              <w:bottom w:val="single" w:sz="8" w:space="0" w:color="000000"/>
              <w:right w:val="single" w:sz="4" w:space="0" w:color="000000"/>
            </w:tcBorders>
            <w:shd w:val="clear" w:color="auto" w:fill="auto"/>
            <w:vAlign w:val="bottom"/>
          </w:tcPr>
          <w:p w14:paraId="10B0FC5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87</w:t>
            </w:r>
          </w:p>
        </w:tc>
        <w:tc>
          <w:tcPr>
            <w:tcW w:w="1498" w:type="dxa"/>
            <w:tcBorders>
              <w:top w:val="nil"/>
              <w:left w:val="nil"/>
              <w:bottom w:val="single" w:sz="8" w:space="0" w:color="000000"/>
              <w:right w:val="single" w:sz="4" w:space="0" w:color="000000"/>
            </w:tcBorders>
            <w:shd w:val="clear" w:color="auto" w:fill="auto"/>
            <w:vAlign w:val="center"/>
          </w:tcPr>
          <w:p w14:paraId="70CCB86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4913EBA8" w14:textId="77777777">
        <w:trPr>
          <w:trHeight w:val="20"/>
        </w:trPr>
        <w:tc>
          <w:tcPr>
            <w:tcW w:w="1866" w:type="dxa"/>
            <w:vMerge w:val="restart"/>
            <w:tcBorders>
              <w:top w:val="single" w:sz="8" w:space="0" w:color="000000"/>
              <w:left w:val="single" w:sz="8" w:space="0" w:color="000000"/>
              <w:bottom w:val="nil"/>
              <w:right w:val="single" w:sz="4" w:space="0" w:color="000000"/>
            </w:tcBorders>
            <w:shd w:val="clear" w:color="auto" w:fill="auto"/>
          </w:tcPr>
          <w:p w14:paraId="1BF42CF1" w14:textId="77777777" w:rsidR="004110C8" w:rsidRDefault="004176FD">
            <w:pPr>
              <w:spacing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Першотравневе</w:t>
            </w:r>
          </w:p>
        </w:tc>
        <w:tc>
          <w:tcPr>
            <w:tcW w:w="959" w:type="dxa"/>
            <w:tcBorders>
              <w:top w:val="nil"/>
              <w:left w:val="single" w:sz="4" w:space="0" w:color="000000"/>
              <w:bottom w:val="single" w:sz="4" w:space="0" w:color="000000"/>
              <w:right w:val="single" w:sz="4" w:space="0" w:color="000000"/>
            </w:tcBorders>
            <w:shd w:val="clear" w:color="auto" w:fill="auto"/>
            <w:vAlign w:val="bottom"/>
          </w:tcPr>
          <w:p w14:paraId="016CD5B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0-5</w:t>
            </w:r>
          </w:p>
        </w:tc>
        <w:tc>
          <w:tcPr>
            <w:tcW w:w="1281" w:type="dxa"/>
            <w:tcBorders>
              <w:top w:val="nil"/>
              <w:left w:val="nil"/>
              <w:bottom w:val="single" w:sz="4" w:space="0" w:color="000000"/>
              <w:right w:val="single" w:sz="4" w:space="0" w:color="000000"/>
            </w:tcBorders>
            <w:shd w:val="clear" w:color="auto" w:fill="auto"/>
            <w:vAlign w:val="bottom"/>
          </w:tcPr>
          <w:p w14:paraId="474FC83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373" w:type="dxa"/>
            <w:tcBorders>
              <w:top w:val="nil"/>
              <w:left w:val="nil"/>
              <w:bottom w:val="single" w:sz="4" w:space="0" w:color="000000"/>
              <w:right w:val="single" w:sz="4" w:space="0" w:color="000000"/>
            </w:tcBorders>
            <w:shd w:val="clear" w:color="auto" w:fill="auto"/>
            <w:vAlign w:val="bottom"/>
          </w:tcPr>
          <w:p w14:paraId="5AC0ADB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auto"/>
            <w:vAlign w:val="bottom"/>
          </w:tcPr>
          <w:p w14:paraId="2CD417B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373" w:type="dxa"/>
            <w:tcBorders>
              <w:top w:val="nil"/>
              <w:left w:val="nil"/>
              <w:bottom w:val="single" w:sz="4" w:space="0" w:color="000000"/>
              <w:right w:val="single" w:sz="4" w:space="0" w:color="000000"/>
            </w:tcBorders>
            <w:shd w:val="clear" w:color="auto" w:fill="auto"/>
            <w:vAlign w:val="bottom"/>
          </w:tcPr>
          <w:p w14:paraId="5F9EE56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FFFFFF"/>
            <w:vAlign w:val="bottom"/>
          </w:tcPr>
          <w:p w14:paraId="6DD482E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373" w:type="dxa"/>
            <w:tcBorders>
              <w:top w:val="nil"/>
              <w:left w:val="nil"/>
              <w:bottom w:val="single" w:sz="4" w:space="0" w:color="000000"/>
              <w:right w:val="single" w:sz="4" w:space="0" w:color="000000"/>
            </w:tcBorders>
            <w:shd w:val="clear" w:color="auto" w:fill="auto"/>
            <w:vAlign w:val="bottom"/>
          </w:tcPr>
          <w:p w14:paraId="0CAEBED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845" w:type="dxa"/>
            <w:tcBorders>
              <w:top w:val="nil"/>
              <w:left w:val="nil"/>
              <w:bottom w:val="single" w:sz="4" w:space="0" w:color="000000"/>
              <w:right w:val="single" w:sz="4" w:space="0" w:color="000000"/>
            </w:tcBorders>
            <w:shd w:val="clear" w:color="auto" w:fill="auto"/>
            <w:vAlign w:val="bottom"/>
          </w:tcPr>
          <w:p w14:paraId="26DD3AA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498" w:type="dxa"/>
            <w:tcBorders>
              <w:top w:val="nil"/>
              <w:left w:val="nil"/>
              <w:bottom w:val="single" w:sz="4" w:space="0" w:color="000000"/>
              <w:right w:val="single" w:sz="4" w:space="0" w:color="000000"/>
            </w:tcBorders>
            <w:shd w:val="clear" w:color="auto" w:fill="auto"/>
            <w:vAlign w:val="bottom"/>
          </w:tcPr>
          <w:p w14:paraId="10207AC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75DA745C" w14:textId="77777777">
        <w:trPr>
          <w:trHeight w:val="20"/>
        </w:trPr>
        <w:tc>
          <w:tcPr>
            <w:tcW w:w="1866" w:type="dxa"/>
            <w:vMerge/>
            <w:tcBorders>
              <w:top w:val="single" w:sz="8" w:space="0" w:color="000000"/>
              <w:left w:val="single" w:sz="8" w:space="0" w:color="000000"/>
              <w:bottom w:val="nil"/>
              <w:right w:val="single" w:sz="4" w:space="0" w:color="000000"/>
            </w:tcBorders>
            <w:shd w:val="clear" w:color="auto" w:fill="auto"/>
          </w:tcPr>
          <w:p w14:paraId="1C445610"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4" w:space="0" w:color="000000"/>
              <w:right w:val="single" w:sz="4" w:space="0" w:color="000000"/>
            </w:tcBorders>
            <w:shd w:val="clear" w:color="auto" w:fill="auto"/>
            <w:vAlign w:val="bottom"/>
          </w:tcPr>
          <w:p w14:paraId="04A668F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6-14</w:t>
            </w:r>
          </w:p>
        </w:tc>
        <w:tc>
          <w:tcPr>
            <w:tcW w:w="1281" w:type="dxa"/>
            <w:tcBorders>
              <w:top w:val="nil"/>
              <w:left w:val="nil"/>
              <w:bottom w:val="single" w:sz="4" w:space="0" w:color="000000"/>
              <w:right w:val="single" w:sz="4" w:space="0" w:color="000000"/>
            </w:tcBorders>
            <w:shd w:val="clear" w:color="auto" w:fill="auto"/>
            <w:vAlign w:val="bottom"/>
          </w:tcPr>
          <w:p w14:paraId="7F15E50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373" w:type="dxa"/>
            <w:tcBorders>
              <w:top w:val="nil"/>
              <w:left w:val="nil"/>
              <w:bottom w:val="single" w:sz="4" w:space="0" w:color="000000"/>
              <w:right w:val="single" w:sz="4" w:space="0" w:color="000000"/>
            </w:tcBorders>
            <w:shd w:val="clear" w:color="auto" w:fill="auto"/>
            <w:vAlign w:val="bottom"/>
          </w:tcPr>
          <w:p w14:paraId="0600562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auto"/>
            <w:vAlign w:val="bottom"/>
          </w:tcPr>
          <w:p w14:paraId="55F6AFF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373" w:type="dxa"/>
            <w:tcBorders>
              <w:top w:val="nil"/>
              <w:left w:val="nil"/>
              <w:bottom w:val="single" w:sz="4" w:space="0" w:color="000000"/>
              <w:right w:val="single" w:sz="4" w:space="0" w:color="000000"/>
            </w:tcBorders>
            <w:shd w:val="clear" w:color="auto" w:fill="auto"/>
            <w:vAlign w:val="bottom"/>
          </w:tcPr>
          <w:p w14:paraId="73C9C31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FFFFFF"/>
            <w:vAlign w:val="bottom"/>
          </w:tcPr>
          <w:p w14:paraId="1E4D345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373" w:type="dxa"/>
            <w:tcBorders>
              <w:top w:val="nil"/>
              <w:left w:val="nil"/>
              <w:bottom w:val="single" w:sz="4" w:space="0" w:color="000000"/>
              <w:right w:val="single" w:sz="4" w:space="0" w:color="000000"/>
            </w:tcBorders>
            <w:shd w:val="clear" w:color="auto" w:fill="auto"/>
            <w:vAlign w:val="bottom"/>
          </w:tcPr>
          <w:p w14:paraId="12DD233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845" w:type="dxa"/>
            <w:tcBorders>
              <w:top w:val="nil"/>
              <w:left w:val="nil"/>
              <w:bottom w:val="single" w:sz="4" w:space="0" w:color="000000"/>
              <w:right w:val="single" w:sz="4" w:space="0" w:color="000000"/>
            </w:tcBorders>
            <w:shd w:val="clear" w:color="auto" w:fill="auto"/>
            <w:vAlign w:val="bottom"/>
          </w:tcPr>
          <w:p w14:paraId="489C4D9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498" w:type="dxa"/>
            <w:tcBorders>
              <w:top w:val="nil"/>
              <w:left w:val="nil"/>
              <w:bottom w:val="single" w:sz="4" w:space="0" w:color="000000"/>
              <w:right w:val="single" w:sz="4" w:space="0" w:color="000000"/>
            </w:tcBorders>
            <w:shd w:val="clear" w:color="auto" w:fill="auto"/>
            <w:vAlign w:val="bottom"/>
          </w:tcPr>
          <w:p w14:paraId="2F589F0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462FD8D7" w14:textId="77777777">
        <w:trPr>
          <w:trHeight w:val="20"/>
        </w:trPr>
        <w:tc>
          <w:tcPr>
            <w:tcW w:w="1866" w:type="dxa"/>
            <w:vMerge/>
            <w:tcBorders>
              <w:top w:val="single" w:sz="8" w:space="0" w:color="000000"/>
              <w:left w:val="single" w:sz="8" w:space="0" w:color="000000"/>
              <w:bottom w:val="nil"/>
              <w:right w:val="single" w:sz="4" w:space="0" w:color="000000"/>
            </w:tcBorders>
            <w:shd w:val="clear" w:color="auto" w:fill="auto"/>
          </w:tcPr>
          <w:p w14:paraId="58AEE7EE"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4" w:space="0" w:color="000000"/>
              <w:right w:val="single" w:sz="4" w:space="0" w:color="000000"/>
            </w:tcBorders>
            <w:shd w:val="clear" w:color="auto" w:fill="auto"/>
            <w:vAlign w:val="bottom"/>
          </w:tcPr>
          <w:p w14:paraId="49046EB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15-18</w:t>
            </w:r>
          </w:p>
        </w:tc>
        <w:tc>
          <w:tcPr>
            <w:tcW w:w="1281" w:type="dxa"/>
            <w:tcBorders>
              <w:top w:val="nil"/>
              <w:left w:val="nil"/>
              <w:bottom w:val="single" w:sz="4" w:space="0" w:color="000000"/>
              <w:right w:val="single" w:sz="4" w:space="0" w:color="000000"/>
            </w:tcBorders>
            <w:shd w:val="clear" w:color="auto" w:fill="auto"/>
            <w:vAlign w:val="bottom"/>
          </w:tcPr>
          <w:p w14:paraId="4A17AFA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c>
          <w:tcPr>
            <w:tcW w:w="1373" w:type="dxa"/>
            <w:tcBorders>
              <w:top w:val="nil"/>
              <w:left w:val="nil"/>
              <w:bottom w:val="single" w:sz="4" w:space="0" w:color="000000"/>
              <w:right w:val="single" w:sz="4" w:space="0" w:color="000000"/>
            </w:tcBorders>
            <w:shd w:val="clear" w:color="auto" w:fill="auto"/>
            <w:vAlign w:val="bottom"/>
          </w:tcPr>
          <w:p w14:paraId="09BB7A3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auto"/>
            <w:vAlign w:val="bottom"/>
          </w:tcPr>
          <w:p w14:paraId="784C0E7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373" w:type="dxa"/>
            <w:tcBorders>
              <w:top w:val="nil"/>
              <w:left w:val="nil"/>
              <w:bottom w:val="single" w:sz="4" w:space="0" w:color="000000"/>
              <w:right w:val="single" w:sz="4" w:space="0" w:color="000000"/>
            </w:tcBorders>
            <w:shd w:val="clear" w:color="auto" w:fill="auto"/>
            <w:vAlign w:val="bottom"/>
          </w:tcPr>
          <w:p w14:paraId="18D46C9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FFFFFF"/>
            <w:vAlign w:val="bottom"/>
          </w:tcPr>
          <w:p w14:paraId="2857741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373" w:type="dxa"/>
            <w:tcBorders>
              <w:top w:val="nil"/>
              <w:left w:val="nil"/>
              <w:bottom w:val="single" w:sz="4" w:space="0" w:color="000000"/>
              <w:right w:val="single" w:sz="4" w:space="0" w:color="000000"/>
            </w:tcBorders>
            <w:shd w:val="clear" w:color="auto" w:fill="auto"/>
            <w:vAlign w:val="bottom"/>
          </w:tcPr>
          <w:p w14:paraId="3E0E556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845" w:type="dxa"/>
            <w:tcBorders>
              <w:top w:val="nil"/>
              <w:left w:val="nil"/>
              <w:bottom w:val="single" w:sz="4" w:space="0" w:color="000000"/>
              <w:right w:val="single" w:sz="4" w:space="0" w:color="000000"/>
            </w:tcBorders>
            <w:shd w:val="clear" w:color="auto" w:fill="auto"/>
            <w:vAlign w:val="bottom"/>
          </w:tcPr>
          <w:p w14:paraId="46EF143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498" w:type="dxa"/>
            <w:tcBorders>
              <w:top w:val="nil"/>
              <w:left w:val="nil"/>
              <w:bottom w:val="single" w:sz="4" w:space="0" w:color="000000"/>
              <w:right w:val="single" w:sz="4" w:space="0" w:color="000000"/>
            </w:tcBorders>
            <w:shd w:val="clear" w:color="auto" w:fill="auto"/>
            <w:vAlign w:val="bottom"/>
          </w:tcPr>
          <w:p w14:paraId="5CE7DDA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26B304E4" w14:textId="77777777">
        <w:trPr>
          <w:trHeight w:val="20"/>
        </w:trPr>
        <w:tc>
          <w:tcPr>
            <w:tcW w:w="1866" w:type="dxa"/>
            <w:vMerge/>
            <w:tcBorders>
              <w:top w:val="single" w:sz="8" w:space="0" w:color="000000"/>
              <w:left w:val="single" w:sz="8" w:space="0" w:color="000000"/>
              <w:bottom w:val="nil"/>
              <w:right w:val="single" w:sz="4" w:space="0" w:color="000000"/>
            </w:tcBorders>
            <w:shd w:val="clear" w:color="auto" w:fill="auto"/>
          </w:tcPr>
          <w:p w14:paraId="349E8347"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4" w:space="0" w:color="000000"/>
              <w:right w:val="single" w:sz="4" w:space="0" w:color="000000"/>
            </w:tcBorders>
            <w:shd w:val="clear" w:color="auto" w:fill="auto"/>
            <w:vAlign w:val="bottom"/>
          </w:tcPr>
          <w:p w14:paraId="401F061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19-35</w:t>
            </w:r>
          </w:p>
        </w:tc>
        <w:tc>
          <w:tcPr>
            <w:tcW w:w="1281" w:type="dxa"/>
            <w:tcBorders>
              <w:top w:val="nil"/>
              <w:left w:val="nil"/>
              <w:bottom w:val="single" w:sz="4" w:space="0" w:color="000000"/>
              <w:right w:val="single" w:sz="4" w:space="0" w:color="000000"/>
            </w:tcBorders>
            <w:shd w:val="clear" w:color="auto" w:fill="auto"/>
            <w:vAlign w:val="bottom"/>
          </w:tcPr>
          <w:p w14:paraId="0139B59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c>
          <w:tcPr>
            <w:tcW w:w="1373" w:type="dxa"/>
            <w:tcBorders>
              <w:top w:val="nil"/>
              <w:left w:val="nil"/>
              <w:bottom w:val="single" w:sz="4" w:space="0" w:color="000000"/>
              <w:right w:val="single" w:sz="4" w:space="0" w:color="000000"/>
            </w:tcBorders>
            <w:shd w:val="clear" w:color="auto" w:fill="auto"/>
            <w:vAlign w:val="bottom"/>
          </w:tcPr>
          <w:p w14:paraId="1DF91B4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auto"/>
            <w:vAlign w:val="bottom"/>
          </w:tcPr>
          <w:p w14:paraId="78986B6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373" w:type="dxa"/>
            <w:tcBorders>
              <w:top w:val="nil"/>
              <w:left w:val="nil"/>
              <w:bottom w:val="single" w:sz="4" w:space="0" w:color="000000"/>
              <w:right w:val="single" w:sz="4" w:space="0" w:color="000000"/>
            </w:tcBorders>
            <w:shd w:val="clear" w:color="auto" w:fill="auto"/>
            <w:vAlign w:val="bottom"/>
          </w:tcPr>
          <w:p w14:paraId="0A5E2AE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FFFFFF"/>
            <w:vAlign w:val="bottom"/>
          </w:tcPr>
          <w:p w14:paraId="599F8F6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373" w:type="dxa"/>
            <w:tcBorders>
              <w:top w:val="nil"/>
              <w:left w:val="nil"/>
              <w:bottom w:val="single" w:sz="4" w:space="0" w:color="000000"/>
              <w:right w:val="single" w:sz="4" w:space="0" w:color="000000"/>
            </w:tcBorders>
            <w:shd w:val="clear" w:color="auto" w:fill="auto"/>
            <w:vAlign w:val="bottom"/>
          </w:tcPr>
          <w:p w14:paraId="594CDC1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845" w:type="dxa"/>
            <w:tcBorders>
              <w:top w:val="nil"/>
              <w:left w:val="nil"/>
              <w:bottom w:val="single" w:sz="4" w:space="0" w:color="000000"/>
              <w:right w:val="single" w:sz="4" w:space="0" w:color="000000"/>
            </w:tcBorders>
            <w:shd w:val="clear" w:color="auto" w:fill="auto"/>
            <w:vAlign w:val="bottom"/>
          </w:tcPr>
          <w:p w14:paraId="74A5879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c>
          <w:tcPr>
            <w:tcW w:w="1498" w:type="dxa"/>
            <w:tcBorders>
              <w:top w:val="nil"/>
              <w:left w:val="nil"/>
              <w:bottom w:val="single" w:sz="4" w:space="0" w:color="000000"/>
              <w:right w:val="single" w:sz="4" w:space="0" w:color="000000"/>
            </w:tcBorders>
            <w:shd w:val="clear" w:color="auto" w:fill="auto"/>
            <w:vAlign w:val="bottom"/>
          </w:tcPr>
          <w:p w14:paraId="0D4EE4F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35566C41" w14:textId="77777777">
        <w:trPr>
          <w:trHeight w:val="20"/>
        </w:trPr>
        <w:tc>
          <w:tcPr>
            <w:tcW w:w="1866" w:type="dxa"/>
            <w:vMerge/>
            <w:tcBorders>
              <w:top w:val="single" w:sz="8" w:space="0" w:color="000000"/>
              <w:left w:val="single" w:sz="8" w:space="0" w:color="000000"/>
              <w:bottom w:val="nil"/>
              <w:right w:val="single" w:sz="4" w:space="0" w:color="000000"/>
            </w:tcBorders>
            <w:shd w:val="clear" w:color="auto" w:fill="auto"/>
          </w:tcPr>
          <w:p w14:paraId="3CCF6FE7"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4" w:space="0" w:color="000000"/>
              <w:right w:val="single" w:sz="4" w:space="0" w:color="000000"/>
            </w:tcBorders>
            <w:shd w:val="clear" w:color="auto" w:fill="auto"/>
            <w:vAlign w:val="bottom"/>
          </w:tcPr>
          <w:p w14:paraId="7D04B8E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36-59</w:t>
            </w:r>
          </w:p>
        </w:tc>
        <w:tc>
          <w:tcPr>
            <w:tcW w:w="1281" w:type="dxa"/>
            <w:tcBorders>
              <w:top w:val="nil"/>
              <w:left w:val="nil"/>
              <w:bottom w:val="single" w:sz="4" w:space="0" w:color="000000"/>
              <w:right w:val="single" w:sz="4" w:space="0" w:color="000000"/>
            </w:tcBorders>
            <w:shd w:val="clear" w:color="auto" w:fill="auto"/>
            <w:vAlign w:val="bottom"/>
          </w:tcPr>
          <w:p w14:paraId="393724E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w:t>
            </w:r>
          </w:p>
        </w:tc>
        <w:tc>
          <w:tcPr>
            <w:tcW w:w="1373" w:type="dxa"/>
            <w:tcBorders>
              <w:top w:val="nil"/>
              <w:left w:val="nil"/>
              <w:bottom w:val="single" w:sz="4" w:space="0" w:color="000000"/>
              <w:right w:val="single" w:sz="4" w:space="0" w:color="000000"/>
            </w:tcBorders>
            <w:shd w:val="clear" w:color="auto" w:fill="auto"/>
            <w:vAlign w:val="bottom"/>
          </w:tcPr>
          <w:p w14:paraId="1390873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auto"/>
            <w:vAlign w:val="bottom"/>
          </w:tcPr>
          <w:p w14:paraId="2AA0312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c>
          <w:tcPr>
            <w:tcW w:w="1373" w:type="dxa"/>
            <w:tcBorders>
              <w:top w:val="nil"/>
              <w:left w:val="nil"/>
              <w:bottom w:val="single" w:sz="4" w:space="0" w:color="000000"/>
              <w:right w:val="single" w:sz="4" w:space="0" w:color="000000"/>
            </w:tcBorders>
            <w:shd w:val="clear" w:color="auto" w:fill="auto"/>
            <w:vAlign w:val="bottom"/>
          </w:tcPr>
          <w:p w14:paraId="5E89AB4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FFFFFF"/>
            <w:vAlign w:val="bottom"/>
          </w:tcPr>
          <w:p w14:paraId="627BEED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w:t>
            </w:r>
          </w:p>
        </w:tc>
        <w:tc>
          <w:tcPr>
            <w:tcW w:w="1373" w:type="dxa"/>
            <w:tcBorders>
              <w:top w:val="nil"/>
              <w:left w:val="nil"/>
              <w:bottom w:val="single" w:sz="4" w:space="0" w:color="000000"/>
              <w:right w:val="single" w:sz="4" w:space="0" w:color="000000"/>
            </w:tcBorders>
            <w:shd w:val="clear" w:color="auto" w:fill="auto"/>
            <w:vAlign w:val="bottom"/>
          </w:tcPr>
          <w:p w14:paraId="4787D06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845" w:type="dxa"/>
            <w:tcBorders>
              <w:top w:val="nil"/>
              <w:left w:val="nil"/>
              <w:bottom w:val="single" w:sz="4" w:space="0" w:color="000000"/>
              <w:right w:val="single" w:sz="4" w:space="0" w:color="000000"/>
            </w:tcBorders>
            <w:shd w:val="clear" w:color="auto" w:fill="auto"/>
            <w:vAlign w:val="bottom"/>
          </w:tcPr>
          <w:p w14:paraId="4053E99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w:t>
            </w:r>
          </w:p>
        </w:tc>
        <w:tc>
          <w:tcPr>
            <w:tcW w:w="1498" w:type="dxa"/>
            <w:tcBorders>
              <w:top w:val="nil"/>
              <w:left w:val="nil"/>
              <w:bottom w:val="single" w:sz="4" w:space="0" w:color="000000"/>
              <w:right w:val="single" w:sz="4" w:space="0" w:color="000000"/>
            </w:tcBorders>
            <w:shd w:val="clear" w:color="auto" w:fill="auto"/>
            <w:vAlign w:val="bottom"/>
          </w:tcPr>
          <w:p w14:paraId="6E36548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645AE607" w14:textId="77777777">
        <w:trPr>
          <w:trHeight w:val="20"/>
        </w:trPr>
        <w:tc>
          <w:tcPr>
            <w:tcW w:w="1866" w:type="dxa"/>
            <w:vMerge/>
            <w:tcBorders>
              <w:top w:val="single" w:sz="8" w:space="0" w:color="000000"/>
              <w:left w:val="single" w:sz="8" w:space="0" w:color="000000"/>
              <w:bottom w:val="nil"/>
              <w:right w:val="single" w:sz="4" w:space="0" w:color="000000"/>
            </w:tcBorders>
            <w:shd w:val="clear" w:color="auto" w:fill="auto"/>
          </w:tcPr>
          <w:p w14:paraId="4F83DAF2"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8" w:space="0" w:color="000000"/>
              <w:right w:val="single" w:sz="4" w:space="0" w:color="000000"/>
            </w:tcBorders>
            <w:shd w:val="clear" w:color="auto" w:fill="auto"/>
            <w:vAlign w:val="bottom"/>
          </w:tcPr>
          <w:p w14:paraId="10734DE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60+</w:t>
            </w:r>
          </w:p>
        </w:tc>
        <w:tc>
          <w:tcPr>
            <w:tcW w:w="1281" w:type="dxa"/>
            <w:tcBorders>
              <w:top w:val="nil"/>
              <w:left w:val="nil"/>
              <w:bottom w:val="single" w:sz="8" w:space="0" w:color="000000"/>
              <w:right w:val="single" w:sz="4" w:space="0" w:color="000000"/>
            </w:tcBorders>
            <w:shd w:val="clear" w:color="auto" w:fill="auto"/>
            <w:vAlign w:val="bottom"/>
          </w:tcPr>
          <w:p w14:paraId="327F940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21</w:t>
            </w:r>
          </w:p>
        </w:tc>
        <w:tc>
          <w:tcPr>
            <w:tcW w:w="1373" w:type="dxa"/>
            <w:tcBorders>
              <w:top w:val="nil"/>
              <w:left w:val="nil"/>
              <w:bottom w:val="single" w:sz="8" w:space="0" w:color="000000"/>
              <w:right w:val="single" w:sz="4" w:space="0" w:color="000000"/>
            </w:tcBorders>
            <w:shd w:val="clear" w:color="auto" w:fill="auto"/>
            <w:vAlign w:val="bottom"/>
          </w:tcPr>
          <w:p w14:paraId="635E512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8" w:space="0" w:color="000000"/>
              <w:right w:val="single" w:sz="4" w:space="0" w:color="000000"/>
            </w:tcBorders>
            <w:shd w:val="clear" w:color="auto" w:fill="auto"/>
            <w:vAlign w:val="bottom"/>
          </w:tcPr>
          <w:p w14:paraId="345BBD4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373" w:type="dxa"/>
            <w:tcBorders>
              <w:top w:val="nil"/>
              <w:left w:val="nil"/>
              <w:bottom w:val="single" w:sz="8" w:space="0" w:color="000000"/>
              <w:right w:val="single" w:sz="4" w:space="0" w:color="000000"/>
            </w:tcBorders>
            <w:shd w:val="clear" w:color="auto" w:fill="auto"/>
            <w:vAlign w:val="bottom"/>
          </w:tcPr>
          <w:p w14:paraId="3E7A0A0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8" w:space="0" w:color="000000"/>
              <w:right w:val="single" w:sz="4" w:space="0" w:color="000000"/>
            </w:tcBorders>
            <w:shd w:val="clear" w:color="auto" w:fill="FFFFFF"/>
            <w:vAlign w:val="bottom"/>
          </w:tcPr>
          <w:p w14:paraId="6ADFFE0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373" w:type="dxa"/>
            <w:tcBorders>
              <w:top w:val="nil"/>
              <w:left w:val="nil"/>
              <w:bottom w:val="single" w:sz="8" w:space="0" w:color="000000"/>
              <w:right w:val="single" w:sz="4" w:space="0" w:color="000000"/>
            </w:tcBorders>
            <w:shd w:val="clear" w:color="auto" w:fill="auto"/>
            <w:vAlign w:val="bottom"/>
          </w:tcPr>
          <w:p w14:paraId="2E20DE3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845" w:type="dxa"/>
            <w:tcBorders>
              <w:top w:val="nil"/>
              <w:left w:val="nil"/>
              <w:bottom w:val="single" w:sz="4" w:space="0" w:color="000000"/>
              <w:right w:val="single" w:sz="4" w:space="0" w:color="000000"/>
            </w:tcBorders>
            <w:shd w:val="clear" w:color="auto" w:fill="auto"/>
            <w:vAlign w:val="bottom"/>
          </w:tcPr>
          <w:p w14:paraId="3DFA642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w:t>
            </w:r>
          </w:p>
        </w:tc>
        <w:tc>
          <w:tcPr>
            <w:tcW w:w="1498" w:type="dxa"/>
            <w:tcBorders>
              <w:top w:val="nil"/>
              <w:left w:val="nil"/>
              <w:bottom w:val="single" w:sz="8" w:space="0" w:color="000000"/>
              <w:right w:val="single" w:sz="4" w:space="0" w:color="000000"/>
            </w:tcBorders>
            <w:shd w:val="clear" w:color="auto" w:fill="auto"/>
            <w:vAlign w:val="bottom"/>
          </w:tcPr>
          <w:p w14:paraId="49E153D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73AD90C7" w14:textId="77777777">
        <w:trPr>
          <w:trHeight w:val="20"/>
        </w:trPr>
        <w:tc>
          <w:tcPr>
            <w:tcW w:w="1866" w:type="dxa"/>
            <w:vMerge/>
            <w:tcBorders>
              <w:top w:val="single" w:sz="8" w:space="0" w:color="000000"/>
              <w:left w:val="single" w:sz="8" w:space="0" w:color="000000"/>
              <w:bottom w:val="nil"/>
              <w:right w:val="single" w:sz="4" w:space="0" w:color="000000"/>
            </w:tcBorders>
            <w:shd w:val="clear" w:color="auto" w:fill="auto"/>
          </w:tcPr>
          <w:p w14:paraId="0E3782D9"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8" w:space="0" w:color="000000"/>
              <w:right w:val="single" w:sz="4" w:space="0" w:color="000000"/>
            </w:tcBorders>
            <w:shd w:val="clear" w:color="auto" w:fill="auto"/>
            <w:vAlign w:val="bottom"/>
          </w:tcPr>
          <w:p w14:paraId="02A36C51"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Всього</w:t>
            </w:r>
          </w:p>
        </w:tc>
        <w:tc>
          <w:tcPr>
            <w:tcW w:w="1281" w:type="dxa"/>
            <w:tcBorders>
              <w:top w:val="nil"/>
              <w:left w:val="nil"/>
              <w:bottom w:val="single" w:sz="8" w:space="0" w:color="000000"/>
              <w:right w:val="single" w:sz="4" w:space="0" w:color="000000"/>
            </w:tcBorders>
            <w:shd w:val="clear" w:color="auto" w:fill="auto"/>
            <w:vAlign w:val="bottom"/>
          </w:tcPr>
          <w:p w14:paraId="527F1CB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43</w:t>
            </w:r>
          </w:p>
        </w:tc>
        <w:tc>
          <w:tcPr>
            <w:tcW w:w="1373" w:type="dxa"/>
            <w:tcBorders>
              <w:top w:val="nil"/>
              <w:left w:val="nil"/>
              <w:bottom w:val="single" w:sz="8" w:space="0" w:color="000000"/>
              <w:right w:val="single" w:sz="4" w:space="0" w:color="000000"/>
            </w:tcBorders>
            <w:shd w:val="clear" w:color="auto" w:fill="auto"/>
            <w:vAlign w:val="bottom"/>
          </w:tcPr>
          <w:p w14:paraId="717D88A6"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80" w:type="dxa"/>
            <w:tcBorders>
              <w:top w:val="nil"/>
              <w:left w:val="nil"/>
              <w:bottom w:val="single" w:sz="8" w:space="0" w:color="000000"/>
              <w:right w:val="single" w:sz="4" w:space="0" w:color="000000"/>
            </w:tcBorders>
            <w:shd w:val="clear" w:color="auto" w:fill="auto"/>
            <w:vAlign w:val="bottom"/>
          </w:tcPr>
          <w:p w14:paraId="77F035E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6</w:t>
            </w:r>
          </w:p>
        </w:tc>
        <w:tc>
          <w:tcPr>
            <w:tcW w:w="1373" w:type="dxa"/>
            <w:tcBorders>
              <w:top w:val="nil"/>
              <w:left w:val="nil"/>
              <w:bottom w:val="single" w:sz="8" w:space="0" w:color="000000"/>
              <w:right w:val="single" w:sz="4" w:space="0" w:color="000000"/>
            </w:tcBorders>
            <w:shd w:val="clear" w:color="auto" w:fill="auto"/>
            <w:vAlign w:val="bottom"/>
          </w:tcPr>
          <w:p w14:paraId="5551950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80" w:type="dxa"/>
            <w:tcBorders>
              <w:top w:val="nil"/>
              <w:left w:val="nil"/>
              <w:bottom w:val="single" w:sz="8" w:space="0" w:color="000000"/>
              <w:right w:val="single" w:sz="4" w:space="0" w:color="000000"/>
            </w:tcBorders>
            <w:shd w:val="clear" w:color="auto" w:fill="FFFFFF"/>
            <w:vAlign w:val="bottom"/>
          </w:tcPr>
          <w:p w14:paraId="35CFC002"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6</w:t>
            </w:r>
          </w:p>
        </w:tc>
        <w:tc>
          <w:tcPr>
            <w:tcW w:w="1373" w:type="dxa"/>
            <w:tcBorders>
              <w:top w:val="nil"/>
              <w:left w:val="nil"/>
              <w:bottom w:val="single" w:sz="8" w:space="0" w:color="000000"/>
              <w:right w:val="single" w:sz="4" w:space="0" w:color="000000"/>
            </w:tcBorders>
            <w:shd w:val="clear" w:color="auto" w:fill="auto"/>
            <w:vAlign w:val="bottom"/>
          </w:tcPr>
          <w:p w14:paraId="7E05CD9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5" w:type="dxa"/>
            <w:tcBorders>
              <w:top w:val="nil"/>
              <w:left w:val="nil"/>
              <w:bottom w:val="single" w:sz="8" w:space="0" w:color="000000"/>
              <w:right w:val="single" w:sz="4" w:space="0" w:color="000000"/>
            </w:tcBorders>
            <w:shd w:val="clear" w:color="auto" w:fill="auto"/>
            <w:vAlign w:val="bottom"/>
          </w:tcPr>
          <w:p w14:paraId="3FADE56A"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37</w:t>
            </w:r>
          </w:p>
        </w:tc>
        <w:tc>
          <w:tcPr>
            <w:tcW w:w="1498" w:type="dxa"/>
            <w:tcBorders>
              <w:top w:val="nil"/>
              <w:left w:val="nil"/>
              <w:bottom w:val="single" w:sz="8" w:space="0" w:color="000000"/>
              <w:right w:val="single" w:sz="4" w:space="0" w:color="000000"/>
            </w:tcBorders>
            <w:shd w:val="clear" w:color="auto" w:fill="auto"/>
            <w:vAlign w:val="center"/>
          </w:tcPr>
          <w:p w14:paraId="0D46E436"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081D7722" w14:textId="77777777">
        <w:trPr>
          <w:trHeight w:val="20"/>
        </w:trPr>
        <w:tc>
          <w:tcPr>
            <w:tcW w:w="1866" w:type="dxa"/>
            <w:vMerge w:val="restart"/>
            <w:tcBorders>
              <w:top w:val="single" w:sz="8" w:space="0" w:color="000000"/>
              <w:left w:val="single" w:sz="8" w:space="0" w:color="000000"/>
              <w:bottom w:val="nil"/>
              <w:right w:val="single" w:sz="4" w:space="0" w:color="000000"/>
            </w:tcBorders>
            <w:shd w:val="clear" w:color="auto" w:fill="auto"/>
          </w:tcPr>
          <w:p w14:paraId="64982617" w14:textId="77777777" w:rsidR="004110C8" w:rsidRDefault="004176FD">
            <w:pPr>
              <w:spacing w:line="240" w:lineRule="auto"/>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Новосілка</w:t>
            </w:r>
            <w:proofErr w:type="spellEnd"/>
          </w:p>
        </w:tc>
        <w:tc>
          <w:tcPr>
            <w:tcW w:w="959" w:type="dxa"/>
            <w:tcBorders>
              <w:top w:val="nil"/>
              <w:left w:val="single" w:sz="4" w:space="0" w:color="000000"/>
              <w:bottom w:val="single" w:sz="4" w:space="0" w:color="000000"/>
              <w:right w:val="single" w:sz="4" w:space="0" w:color="000000"/>
            </w:tcBorders>
            <w:shd w:val="clear" w:color="auto" w:fill="auto"/>
            <w:vAlign w:val="bottom"/>
          </w:tcPr>
          <w:p w14:paraId="3BFA2DA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0-5</w:t>
            </w:r>
          </w:p>
        </w:tc>
        <w:tc>
          <w:tcPr>
            <w:tcW w:w="1281" w:type="dxa"/>
            <w:tcBorders>
              <w:top w:val="nil"/>
              <w:left w:val="nil"/>
              <w:bottom w:val="single" w:sz="4" w:space="0" w:color="000000"/>
              <w:right w:val="single" w:sz="4" w:space="0" w:color="000000"/>
            </w:tcBorders>
            <w:shd w:val="clear" w:color="auto" w:fill="auto"/>
            <w:vAlign w:val="bottom"/>
          </w:tcPr>
          <w:p w14:paraId="07B7203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373" w:type="dxa"/>
            <w:tcBorders>
              <w:top w:val="nil"/>
              <w:left w:val="nil"/>
              <w:bottom w:val="single" w:sz="4" w:space="0" w:color="000000"/>
              <w:right w:val="single" w:sz="4" w:space="0" w:color="000000"/>
            </w:tcBorders>
            <w:shd w:val="clear" w:color="auto" w:fill="auto"/>
            <w:vAlign w:val="bottom"/>
          </w:tcPr>
          <w:p w14:paraId="175B93B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auto"/>
            <w:vAlign w:val="bottom"/>
          </w:tcPr>
          <w:p w14:paraId="2F3E434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373" w:type="dxa"/>
            <w:tcBorders>
              <w:top w:val="nil"/>
              <w:left w:val="nil"/>
              <w:bottom w:val="single" w:sz="4" w:space="0" w:color="000000"/>
              <w:right w:val="single" w:sz="4" w:space="0" w:color="000000"/>
            </w:tcBorders>
            <w:shd w:val="clear" w:color="auto" w:fill="auto"/>
            <w:vAlign w:val="bottom"/>
          </w:tcPr>
          <w:p w14:paraId="02A88B7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FFFFFF"/>
            <w:vAlign w:val="bottom"/>
          </w:tcPr>
          <w:p w14:paraId="16FAE0F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373" w:type="dxa"/>
            <w:tcBorders>
              <w:top w:val="nil"/>
              <w:left w:val="nil"/>
              <w:bottom w:val="single" w:sz="4" w:space="0" w:color="000000"/>
              <w:right w:val="single" w:sz="4" w:space="0" w:color="000000"/>
            </w:tcBorders>
            <w:shd w:val="clear" w:color="auto" w:fill="auto"/>
            <w:vAlign w:val="bottom"/>
          </w:tcPr>
          <w:p w14:paraId="31955F4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845" w:type="dxa"/>
            <w:tcBorders>
              <w:top w:val="nil"/>
              <w:left w:val="nil"/>
              <w:bottom w:val="single" w:sz="4" w:space="0" w:color="000000"/>
              <w:right w:val="single" w:sz="4" w:space="0" w:color="000000"/>
            </w:tcBorders>
            <w:shd w:val="clear" w:color="auto" w:fill="auto"/>
            <w:vAlign w:val="bottom"/>
          </w:tcPr>
          <w:p w14:paraId="4A75788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498" w:type="dxa"/>
            <w:tcBorders>
              <w:top w:val="nil"/>
              <w:left w:val="nil"/>
              <w:bottom w:val="single" w:sz="4" w:space="0" w:color="000000"/>
              <w:right w:val="single" w:sz="4" w:space="0" w:color="000000"/>
            </w:tcBorders>
            <w:shd w:val="clear" w:color="auto" w:fill="auto"/>
            <w:vAlign w:val="bottom"/>
          </w:tcPr>
          <w:p w14:paraId="179D499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577C0444" w14:textId="77777777">
        <w:trPr>
          <w:trHeight w:val="20"/>
        </w:trPr>
        <w:tc>
          <w:tcPr>
            <w:tcW w:w="1866" w:type="dxa"/>
            <w:vMerge/>
            <w:tcBorders>
              <w:top w:val="single" w:sz="8" w:space="0" w:color="000000"/>
              <w:left w:val="single" w:sz="8" w:space="0" w:color="000000"/>
              <w:bottom w:val="nil"/>
              <w:right w:val="single" w:sz="4" w:space="0" w:color="000000"/>
            </w:tcBorders>
            <w:shd w:val="clear" w:color="auto" w:fill="auto"/>
          </w:tcPr>
          <w:p w14:paraId="6D701330"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4" w:space="0" w:color="000000"/>
              <w:right w:val="single" w:sz="4" w:space="0" w:color="000000"/>
            </w:tcBorders>
            <w:shd w:val="clear" w:color="auto" w:fill="auto"/>
            <w:vAlign w:val="bottom"/>
          </w:tcPr>
          <w:p w14:paraId="7F9D0F5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6-14</w:t>
            </w:r>
          </w:p>
        </w:tc>
        <w:tc>
          <w:tcPr>
            <w:tcW w:w="1281" w:type="dxa"/>
            <w:tcBorders>
              <w:top w:val="nil"/>
              <w:left w:val="nil"/>
              <w:bottom w:val="single" w:sz="4" w:space="0" w:color="000000"/>
              <w:right w:val="single" w:sz="4" w:space="0" w:color="000000"/>
            </w:tcBorders>
            <w:shd w:val="clear" w:color="auto" w:fill="auto"/>
            <w:vAlign w:val="bottom"/>
          </w:tcPr>
          <w:p w14:paraId="4762AD5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373" w:type="dxa"/>
            <w:tcBorders>
              <w:top w:val="nil"/>
              <w:left w:val="nil"/>
              <w:bottom w:val="single" w:sz="4" w:space="0" w:color="000000"/>
              <w:right w:val="single" w:sz="4" w:space="0" w:color="000000"/>
            </w:tcBorders>
            <w:shd w:val="clear" w:color="auto" w:fill="auto"/>
            <w:vAlign w:val="bottom"/>
          </w:tcPr>
          <w:p w14:paraId="2FA18F2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auto"/>
            <w:vAlign w:val="bottom"/>
          </w:tcPr>
          <w:p w14:paraId="63FD476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373" w:type="dxa"/>
            <w:tcBorders>
              <w:top w:val="nil"/>
              <w:left w:val="nil"/>
              <w:bottom w:val="single" w:sz="4" w:space="0" w:color="000000"/>
              <w:right w:val="single" w:sz="4" w:space="0" w:color="000000"/>
            </w:tcBorders>
            <w:shd w:val="clear" w:color="auto" w:fill="auto"/>
            <w:vAlign w:val="bottom"/>
          </w:tcPr>
          <w:p w14:paraId="06A9D0E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FFFFFF"/>
            <w:vAlign w:val="bottom"/>
          </w:tcPr>
          <w:p w14:paraId="3BC0F40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373" w:type="dxa"/>
            <w:tcBorders>
              <w:top w:val="nil"/>
              <w:left w:val="nil"/>
              <w:bottom w:val="single" w:sz="4" w:space="0" w:color="000000"/>
              <w:right w:val="single" w:sz="4" w:space="0" w:color="000000"/>
            </w:tcBorders>
            <w:shd w:val="clear" w:color="auto" w:fill="auto"/>
            <w:vAlign w:val="bottom"/>
          </w:tcPr>
          <w:p w14:paraId="745DB76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845" w:type="dxa"/>
            <w:tcBorders>
              <w:top w:val="nil"/>
              <w:left w:val="nil"/>
              <w:bottom w:val="single" w:sz="4" w:space="0" w:color="000000"/>
              <w:right w:val="single" w:sz="4" w:space="0" w:color="000000"/>
            </w:tcBorders>
            <w:shd w:val="clear" w:color="auto" w:fill="auto"/>
            <w:vAlign w:val="bottom"/>
          </w:tcPr>
          <w:p w14:paraId="4A510F7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498" w:type="dxa"/>
            <w:tcBorders>
              <w:top w:val="nil"/>
              <w:left w:val="nil"/>
              <w:bottom w:val="single" w:sz="4" w:space="0" w:color="000000"/>
              <w:right w:val="single" w:sz="4" w:space="0" w:color="000000"/>
            </w:tcBorders>
            <w:shd w:val="clear" w:color="auto" w:fill="auto"/>
            <w:vAlign w:val="bottom"/>
          </w:tcPr>
          <w:p w14:paraId="22CAC1D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6058E8D8" w14:textId="77777777">
        <w:trPr>
          <w:trHeight w:val="20"/>
        </w:trPr>
        <w:tc>
          <w:tcPr>
            <w:tcW w:w="1866" w:type="dxa"/>
            <w:vMerge/>
            <w:tcBorders>
              <w:top w:val="single" w:sz="8" w:space="0" w:color="000000"/>
              <w:left w:val="single" w:sz="8" w:space="0" w:color="000000"/>
              <w:bottom w:val="nil"/>
              <w:right w:val="single" w:sz="4" w:space="0" w:color="000000"/>
            </w:tcBorders>
            <w:shd w:val="clear" w:color="auto" w:fill="auto"/>
          </w:tcPr>
          <w:p w14:paraId="4BBC7B65"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4" w:space="0" w:color="000000"/>
              <w:right w:val="single" w:sz="4" w:space="0" w:color="000000"/>
            </w:tcBorders>
            <w:shd w:val="clear" w:color="auto" w:fill="auto"/>
            <w:vAlign w:val="bottom"/>
          </w:tcPr>
          <w:p w14:paraId="18D6B19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15-18</w:t>
            </w:r>
          </w:p>
        </w:tc>
        <w:tc>
          <w:tcPr>
            <w:tcW w:w="1281" w:type="dxa"/>
            <w:tcBorders>
              <w:top w:val="nil"/>
              <w:left w:val="nil"/>
              <w:bottom w:val="single" w:sz="4" w:space="0" w:color="000000"/>
              <w:right w:val="single" w:sz="4" w:space="0" w:color="000000"/>
            </w:tcBorders>
            <w:shd w:val="clear" w:color="auto" w:fill="auto"/>
            <w:vAlign w:val="bottom"/>
          </w:tcPr>
          <w:p w14:paraId="7F68279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373" w:type="dxa"/>
            <w:tcBorders>
              <w:top w:val="nil"/>
              <w:left w:val="nil"/>
              <w:bottom w:val="single" w:sz="4" w:space="0" w:color="000000"/>
              <w:right w:val="single" w:sz="4" w:space="0" w:color="000000"/>
            </w:tcBorders>
            <w:shd w:val="clear" w:color="auto" w:fill="auto"/>
            <w:vAlign w:val="bottom"/>
          </w:tcPr>
          <w:p w14:paraId="59C423C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auto"/>
            <w:vAlign w:val="bottom"/>
          </w:tcPr>
          <w:p w14:paraId="549E35D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373" w:type="dxa"/>
            <w:tcBorders>
              <w:top w:val="nil"/>
              <w:left w:val="nil"/>
              <w:bottom w:val="single" w:sz="4" w:space="0" w:color="000000"/>
              <w:right w:val="single" w:sz="4" w:space="0" w:color="000000"/>
            </w:tcBorders>
            <w:shd w:val="clear" w:color="auto" w:fill="auto"/>
            <w:vAlign w:val="bottom"/>
          </w:tcPr>
          <w:p w14:paraId="5483F55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FFFFFF"/>
            <w:vAlign w:val="bottom"/>
          </w:tcPr>
          <w:p w14:paraId="6568A11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373" w:type="dxa"/>
            <w:tcBorders>
              <w:top w:val="nil"/>
              <w:left w:val="nil"/>
              <w:bottom w:val="single" w:sz="4" w:space="0" w:color="000000"/>
              <w:right w:val="single" w:sz="4" w:space="0" w:color="000000"/>
            </w:tcBorders>
            <w:shd w:val="clear" w:color="auto" w:fill="auto"/>
            <w:vAlign w:val="bottom"/>
          </w:tcPr>
          <w:p w14:paraId="79F9B57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845" w:type="dxa"/>
            <w:tcBorders>
              <w:top w:val="nil"/>
              <w:left w:val="nil"/>
              <w:bottom w:val="single" w:sz="4" w:space="0" w:color="000000"/>
              <w:right w:val="single" w:sz="4" w:space="0" w:color="000000"/>
            </w:tcBorders>
            <w:shd w:val="clear" w:color="auto" w:fill="auto"/>
            <w:vAlign w:val="bottom"/>
          </w:tcPr>
          <w:p w14:paraId="7BB29D1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498" w:type="dxa"/>
            <w:tcBorders>
              <w:top w:val="nil"/>
              <w:left w:val="nil"/>
              <w:bottom w:val="single" w:sz="4" w:space="0" w:color="000000"/>
              <w:right w:val="single" w:sz="4" w:space="0" w:color="000000"/>
            </w:tcBorders>
            <w:shd w:val="clear" w:color="auto" w:fill="auto"/>
            <w:vAlign w:val="bottom"/>
          </w:tcPr>
          <w:p w14:paraId="0E40A07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5543A5FB" w14:textId="77777777">
        <w:trPr>
          <w:trHeight w:val="20"/>
        </w:trPr>
        <w:tc>
          <w:tcPr>
            <w:tcW w:w="1866" w:type="dxa"/>
            <w:vMerge/>
            <w:tcBorders>
              <w:top w:val="single" w:sz="8" w:space="0" w:color="000000"/>
              <w:left w:val="single" w:sz="8" w:space="0" w:color="000000"/>
              <w:bottom w:val="nil"/>
              <w:right w:val="single" w:sz="4" w:space="0" w:color="000000"/>
            </w:tcBorders>
            <w:shd w:val="clear" w:color="auto" w:fill="auto"/>
          </w:tcPr>
          <w:p w14:paraId="4DE98AB9"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4" w:space="0" w:color="000000"/>
              <w:right w:val="single" w:sz="4" w:space="0" w:color="000000"/>
            </w:tcBorders>
            <w:shd w:val="clear" w:color="auto" w:fill="auto"/>
            <w:vAlign w:val="bottom"/>
          </w:tcPr>
          <w:p w14:paraId="137BB66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19-35</w:t>
            </w:r>
          </w:p>
        </w:tc>
        <w:tc>
          <w:tcPr>
            <w:tcW w:w="1281" w:type="dxa"/>
            <w:tcBorders>
              <w:top w:val="nil"/>
              <w:left w:val="nil"/>
              <w:bottom w:val="single" w:sz="4" w:space="0" w:color="000000"/>
              <w:right w:val="single" w:sz="4" w:space="0" w:color="000000"/>
            </w:tcBorders>
            <w:shd w:val="clear" w:color="auto" w:fill="auto"/>
            <w:vAlign w:val="bottom"/>
          </w:tcPr>
          <w:p w14:paraId="0C111CB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373" w:type="dxa"/>
            <w:tcBorders>
              <w:top w:val="nil"/>
              <w:left w:val="nil"/>
              <w:bottom w:val="single" w:sz="4" w:space="0" w:color="000000"/>
              <w:right w:val="single" w:sz="4" w:space="0" w:color="000000"/>
            </w:tcBorders>
            <w:shd w:val="clear" w:color="auto" w:fill="auto"/>
            <w:vAlign w:val="bottom"/>
          </w:tcPr>
          <w:p w14:paraId="0787015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auto"/>
            <w:vAlign w:val="bottom"/>
          </w:tcPr>
          <w:p w14:paraId="614AC87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373" w:type="dxa"/>
            <w:tcBorders>
              <w:top w:val="nil"/>
              <w:left w:val="nil"/>
              <w:bottom w:val="single" w:sz="4" w:space="0" w:color="000000"/>
              <w:right w:val="single" w:sz="4" w:space="0" w:color="000000"/>
            </w:tcBorders>
            <w:shd w:val="clear" w:color="auto" w:fill="auto"/>
            <w:vAlign w:val="bottom"/>
          </w:tcPr>
          <w:p w14:paraId="0CFA162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FFFFFF"/>
            <w:vAlign w:val="bottom"/>
          </w:tcPr>
          <w:p w14:paraId="7130156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373" w:type="dxa"/>
            <w:tcBorders>
              <w:top w:val="nil"/>
              <w:left w:val="nil"/>
              <w:bottom w:val="single" w:sz="4" w:space="0" w:color="000000"/>
              <w:right w:val="single" w:sz="4" w:space="0" w:color="000000"/>
            </w:tcBorders>
            <w:shd w:val="clear" w:color="auto" w:fill="auto"/>
            <w:vAlign w:val="bottom"/>
          </w:tcPr>
          <w:p w14:paraId="5CB2F93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845" w:type="dxa"/>
            <w:tcBorders>
              <w:top w:val="nil"/>
              <w:left w:val="nil"/>
              <w:bottom w:val="single" w:sz="4" w:space="0" w:color="000000"/>
              <w:right w:val="single" w:sz="4" w:space="0" w:color="000000"/>
            </w:tcBorders>
            <w:shd w:val="clear" w:color="auto" w:fill="auto"/>
            <w:vAlign w:val="bottom"/>
          </w:tcPr>
          <w:p w14:paraId="590EE41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498" w:type="dxa"/>
            <w:tcBorders>
              <w:top w:val="nil"/>
              <w:left w:val="nil"/>
              <w:bottom w:val="single" w:sz="4" w:space="0" w:color="000000"/>
              <w:right w:val="single" w:sz="4" w:space="0" w:color="000000"/>
            </w:tcBorders>
            <w:shd w:val="clear" w:color="auto" w:fill="auto"/>
            <w:vAlign w:val="bottom"/>
          </w:tcPr>
          <w:p w14:paraId="2B50C93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161E845D" w14:textId="77777777">
        <w:trPr>
          <w:trHeight w:val="20"/>
        </w:trPr>
        <w:tc>
          <w:tcPr>
            <w:tcW w:w="1866" w:type="dxa"/>
            <w:vMerge/>
            <w:tcBorders>
              <w:top w:val="single" w:sz="8" w:space="0" w:color="000000"/>
              <w:left w:val="single" w:sz="8" w:space="0" w:color="000000"/>
              <w:bottom w:val="nil"/>
              <w:right w:val="single" w:sz="4" w:space="0" w:color="000000"/>
            </w:tcBorders>
            <w:shd w:val="clear" w:color="auto" w:fill="auto"/>
          </w:tcPr>
          <w:p w14:paraId="1F438313"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4" w:space="0" w:color="000000"/>
              <w:right w:val="single" w:sz="4" w:space="0" w:color="000000"/>
            </w:tcBorders>
            <w:shd w:val="clear" w:color="auto" w:fill="auto"/>
            <w:vAlign w:val="bottom"/>
          </w:tcPr>
          <w:p w14:paraId="7C08312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36-59</w:t>
            </w:r>
          </w:p>
        </w:tc>
        <w:tc>
          <w:tcPr>
            <w:tcW w:w="1281" w:type="dxa"/>
            <w:tcBorders>
              <w:top w:val="nil"/>
              <w:left w:val="nil"/>
              <w:bottom w:val="single" w:sz="4" w:space="0" w:color="000000"/>
              <w:right w:val="single" w:sz="4" w:space="0" w:color="000000"/>
            </w:tcBorders>
            <w:shd w:val="clear" w:color="auto" w:fill="auto"/>
            <w:vAlign w:val="bottom"/>
          </w:tcPr>
          <w:p w14:paraId="6152FA1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373" w:type="dxa"/>
            <w:tcBorders>
              <w:top w:val="nil"/>
              <w:left w:val="nil"/>
              <w:bottom w:val="single" w:sz="4" w:space="0" w:color="000000"/>
              <w:right w:val="single" w:sz="4" w:space="0" w:color="000000"/>
            </w:tcBorders>
            <w:shd w:val="clear" w:color="auto" w:fill="auto"/>
            <w:vAlign w:val="bottom"/>
          </w:tcPr>
          <w:p w14:paraId="47520D1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auto"/>
            <w:vAlign w:val="bottom"/>
          </w:tcPr>
          <w:p w14:paraId="31CC198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373" w:type="dxa"/>
            <w:tcBorders>
              <w:top w:val="nil"/>
              <w:left w:val="nil"/>
              <w:bottom w:val="single" w:sz="4" w:space="0" w:color="000000"/>
              <w:right w:val="single" w:sz="4" w:space="0" w:color="000000"/>
            </w:tcBorders>
            <w:shd w:val="clear" w:color="auto" w:fill="auto"/>
            <w:vAlign w:val="bottom"/>
          </w:tcPr>
          <w:p w14:paraId="7DFCD79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FFFFFF"/>
            <w:vAlign w:val="bottom"/>
          </w:tcPr>
          <w:p w14:paraId="67E6A8F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373" w:type="dxa"/>
            <w:tcBorders>
              <w:top w:val="nil"/>
              <w:left w:val="nil"/>
              <w:bottom w:val="single" w:sz="4" w:space="0" w:color="000000"/>
              <w:right w:val="single" w:sz="4" w:space="0" w:color="000000"/>
            </w:tcBorders>
            <w:shd w:val="clear" w:color="auto" w:fill="auto"/>
            <w:vAlign w:val="bottom"/>
          </w:tcPr>
          <w:p w14:paraId="16EE17E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845" w:type="dxa"/>
            <w:tcBorders>
              <w:top w:val="nil"/>
              <w:left w:val="nil"/>
              <w:bottom w:val="single" w:sz="4" w:space="0" w:color="000000"/>
              <w:right w:val="single" w:sz="4" w:space="0" w:color="000000"/>
            </w:tcBorders>
            <w:shd w:val="clear" w:color="auto" w:fill="auto"/>
            <w:vAlign w:val="bottom"/>
          </w:tcPr>
          <w:p w14:paraId="4716D30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498" w:type="dxa"/>
            <w:tcBorders>
              <w:top w:val="nil"/>
              <w:left w:val="nil"/>
              <w:bottom w:val="single" w:sz="4" w:space="0" w:color="000000"/>
              <w:right w:val="single" w:sz="4" w:space="0" w:color="000000"/>
            </w:tcBorders>
            <w:shd w:val="clear" w:color="auto" w:fill="auto"/>
            <w:vAlign w:val="bottom"/>
          </w:tcPr>
          <w:p w14:paraId="51AA878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37FB4B79" w14:textId="77777777">
        <w:trPr>
          <w:trHeight w:val="20"/>
        </w:trPr>
        <w:tc>
          <w:tcPr>
            <w:tcW w:w="1866" w:type="dxa"/>
            <w:vMerge/>
            <w:tcBorders>
              <w:top w:val="single" w:sz="8" w:space="0" w:color="000000"/>
              <w:left w:val="single" w:sz="8" w:space="0" w:color="000000"/>
              <w:bottom w:val="nil"/>
              <w:right w:val="single" w:sz="4" w:space="0" w:color="000000"/>
            </w:tcBorders>
            <w:shd w:val="clear" w:color="auto" w:fill="auto"/>
          </w:tcPr>
          <w:p w14:paraId="2BC8A559"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8" w:space="0" w:color="000000"/>
              <w:right w:val="single" w:sz="4" w:space="0" w:color="000000"/>
            </w:tcBorders>
            <w:shd w:val="clear" w:color="auto" w:fill="auto"/>
            <w:vAlign w:val="bottom"/>
          </w:tcPr>
          <w:p w14:paraId="4B7C1EB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60+</w:t>
            </w:r>
          </w:p>
        </w:tc>
        <w:tc>
          <w:tcPr>
            <w:tcW w:w="1281" w:type="dxa"/>
            <w:tcBorders>
              <w:top w:val="nil"/>
              <w:left w:val="nil"/>
              <w:bottom w:val="single" w:sz="8" w:space="0" w:color="000000"/>
              <w:right w:val="single" w:sz="4" w:space="0" w:color="000000"/>
            </w:tcBorders>
            <w:shd w:val="clear" w:color="auto" w:fill="auto"/>
            <w:vAlign w:val="bottom"/>
          </w:tcPr>
          <w:p w14:paraId="73B28AE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w:t>
            </w:r>
          </w:p>
        </w:tc>
        <w:tc>
          <w:tcPr>
            <w:tcW w:w="1373" w:type="dxa"/>
            <w:tcBorders>
              <w:top w:val="nil"/>
              <w:left w:val="nil"/>
              <w:bottom w:val="single" w:sz="8" w:space="0" w:color="000000"/>
              <w:right w:val="single" w:sz="4" w:space="0" w:color="000000"/>
            </w:tcBorders>
            <w:shd w:val="clear" w:color="auto" w:fill="auto"/>
            <w:vAlign w:val="bottom"/>
          </w:tcPr>
          <w:p w14:paraId="23886E0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8" w:space="0" w:color="000000"/>
              <w:right w:val="single" w:sz="4" w:space="0" w:color="000000"/>
            </w:tcBorders>
            <w:shd w:val="clear" w:color="auto" w:fill="auto"/>
            <w:vAlign w:val="bottom"/>
          </w:tcPr>
          <w:p w14:paraId="43F1EAC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373" w:type="dxa"/>
            <w:tcBorders>
              <w:top w:val="nil"/>
              <w:left w:val="nil"/>
              <w:bottom w:val="single" w:sz="8" w:space="0" w:color="000000"/>
              <w:right w:val="single" w:sz="4" w:space="0" w:color="000000"/>
            </w:tcBorders>
            <w:shd w:val="clear" w:color="auto" w:fill="auto"/>
            <w:vAlign w:val="bottom"/>
          </w:tcPr>
          <w:p w14:paraId="32C8547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8" w:space="0" w:color="000000"/>
              <w:right w:val="single" w:sz="4" w:space="0" w:color="000000"/>
            </w:tcBorders>
            <w:shd w:val="clear" w:color="auto" w:fill="FFFFFF"/>
            <w:vAlign w:val="bottom"/>
          </w:tcPr>
          <w:p w14:paraId="4A5C5AD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373" w:type="dxa"/>
            <w:tcBorders>
              <w:top w:val="nil"/>
              <w:left w:val="nil"/>
              <w:bottom w:val="single" w:sz="8" w:space="0" w:color="000000"/>
              <w:right w:val="single" w:sz="4" w:space="0" w:color="000000"/>
            </w:tcBorders>
            <w:shd w:val="clear" w:color="auto" w:fill="auto"/>
            <w:vAlign w:val="bottom"/>
          </w:tcPr>
          <w:p w14:paraId="5415407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845" w:type="dxa"/>
            <w:tcBorders>
              <w:top w:val="nil"/>
              <w:left w:val="nil"/>
              <w:bottom w:val="single" w:sz="4" w:space="0" w:color="000000"/>
              <w:right w:val="single" w:sz="4" w:space="0" w:color="000000"/>
            </w:tcBorders>
            <w:shd w:val="clear" w:color="auto" w:fill="auto"/>
            <w:vAlign w:val="bottom"/>
          </w:tcPr>
          <w:p w14:paraId="4E562F8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w:t>
            </w:r>
          </w:p>
        </w:tc>
        <w:tc>
          <w:tcPr>
            <w:tcW w:w="1498" w:type="dxa"/>
            <w:tcBorders>
              <w:top w:val="nil"/>
              <w:left w:val="nil"/>
              <w:bottom w:val="single" w:sz="8" w:space="0" w:color="000000"/>
              <w:right w:val="single" w:sz="4" w:space="0" w:color="000000"/>
            </w:tcBorders>
            <w:shd w:val="clear" w:color="auto" w:fill="auto"/>
            <w:vAlign w:val="bottom"/>
          </w:tcPr>
          <w:p w14:paraId="5B6B21C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521A86E2" w14:textId="77777777">
        <w:trPr>
          <w:trHeight w:val="20"/>
        </w:trPr>
        <w:tc>
          <w:tcPr>
            <w:tcW w:w="1866" w:type="dxa"/>
            <w:vMerge/>
            <w:tcBorders>
              <w:top w:val="single" w:sz="8" w:space="0" w:color="000000"/>
              <w:left w:val="single" w:sz="8" w:space="0" w:color="000000"/>
              <w:bottom w:val="nil"/>
              <w:right w:val="single" w:sz="4" w:space="0" w:color="000000"/>
            </w:tcBorders>
            <w:shd w:val="clear" w:color="auto" w:fill="auto"/>
          </w:tcPr>
          <w:p w14:paraId="3E8B30AE"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8" w:space="0" w:color="000000"/>
              <w:right w:val="single" w:sz="4" w:space="0" w:color="000000"/>
            </w:tcBorders>
            <w:shd w:val="clear" w:color="auto" w:fill="auto"/>
            <w:vAlign w:val="bottom"/>
          </w:tcPr>
          <w:p w14:paraId="7CD7673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Всього</w:t>
            </w:r>
          </w:p>
        </w:tc>
        <w:tc>
          <w:tcPr>
            <w:tcW w:w="1281" w:type="dxa"/>
            <w:tcBorders>
              <w:top w:val="nil"/>
              <w:left w:val="nil"/>
              <w:bottom w:val="single" w:sz="8" w:space="0" w:color="000000"/>
              <w:right w:val="single" w:sz="4" w:space="0" w:color="000000"/>
            </w:tcBorders>
            <w:shd w:val="clear" w:color="auto" w:fill="auto"/>
            <w:vAlign w:val="bottom"/>
          </w:tcPr>
          <w:p w14:paraId="6EA07BCE"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5</w:t>
            </w:r>
          </w:p>
        </w:tc>
        <w:tc>
          <w:tcPr>
            <w:tcW w:w="1373" w:type="dxa"/>
            <w:tcBorders>
              <w:top w:val="nil"/>
              <w:left w:val="nil"/>
              <w:bottom w:val="single" w:sz="8" w:space="0" w:color="000000"/>
              <w:right w:val="single" w:sz="4" w:space="0" w:color="000000"/>
            </w:tcBorders>
            <w:shd w:val="clear" w:color="auto" w:fill="auto"/>
            <w:vAlign w:val="bottom"/>
          </w:tcPr>
          <w:p w14:paraId="1DBA765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80" w:type="dxa"/>
            <w:tcBorders>
              <w:top w:val="nil"/>
              <w:left w:val="nil"/>
              <w:bottom w:val="single" w:sz="8" w:space="0" w:color="000000"/>
              <w:right w:val="single" w:sz="4" w:space="0" w:color="000000"/>
            </w:tcBorders>
            <w:shd w:val="clear" w:color="auto" w:fill="auto"/>
            <w:vAlign w:val="bottom"/>
          </w:tcPr>
          <w:p w14:paraId="155B904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373" w:type="dxa"/>
            <w:tcBorders>
              <w:top w:val="nil"/>
              <w:left w:val="nil"/>
              <w:bottom w:val="single" w:sz="8" w:space="0" w:color="000000"/>
              <w:right w:val="single" w:sz="4" w:space="0" w:color="000000"/>
            </w:tcBorders>
            <w:shd w:val="clear" w:color="auto" w:fill="auto"/>
            <w:vAlign w:val="bottom"/>
          </w:tcPr>
          <w:p w14:paraId="74B99F2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80" w:type="dxa"/>
            <w:tcBorders>
              <w:top w:val="nil"/>
              <w:left w:val="nil"/>
              <w:bottom w:val="single" w:sz="8" w:space="0" w:color="000000"/>
              <w:right w:val="single" w:sz="4" w:space="0" w:color="000000"/>
            </w:tcBorders>
            <w:shd w:val="clear" w:color="auto" w:fill="FFFFFF"/>
            <w:vAlign w:val="bottom"/>
          </w:tcPr>
          <w:p w14:paraId="101B3B9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373" w:type="dxa"/>
            <w:tcBorders>
              <w:top w:val="nil"/>
              <w:left w:val="nil"/>
              <w:bottom w:val="single" w:sz="8" w:space="0" w:color="000000"/>
              <w:right w:val="single" w:sz="4" w:space="0" w:color="000000"/>
            </w:tcBorders>
            <w:shd w:val="clear" w:color="auto" w:fill="auto"/>
            <w:vAlign w:val="bottom"/>
          </w:tcPr>
          <w:p w14:paraId="7FCAC289"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5" w:type="dxa"/>
            <w:tcBorders>
              <w:top w:val="nil"/>
              <w:left w:val="nil"/>
              <w:bottom w:val="single" w:sz="8" w:space="0" w:color="000000"/>
              <w:right w:val="single" w:sz="4" w:space="0" w:color="000000"/>
            </w:tcBorders>
            <w:shd w:val="clear" w:color="auto" w:fill="auto"/>
            <w:vAlign w:val="bottom"/>
          </w:tcPr>
          <w:p w14:paraId="2095ED12"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w:t>
            </w:r>
          </w:p>
        </w:tc>
        <w:tc>
          <w:tcPr>
            <w:tcW w:w="1498" w:type="dxa"/>
            <w:tcBorders>
              <w:top w:val="nil"/>
              <w:left w:val="nil"/>
              <w:bottom w:val="single" w:sz="8" w:space="0" w:color="000000"/>
              <w:right w:val="single" w:sz="4" w:space="0" w:color="000000"/>
            </w:tcBorders>
            <w:shd w:val="clear" w:color="auto" w:fill="auto"/>
            <w:vAlign w:val="center"/>
          </w:tcPr>
          <w:p w14:paraId="32B48336"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5926AC85" w14:textId="77777777">
        <w:trPr>
          <w:trHeight w:val="20"/>
        </w:trPr>
        <w:tc>
          <w:tcPr>
            <w:tcW w:w="1866" w:type="dxa"/>
            <w:vMerge w:val="restart"/>
            <w:tcBorders>
              <w:top w:val="single" w:sz="8" w:space="0" w:color="000000"/>
              <w:left w:val="single" w:sz="8" w:space="0" w:color="000000"/>
              <w:bottom w:val="single" w:sz="4" w:space="0" w:color="000000"/>
              <w:right w:val="single" w:sz="4" w:space="0" w:color="000000"/>
            </w:tcBorders>
            <w:shd w:val="clear" w:color="auto" w:fill="auto"/>
          </w:tcPr>
          <w:p w14:paraId="5EB564E4" w14:textId="77777777" w:rsidR="004110C8" w:rsidRDefault="004176FD">
            <w:pPr>
              <w:spacing w:line="240" w:lineRule="auto"/>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Томарине</w:t>
            </w:r>
            <w:proofErr w:type="spellEnd"/>
          </w:p>
        </w:tc>
        <w:tc>
          <w:tcPr>
            <w:tcW w:w="959" w:type="dxa"/>
            <w:tcBorders>
              <w:top w:val="nil"/>
              <w:left w:val="single" w:sz="4" w:space="0" w:color="000000"/>
              <w:bottom w:val="single" w:sz="4" w:space="0" w:color="000000"/>
              <w:right w:val="single" w:sz="4" w:space="0" w:color="000000"/>
            </w:tcBorders>
            <w:shd w:val="clear" w:color="auto" w:fill="auto"/>
            <w:vAlign w:val="bottom"/>
          </w:tcPr>
          <w:p w14:paraId="6FEC620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0-5</w:t>
            </w:r>
          </w:p>
        </w:tc>
        <w:tc>
          <w:tcPr>
            <w:tcW w:w="1281" w:type="dxa"/>
            <w:tcBorders>
              <w:top w:val="nil"/>
              <w:left w:val="nil"/>
              <w:bottom w:val="single" w:sz="4" w:space="0" w:color="000000"/>
              <w:right w:val="single" w:sz="4" w:space="0" w:color="000000"/>
            </w:tcBorders>
            <w:shd w:val="clear" w:color="auto" w:fill="auto"/>
            <w:vAlign w:val="bottom"/>
          </w:tcPr>
          <w:p w14:paraId="5A79B9A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w:t>
            </w:r>
          </w:p>
        </w:tc>
        <w:tc>
          <w:tcPr>
            <w:tcW w:w="1373" w:type="dxa"/>
            <w:tcBorders>
              <w:top w:val="nil"/>
              <w:left w:val="nil"/>
              <w:bottom w:val="single" w:sz="4" w:space="0" w:color="000000"/>
              <w:right w:val="single" w:sz="4" w:space="0" w:color="000000"/>
            </w:tcBorders>
            <w:shd w:val="clear" w:color="auto" w:fill="auto"/>
            <w:vAlign w:val="bottom"/>
          </w:tcPr>
          <w:p w14:paraId="0AD31E8C"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auto"/>
            <w:vAlign w:val="bottom"/>
          </w:tcPr>
          <w:p w14:paraId="6047982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373" w:type="dxa"/>
            <w:tcBorders>
              <w:top w:val="nil"/>
              <w:left w:val="nil"/>
              <w:bottom w:val="single" w:sz="4" w:space="0" w:color="000000"/>
              <w:right w:val="single" w:sz="4" w:space="0" w:color="000000"/>
            </w:tcBorders>
            <w:shd w:val="clear" w:color="auto" w:fill="auto"/>
            <w:vAlign w:val="bottom"/>
          </w:tcPr>
          <w:p w14:paraId="35A51252"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FFFFFF"/>
            <w:vAlign w:val="bottom"/>
          </w:tcPr>
          <w:p w14:paraId="18BC9AD3"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373" w:type="dxa"/>
            <w:tcBorders>
              <w:top w:val="nil"/>
              <w:left w:val="nil"/>
              <w:bottom w:val="single" w:sz="4" w:space="0" w:color="000000"/>
              <w:right w:val="single" w:sz="4" w:space="0" w:color="000000"/>
            </w:tcBorders>
            <w:shd w:val="clear" w:color="auto" w:fill="auto"/>
            <w:vAlign w:val="bottom"/>
          </w:tcPr>
          <w:p w14:paraId="168C4BA0"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nil"/>
              <w:left w:val="nil"/>
              <w:bottom w:val="single" w:sz="4" w:space="0" w:color="000000"/>
              <w:right w:val="single" w:sz="4" w:space="0" w:color="000000"/>
            </w:tcBorders>
            <w:shd w:val="clear" w:color="auto" w:fill="auto"/>
            <w:vAlign w:val="bottom"/>
          </w:tcPr>
          <w:p w14:paraId="1F3DEAB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w:t>
            </w:r>
          </w:p>
        </w:tc>
        <w:tc>
          <w:tcPr>
            <w:tcW w:w="1498" w:type="dxa"/>
            <w:tcBorders>
              <w:top w:val="nil"/>
              <w:left w:val="nil"/>
              <w:bottom w:val="single" w:sz="4" w:space="0" w:color="000000"/>
              <w:right w:val="single" w:sz="4" w:space="0" w:color="000000"/>
            </w:tcBorders>
            <w:shd w:val="clear" w:color="auto" w:fill="auto"/>
            <w:vAlign w:val="bottom"/>
          </w:tcPr>
          <w:p w14:paraId="2562C4D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7FF6E0AA"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3BB5558A"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4" w:space="0" w:color="000000"/>
              <w:right w:val="single" w:sz="4" w:space="0" w:color="000000"/>
            </w:tcBorders>
            <w:shd w:val="clear" w:color="auto" w:fill="auto"/>
            <w:vAlign w:val="bottom"/>
          </w:tcPr>
          <w:p w14:paraId="369F663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6-14</w:t>
            </w:r>
          </w:p>
        </w:tc>
        <w:tc>
          <w:tcPr>
            <w:tcW w:w="1281" w:type="dxa"/>
            <w:tcBorders>
              <w:top w:val="nil"/>
              <w:left w:val="nil"/>
              <w:bottom w:val="single" w:sz="4" w:space="0" w:color="000000"/>
              <w:right w:val="single" w:sz="4" w:space="0" w:color="000000"/>
            </w:tcBorders>
            <w:shd w:val="clear" w:color="auto" w:fill="auto"/>
            <w:vAlign w:val="bottom"/>
          </w:tcPr>
          <w:p w14:paraId="1C208EE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w:t>
            </w:r>
          </w:p>
        </w:tc>
        <w:tc>
          <w:tcPr>
            <w:tcW w:w="1373" w:type="dxa"/>
            <w:tcBorders>
              <w:top w:val="nil"/>
              <w:left w:val="nil"/>
              <w:bottom w:val="single" w:sz="4" w:space="0" w:color="000000"/>
              <w:right w:val="single" w:sz="4" w:space="0" w:color="000000"/>
            </w:tcBorders>
            <w:shd w:val="clear" w:color="auto" w:fill="auto"/>
            <w:vAlign w:val="bottom"/>
          </w:tcPr>
          <w:p w14:paraId="28177F6D"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auto"/>
            <w:vAlign w:val="bottom"/>
          </w:tcPr>
          <w:p w14:paraId="288038F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373" w:type="dxa"/>
            <w:tcBorders>
              <w:top w:val="nil"/>
              <w:left w:val="nil"/>
              <w:bottom w:val="single" w:sz="4" w:space="0" w:color="000000"/>
              <w:right w:val="single" w:sz="4" w:space="0" w:color="000000"/>
            </w:tcBorders>
            <w:shd w:val="clear" w:color="auto" w:fill="auto"/>
            <w:vAlign w:val="bottom"/>
          </w:tcPr>
          <w:p w14:paraId="5A161054"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FFFFFF"/>
            <w:vAlign w:val="bottom"/>
          </w:tcPr>
          <w:p w14:paraId="1B7D53F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w:t>
            </w:r>
          </w:p>
        </w:tc>
        <w:tc>
          <w:tcPr>
            <w:tcW w:w="1373" w:type="dxa"/>
            <w:tcBorders>
              <w:top w:val="nil"/>
              <w:left w:val="nil"/>
              <w:bottom w:val="single" w:sz="4" w:space="0" w:color="000000"/>
              <w:right w:val="single" w:sz="4" w:space="0" w:color="000000"/>
            </w:tcBorders>
            <w:shd w:val="clear" w:color="auto" w:fill="auto"/>
            <w:vAlign w:val="bottom"/>
          </w:tcPr>
          <w:p w14:paraId="320BD2D9"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nil"/>
              <w:left w:val="nil"/>
              <w:bottom w:val="single" w:sz="4" w:space="0" w:color="000000"/>
              <w:right w:val="single" w:sz="4" w:space="0" w:color="000000"/>
            </w:tcBorders>
            <w:shd w:val="clear" w:color="auto" w:fill="auto"/>
            <w:vAlign w:val="bottom"/>
          </w:tcPr>
          <w:p w14:paraId="0AA4A2A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16</w:t>
            </w:r>
          </w:p>
        </w:tc>
        <w:tc>
          <w:tcPr>
            <w:tcW w:w="1498" w:type="dxa"/>
            <w:tcBorders>
              <w:top w:val="nil"/>
              <w:left w:val="nil"/>
              <w:bottom w:val="single" w:sz="4" w:space="0" w:color="000000"/>
              <w:right w:val="single" w:sz="4" w:space="0" w:color="000000"/>
            </w:tcBorders>
            <w:shd w:val="clear" w:color="auto" w:fill="auto"/>
            <w:vAlign w:val="bottom"/>
          </w:tcPr>
          <w:p w14:paraId="6901AA8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3A1BEA9F"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3D15D6BD"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4" w:space="0" w:color="000000"/>
              <w:right w:val="single" w:sz="4" w:space="0" w:color="000000"/>
            </w:tcBorders>
            <w:shd w:val="clear" w:color="auto" w:fill="auto"/>
            <w:vAlign w:val="bottom"/>
          </w:tcPr>
          <w:p w14:paraId="09DBE99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15-18</w:t>
            </w:r>
          </w:p>
        </w:tc>
        <w:tc>
          <w:tcPr>
            <w:tcW w:w="1281" w:type="dxa"/>
            <w:tcBorders>
              <w:top w:val="nil"/>
              <w:left w:val="nil"/>
              <w:bottom w:val="single" w:sz="4" w:space="0" w:color="000000"/>
              <w:right w:val="single" w:sz="4" w:space="0" w:color="000000"/>
            </w:tcBorders>
            <w:shd w:val="clear" w:color="auto" w:fill="auto"/>
            <w:vAlign w:val="bottom"/>
          </w:tcPr>
          <w:p w14:paraId="549D83B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w:t>
            </w:r>
          </w:p>
        </w:tc>
        <w:tc>
          <w:tcPr>
            <w:tcW w:w="1373" w:type="dxa"/>
            <w:tcBorders>
              <w:top w:val="nil"/>
              <w:left w:val="nil"/>
              <w:bottom w:val="single" w:sz="4" w:space="0" w:color="000000"/>
              <w:right w:val="single" w:sz="4" w:space="0" w:color="000000"/>
            </w:tcBorders>
            <w:shd w:val="clear" w:color="auto" w:fill="auto"/>
            <w:vAlign w:val="bottom"/>
          </w:tcPr>
          <w:p w14:paraId="39D334B0"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auto"/>
            <w:vAlign w:val="bottom"/>
          </w:tcPr>
          <w:p w14:paraId="76990DA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w:t>
            </w:r>
          </w:p>
        </w:tc>
        <w:tc>
          <w:tcPr>
            <w:tcW w:w="1373" w:type="dxa"/>
            <w:tcBorders>
              <w:top w:val="nil"/>
              <w:left w:val="nil"/>
              <w:bottom w:val="single" w:sz="4" w:space="0" w:color="000000"/>
              <w:right w:val="single" w:sz="4" w:space="0" w:color="000000"/>
            </w:tcBorders>
            <w:shd w:val="clear" w:color="auto" w:fill="auto"/>
            <w:vAlign w:val="bottom"/>
          </w:tcPr>
          <w:p w14:paraId="68AE28C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280" w:type="dxa"/>
            <w:tcBorders>
              <w:top w:val="nil"/>
              <w:left w:val="nil"/>
              <w:bottom w:val="single" w:sz="4" w:space="0" w:color="000000"/>
              <w:right w:val="single" w:sz="4" w:space="0" w:color="000000"/>
            </w:tcBorders>
            <w:shd w:val="clear" w:color="auto" w:fill="FFFFFF"/>
            <w:vAlign w:val="bottom"/>
          </w:tcPr>
          <w:p w14:paraId="7C5EEAB3"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373" w:type="dxa"/>
            <w:tcBorders>
              <w:top w:val="nil"/>
              <w:left w:val="nil"/>
              <w:bottom w:val="single" w:sz="4" w:space="0" w:color="000000"/>
              <w:right w:val="single" w:sz="4" w:space="0" w:color="000000"/>
            </w:tcBorders>
            <w:shd w:val="clear" w:color="auto" w:fill="auto"/>
            <w:vAlign w:val="bottom"/>
          </w:tcPr>
          <w:p w14:paraId="605ECCC3"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nil"/>
              <w:left w:val="nil"/>
              <w:bottom w:val="single" w:sz="4" w:space="0" w:color="000000"/>
              <w:right w:val="single" w:sz="4" w:space="0" w:color="000000"/>
            </w:tcBorders>
            <w:shd w:val="clear" w:color="auto" w:fill="auto"/>
            <w:vAlign w:val="bottom"/>
          </w:tcPr>
          <w:p w14:paraId="2FE238D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w:t>
            </w:r>
          </w:p>
        </w:tc>
        <w:tc>
          <w:tcPr>
            <w:tcW w:w="1498" w:type="dxa"/>
            <w:tcBorders>
              <w:top w:val="nil"/>
              <w:left w:val="nil"/>
              <w:bottom w:val="single" w:sz="4" w:space="0" w:color="000000"/>
              <w:right w:val="single" w:sz="4" w:space="0" w:color="000000"/>
            </w:tcBorders>
            <w:shd w:val="clear" w:color="auto" w:fill="auto"/>
            <w:vAlign w:val="bottom"/>
          </w:tcPr>
          <w:p w14:paraId="14AC894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644A0414"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5C04B093"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4" w:space="0" w:color="000000"/>
              <w:right w:val="single" w:sz="4" w:space="0" w:color="000000"/>
            </w:tcBorders>
            <w:shd w:val="clear" w:color="auto" w:fill="auto"/>
            <w:vAlign w:val="bottom"/>
          </w:tcPr>
          <w:p w14:paraId="3AF6D6F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19-35</w:t>
            </w:r>
          </w:p>
        </w:tc>
        <w:tc>
          <w:tcPr>
            <w:tcW w:w="1281" w:type="dxa"/>
            <w:tcBorders>
              <w:top w:val="nil"/>
              <w:left w:val="nil"/>
              <w:bottom w:val="single" w:sz="4" w:space="0" w:color="000000"/>
              <w:right w:val="single" w:sz="4" w:space="0" w:color="000000"/>
            </w:tcBorders>
            <w:shd w:val="clear" w:color="auto" w:fill="auto"/>
            <w:vAlign w:val="bottom"/>
          </w:tcPr>
          <w:p w14:paraId="2AA07F5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40</w:t>
            </w:r>
          </w:p>
        </w:tc>
        <w:tc>
          <w:tcPr>
            <w:tcW w:w="1373" w:type="dxa"/>
            <w:tcBorders>
              <w:top w:val="nil"/>
              <w:left w:val="nil"/>
              <w:bottom w:val="single" w:sz="4" w:space="0" w:color="000000"/>
              <w:right w:val="single" w:sz="4" w:space="0" w:color="000000"/>
            </w:tcBorders>
            <w:shd w:val="clear" w:color="auto" w:fill="auto"/>
            <w:vAlign w:val="bottom"/>
          </w:tcPr>
          <w:p w14:paraId="6A430C3E"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auto"/>
            <w:vAlign w:val="bottom"/>
          </w:tcPr>
          <w:p w14:paraId="2939913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w:t>
            </w:r>
          </w:p>
        </w:tc>
        <w:tc>
          <w:tcPr>
            <w:tcW w:w="1373" w:type="dxa"/>
            <w:tcBorders>
              <w:top w:val="nil"/>
              <w:left w:val="nil"/>
              <w:bottom w:val="single" w:sz="4" w:space="0" w:color="000000"/>
              <w:right w:val="single" w:sz="4" w:space="0" w:color="000000"/>
            </w:tcBorders>
            <w:shd w:val="clear" w:color="auto" w:fill="auto"/>
            <w:vAlign w:val="bottom"/>
          </w:tcPr>
          <w:p w14:paraId="2085045C"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FFFFFF"/>
            <w:vAlign w:val="bottom"/>
          </w:tcPr>
          <w:p w14:paraId="2A05104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25</w:t>
            </w:r>
          </w:p>
        </w:tc>
        <w:tc>
          <w:tcPr>
            <w:tcW w:w="1373" w:type="dxa"/>
            <w:tcBorders>
              <w:top w:val="nil"/>
              <w:left w:val="nil"/>
              <w:bottom w:val="single" w:sz="4" w:space="0" w:color="000000"/>
              <w:right w:val="single" w:sz="4" w:space="0" w:color="000000"/>
            </w:tcBorders>
            <w:shd w:val="clear" w:color="auto" w:fill="auto"/>
            <w:vAlign w:val="bottom"/>
          </w:tcPr>
          <w:p w14:paraId="1F4EE30B"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nil"/>
              <w:left w:val="nil"/>
              <w:bottom w:val="single" w:sz="4" w:space="0" w:color="000000"/>
              <w:right w:val="single" w:sz="4" w:space="0" w:color="000000"/>
            </w:tcBorders>
            <w:shd w:val="clear" w:color="auto" w:fill="auto"/>
            <w:vAlign w:val="bottom"/>
          </w:tcPr>
          <w:p w14:paraId="3068CFA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w:t>
            </w:r>
          </w:p>
        </w:tc>
        <w:tc>
          <w:tcPr>
            <w:tcW w:w="1498" w:type="dxa"/>
            <w:tcBorders>
              <w:top w:val="nil"/>
              <w:left w:val="nil"/>
              <w:bottom w:val="single" w:sz="4" w:space="0" w:color="000000"/>
              <w:right w:val="single" w:sz="4" w:space="0" w:color="000000"/>
            </w:tcBorders>
            <w:shd w:val="clear" w:color="auto" w:fill="auto"/>
            <w:vAlign w:val="bottom"/>
          </w:tcPr>
          <w:p w14:paraId="3FF2E50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4AD25751"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068B63BD"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4" w:space="0" w:color="000000"/>
              <w:right w:val="single" w:sz="4" w:space="0" w:color="000000"/>
            </w:tcBorders>
            <w:shd w:val="clear" w:color="auto" w:fill="auto"/>
            <w:vAlign w:val="bottom"/>
          </w:tcPr>
          <w:p w14:paraId="2C7DEF6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36-59</w:t>
            </w:r>
          </w:p>
        </w:tc>
        <w:tc>
          <w:tcPr>
            <w:tcW w:w="1281" w:type="dxa"/>
            <w:tcBorders>
              <w:top w:val="nil"/>
              <w:left w:val="nil"/>
              <w:bottom w:val="single" w:sz="4" w:space="0" w:color="000000"/>
              <w:right w:val="single" w:sz="4" w:space="0" w:color="000000"/>
            </w:tcBorders>
            <w:shd w:val="clear" w:color="auto" w:fill="auto"/>
            <w:vAlign w:val="bottom"/>
          </w:tcPr>
          <w:p w14:paraId="7656F10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132</w:t>
            </w:r>
          </w:p>
        </w:tc>
        <w:tc>
          <w:tcPr>
            <w:tcW w:w="1373" w:type="dxa"/>
            <w:tcBorders>
              <w:top w:val="nil"/>
              <w:left w:val="nil"/>
              <w:bottom w:val="single" w:sz="4" w:space="0" w:color="000000"/>
              <w:right w:val="single" w:sz="4" w:space="0" w:color="000000"/>
            </w:tcBorders>
            <w:shd w:val="clear" w:color="auto" w:fill="auto"/>
            <w:vAlign w:val="bottom"/>
          </w:tcPr>
          <w:p w14:paraId="006A725E"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auto"/>
            <w:vAlign w:val="bottom"/>
          </w:tcPr>
          <w:p w14:paraId="0EB2305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45</w:t>
            </w:r>
          </w:p>
        </w:tc>
        <w:tc>
          <w:tcPr>
            <w:tcW w:w="1373" w:type="dxa"/>
            <w:tcBorders>
              <w:top w:val="nil"/>
              <w:left w:val="nil"/>
              <w:bottom w:val="single" w:sz="4" w:space="0" w:color="000000"/>
              <w:right w:val="single" w:sz="4" w:space="0" w:color="000000"/>
            </w:tcBorders>
            <w:shd w:val="clear" w:color="auto" w:fill="auto"/>
            <w:vAlign w:val="bottom"/>
          </w:tcPr>
          <w:p w14:paraId="64F4D87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w:t>
            </w:r>
          </w:p>
        </w:tc>
        <w:tc>
          <w:tcPr>
            <w:tcW w:w="1280" w:type="dxa"/>
            <w:tcBorders>
              <w:top w:val="nil"/>
              <w:left w:val="nil"/>
              <w:bottom w:val="single" w:sz="4" w:space="0" w:color="000000"/>
              <w:right w:val="single" w:sz="4" w:space="0" w:color="000000"/>
            </w:tcBorders>
            <w:shd w:val="clear" w:color="auto" w:fill="FFFFFF"/>
            <w:vAlign w:val="bottom"/>
          </w:tcPr>
          <w:p w14:paraId="20220DD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22</w:t>
            </w:r>
          </w:p>
        </w:tc>
        <w:tc>
          <w:tcPr>
            <w:tcW w:w="1373" w:type="dxa"/>
            <w:tcBorders>
              <w:top w:val="nil"/>
              <w:left w:val="nil"/>
              <w:bottom w:val="single" w:sz="4" w:space="0" w:color="000000"/>
              <w:right w:val="single" w:sz="4" w:space="0" w:color="000000"/>
            </w:tcBorders>
            <w:shd w:val="clear" w:color="auto" w:fill="auto"/>
            <w:vAlign w:val="bottom"/>
          </w:tcPr>
          <w:p w14:paraId="5578B0FD"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nil"/>
              <w:left w:val="nil"/>
              <w:bottom w:val="single" w:sz="4" w:space="0" w:color="000000"/>
              <w:right w:val="single" w:sz="4" w:space="0" w:color="000000"/>
            </w:tcBorders>
            <w:shd w:val="clear" w:color="auto" w:fill="auto"/>
            <w:vAlign w:val="bottom"/>
          </w:tcPr>
          <w:p w14:paraId="122ABE3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110</w:t>
            </w:r>
          </w:p>
        </w:tc>
        <w:tc>
          <w:tcPr>
            <w:tcW w:w="1498" w:type="dxa"/>
            <w:tcBorders>
              <w:top w:val="nil"/>
              <w:left w:val="nil"/>
              <w:bottom w:val="single" w:sz="4" w:space="0" w:color="000000"/>
              <w:right w:val="single" w:sz="4" w:space="0" w:color="000000"/>
            </w:tcBorders>
            <w:shd w:val="clear" w:color="auto" w:fill="auto"/>
            <w:vAlign w:val="bottom"/>
          </w:tcPr>
          <w:p w14:paraId="0CD10C5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05812354"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026C9ABE"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8" w:space="0" w:color="000000"/>
              <w:right w:val="single" w:sz="4" w:space="0" w:color="000000"/>
            </w:tcBorders>
            <w:shd w:val="clear" w:color="auto" w:fill="auto"/>
            <w:vAlign w:val="bottom"/>
          </w:tcPr>
          <w:p w14:paraId="1B79161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60+</w:t>
            </w:r>
          </w:p>
        </w:tc>
        <w:tc>
          <w:tcPr>
            <w:tcW w:w="1281" w:type="dxa"/>
            <w:tcBorders>
              <w:top w:val="nil"/>
              <w:left w:val="nil"/>
              <w:bottom w:val="single" w:sz="8" w:space="0" w:color="000000"/>
              <w:right w:val="single" w:sz="4" w:space="0" w:color="000000"/>
            </w:tcBorders>
            <w:shd w:val="clear" w:color="auto" w:fill="auto"/>
            <w:vAlign w:val="bottom"/>
          </w:tcPr>
          <w:p w14:paraId="0F51F4A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182</w:t>
            </w:r>
          </w:p>
        </w:tc>
        <w:tc>
          <w:tcPr>
            <w:tcW w:w="1373" w:type="dxa"/>
            <w:tcBorders>
              <w:top w:val="nil"/>
              <w:left w:val="nil"/>
              <w:bottom w:val="single" w:sz="8" w:space="0" w:color="000000"/>
              <w:right w:val="single" w:sz="4" w:space="0" w:color="000000"/>
            </w:tcBorders>
            <w:shd w:val="clear" w:color="auto" w:fill="auto"/>
            <w:vAlign w:val="bottom"/>
          </w:tcPr>
          <w:p w14:paraId="5623C29F"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8" w:space="0" w:color="000000"/>
              <w:right w:val="single" w:sz="4" w:space="0" w:color="000000"/>
            </w:tcBorders>
            <w:shd w:val="clear" w:color="auto" w:fill="auto"/>
            <w:vAlign w:val="bottom"/>
          </w:tcPr>
          <w:p w14:paraId="34EE35B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58</w:t>
            </w:r>
          </w:p>
        </w:tc>
        <w:tc>
          <w:tcPr>
            <w:tcW w:w="1373" w:type="dxa"/>
            <w:tcBorders>
              <w:top w:val="nil"/>
              <w:left w:val="nil"/>
              <w:bottom w:val="single" w:sz="8" w:space="0" w:color="000000"/>
              <w:right w:val="single" w:sz="4" w:space="0" w:color="000000"/>
            </w:tcBorders>
            <w:shd w:val="clear" w:color="auto" w:fill="auto"/>
            <w:vAlign w:val="bottom"/>
          </w:tcPr>
          <w:p w14:paraId="318E784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w:t>
            </w:r>
          </w:p>
        </w:tc>
        <w:tc>
          <w:tcPr>
            <w:tcW w:w="1280" w:type="dxa"/>
            <w:tcBorders>
              <w:top w:val="nil"/>
              <w:left w:val="nil"/>
              <w:bottom w:val="single" w:sz="8" w:space="0" w:color="000000"/>
              <w:right w:val="single" w:sz="4" w:space="0" w:color="000000"/>
            </w:tcBorders>
            <w:shd w:val="clear" w:color="auto" w:fill="FFFFFF"/>
            <w:vAlign w:val="bottom"/>
          </w:tcPr>
          <w:p w14:paraId="41AA1A3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48</w:t>
            </w:r>
          </w:p>
        </w:tc>
        <w:tc>
          <w:tcPr>
            <w:tcW w:w="1373" w:type="dxa"/>
            <w:tcBorders>
              <w:top w:val="nil"/>
              <w:left w:val="nil"/>
              <w:bottom w:val="single" w:sz="8" w:space="0" w:color="000000"/>
              <w:right w:val="single" w:sz="4" w:space="0" w:color="000000"/>
            </w:tcBorders>
            <w:shd w:val="clear" w:color="auto" w:fill="auto"/>
            <w:vAlign w:val="bottom"/>
          </w:tcPr>
          <w:p w14:paraId="35BD37BB"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nil"/>
              <w:left w:val="nil"/>
              <w:bottom w:val="single" w:sz="4" w:space="0" w:color="000000"/>
              <w:right w:val="single" w:sz="4" w:space="0" w:color="000000"/>
            </w:tcBorders>
            <w:shd w:val="clear" w:color="auto" w:fill="auto"/>
            <w:vAlign w:val="bottom"/>
          </w:tcPr>
          <w:p w14:paraId="370FC2C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134</w:t>
            </w:r>
          </w:p>
        </w:tc>
        <w:tc>
          <w:tcPr>
            <w:tcW w:w="1498" w:type="dxa"/>
            <w:tcBorders>
              <w:top w:val="nil"/>
              <w:left w:val="nil"/>
              <w:bottom w:val="single" w:sz="8" w:space="0" w:color="000000"/>
              <w:right w:val="single" w:sz="4" w:space="0" w:color="000000"/>
            </w:tcBorders>
            <w:shd w:val="clear" w:color="auto" w:fill="auto"/>
            <w:vAlign w:val="bottom"/>
          </w:tcPr>
          <w:p w14:paraId="72B0D8F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r>
      <w:tr w:rsidR="004110C8" w14:paraId="0A77AEAE"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4634F0A8"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8" w:space="0" w:color="000000"/>
              <w:right w:val="single" w:sz="4" w:space="0" w:color="000000"/>
            </w:tcBorders>
            <w:shd w:val="clear" w:color="auto" w:fill="auto"/>
            <w:vAlign w:val="bottom"/>
          </w:tcPr>
          <w:p w14:paraId="78013E2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Всього</w:t>
            </w:r>
          </w:p>
        </w:tc>
        <w:tc>
          <w:tcPr>
            <w:tcW w:w="1281" w:type="dxa"/>
            <w:tcBorders>
              <w:top w:val="nil"/>
              <w:left w:val="nil"/>
              <w:bottom w:val="single" w:sz="8" w:space="0" w:color="000000"/>
              <w:right w:val="single" w:sz="4" w:space="0" w:color="000000"/>
            </w:tcBorders>
            <w:shd w:val="clear" w:color="auto" w:fill="auto"/>
            <w:vAlign w:val="bottom"/>
          </w:tcPr>
          <w:p w14:paraId="62B9AE2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390</w:t>
            </w:r>
          </w:p>
        </w:tc>
        <w:tc>
          <w:tcPr>
            <w:tcW w:w="1373" w:type="dxa"/>
            <w:tcBorders>
              <w:top w:val="nil"/>
              <w:left w:val="nil"/>
              <w:bottom w:val="single" w:sz="8" w:space="0" w:color="000000"/>
              <w:right w:val="single" w:sz="4" w:space="0" w:color="000000"/>
            </w:tcBorders>
            <w:shd w:val="clear" w:color="auto" w:fill="auto"/>
            <w:vAlign w:val="bottom"/>
          </w:tcPr>
          <w:p w14:paraId="085A647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80" w:type="dxa"/>
            <w:tcBorders>
              <w:top w:val="nil"/>
              <w:left w:val="nil"/>
              <w:bottom w:val="single" w:sz="8" w:space="0" w:color="000000"/>
              <w:right w:val="single" w:sz="4" w:space="0" w:color="000000"/>
            </w:tcBorders>
            <w:shd w:val="clear" w:color="auto" w:fill="auto"/>
            <w:vAlign w:val="bottom"/>
          </w:tcPr>
          <w:p w14:paraId="0ECBC97F"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120</w:t>
            </w:r>
          </w:p>
        </w:tc>
        <w:tc>
          <w:tcPr>
            <w:tcW w:w="1373" w:type="dxa"/>
            <w:tcBorders>
              <w:top w:val="nil"/>
              <w:left w:val="nil"/>
              <w:bottom w:val="single" w:sz="8" w:space="0" w:color="000000"/>
              <w:right w:val="single" w:sz="4" w:space="0" w:color="000000"/>
            </w:tcBorders>
            <w:shd w:val="clear" w:color="auto" w:fill="auto"/>
            <w:vAlign w:val="bottom"/>
          </w:tcPr>
          <w:p w14:paraId="3AFDD871"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10</w:t>
            </w:r>
          </w:p>
        </w:tc>
        <w:tc>
          <w:tcPr>
            <w:tcW w:w="1280" w:type="dxa"/>
            <w:tcBorders>
              <w:top w:val="nil"/>
              <w:left w:val="nil"/>
              <w:bottom w:val="single" w:sz="8" w:space="0" w:color="000000"/>
              <w:right w:val="single" w:sz="4" w:space="0" w:color="000000"/>
            </w:tcBorders>
            <w:shd w:val="clear" w:color="auto" w:fill="FFFFFF"/>
            <w:vAlign w:val="bottom"/>
          </w:tcPr>
          <w:p w14:paraId="37652F9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99</w:t>
            </w:r>
          </w:p>
        </w:tc>
        <w:tc>
          <w:tcPr>
            <w:tcW w:w="1373" w:type="dxa"/>
            <w:tcBorders>
              <w:top w:val="nil"/>
              <w:left w:val="nil"/>
              <w:bottom w:val="single" w:sz="8" w:space="0" w:color="000000"/>
              <w:right w:val="single" w:sz="4" w:space="0" w:color="000000"/>
            </w:tcBorders>
            <w:shd w:val="clear" w:color="auto" w:fill="auto"/>
            <w:vAlign w:val="bottom"/>
          </w:tcPr>
          <w:p w14:paraId="3FDF3A6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5" w:type="dxa"/>
            <w:tcBorders>
              <w:top w:val="nil"/>
              <w:left w:val="nil"/>
              <w:bottom w:val="single" w:sz="8" w:space="0" w:color="000000"/>
              <w:right w:val="single" w:sz="4" w:space="0" w:color="000000"/>
            </w:tcBorders>
            <w:shd w:val="clear" w:color="auto" w:fill="auto"/>
            <w:vAlign w:val="bottom"/>
          </w:tcPr>
          <w:p w14:paraId="71CF472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291</w:t>
            </w:r>
          </w:p>
        </w:tc>
        <w:tc>
          <w:tcPr>
            <w:tcW w:w="1498" w:type="dxa"/>
            <w:tcBorders>
              <w:top w:val="nil"/>
              <w:left w:val="nil"/>
              <w:bottom w:val="single" w:sz="8" w:space="0" w:color="000000"/>
              <w:right w:val="single" w:sz="4" w:space="0" w:color="000000"/>
            </w:tcBorders>
            <w:shd w:val="clear" w:color="auto" w:fill="auto"/>
            <w:vAlign w:val="center"/>
          </w:tcPr>
          <w:p w14:paraId="37E9413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1792C299" w14:textId="77777777">
        <w:trPr>
          <w:trHeight w:val="20"/>
        </w:trPr>
        <w:tc>
          <w:tcPr>
            <w:tcW w:w="1866" w:type="dxa"/>
            <w:vMerge w:val="restart"/>
            <w:tcBorders>
              <w:top w:val="single" w:sz="8" w:space="0" w:color="000000"/>
              <w:left w:val="single" w:sz="8" w:space="0" w:color="000000"/>
              <w:bottom w:val="single" w:sz="4" w:space="0" w:color="000000"/>
              <w:right w:val="single" w:sz="4" w:space="0" w:color="000000"/>
            </w:tcBorders>
            <w:shd w:val="clear" w:color="auto" w:fill="auto"/>
          </w:tcPr>
          <w:p w14:paraId="2C74F891" w14:textId="77777777" w:rsidR="004110C8" w:rsidRDefault="004176FD">
            <w:pPr>
              <w:spacing w:line="240" w:lineRule="auto"/>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w:t>
            </w:r>
            <w:proofErr w:type="spellEnd"/>
          </w:p>
        </w:tc>
        <w:tc>
          <w:tcPr>
            <w:tcW w:w="959" w:type="dxa"/>
            <w:tcBorders>
              <w:top w:val="nil"/>
              <w:left w:val="single" w:sz="4" w:space="0" w:color="000000"/>
              <w:bottom w:val="single" w:sz="4" w:space="0" w:color="000000"/>
              <w:right w:val="single" w:sz="4" w:space="0" w:color="000000"/>
            </w:tcBorders>
            <w:shd w:val="clear" w:color="auto" w:fill="auto"/>
            <w:vAlign w:val="bottom"/>
          </w:tcPr>
          <w:p w14:paraId="1E70A4B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0-5</w:t>
            </w:r>
          </w:p>
        </w:tc>
        <w:tc>
          <w:tcPr>
            <w:tcW w:w="1281" w:type="dxa"/>
            <w:tcBorders>
              <w:top w:val="nil"/>
              <w:left w:val="nil"/>
              <w:bottom w:val="single" w:sz="4" w:space="0" w:color="000000"/>
              <w:right w:val="single" w:sz="4" w:space="0" w:color="000000"/>
            </w:tcBorders>
            <w:shd w:val="clear" w:color="auto" w:fill="auto"/>
            <w:vAlign w:val="bottom"/>
          </w:tcPr>
          <w:p w14:paraId="626C231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255</w:t>
            </w:r>
          </w:p>
        </w:tc>
        <w:tc>
          <w:tcPr>
            <w:tcW w:w="1373" w:type="dxa"/>
            <w:tcBorders>
              <w:top w:val="nil"/>
              <w:left w:val="nil"/>
              <w:bottom w:val="single" w:sz="4" w:space="0" w:color="000000"/>
              <w:right w:val="single" w:sz="4" w:space="0" w:color="000000"/>
            </w:tcBorders>
            <w:shd w:val="clear" w:color="auto" w:fill="auto"/>
            <w:vAlign w:val="bottom"/>
          </w:tcPr>
          <w:p w14:paraId="698A6FE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280" w:type="dxa"/>
            <w:tcBorders>
              <w:top w:val="nil"/>
              <w:left w:val="nil"/>
              <w:bottom w:val="single" w:sz="4" w:space="0" w:color="000000"/>
              <w:right w:val="single" w:sz="4" w:space="0" w:color="000000"/>
            </w:tcBorders>
            <w:shd w:val="clear" w:color="auto" w:fill="auto"/>
            <w:vAlign w:val="bottom"/>
          </w:tcPr>
          <w:p w14:paraId="7EF3251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13</w:t>
            </w:r>
          </w:p>
        </w:tc>
        <w:tc>
          <w:tcPr>
            <w:tcW w:w="1373" w:type="dxa"/>
            <w:tcBorders>
              <w:top w:val="nil"/>
              <w:left w:val="nil"/>
              <w:bottom w:val="single" w:sz="4" w:space="0" w:color="000000"/>
              <w:right w:val="single" w:sz="4" w:space="0" w:color="000000"/>
            </w:tcBorders>
            <w:shd w:val="clear" w:color="auto" w:fill="auto"/>
            <w:vAlign w:val="bottom"/>
          </w:tcPr>
          <w:p w14:paraId="50E2C416"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FFFFFF"/>
            <w:vAlign w:val="bottom"/>
          </w:tcPr>
          <w:p w14:paraId="26896D04"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373" w:type="dxa"/>
            <w:tcBorders>
              <w:top w:val="nil"/>
              <w:left w:val="nil"/>
              <w:bottom w:val="single" w:sz="4" w:space="0" w:color="000000"/>
              <w:right w:val="single" w:sz="4" w:space="0" w:color="000000"/>
            </w:tcBorders>
            <w:shd w:val="clear" w:color="auto" w:fill="auto"/>
            <w:vAlign w:val="bottom"/>
          </w:tcPr>
          <w:p w14:paraId="0127F0F3"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nil"/>
              <w:left w:val="nil"/>
              <w:bottom w:val="single" w:sz="4" w:space="0" w:color="000000"/>
              <w:right w:val="single" w:sz="4" w:space="0" w:color="000000"/>
            </w:tcBorders>
            <w:shd w:val="clear" w:color="auto" w:fill="auto"/>
            <w:vAlign w:val="bottom"/>
          </w:tcPr>
          <w:p w14:paraId="74533A1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255</w:t>
            </w:r>
          </w:p>
        </w:tc>
        <w:tc>
          <w:tcPr>
            <w:tcW w:w="1498" w:type="dxa"/>
            <w:tcBorders>
              <w:top w:val="nil"/>
              <w:left w:val="nil"/>
              <w:bottom w:val="single" w:sz="4" w:space="0" w:color="000000"/>
              <w:right w:val="single" w:sz="4" w:space="0" w:color="000000"/>
            </w:tcBorders>
            <w:shd w:val="clear" w:color="auto" w:fill="auto"/>
            <w:vAlign w:val="bottom"/>
          </w:tcPr>
          <w:p w14:paraId="37E998A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3FE11B5A"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74401F53"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4" w:space="0" w:color="000000"/>
              <w:right w:val="single" w:sz="4" w:space="0" w:color="000000"/>
            </w:tcBorders>
            <w:shd w:val="clear" w:color="auto" w:fill="auto"/>
            <w:vAlign w:val="bottom"/>
          </w:tcPr>
          <w:p w14:paraId="5AFEB8C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6-14</w:t>
            </w:r>
          </w:p>
        </w:tc>
        <w:tc>
          <w:tcPr>
            <w:tcW w:w="1281" w:type="dxa"/>
            <w:tcBorders>
              <w:top w:val="nil"/>
              <w:left w:val="nil"/>
              <w:bottom w:val="single" w:sz="4" w:space="0" w:color="000000"/>
              <w:right w:val="single" w:sz="4" w:space="0" w:color="000000"/>
            </w:tcBorders>
            <w:shd w:val="clear" w:color="auto" w:fill="auto"/>
            <w:vAlign w:val="bottom"/>
          </w:tcPr>
          <w:p w14:paraId="7902727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405</w:t>
            </w:r>
          </w:p>
        </w:tc>
        <w:tc>
          <w:tcPr>
            <w:tcW w:w="1373" w:type="dxa"/>
            <w:tcBorders>
              <w:top w:val="nil"/>
              <w:left w:val="nil"/>
              <w:bottom w:val="single" w:sz="4" w:space="0" w:color="000000"/>
              <w:right w:val="single" w:sz="4" w:space="0" w:color="000000"/>
            </w:tcBorders>
            <w:shd w:val="clear" w:color="auto" w:fill="auto"/>
            <w:vAlign w:val="bottom"/>
          </w:tcPr>
          <w:p w14:paraId="6DEF365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w:t>
            </w:r>
          </w:p>
        </w:tc>
        <w:tc>
          <w:tcPr>
            <w:tcW w:w="1280" w:type="dxa"/>
            <w:tcBorders>
              <w:top w:val="nil"/>
              <w:left w:val="nil"/>
              <w:bottom w:val="single" w:sz="4" w:space="0" w:color="000000"/>
              <w:right w:val="single" w:sz="4" w:space="0" w:color="000000"/>
            </w:tcBorders>
            <w:shd w:val="clear" w:color="auto" w:fill="auto"/>
            <w:vAlign w:val="bottom"/>
          </w:tcPr>
          <w:p w14:paraId="0D03CD0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w:t>
            </w:r>
          </w:p>
        </w:tc>
        <w:tc>
          <w:tcPr>
            <w:tcW w:w="1373" w:type="dxa"/>
            <w:tcBorders>
              <w:top w:val="nil"/>
              <w:left w:val="nil"/>
              <w:bottom w:val="single" w:sz="4" w:space="0" w:color="000000"/>
              <w:right w:val="single" w:sz="4" w:space="0" w:color="000000"/>
            </w:tcBorders>
            <w:shd w:val="clear" w:color="auto" w:fill="auto"/>
            <w:vAlign w:val="bottom"/>
          </w:tcPr>
          <w:p w14:paraId="65DCFB93"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FFFFFF"/>
            <w:vAlign w:val="bottom"/>
          </w:tcPr>
          <w:p w14:paraId="69AC308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373" w:type="dxa"/>
            <w:tcBorders>
              <w:top w:val="nil"/>
              <w:left w:val="nil"/>
              <w:bottom w:val="single" w:sz="4" w:space="0" w:color="000000"/>
              <w:right w:val="single" w:sz="4" w:space="0" w:color="000000"/>
            </w:tcBorders>
            <w:shd w:val="clear" w:color="auto" w:fill="auto"/>
            <w:vAlign w:val="bottom"/>
          </w:tcPr>
          <w:p w14:paraId="0DCED476"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nil"/>
              <w:left w:val="nil"/>
              <w:bottom w:val="single" w:sz="4" w:space="0" w:color="000000"/>
              <w:right w:val="single" w:sz="4" w:space="0" w:color="000000"/>
            </w:tcBorders>
            <w:shd w:val="clear" w:color="auto" w:fill="auto"/>
            <w:vAlign w:val="bottom"/>
          </w:tcPr>
          <w:p w14:paraId="52B95A6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403</w:t>
            </w:r>
          </w:p>
        </w:tc>
        <w:tc>
          <w:tcPr>
            <w:tcW w:w="1498" w:type="dxa"/>
            <w:tcBorders>
              <w:top w:val="nil"/>
              <w:left w:val="nil"/>
              <w:bottom w:val="single" w:sz="4" w:space="0" w:color="000000"/>
              <w:right w:val="single" w:sz="4" w:space="0" w:color="000000"/>
            </w:tcBorders>
            <w:shd w:val="clear" w:color="auto" w:fill="auto"/>
            <w:vAlign w:val="bottom"/>
          </w:tcPr>
          <w:p w14:paraId="2BCF043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r>
      <w:tr w:rsidR="004110C8" w14:paraId="47EAC5AF"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39E32B14"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4" w:space="0" w:color="000000"/>
              <w:right w:val="single" w:sz="4" w:space="0" w:color="000000"/>
            </w:tcBorders>
            <w:shd w:val="clear" w:color="auto" w:fill="auto"/>
            <w:vAlign w:val="bottom"/>
          </w:tcPr>
          <w:p w14:paraId="5AF880D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15-18</w:t>
            </w:r>
          </w:p>
        </w:tc>
        <w:tc>
          <w:tcPr>
            <w:tcW w:w="1281" w:type="dxa"/>
            <w:tcBorders>
              <w:top w:val="nil"/>
              <w:left w:val="nil"/>
              <w:bottom w:val="single" w:sz="4" w:space="0" w:color="000000"/>
              <w:right w:val="single" w:sz="4" w:space="0" w:color="000000"/>
            </w:tcBorders>
            <w:shd w:val="clear" w:color="auto" w:fill="auto"/>
            <w:vAlign w:val="bottom"/>
          </w:tcPr>
          <w:p w14:paraId="0A74C65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230</w:t>
            </w:r>
          </w:p>
        </w:tc>
        <w:tc>
          <w:tcPr>
            <w:tcW w:w="1373" w:type="dxa"/>
            <w:tcBorders>
              <w:top w:val="nil"/>
              <w:left w:val="nil"/>
              <w:bottom w:val="single" w:sz="4" w:space="0" w:color="000000"/>
              <w:right w:val="single" w:sz="4" w:space="0" w:color="000000"/>
            </w:tcBorders>
            <w:shd w:val="clear" w:color="auto" w:fill="auto"/>
            <w:vAlign w:val="bottom"/>
          </w:tcPr>
          <w:p w14:paraId="3CEA2E4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c>
          <w:tcPr>
            <w:tcW w:w="1280" w:type="dxa"/>
            <w:tcBorders>
              <w:top w:val="nil"/>
              <w:left w:val="nil"/>
              <w:bottom w:val="single" w:sz="4" w:space="0" w:color="000000"/>
              <w:right w:val="single" w:sz="4" w:space="0" w:color="000000"/>
            </w:tcBorders>
            <w:shd w:val="clear" w:color="auto" w:fill="auto"/>
            <w:vAlign w:val="bottom"/>
          </w:tcPr>
          <w:p w14:paraId="7EFE53D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57</w:t>
            </w:r>
          </w:p>
        </w:tc>
        <w:tc>
          <w:tcPr>
            <w:tcW w:w="1373" w:type="dxa"/>
            <w:tcBorders>
              <w:top w:val="nil"/>
              <w:left w:val="nil"/>
              <w:bottom w:val="single" w:sz="4" w:space="0" w:color="000000"/>
              <w:right w:val="single" w:sz="4" w:space="0" w:color="000000"/>
            </w:tcBorders>
            <w:shd w:val="clear" w:color="auto" w:fill="auto"/>
            <w:vAlign w:val="bottom"/>
          </w:tcPr>
          <w:p w14:paraId="7DE3A7E9"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FFFFFF"/>
            <w:vAlign w:val="bottom"/>
          </w:tcPr>
          <w:p w14:paraId="21AD8E0E"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373" w:type="dxa"/>
            <w:tcBorders>
              <w:top w:val="nil"/>
              <w:left w:val="nil"/>
              <w:bottom w:val="single" w:sz="4" w:space="0" w:color="000000"/>
              <w:right w:val="single" w:sz="4" w:space="0" w:color="000000"/>
            </w:tcBorders>
            <w:shd w:val="clear" w:color="auto" w:fill="auto"/>
            <w:vAlign w:val="bottom"/>
          </w:tcPr>
          <w:p w14:paraId="1A2F8508"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nil"/>
              <w:left w:val="nil"/>
              <w:bottom w:val="single" w:sz="4" w:space="0" w:color="000000"/>
              <w:right w:val="single" w:sz="4" w:space="0" w:color="000000"/>
            </w:tcBorders>
            <w:shd w:val="clear" w:color="auto" w:fill="auto"/>
            <w:vAlign w:val="bottom"/>
          </w:tcPr>
          <w:p w14:paraId="2C0F447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230</w:t>
            </w:r>
          </w:p>
        </w:tc>
        <w:tc>
          <w:tcPr>
            <w:tcW w:w="1498" w:type="dxa"/>
            <w:tcBorders>
              <w:top w:val="nil"/>
              <w:left w:val="nil"/>
              <w:bottom w:val="single" w:sz="4" w:space="0" w:color="000000"/>
              <w:right w:val="single" w:sz="4" w:space="0" w:color="000000"/>
            </w:tcBorders>
            <w:shd w:val="clear" w:color="auto" w:fill="auto"/>
            <w:vAlign w:val="bottom"/>
          </w:tcPr>
          <w:p w14:paraId="60C385A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5CFDA997"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14AEB400"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4" w:space="0" w:color="000000"/>
              <w:right w:val="single" w:sz="4" w:space="0" w:color="000000"/>
            </w:tcBorders>
            <w:shd w:val="clear" w:color="auto" w:fill="auto"/>
            <w:vAlign w:val="bottom"/>
          </w:tcPr>
          <w:p w14:paraId="0D3C2D4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19-35</w:t>
            </w:r>
          </w:p>
        </w:tc>
        <w:tc>
          <w:tcPr>
            <w:tcW w:w="1281" w:type="dxa"/>
            <w:tcBorders>
              <w:top w:val="nil"/>
              <w:left w:val="nil"/>
              <w:bottom w:val="single" w:sz="4" w:space="0" w:color="000000"/>
              <w:right w:val="single" w:sz="4" w:space="0" w:color="000000"/>
            </w:tcBorders>
            <w:shd w:val="clear" w:color="auto" w:fill="auto"/>
            <w:vAlign w:val="bottom"/>
          </w:tcPr>
          <w:p w14:paraId="58A1EF5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1 671</w:t>
            </w:r>
          </w:p>
        </w:tc>
        <w:tc>
          <w:tcPr>
            <w:tcW w:w="1373" w:type="dxa"/>
            <w:tcBorders>
              <w:top w:val="nil"/>
              <w:left w:val="nil"/>
              <w:bottom w:val="single" w:sz="4" w:space="0" w:color="000000"/>
              <w:right w:val="single" w:sz="4" w:space="0" w:color="000000"/>
            </w:tcBorders>
            <w:shd w:val="clear" w:color="auto" w:fill="auto"/>
            <w:vAlign w:val="bottom"/>
          </w:tcPr>
          <w:p w14:paraId="57686BD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18</w:t>
            </w:r>
          </w:p>
        </w:tc>
        <w:tc>
          <w:tcPr>
            <w:tcW w:w="1280" w:type="dxa"/>
            <w:tcBorders>
              <w:top w:val="nil"/>
              <w:left w:val="nil"/>
              <w:bottom w:val="single" w:sz="4" w:space="0" w:color="000000"/>
              <w:right w:val="single" w:sz="4" w:space="0" w:color="000000"/>
            </w:tcBorders>
            <w:shd w:val="clear" w:color="auto" w:fill="auto"/>
            <w:vAlign w:val="bottom"/>
          </w:tcPr>
          <w:p w14:paraId="5BFE2BF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131</w:t>
            </w:r>
          </w:p>
        </w:tc>
        <w:tc>
          <w:tcPr>
            <w:tcW w:w="1373" w:type="dxa"/>
            <w:tcBorders>
              <w:top w:val="nil"/>
              <w:left w:val="nil"/>
              <w:bottom w:val="single" w:sz="4" w:space="0" w:color="000000"/>
              <w:right w:val="single" w:sz="4" w:space="0" w:color="000000"/>
            </w:tcBorders>
            <w:shd w:val="clear" w:color="auto" w:fill="auto"/>
            <w:vAlign w:val="bottom"/>
          </w:tcPr>
          <w:p w14:paraId="40EA5FA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w:t>
            </w:r>
          </w:p>
        </w:tc>
        <w:tc>
          <w:tcPr>
            <w:tcW w:w="1280" w:type="dxa"/>
            <w:tcBorders>
              <w:top w:val="nil"/>
              <w:left w:val="nil"/>
              <w:bottom w:val="single" w:sz="4" w:space="0" w:color="000000"/>
              <w:right w:val="single" w:sz="4" w:space="0" w:color="000000"/>
            </w:tcBorders>
            <w:shd w:val="clear" w:color="auto" w:fill="FFFFFF"/>
            <w:vAlign w:val="bottom"/>
          </w:tcPr>
          <w:p w14:paraId="7A6556B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21</w:t>
            </w:r>
          </w:p>
        </w:tc>
        <w:tc>
          <w:tcPr>
            <w:tcW w:w="1373" w:type="dxa"/>
            <w:tcBorders>
              <w:top w:val="nil"/>
              <w:left w:val="nil"/>
              <w:bottom w:val="single" w:sz="4" w:space="0" w:color="000000"/>
              <w:right w:val="single" w:sz="4" w:space="0" w:color="000000"/>
            </w:tcBorders>
            <w:shd w:val="clear" w:color="auto" w:fill="auto"/>
            <w:vAlign w:val="bottom"/>
          </w:tcPr>
          <w:p w14:paraId="1CBCE01C"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nil"/>
              <w:left w:val="nil"/>
              <w:bottom w:val="single" w:sz="4" w:space="0" w:color="000000"/>
              <w:right w:val="single" w:sz="4" w:space="0" w:color="000000"/>
            </w:tcBorders>
            <w:shd w:val="clear" w:color="auto" w:fill="auto"/>
            <w:vAlign w:val="bottom"/>
          </w:tcPr>
          <w:p w14:paraId="14EE510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1 650</w:t>
            </w:r>
          </w:p>
        </w:tc>
        <w:tc>
          <w:tcPr>
            <w:tcW w:w="1498" w:type="dxa"/>
            <w:tcBorders>
              <w:top w:val="nil"/>
              <w:left w:val="nil"/>
              <w:bottom w:val="single" w:sz="4" w:space="0" w:color="000000"/>
              <w:right w:val="single" w:sz="4" w:space="0" w:color="000000"/>
            </w:tcBorders>
            <w:shd w:val="clear" w:color="auto" w:fill="auto"/>
            <w:vAlign w:val="bottom"/>
          </w:tcPr>
          <w:p w14:paraId="15A7AF5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6CA3566A"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0A5FE6AB"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4" w:space="0" w:color="000000"/>
              <w:right w:val="single" w:sz="4" w:space="0" w:color="000000"/>
            </w:tcBorders>
            <w:shd w:val="clear" w:color="auto" w:fill="auto"/>
            <w:vAlign w:val="bottom"/>
          </w:tcPr>
          <w:p w14:paraId="1C20D55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36-59</w:t>
            </w:r>
          </w:p>
        </w:tc>
        <w:tc>
          <w:tcPr>
            <w:tcW w:w="1281" w:type="dxa"/>
            <w:tcBorders>
              <w:top w:val="nil"/>
              <w:left w:val="nil"/>
              <w:bottom w:val="single" w:sz="4" w:space="0" w:color="000000"/>
              <w:right w:val="single" w:sz="4" w:space="0" w:color="000000"/>
            </w:tcBorders>
            <w:shd w:val="clear" w:color="auto" w:fill="auto"/>
            <w:vAlign w:val="bottom"/>
          </w:tcPr>
          <w:p w14:paraId="32A4117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1 987</w:t>
            </w:r>
          </w:p>
        </w:tc>
        <w:tc>
          <w:tcPr>
            <w:tcW w:w="1373" w:type="dxa"/>
            <w:tcBorders>
              <w:top w:val="nil"/>
              <w:left w:val="nil"/>
              <w:bottom w:val="single" w:sz="4" w:space="0" w:color="000000"/>
              <w:right w:val="single" w:sz="4" w:space="0" w:color="000000"/>
            </w:tcBorders>
            <w:shd w:val="clear" w:color="auto" w:fill="auto"/>
            <w:vAlign w:val="bottom"/>
          </w:tcPr>
          <w:p w14:paraId="5B3ECCE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16</w:t>
            </w:r>
          </w:p>
        </w:tc>
        <w:tc>
          <w:tcPr>
            <w:tcW w:w="1280" w:type="dxa"/>
            <w:tcBorders>
              <w:top w:val="nil"/>
              <w:left w:val="nil"/>
              <w:bottom w:val="single" w:sz="4" w:space="0" w:color="000000"/>
              <w:right w:val="single" w:sz="4" w:space="0" w:color="000000"/>
            </w:tcBorders>
            <w:shd w:val="clear" w:color="auto" w:fill="auto"/>
            <w:vAlign w:val="bottom"/>
          </w:tcPr>
          <w:p w14:paraId="1348CA5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655</w:t>
            </w:r>
          </w:p>
        </w:tc>
        <w:tc>
          <w:tcPr>
            <w:tcW w:w="1373" w:type="dxa"/>
            <w:tcBorders>
              <w:top w:val="nil"/>
              <w:left w:val="nil"/>
              <w:bottom w:val="single" w:sz="4" w:space="0" w:color="000000"/>
              <w:right w:val="single" w:sz="4" w:space="0" w:color="000000"/>
            </w:tcBorders>
            <w:shd w:val="clear" w:color="auto" w:fill="auto"/>
            <w:vAlign w:val="bottom"/>
          </w:tcPr>
          <w:p w14:paraId="6A87131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14</w:t>
            </w:r>
          </w:p>
        </w:tc>
        <w:tc>
          <w:tcPr>
            <w:tcW w:w="1280" w:type="dxa"/>
            <w:tcBorders>
              <w:top w:val="nil"/>
              <w:left w:val="nil"/>
              <w:bottom w:val="single" w:sz="4" w:space="0" w:color="000000"/>
              <w:right w:val="single" w:sz="4" w:space="0" w:color="000000"/>
            </w:tcBorders>
            <w:shd w:val="clear" w:color="auto" w:fill="FFFFFF"/>
            <w:vAlign w:val="bottom"/>
          </w:tcPr>
          <w:p w14:paraId="5AF44EF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204</w:t>
            </w:r>
          </w:p>
        </w:tc>
        <w:tc>
          <w:tcPr>
            <w:tcW w:w="1373" w:type="dxa"/>
            <w:tcBorders>
              <w:top w:val="nil"/>
              <w:left w:val="nil"/>
              <w:bottom w:val="single" w:sz="4" w:space="0" w:color="000000"/>
              <w:right w:val="single" w:sz="4" w:space="0" w:color="000000"/>
            </w:tcBorders>
            <w:shd w:val="clear" w:color="auto" w:fill="auto"/>
            <w:vAlign w:val="bottom"/>
          </w:tcPr>
          <w:p w14:paraId="698746D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845" w:type="dxa"/>
            <w:tcBorders>
              <w:top w:val="nil"/>
              <w:left w:val="nil"/>
              <w:bottom w:val="single" w:sz="4" w:space="0" w:color="000000"/>
              <w:right w:val="single" w:sz="4" w:space="0" w:color="000000"/>
            </w:tcBorders>
            <w:shd w:val="clear" w:color="auto" w:fill="auto"/>
            <w:vAlign w:val="bottom"/>
          </w:tcPr>
          <w:p w14:paraId="05B61E9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1 777</w:t>
            </w:r>
          </w:p>
        </w:tc>
        <w:tc>
          <w:tcPr>
            <w:tcW w:w="1498" w:type="dxa"/>
            <w:tcBorders>
              <w:top w:val="nil"/>
              <w:left w:val="nil"/>
              <w:bottom w:val="single" w:sz="4" w:space="0" w:color="000000"/>
              <w:right w:val="single" w:sz="4" w:space="0" w:color="000000"/>
            </w:tcBorders>
            <w:shd w:val="clear" w:color="auto" w:fill="auto"/>
            <w:vAlign w:val="bottom"/>
          </w:tcPr>
          <w:p w14:paraId="36BF86C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w:t>
            </w:r>
          </w:p>
        </w:tc>
      </w:tr>
      <w:tr w:rsidR="004110C8" w14:paraId="5BA24FFB"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51370895"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8" w:space="0" w:color="000000"/>
              <w:right w:val="single" w:sz="4" w:space="0" w:color="000000"/>
            </w:tcBorders>
            <w:shd w:val="clear" w:color="auto" w:fill="auto"/>
            <w:vAlign w:val="bottom"/>
          </w:tcPr>
          <w:p w14:paraId="4751218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60+</w:t>
            </w:r>
          </w:p>
        </w:tc>
        <w:tc>
          <w:tcPr>
            <w:tcW w:w="1281" w:type="dxa"/>
            <w:tcBorders>
              <w:top w:val="nil"/>
              <w:left w:val="nil"/>
              <w:bottom w:val="single" w:sz="8" w:space="0" w:color="000000"/>
              <w:right w:val="single" w:sz="4" w:space="0" w:color="000000"/>
            </w:tcBorders>
            <w:shd w:val="clear" w:color="auto" w:fill="auto"/>
            <w:vAlign w:val="bottom"/>
          </w:tcPr>
          <w:p w14:paraId="0E7F48D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1 581</w:t>
            </w:r>
          </w:p>
        </w:tc>
        <w:tc>
          <w:tcPr>
            <w:tcW w:w="1373" w:type="dxa"/>
            <w:tcBorders>
              <w:top w:val="nil"/>
              <w:left w:val="nil"/>
              <w:bottom w:val="single" w:sz="8" w:space="0" w:color="000000"/>
              <w:right w:val="single" w:sz="4" w:space="0" w:color="000000"/>
            </w:tcBorders>
            <w:shd w:val="clear" w:color="auto" w:fill="auto"/>
            <w:vAlign w:val="bottom"/>
          </w:tcPr>
          <w:p w14:paraId="441A97C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w:t>
            </w:r>
          </w:p>
        </w:tc>
        <w:tc>
          <w:tcPr>
            <w:tcW w:w="1280" w:type="dxa"/>
            <w:tcBorders>
              <w:top w:val="nil"/>
              <w:left w:val="nil"/>
              <w:bottom w:val="single" w:sz="8" w:space="0" w:color="000000"/>
              <w:right w:val="single" w:sz="4" w:space="0" w:color="000000"/>
            </w:tcBorders>
            <w:shd w:val="clear" w:color="auto" w:fill="auto"/>
            <w:vAlign w:val="bottom"/>
          </w:tcPr>
          <w:p w14:paraId="4B3CA8A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828</w:t>
            </w:r>
          </w:p>
        </w:tc>
        <w:tc>
          <w:tcPr>
            <w:tcW w:w="1373" w:type="dxa"/>
            <w:tcBorders>
              <w:top w:val="nil"/>
              <w:left w:val="nil"/>
              <w:bottom w:val="single" w:sz="8" w:space="0" w:color="000000"/>
              <w:right w:val="single" w:sz="4" w:space="0" w:color="000000"/>
            </w:tcBorders>
            <w:shd w:val="clear" w:color="auto" w:fill="auto"/>
            <w:vAlign w:val="bottom"/>
          </w:tcPr>
          <w:p w14:paraId="711F94F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22</w:t>
            </w:r>
          </w:p>
        </w:tc>
        <w:tc>
          <w:tcPr>
            <w:tcW w:w="1280" w:type="dxa"/>
            <w:tcBorders>
              <w:top w:val="nil"/>
              <w:left w:val="nil"/>
              <w:bottom w:val="single" w:sz="8" w:space="0" w:color="000000"/>
              <w:right w:val="single" w:sz="4" w:space="0" w:color="000000"/>
            </w:tcBorders>
            <w:shd w:val="clear" w:color="auto" w:fill="FFFFFF"/>
            <w:vAlign w:val="bottom"/>
          </w:tcPr>
          <w:p w14:paraId="63A3AB3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339</w:t>
            </w:r>
          </w:p>
        </w:tc>
        <w:tc>
          <w:tcPr>
            <w:tcW w:w="1373" w:type="dxa"/>
            <w:tcBorders>
              <w:top w:val="nil"/>
              <w:left w:val="nil"/>
              <w:bottom w:val="single" w:sz="8" w:space="0" w:color="000000"/>
              <w:right w:val="single" w:sz="4" w:space="0" w:color="000000"/>
            </w:tcBorders>
            <w:shd w:val="clear" w:color="auto" w:fill="auto"/>
            <w:vAlign w:val="bottom"/>
          </w:tcPr>
          <w:p w14:paraId="18EB454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845" w:type="dxa"/>
            <w:tcBorders>
              <w:top w:val="nil"/>
              <w:left w:val="nil"/>
              <w:bottom w:val="single" w:sz="4" w:space="0" w:color="000000"/>
              <w:right w:val="single" w:sz="4" w:space="0" w:color="000000"/>
            </w:tcBorders>
            <w:shd w:val="clear" w:color="auto" w:fill="auto"/>
            <w:vAlign w:val="bottom"/>
          </w:tcPr>
          <w:p w14:paraId="14CC88E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1 237</w:t>
            </w:r>
          </w:p>
        </w:tc>
        <w:tc>
          <w:tcPr>
            <w:tcW w:w="1498" w:type="dxa"/>
            <w:tcBorders>
              <w:top w:val="nil"/>
              <w:left w:val="nil"/>
              <w:bottom w:val="single" w:sz="8" w:space="0" w:color="000000"/>
              <w:right w:val="single" w:sz="4" w:space="0" w:color="000000"/>
            </w:tcBorders>
            <w:shd w:val="clear" w:color="auto" w:fill="auto"/>
            <w:vAlign w:val="bottom"/>
          </w:tcPr>
          <w:p w14:paraId="05AD124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w:t>
            </w:r>
          </w:p>
        </w:tc>
      </w:tr>
      <w:tr w:rsidR="004110C8" w14:paraId="152952BD"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7CE3407F"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8" w:space="0" w:color="000000"/>
              <w:right w:val="single" w:sz="4" w:space="0" w:color="000000"/>
            </w:tcBorders>
            <w:shd w:val="clear" w:color="auto" w:fill="auto"/>
            <w:vAlign w:val="bottom"/>
          </w:tcPr>
          <w:p w14:paraId="352E530E"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Всього</w:t>
            </w:r>
          </w:p>
        </w:tc>
        <w:tc>
          <w:tcPr>
            <w:tcW w:w="1281" w:type="dxa"/>
            <w:tcBorders>
              <w:top w:val="nil"/>
              <w:left w:val="nil"/>
              <w:bottom w:val="single" w:sz="8" w:space="0" w:color="000000"/>
              <w:right w:val="single" w:sz="4" w:space="0" w:color="000000"/>
            </w:tcBorders>
            <w:shd w:val="clear" w:color="auto" w:fill="auto"/>
            <w:vAlign w:val="bottom"/>
          </w:tcPr>
          <w:p w14:paraId="4D3510EF"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6 129</w:t>
            </w:r>
          </w:p>
        </w:tc>
        <w:tc>
          <w:tcPr>
            <w:tcW w:w="1373" w:type="dxa"/>
            <w:tcBorders>
              <w:top w:val="nil"/>
              <w:left w:val="nil"/>
              <w:bottom w:val="single" w:sz="8" w:space="0" w:color="000000"/>
              <w:right w:val="single" w:sz="4" w:space="0" w:color="000000"/>
            </w:tcBorders>
            <w:shd w:val="clear" w:color="auto" w:fill="auto"/>
            <w:vAlign w:val="bottom"/>
          </w:tcPr>
          <w:p w14:paraId="07D77A4B"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50</w:t>
            </w:r>
          </w:p>
        </w:tc>
        <w:tc>
          <w:tcPr>
            <w:tcW w:w="1280" w:type="dxa"/>
            <w:tcBorders>
              <w:top w:val="nil"/>
              <w:left w:val="nil"/>
              <w:bottom w:val="single" w:sz="8" w:space="0" w:color="000000"/>
              <w:right w:val="single" w:sz="4" w:space="0" w:color="000000"/>
            </w:tcBorders>
            <w:shd w:val="clear" w:color="auto" w:fill="auto"/>
            <w:vAlign w:val="bottom"/>
          </w:tcPr>
          <w:p w14:paraId="707B3E1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1 704</w:t>
            </w:r>
          </w:p>
        </w:tc>
        <w:tc>
          <w:tcPr>
            <w:tcW w:w="1373" w:type="dxa"/>
            <w:tcBorders>
              <w:top w:val="nil"/>
              <w:left w:val="nil"/>
              <w:bottom w:val="single" w:sz="8" w:space="0" w:color="000000"/>
              <w:right w:val="single" w:sz="4" w:space="0" w:color="000000"/>
            </w:tcBorders>
            <w:shd w:val="clear" w:color="auto" w:fill="auto"/>
            <w:vAlign w:val="bottom"/>
          </w:tcPr>
          <w:p w14:paraId="43094CE6"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40</w:t>
            </w:r>
          </w:p>
        </w:tc>
        <w:tc>
          <w:tcPr>
            <w:tcW w:w="1280" w:type="dxa"/>
            <w:tcBorders>
              <w:top w:val="nil"/>
              <w:left w:val="nil"/>
              <w:bottom w:val="single" w:sz="8" w:space="0" w:color="000000"/>
              <w:right w:val="single" w:sz="4" w:space="0" w:color="000000"/>
            </w:tcBorders>
            <w:shd w:val="clear" w:color="auto" w:fill="FFFFFF"/>
            <w:vAlign w:val="bottom"/>
          </w:tcPr>
          <w:p w14:paraId="56D7DFE8"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565</w:t>
            </w:r>
          </w:p>
        </w:tc>
        <w:tc>
          <w:tcPr>
            <w:tcW w:w="1373" w:type="dxa"/>
            <w:tcBorders>
              <w:top w:val="nil"/>
              <w:left w:val="nil"/>
              <w:bottom w:val="single" w:sz="8" w:space="0" w:color="000000"/>
              <w:right w:val="single" w:sz="4" w:space="0" w:color="000000"/>
            </w:tcBorders>
            <w:shd w:val="clear" w:color="auto" w:fill="auto"/>
            <w:vAlign w:val="bottom"/>
          </w:tcPr>
          <w:p w14:paraId="32B5A4A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w:t>
            </w:r>
          </w:p>
        </w:tc>
        <w:tc>
          <w:tcPr>
            <w:tcW w:w="1845" w:type="dxa"/>
            <w:tcBorders>
              <w:top w:val="nil"/>
              <w:left w:val="nil"/>
              <w:bottom w:val="single" w:sz="8" w:space="0" w:color="000000"/>
              <w:right w:val="single" w:sz="4" w:space="0" w:color="000000"/>
            </w:tcBorders>
            <w:shd w:val="clear" w:color="auto" w:fill="auto"/>
            <w:vAlign w:val="bottom"/>
          </w:tcPr>
          <w:p w14:paraId="7D7A0DDA"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5 552</w:t>
            </w:r>
          </w:p>
        </w:tc>
        <w:tc>
          <w:tcPr>
            <w:tcW w:w="1498" w:type="dxa"/>
            <w:tcBorders>
              <w:top w:val="nil"/>
              <w:left w:val="nil"/>
              <w:bottom w:val="single" w:sz="8" w:space="0" w:color="000000"/>
              <w:right w:val="single" w:sz="4" w:space="0" w:color="000000"/>
            </w:tcBorders>
            <w:shd w:val="clear" w:color="auto" w:fill="auto"/>
            <w:vAlign w:val="center"/>
          </w:tcPr>
          <w:p w14:paraId="4E72621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380F73FE" w14:textId="77777777">
        <w:trPr>
          <w:trHeight w:val="20"/>
        </w:trPr>
        <w:tc>
          <w:tcPr>
            <w:tcW w:w="1866" w:type="dxa"/>
            <w:vMerge w:val="restart"/>
            <w:tcBorders>
              <w:top w:val="single" w:sz="8" w:space="0" w:color="000000"/>
              <w:left w:val="single" w:sz="8" w:space="0" w:color="000000"/>
              <w:bottom w:val="single" w:sz="4" w:space="0" w:color="000000"/>
              <w:right w:val="single" w:sz="4" w:space="0" w:color="000000"/>
            </w:tcBorders>
            <w:shd w:val="clear" w:color="auto" w:fill="auto"/>
          </w:tcPr>
          <w:p w14:paraId="6D57DC59" w14:textId="77777777" w:rsidR="004110C8" w:rsidRDefault="004176FD">
            <w:pPr>
              <w:spacing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Зміївка</w:t>
            </w:r>
          </w:p>
        </w:tc>
        <w:tc>
          <w:tcPr>
            <w:tcW w:w="959" w:type="dxa"/>
            <w:tcBorders>
              <w:top w:val="nil"/>
              <w:left w:val="single" w:sz="4" w:space="0" w:color="000000"/>
              <w:bottom w:val="single" w:sz="4" w:space="0" w:color="000000"/>
              <w:right w:val="single" w:sz="4" w:space="0" w:color="000000"/>
            </w:tcBorders>
            <w:shd w:val="clear" w:color="auto" w:fill="auto"/>
            <w:vAlign w:val="bottom"/>
          </w:tcPr>
          <w:p w14:paraId="5EAD2B4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0-5</w:t>
            </w:r>
          </w:p>
        </w:tc>
        <w:tc>
          <w:tcPr>
            <w:tcW w:w="1281" w:type="dxa"/>
            <w:tcBorders>
              <w:top w:val="nil"/>
              <w:left w:val="nil"/>
              <w:bottom w:val="single" w:sz="4" w:space="0" w:color="000000"/>
              <w:right w:val="single" w:sz="4" w:space="0" w:color="000000"/>
            </w:tcBorders>
            <w:shd w:val="clear" w:color="auto" w:fill="auto"/>
            <w:vAlign w:val="bottom"/>
          </w:tcPr>
          <w:p w14:paraId="34633B9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67</w:t>
            </w:r>
          </w:p>
        </w:tc>
        <w:tc>
          <w:tcPr>
            <w:tcW w:w="1373" w:type="dxa"/>
            <w:tcBorders>
              <w:top w:val="nil"/>
              <w:left w:val="nil"/>
              <w:bottom w:val="single" w:sz="4" w:space="0" w:color="000000"/>
              <w:right w:val="single" w:sz="4" w:space="0" w:color="000000"/>
            </w:tcBorders>
            <w:shd w:val="clear" w:color="auto" w:fill="auto"/>
            <w:vAlign w:val="bottom"/>
          </w:tcPr>
          <w:p w14:paraId="5DF29534"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auto"/>
            <w:vAlign w:val="bottom"/>
          </w:tcPr>
          <w:p w14:paraId="3E52DB4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373" w:type="dxa"/>
            <w:tcBorders>
              <w:top w:val="nil"/>
              <w:left w:val="nil"/>
              <w:bottom w:val="single" w:sz="4" w:space="0" w:color="000000"/>
              <w:right w:val="single" w:sz="4" w:space="0" w:color="000000"/>
            </w:tcBorders>
            <w:shd w:val="clear" w:color="auto" w:fill="auto"/>
            <w:vAlign w:val="bottom"/>
          </w:tcPr>
          <w:p w14:paraId="0BB4435D"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FFFFFF"/>
            <w:vAlign w:val="bottom"/>
          </w:tcPr>
          <w:p w14:paraId="1D88FC36"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373" w:type="dxa"/>
            <w:tcBorders>
              <w:top w:val="nil"/>
              <w:left w:val="nil"/>
              <w:bottom w:val="single" w:sz="4" w:space="0" w:color="000000"/>
              <w:right w:val="single" w:sz="4" w:space="0" w:color="000000"/>
            </w:tcBorders>
            <w:shd w:val="clear" w:color="auto" w:fill="auto"/>
            <w:vAlign w:val="bottom"/>
          </w:tcPr>
          <w:p w14:paraId="2B406AA7"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nil"/>
              <w:left w:val="nil"/>
              <w:bottom w:val="single" w:sz="4" w:space="0" w:color="000000"/>
              <w:right w:val="single" w:sz="4" w:space="0" w:color="000000"/>
            </w:tcBorders>
            <w:shd w:val="clear" w:color="auto" w:fill="auto"/>
            <w:vAlign w:val="bottom"/>
          </w:tcPr>
          <w:p w14:paraId="614843A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67</w:t>
            </w:r>
          </w:p>
        </w:tc>
        <w:tc>
          <w:tcPr>
            <w:tcW w:w="1498" w:type="dxa"/>
            <w:tcBorders>
              <w:top w:val="nil"/>
              <w:left w:val="nil"/>
              <w:bottom w:val="single" w:sz="4" w:space="0" w:color="000000"/>
              <w:right w:val="single" w:sz="4" w:space="0" w:color="000000"/>
            </w:tcBorders>
            <w:shd w:val="clear" w:color="auto" w:fill="auto"/>
            <w:vAlign w:val="bottom"/>
          </w:tcPr>
          <w:p w14:paraId="2C579C2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4E6C0693"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43E1A499"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4" w:space="0" w:color="000000"/>
              <w:right w:val="single" w:sz="4" w:space="0" w:color="000000"/>
            </w:tcBorders>
            <w:shd w:val="clear" w:color="auto" w:fill="auto"/>
            <w:vAlign w:val="bottom"/>
          </w:tcPr>
          <w:p w14:paraId="42746CC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6-14</w:t>
            </w:r>
          </w:p>
        </w:tc>
        <w:tc>
          <w:tcPr>
            <w:tcW w:w="1281" w:type="dxa"/>
            <w:tcBorders>
              <w:top w:val="nil"/>
              <w:left w:val="nil"/>
              <w:bottom w:val="single" w:sz="4" w:space="0" w:color="000000"/>
              <w:right w:val="single" w:sz="4" w:space="0" w:color="000000"/>
            </w:tcBorders>
            <w:shd w:val="clear" w:color="auto" w:fill="auto"/>
            <w:vAlign w:val="bottom"/>
          </w:tcPr>
          <w:p w14:paraId="077EF1E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86</w:t>
            </w:r>
          </w:p>
        </w:tc>
        <w:tc>
          <w:tcPr>
            <w:tcW w:w="1373" w:type="dxa"/>
            <w:tcBorders>
              <w:top w:val="nil"/>
              <w:left w:val="nil"/>
              <w:bottom w:val="single" w:sz="4" w:space="0" w:color="000000"/>
              <w:right w:val="single" w:sz="4" w:space="0" w:color="000000"/>
            </w:tcBorders>
            <w:shd w:val="clear" w:color="auto" w:fill="auto"/>
            <w:vAlign w:val="bottom"/>
          </w:tcPr>
          <w:p w14:paraId="2C13074E"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auto"/>
            <w:vAlign w:val="bottom"/>
          </w:tcPr>
          <w:p w14:paraId="710C13C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w:t>
            </w:r>
          </w:p>
        </w:tc>
        <w:tc>
          <w:tcPr>
            <w:tcW w:w="1373" w:type="dxa"/>
            <w:tcBorders>
              <w:top w:val="nil"/>
              <w:left w:val="nil"/>
              <w:bottom w:val="single" w:sz="4" w:space="0" w:color="000000"/>
              <w:right w:val="single" w:sz="4" w:space="0" w:color="000000"/>
            </w:tcBorders>
            <w:shd w:val="clear" w:color="auto" w:fill="auto"/>
            <w:vAlign w:val="bottom"/>
          </w:tcPr>
          <w:p w14:paraId="775E9379"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FFFFFF"/>
            <w:vAlign w:val="bottom"/>
          </w:tcPr>
          <w:p w14:paraId="024C8A5D"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373" w:type="dxa"/>
            <w:tcBorders>
              <w:top w:val="nil"/>
              <w:left w:val="nil"/>
              <w:bottom w:val="single" w:sz="4" w:space="0" w:color="000000"/>
              <w:right w:val="single" w:sz="4" w:space="0" w:color="000000"/>
            </w:tcBorders>
            <w:shd w:val="clear" w:color="auto" w:fill="auto"/>
            <w:vAlign w:val="bottom"/>
          </w:tcPr>
          <w:p w14:paraId="4D64B992"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nil"/>
              <w:left w:val="nil"/>
              <w:bottom w:val="single" w:sz="4" w:space="0" w:color="000000"/>
              <w:right w:val="single" w:sz="4" w:space="0" w:color="000000"/>
            </w:tcBorders>
            <w:shd w:val="clear" w:color="auto" w:fill="auto"/>
            <w:vAlign w:val="bottom"/>
          </w:tcPr>
          <w:p w14:paraId="2C30013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86</w:t>
            </w:r>
          </w:p>
        </w:tc>
        <w:tc>
          <w:tcPr>
            <w:tcW w:w="1498" w:type="dxa"/>
            <w:tcBorders>
              <w:top w:val="nil"/>
              <w:left w:val="nil"/>
              <w:bottom w:val="single" w:sz="4" w:space="0" w:color="000000"/>
              <w:right w:val="single" w:sz="4" w:space="0" w:color="000000"/>
            </w:tcBorders>
            <w:shd w:val="clear" w:color="auto" w:fill="auto"/>
            <w:vAlign w:val="bottom"/>
          </w:tcPr>
          <w:p w14:paraId="48AA758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6BB7A057"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21450E45"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4" w:space="0" w:color="000000"/>
              <w:right w:val="single" w:sz="4" w:space="0" w:color="000000"/>
            </w:tcBorders>
            <w:shd w:val="clear" w:color="auto" w:fill="auto"/>
            <w:vAlign w:val="bottom"/>
          </w:tcPr>
          <w:p w14:paraId="714130E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15-18</w:t>
            </w:r>
          </w:p>
        </w:tc>
        <w:tc>
          <w:tcPr>
            <w:tcW w:w="1281" w:type="dxa"/>
            <w:tcBorders>
              <w:top w:val="nil"/>
              <w:left w:val="nil"/>
              <w:bottom w:val="single" w:sz="4" w:space="0" w:color="000000"/>
              <w:right w:val="single" w:sz="4" w:space="0" w:color="000000"/>
            </w:tcBorders>
            <w:shd w:val="clear" w:color="auto" w:fill="auto"/>
            <w:vAlign w:val="bottom"/>
          </w:tcPr>
          <w:p w14:paraId="6CFCE9F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44</w:t>
            </w:r>
          </w:p>
        </w:tc>
        <w:tc>
          <w:tcPr>
            <w:tcW w:w="1373" w:type="dxa"/>
            <w:tcBorders>
              <w:top w:val="nil"/>
              <w:left w:val="nil"/>
              <w:bottom w:val="single" w:sz="4" w:space="0" w:color="000000"/>
              <w:right w:val="single" w:sz="4" w:space="0" w:color="000000"/>
            </w:tcBorders>
            <w:shd w:val="clear" w:color="auto" w:fill="auto"/>
            <w:vAlign w:val="bottom"/>
          </w:tcPr>
          <w:p w14:paraId="3DA8E52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280" w:type="dxa"/>
            <w:tcBorders>
              <w:top w:val="nil"/>
              <w:left w:val="nil"/>
              <w:bottom w:val="single" w:sz="4" w:space="0" w:color="000000"/>
              <w:right w:val="single" w:sz="4" w:space="0" w:color="000000"/>
            </w:tcBorders>
            <w:shd w:val="clear" w:color="auto" w:fill="auto"/>
            <w:vAlign w:val="bottom"/>
          </w:tcPr>
          <w:p w14:paraId="136CC29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10</w:t>
            </w:r>
          </w:p>
        </w:tc>
        <w:tc>
          <w:tcPr>
            <w:tcW w:w="1373" w:type="dxa"/>
            <w:tcBorders>
              <w:top w:val="nil"/>
              <w:left w:val="nil"/>
              <w:bottom w:val="single" w:sz="4" w:space="0" w:color="000000"/>
              <w:right w:val="single" w:sz="4" w:space="0" w:color="000000"/>
            </w:tcBorders>
            <w:shd w:val="clear" w:color="auto" w:fill="auto"/>
            <w:vAlign w:val="bottom"/>
          </w:tcPr>
          <w:p w14:paraId="4E72137D"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FFFFFF"/>
            <w:vAlign w:val="bottom"/>
          </w:tcPr>
          <w:p w14:paraId="09628D30"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373" w:type="dxa"/>
            <w:tcBorders>
              <w:top w:val="nil"/>
              <w:left w:val="nil"/>
              <w:bottom w:val="single" w:sz="4" w:space="0" w:color="000000"/>
              <w:right w:val="single" w:sz="4" w:space="0" w:color="000000"/>
            </w:tcBorders>
            <w:shd w:val="clear" w:color="auto" w:fill="auto"/>
            <w:vAlign w:val="bottom"/>
          </w:tcPr>
          <w:p w14:paraId="24CF17B2"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nil"/>
              <w:left w:val="nil"/>
              <w:bottom w:val="single" w:sz="4" w:space="0" w:color="000000"/>
              <w:right w:val="single" w:sz="4" w:space="0" w:color="000000"/>
            </w:tcBorders>
            <w:shd w:val="clear" w:color="auto" w:fill="auto"/>
            <w:vAlign w:val="bottom"/>
          </w:tcPr>
          <w:p w14:paraId="37CCD66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44</w:t>
            </w:r>
          </w:p>
        </w:tc>
        <w:tc>
          <w:tcPr>
            <w:tcW w:w="1498" w:type="dxa"/>
            <w:tcBorders>
              <w:top w:val="nil"/>
              <w:left w:val="nil"/>
              <w:bottom w:val="single" w:sz="4" w:space="0" w:color="000000"/>
              <w:right w:val="single" w:sz="4" w:space="0" w:color="000000"/>
            </w:tcBorders>
            <w:shd w:val="clear" w:color="auto" w:fill="auto"/>
            <w:vAlign w:val="bottom"/>
          </w:tcPr>
          <w:p w14:paraId="484A76A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68808A21"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7E8F0D1B"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4" w:space="0" w:color="000000"/>
              <w:right w:val="single" w:sz="4" w:space="0" w:color="000000"/>
            </w:tcBorders>
            <w:shd w:val="clear" w:color="auto" w:fill="auto"/>
            <w:vAlign w:val="bottom"/>
          </w:tcPr>
          <w:p w14:paraId="50F6CD6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19-35</w:t>
            </w:r>
          </w:p>
        </w:tc>
        <w:tc>
          <w:tcPr>
            <w:tcW w:w="1281" w:type="dxa"/>
            <w:tcBorders>
              <w:top w:val="nil"/>
              <w:left w:val="nil"/>
              <w:bottom w:val="single" w:sz="4" w:space="0" w:color="000000"/>
              <w:right w:val="single" w:sz="4" w:space="0" w:color="000000"/>
            </w:tcBorders>
            <w:shd w:val="clear" w:color="auto" w:fill="auto"/>
            <w:vAlign w:val="bottom"/>
          </w:tcPr>
          <w:p w14:paraId="2732C75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256</w:t>
            </w:r>
          </w:p>
        </w:tc>
        <w:tc>
          <w:tcPr>
            <w:tcW w:w="1373" w:type="dxa"/>
            <w:tcBorders>
              <w:top w:val="nil"/>
              <w:left w:val="nil"/>
              <w:bottom w:val="single" w:sz="4" w:space="0" w:color="000000"/>
              <w:right w:val="single" w:sz="4" w:space="0" w:color="000000"/>
            </w:tcBorders>
            <w:shd w:val="clear" w:color="auto" w:fill="auto"/>
            <w:vAlign w:val="bottom"/>
          </w:tcPr>
          <w:p w14:paraId="6216A6D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280" w:type="dxa"/>
            <w:tcBorders>
              <w:top w:val="nil"/>
              <w:left w:val="nil"/>
              <w:bottom w:val="single" w:sz="4" w:space="0" w:color="000000"/>
              <w:right w:val="single" w:sz="4" w:space="0" w:color="000000"/>
            </w:tcBorders>
            <w:shd w:val="clear" w:color="auto" w:fill="auto"/>
            <w:vAlign w:val="bottom"/>
          </w:tcPr>
          <w:p w14:paraId="1A0BED4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24</w:t>
            </w:r>
          </w:p>
        </w:tc>
        <w:tc>
          <w:tcPr>
            <w:tcW w:w="1373" w:type="dxa"/>
            <w:tcBorders>
              <w:top w:val="nil"/>
              <w:left w:val="nil"/>
              <w:bottom w:val="single" w:sz="4" w:space="0" w:color="000000"/>
              <w:right w:val="single" w:sz="4" w:space="0" w:color="000000"/>
            </w:tcBorders>
            <w:shd w:val="clear" w:color="auto" w:fill="auto"/>
            <w:vAlign w:val="bottom"/>
          </w:tcPr>
          <w:p w14:paraId="5699E4A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280" w:type="dxa"/>
            <w:tcBorders>
              <w:top w:val="nil"/>
              <w:left w:val="nil"/>
              <w:bottom w:val="single" w:sz="4" w:space="0" w:color="000000"/>
              <w:right w:val="single" w:sz="4" w:space="0" w:color="000000"/>
            </w:tcBorders>
            <w:shd w:val="clear" w:color="auto" w:fill="FFFFFF"/>
            <w:vAlign w:val="bottom"/>
          </w:tcPr>
          <w:p w14:paraId="68E6A9A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w:t>
            </w:r>
          </w:p>
        </w:tc>
        <w:tc>
          <w:tcPr>
            <w:tcW w:w="1373" w:type="dxa"/>
            <w:tcBorders>
              <w:top w:val="nil"/>
              <w:left w:val="nil"/>
              <w:bottom w:val="single" w:sz="4" w:space="0" w:color="000000"/>
              <w:right w:val="single" w:sz="4" w:space="0" w:color="000000"/>
            </w:tcBorders>
            <w:shd w:val="clear" w:color="auto" w:fill="auto"/>
            <w:vAlign w:val="bottom"/>
          </w:tcPr>
          <w:p w14:paraId="740809BE"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nil"/>
              <w:left w:val="nil"/>
              <w:bottom w:val="single" w:sz="4" w:space="0" w:color="000000"/>
              <w:right w:val="single" w:sz="4" w:space="0" w:color="000000"/>
            </w:tcBorders>
            <w:shd w:val="clear" w:color="auto" w:fill="auto"/>
            <w:vAlign w:val="bottom"/>
          </w:tcPr>
          <w:p w14:paraId="736AAB3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249</w:t>
            </w:r>
          </w:p>
        </w:tc>
        <w:tc>
          <w:tcPr>
            <w:tcW w:w="1498" w:type="dxa"/>
            <w:tcBorders>
              <w:top w:val="nil"/>
              <w:left w:val="nil"/>
              <w:bottom w:val="single" w:sz="4" w:space="0" w:color="000000"/>
              <w:right w:val="single" w:sz="4" w:space="0" w:color="000000"/>
            </w:tcBorders>
            <w:shd w:val="clear" w:color="auto" w:fill="auto"/>
            <w:vAlign w:val="bottom"/>
          </w:tcPr>
          <w:p w14:paraId="5E3669A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r>
      <w:tr w:rsidR="004110C8" w14:paraId="6E918A4A"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263FF8FE"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4" w:space="0" w:color="000000"/>
              <w:right w:val="single" w:sz="4" w:space="0" w:color="000000"/>
            </w:tcBorders>
            <w:shd w:val="clear" w:color="auto" w:fill="auto"/>
            <w:vAlign w:val="bottom"/>
          </w:tcPr>
          <w:p w14:paraId="7F3FFC6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36-59</w:t>
            </w:r>
          </w:p>
        </w:tc>
        <w:tc>
          <w:tcPr>
            <w:tcW w:w="1281" w:type="dxa"/>
            <w:tcBorders>
              <w:top w:val="nil"/>
              <w:left w:val="nil"/>
              <w:bottom w:val="single" w:sz="4" w:space="0" w:color="000000"/>
              <w:right w:val="single" w:sz="4" w:space="0" w:color="000000"/>
            </w:tcBorders>
            <w:shd w:val="clear" w:color="auto" w:fill="auto"/>
            <w:vAlign w:val="bottom"/>
          </w:tcPr>
          <w:p w14:paraId="54C36E0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251</w:t>
            </w:r>
          </w:p>
        </w:tc>
        <w:tc>
          <w:tcPr>
            <w:tcW w:w="1373" w:type="dxa"/>
            <w:tcBorders>
              <w:top w:val="nil"/>
              <w:left w:val="nil"/>
              <w:bottom w:val="single" w:sz="4" w:space="0" w:color="000000"/>
              <w:right w:val="single" w:sz="4" w:space="0" w:color="000000"/>
            </w:tcBorders>
            <w:shd w:val="clear" w:color="auto" w:fill="auto"/>
            <w:vAlign w:val="bottom"/>
          </w:tcPr>
          <w:p w14:paraId="68612F1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280" w:type="dxa"/>
            <w:tcBorders>
              <w:top w:val="nil"/>
              <w:left w:val="nil"/>
              <w:bottom w:val="single" w:sz="4" w:space="0" w:color="000000"/>
              <w:right w:val="single" w:sz="4" w:space="0" w:color="000000"/>
            </w:tcBorders>
            <w:shd w:val="clear" w:color="auto" w:fill="auto"/>
            <w:vAlign w:val="bottom"/>
          </w:tcPr>
          <w:p w14:paraId="7358DE7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130</w:t>
            </w:r>
          </w:p>
        </w:tc>
        <w:tc>
          <w:tcPr>
            <w:tcW w:w="1373" w:type="dxa"/>
            <w:tcBorders>
              <w:top w:val="nil"/>
              <w:left w:val="nil"/>
              <w:bottom w:val="single" w:sz="4" w:space="0" w:color="000000"/>
              <w:right w:val="single" w:sz="4" w:space="0" w:color="000000"/>
            </w:tcBorders>
            <w:shd w:val="clear" w:color="auto" w:fill="auto"/>
            <w:vAlign w:val="bottom"/>
          </w:tcPr>
          <w:p w14:paraId="335C971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280" w:type="dxa"/>
            <w:tcBorders>
              <w:top w:val="nil"/>
              <w:left w:val="nil"/>
              <w:bottom w:val="single" w:sz="4" w:space="0" w:color="000000"/>
              <w:right w:val="single" w:sz="4" w:space="0" w:color="000000"/>
            </w:tcBorders>
            <w:shd w:val="clear" w:color="auto" w:fill="FFFFFF"/>
            <w:vAlign w:val="bottom"/>
          </w:tcPr>
          <w:p w14:paraId="021DF97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w:t>
            </w:r>
          </w:p>
        </w:tc>
        <w:tc>
          <w:tcPr>
            <w:tcW w:w="1373" w:type="dxa"/>
            <w:tcBorders>
              <w:top w:val="nil"/>
              <w:left w:val="nil"/>
              <w:bottom w:val="single" w:sz="4" w:space="0" w:color="000000"/>
              <w:right w:val="single" w:sz="4" w:space="0" w:color="000000"/>
            </w:tcBorders>
            <w:shd w:val="clear" w:color="auto" w:fill="auto"/>
            <w:vAlign w:val="bottom"/>
          </w:tcPr>
          <w:p w14:paraId="52F74FF2"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nil"/>
              <w:left w:val="nil"/>
              <w:bottom w:val="single" w:sz="4" w:space="0" w:color="000000"/>
              <w:right w:val="single" w:sz="4" w:space="0" w:color="000000"/>
            </w:tcBorders>
            <w:shd w:val="clear" w:color="auto" w:fill="auto"/>
            <w:vAlign w:val="bottom"/>
          </w:tcPr>
          <w:p w14:paraId="74C2E65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239</w:t>
            </w:r>
          </w:p>
        </w:tc>
        <w:tc>
          <w:tcPr>
            <w:tcW w:w="1498" w:type="dxa"/>
            <w:tcBorders>
              <w:top w:val="nil"/>
              <w:left w:val="nil"/>
              <w:bottom w:val="single" w:sz="4" w:space="0" w:color="000000"/>
              <w:right w:val="single" w:sz="4" w:space="0" w:color="000000"/>
            </w:tcBorders>
            <w:shd w:val="clear" w:color="auto" w:fill="auto"/>
            <w:vAlign w:val="bottom"/>
          </w:tcPr>
          <w:p w14:paraId="740B3F8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20FF0A55"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60732E25"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8" w:space="0" w:color="000000"/>
              <w:right w:val="single" w:sz="4" w:space="0" w:color="000000"/>
            </w:tcBorders>
            <w:shd w:val="clear" w:color="auto" w:fill="auto"/>
            <w:vAlign w:val="bottom"/>
          </w:tcPr>
          <w:p w14:paraId="3DBE259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60+</w:t>
            </w:r>
          </w:p>
        </w:tc>
        <w:tc>
          <w:tcPr>
            <w:tcW w:w="1281" w:type="dxa"/>
            <w:tcBorders>
              <w:top w:val="nil"/>
              <w:left w:val="nil"/>
              <w:bottom w:val="single" w:sz="8" w:space="0" w:color="000000"/>
              <w:right w:val="single" w:sz="4" w:space="0" w:color="000000"/>
            </w:tcBorders>
            <w:shd w:val="clear" w:color="auto" w:fill="auto"/>
            <w:vAlign w:val="bottom"/>
          </w:tcPr>
          <w:p w14:paraId="42B618F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494</w:t>
            </w:r>
          </w:p>
        </w:tc>
        <w:tc>
          <w:tcPr>
            <w:tcW w:w="1373" w:type="dxa"/>
            <w:tcBorders>
              <w:top w:val="nil"/>
              <w:left w:val="nil"/>
              <w:bottom w:val="single" w:sz="8" w:space="0" w:color="000000"/>
              <w:right w:val="single" w:sz="4" w:space="0" w:color="000000"/>
            </w:tcBorders>
            <w:shd w:val="clear" w:color="auto" w:fill="auto"/>
            <w:vAlign w:val="bottom"/>
          </w:tcPr>
          <w:p w14:paraId="5EE93551"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8" w:space="0" w:color="000000"/>
              <w:right w:val="single" w:sz="4" w:space="0" w:color="000000"/>
            </w:tcBorders>
            <w:shd w:val="clear" w:color="auto" w:fill="auto"/>
            <w:vAlign w:val="bottom"/>
          </w:tcPr>
          <w:p w14:paraId="33AF3FF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168</w:t>
            </w:r>
          </w:p>
        </w:tc>
        <w:tc>
          <w:tcPr>
            <w:tcW w:w="1373" w:type="dxa"/>
            <w:tcBorders>
              <w:top w:val="nil"/>
              <w:left w:val="nil"/>
              <w:bottom w:val="single" w:sz="8" w:space="0" w:color="000000"/>
              <w:right w:val="single" w:sz="4" w:space="0" w:color="000000"/>
            </w:tcBorders>
            <w:shd w:val="clear" w:color="auto" w:fill="auto"/>
            <w:vAlign w:val="bottom"/>
          </w:tcPr>
          <w:p w14:paraId="6536A56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280" w:type="dxa"/>
            <w:tcBorders>
              <w:top w:val="nil"/>
              <w:left w:val="nil"/>
              <w:bottom w:val="single" w:sz="8" w:space="0" w:color="000000"/>
              <w:right w:val="single" w:sz="4" w:space="0" w:color="000000"/>
            </w:tcBorders>
            <w:shd w:val="clear" w:color="auto" w:fill="FFFFFF"/>
            <w:vAlign w:val="bottom"/>
          </w:tcPr>
          <w:p w14:paraId="7C7427B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42</w:t>
            </w:r>
          </w:p>
        </w:tc>
        <w:tc>
          <w:tcPr>
            <w:tcW w:w="1373" w:type="dxa"/>
            <w:tcBorders>
              <w:top w:val="nil"/>
              <w:left w:val="nil"/>
              <w:bottom w:val="single" w:sz="8" w:space="0" w:color="000000"/>
              <w:right w:val="single" w:sz="4" w:space="0" w:color="000000"/>
            </w:tcBorders>
            <w:shd w:val="clear" w:color="auto" w:fill="auto"/>
            <w:vAlign w:val="bottom"/>
          </w:tcPr>
          <w:p w14:paraId="0F25C798"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nil"/>
              <w:left w:val="nil"/>
              <w:bottom w:val="single" w:sz="4" w:space="0" w:color="000000"/>
              <w:right w:val="single" w:sz="4" w:space="0" w:color="000000"/>
            </w:tcBorders>
            <w:shd w:val="clear" w:color="auto" w:fill="auto"/>
            <w:vAlign w:val="bottom"/>
          </w:tcPr>
          <w:p w14:paraId="3766D9C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450</w:t>
            </w:r>
          </w:p>
        </w:tc>
        <w:tc>
          <w:tcPr>
            <w:tcW w:w="1498" w:type="dxa"/>
            <w:tcBorders>
              <w:top w:val="nil"/>
              <w:left w:val="nil"/>
              <w:bottom w:val="single" w:sz="8" w:space="0" w:color="000000"/>
              <w:right w:val="single" w:sz="4" w:space="0" w:color="000000"/>
            </w:tcBorders>
            <w:shd w:val="clear" w:color="auto" w:fill="auto"/>
            <w:vAlign w:val="bottom"/>
          </w:tcPr>
          <w:p w14:paraId="7FBD6CA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r>
      <w:tr w:rsidR="004110C8" w14:paraId="25C94973"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733C1E7D"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8" w:space="0" w:color="000000"/>
              <w:right w:val="single" w:sz="4" w:space="0" w:color="000000"/>
            </w:tcBorders>
            <w:shd w:val="clear" w:color="auto" w:fill="auto"/>
            <w:vAlign w:val="bottom"/>
          </w:tcPr>
          <w:p w14:paraId="646AA9C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Всього</w:t>
            </w:r>
          </w:p>
        </w:tc>
        <w:tc>
          <w:tcPr>
            <w:tcW w:w="1281" w:type="dxa"/>
            <w:tcBorders>
              <w:top w:val="nil"/>
              <w:left w:val="nil"/>
              <w:bottom w:val="single" w:sz="8" w:space="0" w:color="000000"/>
              <w:right w:val="single" w:sz="4" w:space="0" w:color="000000"/>
            </w:tcBorders>
            <w:shd w:val="clear" w:color="auto" w:fill="auto"/>
            <w:vAlign w:val="bottom"/>
          </w:tcPr>
          <w:p w14:paraId="6B00279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1 198</w:t>
            </w:r>
          </w:p>
        </w:tc>
        <w:tc>
          <w:tcPr>
            <w:tcW w:w="1373" w:type="dxa"/>
            <w:tcBorders>
              <w:top w:val="nil"/>
              <w:left w:val="nil"/>
              <w:bottom w:val="single" w:sz="8" w:space="0" w:color="000000"/>
              <w:right w:val="single" w:sz="4" w:space="0" w:color="000000"/>
            </w:tcBorders>
            <w:shd w:val="clear" w:color="auto" w:fill="auto"/>
            <w:vAlign w:val="bottom"/>
          </w:tcPr>
          <w:p w14:paraId="7FFC7039"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w:t>
            </w:r>
          </w:p>
        </w:tc>
        <w:tc>
          <w:tcPr>
            <w:tcW w:w="1280" w:type="dxa"/>
            <w:tcBorders>
              <w:top w:val="nil"/>
              <w:left w:val="nil"/>
              <w:bottom w:val="single" w:sz="8" w:space="0" w:color="000000"/>
              <w:right w:val="single" w:sz="4" w:space="0" w:color="000000"/>
            </w:tcBorders>
            <w:shd w:val="clear" w:color="auto" w:fill="auto"/>
            <w:vAlign w:val="bottom"/>
          </w:tcPr>
          <w:p w14:paraId="126A31E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338</w:t>
            </w:r>
          </w:p>
        </w:tc>
        <w:tc>
          <w:tcPr>
            <w:tcW w:w="1373" w:type="dxa"/>
            <w:tcBorders>
              <w:top w:val="nil"/>
              <w:left w:val="nil"/>
              <w:bottom w:val="single" w:sz="8" w:space="0" w:color="000000"/>
              <w:right w:val="single" w:sz="4" w:space="0" w:color="000000"/>
            </w:tcBorders>
            <w:shd w:val="clear" w:color="auto" w:fill="auto"/>
            <w:vAlign w:val="bottom"/>
          </w:tcPr>
          <w:p w14:paraId="0F09DDEA"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w:t>
            </w:r>
          </w:p>
        </w:tc>
        <w:tc>
          <w:tcPr>
            <w:tcW w:w="1280" w:type="dxa"/>
            <w:tcBorders>
              <w:top w:val="nil"/>
              <w:left w:val="nil"/>
              <w:bottom w:val="single" w:sz="8" w:space="0" w:color="000000"/>
              <w:right w:val="single" w:sz="4" w:space="0" w:color="000000"/>
            </w:tcBorders>
            <w:shd w:val="clear" w:color="auto" w:fill="FFFFFF"/>
            <w:vAlign w:val="bottom"/>
          </w:tcPr>
          <w:p w14:paraId="08930FCF"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60</w:t>
            </w:r>
          </w:p>
        </w:tc>
        <w:tc>
          <w:tcPr>
            <w:tcW w:w="1373" w:type="dxa"/>
            <w:tcBorders>
              <w:top w:val="nil"/>
              <w:left w:val="nil"/>
              <w:bottom w:val="single" w:sz="8" w:space="0" w:color="000000"/>
              <w:right w:val="single" w:sz="4" w:space="0" w:color="000000"/>
            </w:tcBorders>
            <w:shd w:val="clear" w:color="auto" w:fill="auto"/>
            <w:vAlign w:val="bottom"/>
          </w:tcPr>
          <w:p w14:paraId="0CD23BB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5" w:type="dxa"/>
            <w:tcBorders>
              <w:top w:val="nil"/>
              <w:left w:val="nil"/>
              <w:bottom w:val="single" w:sz="8" w:space="0" w:color="000000"/>
              <w:right w:val="single" w:sz="4" w:space="0" w:color="000000"/>
            </w:tcBorders>
            <w:shd w:val="clear" w:color="auto" w:fill="auto"/>
            <w:vAlign w:val="bottom"/>
          </w:tcPr>
          <w:p w14:paraId="784981D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1 135</w:t>
            </w:r>
          </w:p>
        </w:tc>
        <w:tc>
          <w:tcPr>
            <w:tcW w:w="1498" w:type="dxa"/>
            <w:tcBorders>
              <w:top w:val="nil"/>
              <w:left w:val="nil"/>
              <w:bottom w:val="single" w:sz="8" w:space="0" w:color="000000"/>
              <w:right w:val="single" w:sz="4" w:space="0" w:color="000000"/>
            </w:tcBorders>
            <w:shd w:val="clear" w:color="auto" w:fill="auto"/>
            <w:vAlign w:val="center"/>
          </w:tcPr>
          <w:p w14:paraId="3707154F"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5202EC1B" w14:textId="77777777">
        <w:trPr>
          <w:trHeight w:val="20"/>
        </w:trPr>
        <w:tc>
          <w:tcPr>
            <w:tcW w:w="1866" w:type="dxa"/>
            <w:vMerge w:val="restart"/>
            <w:tcBorders>
              <w:top w:val="single" w:sz="8" w:space="0" w:color="000000"/>
              <w:left w:val="single" w:sz="8" w:space="0" w:color="000000"/>
              <w:bottom w:val="single" w:sz="4" w:space="0" w:color="000000"/>
              <w:right w:val="single" w:sz="4" w:space="0" w:color="000000"/>
            </w:tcBorders>
            <w:shd w:val="clear" w:color="auto" w:fill="auto"/>
          </w:tcPr>
          <w:p w14:paraId="36137AC6" w14:textId="77777777" w:rsidR="004110C8" w:rsidRDefault="004176FD">
            <w:pPr>
              <w:spacing w:line="240" w:lineRule="auto"/>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Новоберислав</w:t>
            </w:r>
            <w:proofErr w:type="spellEnd"/>
          </w:p>
        </w:tc>
        <w:tc>
          <w:tcPr>
            <w:tcW w:w="959" w:type="dxa"/>
            <w:tcBorders>
              <w:top w:val="nil"/>
              <w:left w:val="single" w:sz="4" w:space="0" w:color="000000"/>
              <w:bottom w:val="single" w:sz="4" w:space="0" w:color="000000"/>
              <w:right w:val="single" w:sz="4" w:space="0" w:color="000000"/>
            </w:tcBorders>
            <w:shd w:val="clear" w:color="auto" w:fill="auto"/>
            <w:vAlign w:val="bottom"/>
          </w:tcPr>
          <w:p w14:paraId="2459C80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0-5</w:t>
            </w:r>
          </w:p>
        </w:tc>
        <w:tc>
          <w:tcPr>
            <w:tcW w:w="1281" w:type="dxa"/>
            <w:tcBorders>
              <w:top w:val="nil"/>
              <w:left w:val="nil"/>
              <w:bottom w:val="single" w:sz="4" w:space="0" w:color="000000"/>
              <w:right w:val="single" w:sz="4" w:space="0" w:color="000000"/>
            </w:tcBorders>
            <w:shd w:val="clear" w:color="auto" w:fill="auto"/>
            <w:vAlign w:val="bottom"/>
          </w:tcPr>
          <w:p w14:paraId="235BCD6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25</w:t>
            </w:r>
          </w:p>
        </w:tc>
        <w:tc>
          <w:tcPr>
            <w:tcW w:w="1373" w:type="dxa"/>
            <w:tcBorders>
              <w:top w:val="nil"/>
              <w:left w:val="nil"/>
              <w:bottom w:val="single" w:sz="4" w:space="0" w:color="000000"/>
              <w:right w:val="single" w:sz="4" w:space="0" w:color="000000"/>
            </w:tcBorders>
            <w:shd w:val="clear" w:color="auto" w:fill="auto"/>
            <w:vAlign w:val="bottom"/>
          </w:tcPr>
          <w:p w14:paraId="13E38A83"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auto"/>
            <w:vAlign w:val="bottom"/>
          </w:tcPr>
          <w:p w14:paraId="1B458FD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373" w:type="dxa"/>
            <w:tcBorders>
              <w:top w:val="nil"/>
              <w:left w:val="nil"/>
              <w:bottom w:val="single" w:sz="4" w:space="0" w:color="000000"/>
              <w:right w:val="single" w:sz="4" w:space="0" w:color="000000"/>
            </w:tcBorders>
            <w:shd w:val="clear" w:color="auto" w:fill="auto"/>
            <w:vAlign w:val="bottom"/>
          </w:tcPr>
          <w:p w14:paraId="56AD0E0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280" w:type="dxa"/>
            <w:tcBorders>
              <w:top w:val="nil"/>
              <w:left w:val="nil"/>
              <w:bottom w:val="single" w:sz="4" w:space="0" w:color="000000"/>
              <w:right w:val="single" w:sz="4" w:space="0" w:color="000000"/>
            </w:tcBorders>
            <w:shd w:val="clear" w:color="auto" w:fill="FFFFFF"/>
            <w:vAlign w:val="bottom"/>
          </w:tcPr>
          <w:p w14:paraId="48008008"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373" w:type="dxa"/>
            <w:tcBorders>
              <w:top w:val="nil"/>
              <w:left w:val="nil"/>
              <w:bottom w:val="single" w:sz="4" w:space="0" w:color="000000"/>
              <w:right w:val="single" w:sz="4" w:space="0" w:color="000000"/>
            </w:tcBorders>
            <w:shd w:val="clear" w:color="auto" w:fill="auto"/>
            <w:vAlign w:val="bottom"/>
          </w:tcPr>
          <w:p w14:paraId="563C8A0C"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nil"/>
              <w:left w:val="nil"/>
              <w:bottom w:val="single" w:sz="4" w:space="0" w:color="000000"/>
              <w:right w:val="single" w:sz="4" w:space="0" w:color="000000"/>
            </w:tcBorders>
            <w:shd w:val="clear" w:color="auto" w:fill="auto"/>
            <w:vAlign w:val="bottom"/>
          </w:tcPr>
          <w:p w14:paraId="6B88D1B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25</w:t>
            </w:r>
          </w:p>
        </w:tc>
        <w:tc>
          <w:tcPr>
            <w:tcW w:w="1498" w:type="dxa"/>
            <w:tcBorders>
              <w:top w:val="nil"/>
              <w:left w:val="nil"/>
              <w:bottom w:val="single" w:sz="4" w:space="0" w:color="000000"/>
              <w:right w:val="single" w:sz="4" w:space="0" w:color="000000"/>
            </w:tcBorders>
            <w:shd w:val="clear" w:color="auto" w:fill="auto"/>
            <w:vAlign w:val="bottom"/>
          </w:tcPr>
          <w:p w14:paraId="7AE22DC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7EC0983F"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5528A64B"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4" w:space="0" w:color="000000"/>
              <w:right w:val="single" w:sz="4" w:space="0" w:color="000000"/>
            </w:tcBorders>
            <w:shd w:val="clear" w:color="auto" w:fill="auto"/>
            <w:vAlign w:val="bottom"/>
          </w:tcPr>
          <w:p w14:paraId="138066F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6-14</w:t>
            </w:r>
          </w:p>
        </w:tc>
        <w:tc>
          <w:tcPr>
            <w:tcW w:w="1281" w:type="dxa"/>
            <w:tcBorders>
              <w:top w:val="nil"/>
              <w:left w:val="nil"/>
              <w:bottom w:val="single" w:sz="4" w:space="0" w:color="000000"/>
              <w:right w:val="single" w:sz="4" w:space="0" w:color="000000"/>
            </w:tcBorders>
            <w:shd w:val="clear" w:color="auto" w:fill="auto"/>
            <w:vAlign w:val="bottom"/>
          </w:tcPr>
          <w:p w14:paraId="3FFAAB6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52</w:t>
            </w:r>
          </w:p>
        </w:tc>
        <w:tc>
          <w:tcPr>
            <w:tcW w:w="1373" w:type="dxa"/>
            <w:tcBorders>
              <w:top w:val="nil"/>
              <w:left w:val="nil"/>
              <w:bottom w:val="single" w:sz="4" w:space="0" w:color="000000"/>
              <w:right w:val="single" w:sz="4" w:space="0" w:color="000000"/>
            </w:tcBorders>
            <w:shd w:val="clear" w:color="auto" w:fill="auto"/>
            <w:vAlign w:val="bottom"/>
          </w:tcPr>
          <w:p w14:paraId="0E8F806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280" w:type="dxa"/>
            <w:tcBorders>
              <w:top w:val="nil"/>
              <w:left w:val="nil"/>
              <w:bottom w:val="single" w:sz="4" w:space="0" w:color="000000"/>
              <w:right w:val="single" w:sz="4" w:space="0" w:color="000000"/>
            </w:tcBorders>
            <w:shd w:val="clear" w:color="auto" w:fill="auto"/>
            <w:vAlign w:val="bottom"/>
          </w:tcPr>
          <w:p w14:paraId="323E3A1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w:t>
            </w:r>
          </w:p>
        </w:tc>
        <w:tc>
          <w:tcPr>
            <w:tcW w:w="1373" w:type="dxa"/>
            <w:tcBorders>
              <w:top w:val="nil"/>
              <w:left w:val="nil"/>
              <w:bottom w:val="single" w:sz="4" w:space="0" w:color="000000"/>
              <w:right w:val="single" w:sz="4" w:space="0" w:color="000000"/>
            </w:tcBorders>
            <w:shd w:val="clear" w:color="auto" w:fill="auto"/>
            <w:vAlign w:val="bottom"/>
          </w:tcPr>
          <w:p w14:paraId="1847B7E3"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FFFFFF"/>
            <w:vAlign w:val="bottom"/>
          </w:tcPr>
          <w:p w14:paraId="12663B09"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373" w:type="dxa"/>
            <w:tcBorders>
              <w:top w:val="nil"/>
              <w:left w:val="nil"/>
              <w:bottom w:val="single" w:sz="4" w:space="0" w:color="000000"/>
              <w:right w:val="single" w:sz="4" w:space="0" w:color="000000"/>
            </w:tcBorders>
            <w:shd w:val="clear" w:color="auto" w:fill="auto"/>
            <w:vAlign w:val="bottom"/>
          </w:tcPr>
          <w:p w14:paraId="76F38B41"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nil"/>
              <w:left w:val="nil"/>
              <w:bottom w:val="single" w:sz="4" w:space="0" w:color="000000"/>
              <w:right w:val="single" w:sz="4" w:space="0" w:color="000000"/>
            </w:tcBorders>
            <w:shd w:val="clear" w:color="auto" w:fill="auto"/>
            <w:vAlign w:val="bottom"/>
          </w:tcPr>
          <w:p w14:paraId="7832254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52</w:t>
            </w:r>
          </w:p>
        </w:tc>
        <w:tc>
          <w:tcPr>
            <w:tcW w:w="1498" w:type="dxa"/>
            <w:tcBorders>
              <w:top w:val="nil"/>
              <w:left w:val="nil"/>
              <w:bottom w:val="single" w:sz="4" w:space="0" w:color="000000"/>
              <w:right w:val="single" w:sz="4" w:space="0" w:color="000000"/>
            </w:tcBorders>
            <w:shd w:val="clear" w:color="auto" w:fill="auto"/>
            <w:vAlign w:val="bottom"/>
          </w:tcPr>
          <w:p w14:paraId="36CD584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012D115A"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3D9D9DC6"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4" w:space="0" w:color="000000"/>
              <w:right w:val="single" w:sz="4" w:space="0" w:color="000000"/>
            </w:tcBorders>
            <w:shd w:val="clear" w:color="auto" w:fill="auto"/>
            <w:vAlign w:val="bottom"/>
          </w:tcPr>
          <w:p w14:paraId="62BA9C8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15-18</w:t>
            </w:r>
          </w:p>
        </w:tc>
        <w:tc>
          <w:tcPr>
            <w:tcW w:w="1281" w:type="dxa"/>
            <w:tcBorders>
              <w:top w:val="nil"/>
              <w:left w:val="nil"/>
              <w:bottom w:val="single" w:sz="4" w:space="0" w:color="000000"/>
              <w:right w:val="single" w:sz="4" w:space="0" w:color="000000"/>
            </w:tcBorders>
            <w:shd w:val="clear" w:color="auto" w:fill="auto"/>
            <w:vAlign w:val="bottom"/>
          </w:tcPr>
          <w:p w14:paraId="2C14D57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24</w:t>
            </w:r>
          </w:p>
        </w:tc>
        <w:tc>
          <w:tcPr>
            <w:tcW w:w="1373" w:type="dxa"/>
            <w:tcBorders>
              <w:top w:val="nil"/>
              <w:left w:val="nil"/>
              <w:bottom w:val="single" w:sz="4" w:space="0" w:color="000000"/>
              <w:right w:val="single" w:sz="4" w:space="0" w:color="000000"/>
            </w:tcBorders>
            <w:shd w:val="clear" w:color="auto" w:fill="auto"/>
            <w:vAlign w:val="bottom"/>
          </w:tcPr>
          <w:p w14:paraId="364D326F"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auto"/>
            <w:vAlign w:val="bottom"/>
          </w:tcPr>
          <w:p w14:paraId="4A9492C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w:t>
            </w:r>
          </w:p>
        </w:tc>
        <w:tc>
          <w:tcPr>
            <w:tcW w:w="1373" w:type="dxa"/>
            <w:tcBorders>
              <w:top w:val="nil"/>
              <w:left w:val="nil"/>
              <w:bottom w:val="single" w:sz="4" w:space="0" w:color="000000"/>
              <w:right w:val="single" w:sz="4" w:space="0" w:color="000000"/>
            </w:tcBorders>
            <w:shd w:val="clear" w:color="auto" w:fill="auto"/>
            <w:vAlign w:val="bottom"/>
          </w:tcPr>
          <w:p w14:paraId="40CEEC6D"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FFFFFF"/>
            <w:vAlign w:val="bottom"/>
          </w:tcPr>
          <w:p w14:paraId="5D50E42B"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373" w:type="dxa"/>
            <w:tcBorders>
              <w:top w:val="nil"/>
              <w:left w:val="nil"/>
              <w:bottom w:val="single" w:sz="4" w:space="0" w:color="000000"/>
              <w:right w:val="single" w:sz="4" w:space="0" w:color="000000"/>
            </w:tcBorders>
            <w:shd w:val="clear" w:color="auto" w:fill="auto"/>
            <w:vAlign w:val="bottom"/>
          </w:tcPr>
          <w:p w14:paraId="034E25E8"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nil"/>
              <w:left w:val="nil"/>
              <w:bottom w:val="single" w:sz="4" w:space="0" w:color="000000"/>
              <w:right w:val="single" w:sz="4" w:space="0" w:color="000000"/>
            </w:tcBorders>
            <w:shd w:val="clear" w:color="auto" w:fill="auto"/>
            <w:vAlign w:val="bottom"/>
          </w:tcPr>
          <w:p w14:paraId="6810F86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24</w:t>
            </w:r>
          </w:p>
        </w:tc>
        <w:tc>
          <w:tcPr>
            <w:tcW w:w="1498" w:type="dxa"/>
            <w:tcBorders>
              <w:top w:val="nil"/>
              <w:left w:val="nil"/>
              <w:bottom w:val="single" w:sz="4" w:space="0" w:color="000000"/>
              <w:right w:val="single" w:sz="4" w:space="0" w:color="000000"/>
            </w:tcBorders>
            <w:shd w:val="clear" w:color="auto" w:fill="auto"/>
            <w:vAlign w:val="bottom"/>
          </w:tcPr>
          <w:p w14:paraId="6E16F11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13844D65"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38FF4A24"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4" w:space="0" w:color="000000"/>
              <w:right w:val="single" w:sz="4" w:space="0" w:color="000000"/>
            </w:tcBorders>
            <w:shd w:val="clear" w:color="auto" w:fill="auto"/>
            <w:vAlign w:val="bottom"/>
          </w:tcPr>
          <w:p w14:paraId="34CC138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19-35</w:t>
            </w:r>
          </w:p>
        </w:tc>
        <w:tc>
          <w:tcPr>
            <w:tcW w:w="1281" w:type="dxa"/>
            <w:tcBorders>
              <w:top w:val="nil"/>
              <w:left w:val="nil"/>
              <w:bottom w:val="single" w:sz="4" w:space="0" w:color="000000"/>
              <w:right w:val="single" w:sz="4" w:space="0" w:color="000000"/>
            </w:tcBorders>
            <w:shd w:val="clear" w:color="auto" w:fill="auto"/>
            <w:vAlign w:val="bottom"/>
          </w:tcPr>
          <w:p w14:paraId="14152BA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90</w:t>
            </w:r>
          </w:p>
        </w:tc>
        <w:tc>
          <w:tcPr>
            <w:tcW w:w="1373" w:type="dxa"/>
            <w:tcBorders>
              <w:top w:val="nil"/>
              <w:left w:val="nil"/>
              <w:bottom w:val="single" w:sz="4" w:space="0" w:color="000000"/>
              <w:right w:val="single" w:sz="4" w:space="0" w:color="000000"/>
            </w:tcBorders>
            <w:shd w:val="clear" w:color="auto" w:fill="auto"/>
            <w:vAlign w:val="bottom"/>
          </w:tcPr>
          <w:p w14:paraId="0B38A62C"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auto"/>
            <w:vAlign w:val="bottom"/>
          </w:tcPr>
          <w:p w14:paraId="174BAD2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36</w:t>
            </w:r>
          </w:p>
        </w:tc>
        <w:tc>
          <w:tcPr>
            <w:tcW w:w="1373" w:type="dxa"/>
            <w:tcBorders>
              <w:top w:val="nil"/>
              <w:left w:val="nil"/>
              <w:bottom w:val="single" w:sz="4" w:space="0" w:color="000000"/>
              <w:right w:val="single" w:sz="4" w:space="0" w:color="000000"/>
            </w:tcBorders>
            <w:shd w:val="clear" w:color="auto" w:fill="auto"/>
            <w:vAlign w:val="bottom"/>
          </w:tcPr>
          <w:p w14:paraId="4D3F138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280" w:type="dxa"/>
            <w:tcBorders>
              <w:top w:val="nil"/>
              <w:left w:val="nil"/>
              <w:bottom w:val="single" w:sz="4" w:space="0" w:color="000000"/>
              <w:right w:val="single" w:sz="4" w:space="0" w:color="000000"/>
            </w:tcBorders>
            <w:shd w:val="clear" w:color="auto" w:fill="FFFFFF"/>
            <w:vAlign w:val="bottom"/>
          </w:tcPr>
          <w:p w14:paraId="07DCF1C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373" w:type="dxa"/>
            <w:tcBorders>
              <w:top w:val="nil"/>
              <w:left w:val="nil"/>
              <w:bottom w:val="single" w:sz="4" w:space="0" w:color="000000"/>
              <w:right w:val="single" w:sz="4" w:space="0" w:color="000000"/>
            </w:tcBorders>
            <w:shd w:val="clear" w:color="auto" w:fill="auto"/>
            <w:vAlign w:val="bottom"/>
          </w:tcPr>
          <w:p w14:paraId="4233D03C"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nil"/>
              <w:left w:val="nil"/>
              <w:bottom w:val="single" w:sz="4" w:space="0" w:color="000000"/>
              <w:right w:val="single" w:sz="4" w:space="0" w:color="000000"/>
            </w:tcBorders>
            <w:shd w:val="clear" w:color="auto" w:fill="auto"/>
            <w:vAlign w:val="bottom"/>
          </w:tcPr>
          <w:p w14:paraId="58C8541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89</w:t>
            </w:r>
          </w:p>
        </w:tc>
        <w:tc>
          <w:tcPr>
            <w:tcW w:w="1498" w:type="dxa"/>
            <w:tcBorders>
              <w:top w:val="nil"/>
              <w:left w:val="nil"/>
              <w:bottom w:val="single" w:sz="4" w:space="0" w:color="000000"/>
              <w:right w:val="single" w:sz="4" w:space="0" w:color="000000"/>
            </w:tcBorders>
            <w:shd w:val="clear" w:color="auto" w:fill="auto"/>
            <w:vAlign w:val="bottom"/>
          </w:tcPr>
          <w:p w14:paraId="184E6BA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10D22DBE"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5599D4DC"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4" w:space="0" w:color="000000"/>
              <w:right w:val="single" w:sz="4" w:space="0" w:color="000000"/>
            </w:tcBorders>
            <w:shd w:val="clear" w:color="auto" w:fill="auto"/>
            <w:vAlign w:val="bottom"/>
          </w:tcPr>
          <w:p w14:paraId="0987EC7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36-59</w:t>
            </w:r>
          </w:p>
        </w:tc>
        <w:tc>
          <w:tcPr>
            <w:tcW w:w="1281" w:type="dxa"/>
            <w:tcBorders>
              <w:top w:val="nil"/>
              <w:left w:val="nil"/>
              <w:bottom w:val="single" w:sz="4" w:space="0" w:color="000000"/>
              <w:right w:val="single" w:sz="4" w:space="0" w:color="000000"/>
            </w:tcBorders>
            <w:shd w:val="clear" w:color="auto" w:fill="auto"/>
            <w:vAlign w:val="bottom"/>
          </w:tcPr>
          <w:p w14:paraId="3E87645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174</w:t>
            </w:r>
          </w:p>
        </w:tc>
        <w:tc>
          <w:tcPr>
            <w:tcW w:w="1373" w:type="dxa"/>
            <w:tcBorders>
              <w:top w:val="nil"/>
              <w:left w:val="nil"/>
              <w:bottom w:val="single" w:sz="4" w:space="0" w:color="000000"/>
              <w:right w:val="single" w:sz="4" w:space="0" w:color="000000"/>
            </w:tcBorders>
            <w:shd w:val="clear" w:color="auto" w:fill="auto"/>
            <w:vAlign w:val="bottom"/>
          </w:tcPr>
          <w:p w14:paraId="6B20AED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280" w:type="dxa"/>
            <w:tcBorders>
              <w:top w:val="nil"/>
              <w:left w:val="nil"/>
              <w:bottom w:val="single" w:sz="4" w:space="0" w:color="000000"/>
              <w:right w:val="single" w:sz="4" w:space="0" w:color="000000"/>
            </w:tcBorders>
            <w:shd w:val="clear" w:color="auto" w:fill="auto"/>
            <w:vAlign w:val="bottom"/>
          </w:tcPr>
          <w:p w14:paraId="5FE0ADD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68</w:t>
            </w:r>
          </w:p>
        </w:tc>
        <w:tc>
          <w:tcPr>
            <w:tcW w:w="1373" w:type="dxa"/>
            <w:tcBorders>
              <w:top w:val="nil"/>
              <w:left w:val="nil"/>
              <w:bottom w:val="single" w:sz="4" w:space="0" w:color="000000"/>
              <w:right w:val="single" w:sz="4" w:space="0" w:color="000000"/>
            </w:tcBorders>
            <w:shd w:val="clear" w:color="auto" w:fill="auto"/>
            <w:vAlign w:val="bottom"/>
          </w:tcPr>
          <w:p w14:paraId="497A30C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280" w:type="dxa"/>
            <w:tcBorders>
              <w:top w:val="nil"/>
              <w:left w:val="nil"/>
              <w:bottom w:val="single" w:sz="4" w:space="0" w:color="000000"/>
              <w:right w:val="single" w:sz="4" w:space="0" w:color="000000"/>
            </w:tcBorders>
            <w:shd w:val="clear" w:color="auto" w:fill="FFFFFF"/>
            <w:vAlign w:val="bottom"/>
          </w:tcPr>
          <w:p w14:paraId="6FAE1F0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13</w:t>
            </w:r>
          </w:p>
        </w:tc>
        <w:tc>
          <w:tcPr>
            <w:tcW w:w="1373" w:type="dxa"/>
            <w:tcBorders>
              <w:top w:val="nil"/>
              <w:left w:val="nil"/>
              <w:bottom w:val="single" w:sz="4" w:space="0" w:color="000000"/>
              <w:right w:val="single" w:sz="4" w:space="0" w:color="000000"/>
            </w:tcBorders>
            <w:shd w:val="clear" w:color="auto" w:fill="auto"/>
            <w:vAlign w:val="bottom"/>
          </w:tcPr>
          <w:p w14:paraId="05EA30FC"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nil"/>
              <w:left w:val="nil"/>
              <w:bottom w:val="single" w:sz="4" w:space="0" w:color="000000"/>
              <w:right w:val="single" w:sz="4" w:space="0" w:color="000000"/>
            </w:tcBorders>
            <w:shd w:val="clear" w:color="auto" w:fill="auto"/>
            <w:vAlign w:val="bottom"/>
          </w:tcPr>
          <w:p w14:paraId="0465DF6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158</w:t>
            </w:r>
          </w:p>
        </w:tc>
        <w:tc>
          <w:tcPr>
            <w:tcW w:w="1498" w:type="dxa"/>
            <w:tcBorders>
              <w:top w:val="nil"/>
              <w:left w:val="nil"/>
              <w:bottom w:val="single" w:sz="4" w:space="0" w:color="000000"/>
              <w:right w:val="single" w:sz="4" w:space="0" w:color="000000"/>
            </w:tcBorders>
            <w:shd w:val="clear" w:color="auto" w:fill="auto"/>
            <w:vAlign w:val="bottom"/>
          </w:tcPr>
          <w:p w14:paraId="5337700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r>
      <w:tr w:rsidR="004110C8" w14:paraId="73E45A2D"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6A317A08"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8" w:space="0" w:color="000000"/>
              <w:right w:val="single" w:sz="4" w:space="0" w:color="000000"/>
            </w:tcBorders>
            <w:shd w:val="clear" w:color="auto" w:fill="auto"/>
            <w:vAlign w:val="bottom"/>
          </w:tcPr>
          <w:p w14:paraId="072384F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60+</w:t>
            </w:r>
          </w:p>
        </w:tc>
        <w:tc>
          <w:tcPr>
            <w:tcW w:w="1281" w:type="dxa"/>
            <w:tcBorders>
              <w:top w:val="nil"/>
              <w:left w:val="nil"/>
              <w:bottom w:val="single" w:sz="8" w:space="0" w:color="000000"/>
              <w:right w:val="single" w:sz="4" w:space="0" w:color="000000"/>
            </w:tcBorders>
            <w:shd w:val="clear" w:color="auto" w:fill="auto"/>
            <w:vAlign w:val="bottom"/>
          </w:tcPr>
          <w:p w14:paraId="78B0951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139</w:t>
            </w:r>
          </w:p>
        </w:tc>
        <w:tc>
          <w:tcPr>
            <w:tcW w:w="1373" w:type="dxa"/>
            <w:tcBorders>
              <w:top w:val="nil"/>
              <w:left w:val="nil"/>
              <w:bottom w:val="single" w:sz="8" w:space="0" w:color="000000"/>
              <w:right w:val="single" w:sz="4" w:space="0" w:color="000000"/>
            </w:tcBorders>
            <w:shd w:val="clear" w:color="auto" w:fill="auto"/>
            <w:vAlign w:val="bottom"/>
          </w:tcPr>
          <w:p w14:paraId="2954E814"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8" w:space="0" w:color="000000"/>
              <w:right w:val="single" w:sz="4" w:space="0" w:color="000000"/>
            </w:tcBorders>
            <w:shd w:val="clear" w:color="auto" w:fill="auto"/>
            <w:vAlign w:val="bottom"/>
          </w:tcPr>
          <w:p w14:paraId="395814D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121</w:t>
            </w:r>
          </w:p>
        </w:tc>
        <w:tc>
          <w:tcPr>
            <w:tcW w:w="1373" w:type="dxa"/>
            <w:tcBorders>
              <w:top w:val="nil"/>
              <w:left w:val="nil"/>
              <w:bottom w:val="single" w:sz="8" w:space="0" w:color="000000"/>
              <w:right w:val="single" w:sz="4" w:space="0" w:color="000000"/>
            </w:tcBorders>
            <w:shd w:val="clear" w:color="auto" w:fill="auto"/>
            <w:vAlign w:val="bottom"/>
          </w:tcPr>
          <w:p w14:paraId="03236FB2"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8" w:space="0" w:color="000000"/>
              <w:right w:val="single" w:sz="4" w:space="0" w:color="000000"/>
            </w:tcBorders>
            <w:shd w:val="clear" w:color="auto" w:fill="FFFFFF"/>
            <w:vAlign w:val="bottom"/>
          </w:tcPr>
          <w:p w14:paraId="0180A40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22</w:t>
            </w:r>
          </w:p>
        </w:tc>
        <w:tc>
          <w:tcPr>
            <w:tcW w:w="1373" w:type="dxa"/>
            <w:tcBorders>
              <w:top w:val="nil"/>
              <w:left w:val="nil"/>
              <w:bottom w:val="single" w:sz="8" w:space="0" w:color="000000"/>
              <w:right w:val="single" w:sz="4" w:space="0" w:color="000000"/>
            </w:tcBorders>
            <w:shd w:val="clear" w:color="auto" w:fill="auto"/>
            <w:vAlign w:val="bottom"/>
          </w:tcPr>
          <w:p w14:paraId="3F2097E0"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nil"/>
              <w:left w:val="nil"/>
              <w:bottom w:val="single" w:sz="4" w:space="0" w:color="000000"/>
              <w:right w:val="single" w:sz="4" w:space="0" w:color="000000"/>
            </w:tcBorders>
            <w:shd w:val="clear" w:color="auto" w:fill="auto"/>
            <w:vAlign w:val="bottom"/>
          </w:tcPr>
          <w:p w14:paraId="606F513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114</w:t>
            </w:r>
          </w:p>
        </w:tc>
        <w:tc>
          <w:tcPr>
            <w:tcW w:w="1498" w:type="dxa"/>
            <w:tcBorders>
              <w:top w:val="nil"/>
              <w:left w:val="nil"/>
              <w:bottom w:val="single" w:sz="8" w:space="0" w:color="000000"/>
              <w:right w:val="single" w:sz="4" w:space="0" w:color="000000"/>
            </w:tcBorders>
            <w:shd w:val="clear" w:color="auto" w:fill="auto"/>
            <w:vAlign w:val="bottom"/>
          </w:tcPr>
          <w:p w14:paraId="298BD12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r>
      <w:tr w:rsidR="004110C8" w14:paraId="6FA5CF2C"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1A645E58"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8" w:space="0" w:color="000000"/>
              <w:right w:val="single" w:sz="4" w:space="0" w:color="000000"/>
            </w:tcBorders>
            <w:shd w:val="clear" w:color="auto" w:fill="auto"/>
            <w:vAlign w:val="bottom"/>
          </w:tcPr>
          <w:p w14:paraId="1784225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Всього</w:t>
            </w:r>
          </w:p>
        </w:tc>
        <w:tc>
          <w:tcPr>
            <w:tcW w:w="1281" w:type="dxa"/>
            <w:tcBorders>
              <w:top w:val="nil"/>
              <w:left w:val="nil"/>
              <w:bottom w:val="single" w:sz="8" w:space="0" w:color="000000"/>
              <w:right w:val="single" w:sz="4" w:space="0" w:color="000000"/>
            </w:tcBorders>
            <w:shd w:val="clear" w:color="auto" w:fill="auto"/>
            <w:vAlign w:val="bottom"/>
          </w:tcPr>
          <w:p w14:paraId="43258126"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504</w:t>
            </w:r>
          </w:p>
        </w:tc>
        <w:tc>
          <w:tcPr>
            <w:tcW w:w="1373" w:type="dxa"/>
            <w:tcBorders>
              <w:top w:val="nil"/>
              <w:left w:val="nil"/>
              <w:bottom w:val="single" w:sz="8" w:space="0" w:color="000000"/>
              <w:right w:val="single" w:sz="4" w:space="0" w:color="000000"/>
            </w:tcBorders>
            <w:shd w:val="clear" w:color="auto" w:fill="auto"/>
            <w:vAlign w:val="bottom"/>
          </w:tcPr>
          <w:p w14:paraId="10D87516"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w:t>
            </w:r>
          </w:p>
        </w:tc>
        <w:tc>
          <w:tcPr>
            <w:tcW w:w="1280" w:type="dxa"/>
            <w:tcBorders>
              <w:top w:val="nil"/>
              <w:left w:val="nil"/>
              <w:bottom w:val="single" w:sz="8" w:space="0" w:color="000000"/>
              <w:right w:val="single" w:sz="4" w:space="0" w:color="000000"/>
            </w:tcBorders>
            <w:shd w:val="clear" w:color="auto" w:fill="auto"/>
            <w:vAlign w:val="bottom"/>
          </w:tcPr>
          <w:p w14:paraId="5B107E2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240</w:t>
            </w:r>
          </w:p>
        </w:tc>
        <w:tc>
          <w:tcPr>
            <w:tcW w:w="1373" w:type="dxa"/>
            <w:tcBorders>
              <w:top w:val="nil"/>
              <w:left w:val="nil"/>
              <w:bottom w:val="single" w:sz="8" w:space="0" w:color="000000"/>
              <w:right w:val="single" w:sz="4" w:space="0" w:color="000000"/>
            </w:tcBorders>
            <w:shd w:val="clear" w:color="auto" w:fill="auto"/>
            <w:vAlign w:val="bottom"/>
          </w:tcPr>
          <w:p w14:paraId="22C4314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w:t>
            </w:r>
          </w:p>
        </w:tc>
        <w:tc>
          <w:tcPr>
            <w:tcW w:w="1280" w:type="dxa"/>
            <w:tcBorders>
              <w:top w:val="nil"/>
              <w:left w:val="nil"/>
              <w:bottom w:val="single" w:sz="8" w:space="0" w:color="000000"/>
              <w:right w:val="single" w:sz="4" w:space="0" w:color="000000"/>
            </w:tcBorders>
            <w:shd w:val="clear" w:color="auto" w:fill="FFFFFF"/>
            <w:vAlign w:val="bottom"/>
          </w:tcPr>
          <w:p w14:paraId="5BA3307B"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36</w:t>
            </w:r>
          </w:p>
        </w:tc>
        <w:tc>
          <w:tcPr>
            <w:tcW w:w="1373" w:type="dxa"/>
            <w:tcBorders>
              <w:top w:val="nil"/>
              <w:left w:val="nil"/>
              <w:bottom w:val="single" w:sz="8" w:space="0" w:color="000000"/>
              <w:right w:val="single" w:sz="4" w:space="0" w:color="000000"/>
            </w:tcBorders>
            <w:shd w:val="clear" w:color="auto" w:fill="auto"/>
            <w:vAlign w:val="bottom"/>
          </w:tcPr>
          <w:p w14:paraId="1E87C7A9"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5" w:type="dxa"/>
            <w:tcBorders>
              <w:top w:val="nil"/>
              <w:left w:val="nil"/>
              <w:bottom w:val="single" w:sz="8" w:space="0" w:color="000000"/>
              <w:right w:val="single" w:sz="4" w:space="0" w:color="000000"/>
            </w:tcBorders>
            <w:shd w:val="clear" w:color="auto" w:fill="auto"/>
            <w:vAlign w:val="bottom"/>
          </w:tcPr>
          <w:p w14:paraId="5A03643A"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462</w:t>
            </w:r>
          </w:p>
        </w:tc>
        <w:tc>
          <w:tcPr>
            <w:tcW w:w="1498" w:type="dxa"/>
            <w:tcBorders>
              <w:top w:val="nil"/>
              <w:left w:val="nil"/>
              <w:bottom w:val="single" w:sz="8" w:space="0" w:color="000000"/>
              <w:right w:val="single" w:sz="4" w:space="0" w:color="000000"/>
            </w:tcBorders>
            <w:shd w:val="clear" w:color="auto" w:fill="auto"/>
            <w:vAlign w:val="center"/>
          </w:tcPr>
          <w:p w14:paraId="4F28EA0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w:t>
            </w:r>
          </w:p>
        </w:tc>
      </w:tr>
      <w:tr w:rsidR="004110C8" w14:paraId="6F21BC18" w14:textId="77777777">
        <w:trPr>
          <w:trHeight w:val="20"/>
        </w:trPr>
        <w:tc>
          <w:tcPr>
            <w:tcW w:w="1866" w:type="dxa"/>
            <w:vMerge w:val="restart"/>
            <w:tcBorders>
              <w:top w:val="single" w:sz="8" w:space="0" w:color="000000"/>
              <w:left w:val="single" w:sz="8" w:space="0" w:color="000000"/>
              <w:bottom w:val="single" w:sz="4" w:space="0" w:color="000000"/>
              <w:right w:val="single" w:sz="4" w:space="0" w:color="000000"/>
            </w:tcBorders>
            <w:shd w:val="clear" w:color="auto" w:fill="auto"/>
          </w:tcPr>
          <w:p w14:paraId="4709CEA2" w14:textId="77777777" w:rsidR="004110C8" w:rsidRDefault="004176FD">
            <w:pPr>
              <w:spacing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Урожайне</w:t>
            </w:r>
          </w:p>
        </w:tc>
        <w:tc>
          <w:tcPr>
            <w:tcW w:w="959" w:type="dxa"/>
            <w:tcBorders>
              <w:top w:val="nil"/>
              <w:left w:val="single" w:sz="4" w:space="0" w:color="000000"/>
              <w:bottom w:val="single" w:sz="4" w:space="0" w:color="000000"/>
              <w:right w:val="single" w:sz="4" w:space="0" w:color="000000"/>
            </w:tcBorders>
            <w:shd w:val="clear" w:color="auto" w:fill="auto"/>
            <w:vAlign w:val="bottom"/>
          </w:tcPr>
          <w:p w14:paraId="5E48FC3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0-5</w:t>
            </w:r>
          </w:p>
        </w:tc>
        <w:tc>
          <w:tcPr>
            <w:tcW w:w="1281" w:type="dxa"/>
            <w:tcBorders>
              <w:top w:val="nil"/>
              <w:left w:val="nil"/>
              <w:bottom w:val="single" w:sz="4" w:space="0" w:color="000000"/>
              <w:right w:val="single" w:sz="4" w:space="0" w:color="000000"/>
            </w:tcBorders>
            <w:shd w:val="clear" w:color="auto" w:fill="auto"/>
            <w:vAlign w:val="bottom"/>
          </w:tcPr>
          <w:p w14:paraId="31016C6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w:t>
            </w:r>
          </w:p>
        </w:tc>
        <w:tc>
          <w:tcPr>
            <w:tcW w:w="1373" w:type="dxa"/>
            <w:tcBorders>
              <w:top w:val="nil"/>
              <w:left w:val="nil"/>
              <w:bottom w:val="single" w:sz="4" w:space="0" w:color="000000"/>
              <w:right w:val="single" w:sz="4" w:space="0" w:color="000000"/>
            </w:tcBorders>
            <w:shd w:val="clear" w:color="auto" w:fill="auto"/>
            <w:vAlign w:val="bottom"/>
          </w:tcPr>
          <w:p w14:paraId="1EA886C2"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auto"/>
            <w:vAlign w:val="bottom"/>
          </w:tcPr>
          <w:p w14:paraId="42468410"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373" w:type="dxa"/>
            <w:tcBorders>
              <w:top w:val="nil"/>
              <w:left w:val="nil"/>
              <w:bottom w:val="single" w:sz="4" w:space="0" w:color="000000"/>
              <w:right w:val="single" w:sz="4" w:space="0" w:color="000000"/>
            </w:tcBorders>
            <w:shd w:val="clear" w:color="auto" w:fill="auto"/>
            <w:vAlign w:val="bottom"/>
          </w:tcPr>
          <w:p w14:paraId="26452D8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280" w:type="dxa"/>
            <w:tcBorders>
              <w:top w:val="nil"/>
              <w:left w:val="nil"/>
              <w:bottom w:val="single" w:sz="4" w:space="0" w:color="000000"/>
              <w:right w:val="single" w:sz="4" w:space="0" w:color="000000"/>
            </w:tcBorders>
            <w:shd w:val="clear" w:color="auto" w:fill="FFFFFF"/>
            <w:vAlign w:val="bottom"/>
          </w:tcPr>
          <w:p w14:paraId="46EFA9F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373" w:type="dxa"/>
            <w:tcBorders>
              <w:top w:val="nil"/>
              <w:left w:val="nil"/>
              <w:bottom w:val="single" w:sz="4" w:space="0" w:color="000000"/>
              <w:right w:val="single" w:sz="4" w:space="0" w:color="000000"/>
            </w:tcBorders>
            <w:shd w:val="clear" w:color="auto" w:fill="auto"/>
            <w:vAlign w:val="bottom"/>
          </w:tcPr>
          <w:p w14:paraId="73577AF5"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nil"/>
              <w:left w:val="nil"/>
              <w:bottom w:val="single" w:sz="4" w:space="0" w:color="000000"/>
              <w:right w:val="single" w:sz="4" w:space="0" w:color="000000"/>
            </w:tcBorders>
            <w:shd w:val="clear" w:color="auto" w:fill="auto"/>
            <w:vAlign w:val="bottom"/>
          </w:tcPr>
          <w:p w14:paraId="7E15053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w:t>
            </w:r>
          </w:p>
        </w:tc>
        <w:tc>
          <w:tcPr>
            <w:tcW w:w="1498" w:type="dxa"/>
            <w:tcBorders>
              <w:top w:val="nil"/>
              <w:left w:val="nil"/>
              <w:bottom w:val="single" w:sz="4" w:space="0" w:color="000000"/>
              <w:right w:val="single" w:sz="4" w:space="0" w:color="000000"/>
            </w:tcBorders>
            <w:shd w:val="clear" w:color="auto" w:fill="auto"/>
            <w:vAlign w:val="bottom"/>
          </w:tcPr>
          <w:p w14:paraId="0776AEE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1D7A99A0"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7C39EA8A"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4" w:space="0" w:color="000000"/>
              <w:right w:val="single" w:sz="4" w:space="0" w:color="000000"/>
            </w:tcBorders>
            <w:shd w:val="clear" w:color="auto" w:fill="auto"/>
            <w:vAlign w:val="bottom"/>
          </w:tcPr>
          <w:p w14:paraId="54E799D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6-14</w:t>
            </w:r>
          </w:p>
        </w:tc>
        <w:tc>
          <w:tcPr>
            <w:tcW w:w="1281" w:type="dxa"/>
            <w:tcBorders>
              <w:top w:val="nil"/>
              <w:left w:val="nil"/>
              <w:bottom w:val="single" w:sz="4" w:space="0" w:color="000000"/>
              <w:right w:val="single" w:sz="4" w:space="0" w:color="000000"/>
            </w:tcBorders>
            <w:shd w:val="clear" w:color="auto" w:fill="auto"/>
            <w:vAlign w:val="bottom"/>
          </w:tcPr>
          <w:p w14:paraId="54064BC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17</w:t>
            </w:r>
          </w:p>
        </w:tc>
        <w:tc>
          <w:tcPr>
            <w:tcW w:w="1373" w:type="dxa"/>
            <w:tcBorders>
              <w:top w:val="nil"/>
              <w:left w:val="nil"/>
              <w:bottom w:val="single" w:sz="4" w:space="0" w:color="000000"/>
              <w:right w:val="single" w:sz="4" w:space="0" w:color="000000"/>
            </w:tcBorders>
            <w:shd w:val="clear" w:color="auto" w:fill="auto"/>
            <w:vAlign w:val="bottom"/>
          </w:tcPr>
          <w:p w14:paraId="10964712"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auto"/>
            <w:vAlign w:val="bottom"/>
          </w:tcPr>
          <w:p w14:paraId="70314A5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373" w:type="dxa"/>
            <w:tcBorders>
              <w:top w:val="nil"/>
              <w:left w:val="nil"/>
              <w:bottom w:val="single" w:sz="4" w:space="0" w:color="000000"/>
              <w:right w:val="single" w:sz="4" w:space="0" w:color="000000"/>
            </w:tcBorders>
            <w:shd w:val="clear" w:color="auto" w:fill="auto"/>
            <w:vAlign w:val="bottom"/>
          </w:tcPr>
          <w:p w14:paraId="2DFDCC6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w:t>
            </w:r>
          </w:p>
        </w:tc>
        <w:tc>
          <w:tcPr>
            <w:tcW w:w="1280" w:type="dxa"/>
            <w:tcBorders>
              <w:top w:val="nil"/>
              <w:left w:val="nil"/>
              <w:bottom w:val="single" w:sz="4" w:space="0" w:color="000000"/>
              <w:right w:val="single" w:sz="4" w:space="0" w:color="000000"/>
            </w:tcBorders>
            <w:shd w:val="clear" w:color="auto" w:fill="FFFFFF"/>
            <w:vAlign w:val="bottom"/>
          </w:tcPr>
          <w:p w14:paraId="7C97CC0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w:t>
            </w:r>
          </w:p>
        </w:tc>
        <w:tc>
          <w:tcPr>
            <w:tcW w:w="1373" w:type="dxa"/>
            <w:tcBorders>
              <w:top w:val="nil"/>
              <w:left w:val="nil"/>
              <w:bottom w:val="single" w:sz="4" w:space="0" w:color="000000"/>
              <w:right w:val="single" w:sz="4" w:space="0" w:color="000000"/>
            </w:tcBorders>
            <w:shd w:val="clear" w:color="auto" w:fill="auto"/>
            <w:vAlign w:val="bottom"/>
          </w:tcPr>
          <w:p w14:paraId="667C3536"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nil"/>
              <w:left w:val="nil"/>
              <w:bottom w:val="single" w:sz="4" w:space="0" w:color="000000"/>
              <w:right w:val="single" w:sz="4" w:space="0" w:color="000000"/>
            </w:tcBorders>
            <w:shd w:val="clear" w:color="auto" w:fill="auto"/>
            <w:vAlign w:val="bottom"/>
          </w:tcPr>
          <w:p w14:paraId="461249D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w:t>
            </w:r>
          </w:p>
        </w:tc>
        <w:tc>
          <w:tcPr>
            <w:tcW w:w="1498" w:type="dxa"/>
            <w:tcBorders>
              <w:top w:val="nil"/>
              <w:left w:val="nil"/>
              <w:bottom w:val="single" w:sz="4" w:space="0" w:color="000000"/>
              <w:right w:val="single" w:sz="4" w:space="0" w:color="000000"/>
            </w:tcBorders>
            <w:shd w:val="clear" w:color="auto" w:fill="auto"/>
            <w:vAlign w:val="bottom"/>
          </w:tcPr>
          <w:p w14:paraId="46A75BD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531CAB3B"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03645F27"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4" w:space="0" w:color="000000"/>
              <w:right w:val="single" w:sz="4" w:space="0" w:color="000000"/>
            </w:tcBorders>
            <w:shd w:val="clear" w:color="auto" w:fill="auto"/>
            <w:vAlign w:val="bottom"/>
          </w:tcPr>
          <w:p w14:paraId="3CA30E5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15-18</w:t>
            </w:r>
          </w:p>
        </w:tc>
        <w:tc>
          <w:tcPr>
            <w:tcW w:w="1281" w:type="dxa"/>
            <w:tcBorders>
              <w:top w:val="nil"/>
              <w:left w:val="nil"/>
              <w:bottom w:val="single" w:sz="4" w:space="0" w:color="000000"/>
              <w:right w:val="single" w:sz="4" w:space="0" w:color="000000"/>
            </w:tcBorders>
            <w:shd w:val="clear" w:color="auto" w:fill="auto"/>
            <w:vAlign w:val="bottom"/>
          </w:tcPr>
          <w:p w14:paraId="566A222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10</w:t>
            </w:r>
          </w:p>
        </w:tc>
        <w:tc>
          <w:tcPr>
            <w:tcW w:w="1373" w:type="dxa"/>
            <w:tcBorders>
              <w:top w:val="nil"/>
              <w:left w:val="nil"/>
              <w:bottom w:val="single" w:sz="4" w:space="0" w:color="000000"/>
              <w:right w:val="single" w:sz="4" w:space="0" w:color="000000"/>
            </w:tcBorders>
            <w:shd w:val="clear" w:color="auto" w:fill="auto"/>
            <w:vAlign w:val="bottom"/>
          </w:tcPr>
          <w:p w14:paraId="40AC35DD"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auto"/>
            <w:vAlign w:val="bottom"/>
          </w:tcPr>
          <w:p w14:paraId="299B2C0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w:t>
            </w:r>
          </w:p>
        </w:tc>
        <w:tc>
          <w:tcPr>
            <w:tcW w:w="1373" w:type="dxa"/>
            <w:tcBorders>
              <w:top w:val="nil"/>
              <w:left w:val="nil"/>
              <w:bottom w:val="single" w:sz="4" w:space="0" w:color="000000"/>
              <w:right w:val="single" w:sz="4" w:space="0" w:color="000000"/>
            </w:tcBorders>
            <w:shd w:val="clear" w:color="auto" w:fill="auto"/>
            <w:vAlign w:val="bottom"/>
          </w:tcPr>
          <w:p w14:paraId="40F448E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280" w:type="dxa"/>
            <w:tcBorders>
              <w:top w:val="nil"/>
              <w:left w:val="nil"/>
              <w:bottom w:val="single" w:sz="4" w:space="0" w:color="000000"/>
              <w:right w:val="single" w:sz="4" w:space="0" w:color="000000"/>
            </w:tcBorders>
            <w:shd w:val="clear" w:color="auto" w:fill="FFFFFF"/>
            <w:vAlign w:val="bottom"/>
          </w:tcPr>
          <w:p w14:paraId="769EA42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10</w:t>
            </w:r>
          </w:p>
        </w:tc>
        <w:tc>
          <w:tcPr>
            <w:tcW w:w="1373" w:type="dxa"/>
            <w:tcBorders>
              <w:top w:val="nil"/>
              <w:left w:val="nil"/>
              <w:bottom w:val="single" w:sz="4" w:space="0" w:color="000000"/>
              <w:right w:val="single" w:sz="4" w:space="0" w:color="000000"/>
            </w:tcBorders>
            <w:shd w:val="clear" w:color="auto" w:fill="auto"/>
            <w:vAlign w:val="bottom"/>
          </w:tcPr>
          <w:p w14:paraId="3F0B85BE"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nil"/>
              <w:left w:val="nil"/>
              <w:bottom w:val="single" w:sz="4" w:space="0" w:color="000000"/>
              <w:right w:val="single" w:sz="4" w:space="0" w:color="000000"/>
            </w:tcBorders>
            <w:shd w:val="clear" w:color="auto" w:fill="auto"/>
            <w:vAlign w:val="bottom"/>
          </w:tcPr>
          <w:p w14:paraId="3816985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498" w:type="dxa"/>
            <w:tcBorders>
              <w:top w:val="nil"/>
              <w:left w:val="nil"/>
              <w:bottom w:val="single" w:sz="4" w:space="0" w:color="000000"/>
              <w:right w:val="single" w:sz="4" w:space="0" w:color="000000"/>
            </w:tcBorders>
            <w:shd w:val="clear" w:color="auto" w:fill="auto"/>
            <w:vAlign w:val="bottom"/>
          </w:tcPr>
          <w:p w14:paraId="55DE7AD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435F953B"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0DE1D7B2"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4" w:space="0" w:color="000000"/>
              <w:right w:val="single" w:sz="4" w:space="0" w:color="000000"/>
            </w:tcBorders>
            <w:shd w:val="clear" w:color="auto" w:fill="auto"/>
            <w:vAlign w:val="bottom"/>
          </w:tcPr>
          <w:p w14:paraId="2C1C724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19-35</w:t>
            </w:r>
          </w:p>
        </w:tc>
        <w:tc>
          <w:tcPr>
            <w:tcW w:w="1281" w:type="dxa"/>
            <w:tcBorders>
              <w:top w:val="nil"/>
              <w:left w:val="nil"/>
              <w:bottom w:val="single" w:sz="4" w:space="0" w:color="000000"/>
              <w:right w:val="single" w:sz="4" w:space="0" w:color="000000"/>
            </w:tcBorders>
            <w:shd w:val="clear" w:color="auto" w:fill="auto"/>
            <w:vAlign w:val="bottom"/>
          </w:tcPr>
          <w:p w14:paraId="5A59B50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61</w:t>
            </w:r>
          </w:p>
        </w:tc>
        <w:tc>
          <w:tcPr>
            <w:tcW w:w="1373" w:type="dxa"/>
            <w:tcBorders>
              <w:top w:val="nil"/>
              <w:left w:val="nil"/>
              <w:bottom w:val="single" w:sz="4" w:space="0" w:color="000000"/>
              <w:right w:val="single" w:sz="4" w:space="0" w:color="000000"/>
            </w:tcBorders>
            <w:shd w:val="clear" w:color="auto" w:fill="auto"/>
            <w:vAlign w:val="bottom"/>
          </w:tcPr>
          <w:p w14:paraId="3E82010B"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auto"/>
            <w:vAlign w:val="bottom"/>
          </w:tcPr>
          <w:p w14:paraId="1C6ECB6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w:t>
            </w:r>
          </w:p>
        </w:tc>
        <w:tc>
          <w:tcPr>
            <w:tcW w:w="1373" w:type="dxa"/>
            <w:tcBorders>
              <w:top w:val="nil"/>
              <w:left w:val="nil"/>
              <w:bottom w:val="single" w:sz="4" w:space="0" w:color="000000"/>
              <w:right w:val="single" w:sz="4" w:space="0" w:color="000000"/>
            </w:tcBorders>
            <w:shd w:val="clear" w:color="auto" w:fill="auto"/>
            <w:vAlign w:val="bottom"/>
          </w:tcPr>
          <w:p w14:paraId="617D0D8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w:t>
            </w:r>
          </w:p>
        </w:tc>
        <w:tc>
          <w:tcPr>
            <w:tcW w:w="1280" w:type="dxa"/>
            <w:tcBorders>
              <w:top w:val="nil"/>
              <w:left w:val="nil"/>
              <w:bottom w:val="single" w:sz="4" w:space="0" w:color="000000"/>
              <w:right w:val="single" w:sz="4" w:space="0" w:color="000000"/>
            </w:tcBorders>
            <w:shd w:val="clear" w:color="auto" w:fill="FFFFFF"/>
            <w:vAlign w:val="bottom"/>
          </w:tcPr>
          <w:p w14:paraId="157D8E6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13</w:t>
            </w:r>
          </w:p>
        </w:tc>
        <w:tc>
          <w:tcPr>
            <w:tcW w:w="1373" w:type="dxa"/>
            <w:tcBorders>
              <w:top w:val="nil"/>
              <w:left w:val="nil"/>
              <w:bottom w:val="single" w:sz="4" w:space="0" w:color="000000"/>
              <w:right w:val="single" w:sz="4" w:space="0" w:color="000000"/>
            </w:tcBorders>
            <w:shd w:val="clear" w:color="auto" w:fill="auto"/>
            <w:vAlign w:val="bottom"/>
          </w:tcPr>
          <w:p w14:paraId="0CCBBC8A"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nil"/>
              <w:left w:val="nil"/>
              <w:bottom w:val="single" w:sz="4" w:space="0" w:color="000000"/>
              <w:right w:val="single" w:sz="4" w:space="0" w:color="000000"/>
            </w:tcBorders>
            <w:shd w:val="clear" w:color="auto" w:fill="auto"/>
            <w:vAlign w:val="bottom"/>
          </w:tcPr>
          <w:p w14:paraId="7F0CAE6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48</w:t>
            </w:r>
          </w:p>
        </w:tc>
        <w:tc>
          <w:tcPr>
            <w:tcW w:w="1498" w:type="dxa"/>
            <w:tcBorders>
              <w:top w:val="nil"/>
              <w:left w:val="nil"/>
              <w:bottom w:val="single" w:sz="4" w:space="0" w:color="000000"/>
              <w:right w:val="single" w:sz="4" w:space="0" w:color="000000"/>
            </w:tcBorders>
            <w:shd w:val="clear" w:color="auto" w:fill="auto"/>
            <w:vAlign w:val="bottom"/>
          </w:tcPr>
          <w:p w14:paraId="248CA9E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21B437CF"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44ECD1C0"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4" w:space="0" w:color="000000"/>
              <w:right w:val="single" w:sz="4" w:space="0" w:color="000000"/>
            </w:tcBorders>
            <w:shd w:val="clear" w:color="auto" w:fill="auto"/>
            <w:vAlign w:val="bottom"/>
          </w:tcPr>
          <w:p w14:paraId="4C377A0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36-59</w:t>
            </w:r>
          </w:p>
        </w:tc>
        <w:tc>
          <w:tcPr>
            <w:tcW w:w="1281" w:type="dxa"/>
            <w:tcBorders>
              <w:top w:val="nil"/>
              <w:left w:val="nil"/>
              <w:bottom w:val="single" w:sz="4" w:space="0" w:color="000000"/>
              <w:right w:val="single" w:sz="4" w:space="0" w:color="000000"/>
            </w:tcBorders>
            <w:shd w:val="clear" w:color="auto" w:fill="auto"/>
            <w:vAlign w:val="bottom"/>
          </w:tcPr>
          <w:p w14:paraId="07506E9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59</w:t>
            </w:r>
          </w:p>
        </w:tc>
        <w:tc>
          <w:tcPr>
            <w:tcW w:w="1373" w:type="dxa"/>
            <w:tcBorders>
              <w:top w:val="nil"/>
              <w:left w:val="nil"/>
              <w:bottom w:val="single" w:sz="4" w:space="0" w:color="000000"/>
              <w:right w:val="single" w:sz="4" w:space="0" w:color="000000"/>
            </w:tcBorders>
            <w:shd w:val="clear" w:color="auto" w:fill="auto"/>
            <w:vAlign w:val="bottom"/>
          </w:tcPr>
          <w:p w14:paraId="33AFD58D"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auto"/>
            <w:vAlign w:val="bottom"/>
          </w:tcPr>
          <w:p w14:paraId="7BA0404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33</w:t>
            </w:r>
          </w:p>
        </w:tc>
        <w:tc>
          <w:tcPr>
            <w:tcW w:w="1373" w:type="dxa"/>
            <w:tcBorders>
              <w:top w:val="nil"/>
              <w:left w:val="nil"/>
              <w:bottom w:val="single" w:sz="4" w:space="0" w:color="000000"/>
              <w:right w:val="single" w:sz="4" w:space="0" w:color="000000"/>
            </w:tcBorders>
            <w:shd w:val="clear" w:color="auto" w:fill="auto"/>
            <w:vAlign w:val="bottom"/>
          </w:tcPr>
          <w:p w14:paraId="4DCE337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w:t>
            </w:r>
          </w:p>
        </w:tc>
        <w:tc>
          <w:tcPr>
            <w:tcW w:w="1280" w:type="dxa"/>
            <w:tcBorders>
              <w:top w:val="nil"/>
              <w:left w:val="nil"/>
              <w:bottom w:val="single" w:sz="4" w:space="0" w:color="000000"/>
              <w:right w:val="single" w:sz="4" w:space="0" w:color="000000"/>
            </w:tcBorders>
            <w:shd w:val="clear" w:color="auto" w:fill="FFFFFF"/>
            <w:vAlign w:val="bottom"/>
          </w:tcPr>
          <w:p w14:paraId="7A99301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38</w:t>
            </w:r>
          </w:p>
        </w:tc>
        <w:tc>
          <w:tcPr>
            <w:tcW w:w="1373" w:type="dxa"/>
            <w:tcBorders>
              <w:top w:val="nil"/>
              <w:left w:val="nil"/>
              <w:bottom w:val="single" w:sz="4" w:space="0" w:color="000000"/>
              <w:right w:val="single" w:sz="4" w:space="0" w:color="000000"/>
            </w:tcBorders>
            <w:shd w:val="clear" w:color="auto" w:fill="auto"/>
            <w:vAlign w:val="bottom"/>
          </w:tcPr>
          <w:p w14:paraId="61D62C8E"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nil"/>
              <w:left w:val="nil"/>
              <w:bottom w:val="single" w:sz="4" w:space="0" w:color="000000"/>
              <w:right w:val="single" w:sz="4" w:space="0" w:color="000000"/>
            </w:tcBorders>
            <w:shd w:val="clear" w:color="auto" w:fill="auto"/>
            <w:vAlign w:val="bottom"/>
          </w:tcPr>
          <w:p w14:paraId="707833E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21</w:t>
            </w:r>
          </w:p>
        </w:tc>
        <w:tc>
          <w:tcPr>
            <w:tcW w:w="1498" w:type="dxa"/>
            <w:tcBorders>
              <w:top w:val="nil"/>
              <w:left w:val="nil"/>
              <w:bottom w:val="single" w:sz="4" w:space="0" w:color="000000"/>
              <w:right w:val="single" w:sz="4" w:space="0" w:color="000000"/>
            </w:tcBorders>
            <w:shd w:val="clear" w:color="auto" w:fill="auto"/>
            <w:vAlign w:val="bottom"/>
          </w:tcPr>
          <w:p w14:paraId="4E6C097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r>
      <w:tr w:rsidR="004110C8" w14:paraId="494676C3"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19CDB34E"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8" w:space="0" w:color="000000"/>
              <w:right w:val="single" w:sz="4" w:space="0" w:color="000000"/>
            </w:tcBorders>
            <w:shd w:val="clear" w:color="auto" w:fill="auto"/>
            <w:vAlign w:val="bottom"/>
          </w:tcPr>
          <w:p w14:paraId="0364662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60+</w:t>
            </w:r>
          </w:p>
        </w:tc>
        <w:tc>
          <w:tcPr>
            <w:tcW w:w="1281" w:type="dxa"/>
            <w:tcBorders>
              <w:top w:val="nil"/>
              <w:left w:val="nil"/>
              <w:bottom w:val="single" w:sz="8" w:space="0" w:color="000000"/>
              <w:right w:val="single" w:sz="4" w:space="0" w:color="000000"/>
            </w:tcBorders>
            <w:shd w:val="clear" w:color="auto" w:fill="auto"/>
            <w:vAlign w:val="bottom"/>
          </w:tcPr>
          <w:p w14:paraId="3DB0474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130</w:t>
            </w:r>
          </w:p>
        </w:tc>
        <w:tc>
          <w:tcPr>
            <w:tcW w:w="1373" w:type="dxa"/>
            <w:tcBorders>
              <w:top w:val="nil"/>
              <w:left w:val="nil"/>
              <w:bottom w:val="single" w:sz="8" w:space="0" w:color="000000"/>
              <w:right w:val="single" w:sz="4" w:space="0" w:color="000000"/>
            </w:tcBorders>
            <w:shd w:val="clear" w:color="auto" w:fill="auto"/>
            <w:vAlign w:val="bottom"/>
          </w:tcPr>
          <w:p w14:paraId="2EAA54F7"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8" w:space="0" w:color="000000"/>
              <w:right w:val="single" w:sz="4" w:space="0" w:color="000000"/>
            </w:tcBorders>
            <w:shd w:val="clear" w:color="auto" w:fill="auto"/>
            <w:vAlign w:val="bottom"/>
          </w:tcPr>
          <w:p w14:paraId="578A651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43</w:t>
            </w:r>
          </w:p>
        </w:tc>
        <w:tc>
          <w:tcPr>
            <w:tcW w:w="1373" w:type="dxa"/>
            <w:tcBorders>
              <w:top w:val="nil"/>
              <w:left w:val="nil"/>
              <w:bottom w:val="single" w:sz="8" w:space="0" w:color="000000"/>
              <w:right w:val="single" w:sz="4" w:space="0" w:color="000000"/>
            </w:tcBorders>
            <w:shd w:val="clear" w:color="auto" w:fill="auto"/>
            <w:vAlign w:val="bottom"/>
          </w:tcPr>
          <w:p w14:paraId="735509A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w:t>
            </w:r>
          </w:p>
        </w:tc>
        <w:tc>
          <w:tcPr>
            <w:tcW w:w="1280" w:type="dxa"/>
            <w:tcBorders>
              <w:top w:val="nil"/>
              <w:left w:val="nil"/>
              <w:bottom w:val="single" w:sz="8" w:space="0" w:color="000000"/>
              <w:right w:val="single" w:sz="4" w:space="0" w:color="000000"/>
            </w:tcBorders>
            <w:shd w:val="clear" w:color="auto" w:fill="FFFFFF"/>
            <w:vAlign w:val="bottom"/>
          </w:tcPr>
          <w:p w14:paraId="205F635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41</w:t>
            </w:r>
          </w:p>
        </w:tc>
        <w:tc>
          <w:tcPr>
            <w:tcW w:w="1373" w:type="dxa"/>
            <w:tcBorders>
              <w:top w:val="nil"/>
              <w:left w:val="nil"/>
              <w:bottom w:val="single" w:sz="8" w:space="0" w:color="000000"/>
              <w:right w:val="single" w:sz="4" w:space="0" w:color="000000"/>
            </w:tcBorders>
            <w:shd w:val="clear" w:color="auto" w:fill="auto"/>
            <w:vAlign w:val="bottom"/>
          </w:tcPr>
          <w:p w14:paraId="0673ECFC"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nil"/>
              <w:left w:val="nil"/>
              <w:bottom w:val="single" w:sz="4" w:space="0" w:color="000000"/>
              <w:right w:val="single" w:sz="4" w:space="0" w:color="000000"/>
            </w:tcBorders>
            <w:shd w:val="clear" w:color="auto" w:fill="auto"/>
            <w:vAlign w:val="bottom"/>
          </w:tcPr>
          <w:p w14:paraId="28573F3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89</w:t>
            </w:r>
          </w:p>
        </w:tc>
        <w:tc>
          <w:tcPr>
            <w:tcW w:w="1498" w:type="dxa"/>
            <w:tcBorders>
              <w:top w:val="nil"/>
              <w:left w:val="nil"/>
              <w:bottom w:val="single" w:sz="8" w:space="0" w:color="000000"/>
              <w:right w:val="single" w:sz="4" w:space="0" w:color="000000"/>
            </w:tcBorders>
            <w:shd w:val="clear" w:color="auto" w:fill="auto"/>
            <w:vAlign w:val="bottom"/>
          </w:tcPr>
          <w:p w14:paraId="3621C9C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r>
      <w:tr w:rsidR="004110C8" w14:paraId="0A30A11E"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2F46FBC5"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8" w:space="0" w:color="000000"/>
              <w:right w:val="single" w:sz="4" w:space="0" w:color="000000"/>
            </w:tcBorders>
            <w:shd w:val="clear" w:color="auto" w:fill="auto"/>
            <w:vAlign w:val="bottom"/>
          </w:tcPr>
          <w:p w14:paraId="513581BE"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Всього</w:t>
            </w:r>
          </w:p>
        </w:tc>
        <w:tc>
          <w:tcPr>
            <w:tcW w:w="1281" w:type="dxa"/>
            <w:tcBorders>
              <w:top w:val="nil"/>
              <w:left w:val="nil"/>
              <w:bottom w:val="single" w:sz="8" w:space="0" w:color="000000"/>
              <w:right w:val="single" w:sz="4" w:space="0" w:color="000000"/>
            </w:tcBorders>
            <w:shd w:val="clear" w:color="auto" w:fill="auto"/>
            <w:vAlign w:val="bottom"/>
          </w:tcPr>
          <w:p w14:paraId="0CBF335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283</w:t>
            </w:r>
          </w:p>
        </w:tc>
        <w:tc>
          <w:tcPr>
            <w:tcW w:w="1373" w:type="dxa"/>
            <w:tcBorders>
              <w:top w:val="nil"/>
              <w:left w:val="nil"/>
              <w:bottom w:val="single" w:sz="8" w:space="0" w:color="000000"/>
              <w:right w:val="single" w:sz="4" w:space="0" w:color="000000"/>
            </w:tcBorders>
            <w:shd w:val="clear" w:color="auto" w:fill="auto"/>
            <w:vAlign w:val="bottom"/>
          </w:tcPr>
          <w:p w14:paraId="1E203D0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80" w:type="dxa"/>
            <w:tcBorders>
              <w:top w:val="nil"/>
              <w:left w:val="nil"/>
              <w:bottom w:val="single" w:sz="8" w:space="0" w:color="000000"/>
              <w:right w:val="single" w:sz="4" w:space="0" w:color="000000"/>
            </w:tcBorders>
            <w:shd w:val="clear" w:color="auto" w:fill="auto"/>
            <w:vAlign w:val="bottom"/>
          </w:tcPr>
          <w:p w14:paraId="55D1515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88</w:t>
            </w:r>
          </w:p>
        </w:tc>
        <w:tc>
          <w:tcPr>
            <w:tcW w:w="1373" w:type="dxa"/>
            <w:tcBorders>
              <w:top w:val="nil"/>
              <w:left w:val="nil"/>
              <w:bottom w:val="single" w:sz="8" w:space="0" w:color="000000"/>
              <w:right w:val="single" w:sz="4" w:space="0" w:color="000000"/>
            </w:tcBorders>
            <w:shd w:val="clear" w:color="auto" w:fill="auto"/>
            <w:vAlign w:val="bottom"/>
          </w:tcPr>
          <w:p w14:paraId="5A2B3C3E"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31</w:t>
            </w:r>
          </w:p>
        </w:tc>
        <w:tc>
          <w:tcPr>
            <w:tcW w:w="1280" w:type="dxa"/>
            <w:tcBorders>
              <w:top w:val="nil"/>
              <w:left w:val="nil"/>
              <w:bottom w:val="single" w:sz="8" w:space="0" w:color="000000"/>
              <w:right w:val="single" w:sz="4" w:space="0" w:color="000000"/>
            </w:tcBorders>
            <w:shd w:val="clear" w:color="auto" w:fill="FFFFFF"/>
            <w:vAlign w:val="bottom"/>
          </w:tcPr>
          <w:p w14:paraId="47B30019"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110</w:t>
            </w:r>
          </w:p>
        </w:tc>
        <w:tc>
          <w:tcPr>
            <w:tcW w:w="1373" w:type="dxa"/>
            <w:tcBorders>
              <w:top w:val="nil"/>
              <w:left w:val="nil"/>
              <w:bottom w:val="single" w:sz="8" w:space="0" w:color="000000"/>
              <w:right w:val="single" w:sz="4" w:space="0" w:color="000000"/>
            </w:tcBorders>
            <w:shd w:val="clear" w:color="auto" w:fill="auto"/>
            <w:vAlign w:val="bottom"/>
          </w:tcPr>
          <w:p w14:paraId="3917964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5" w:type="dxa"/>
            <w:tcBorders>
              <w:top w:val="nil"/>
              <w:left w:val="nil"/>
              <w:bottom w:val="single" w:sz="8" w:space="0" w:color="000000"/>
              <w:right w:val="single" w:sz="4" w:space="0" w:color="000000"/>
            </w:tcBorders>
            <w:shd w:val="clear" w:color="auto" w:fill="auto"/>
            <w:vAlign w:val="bottom"/>
          </w:tcPr>
          <w:p w14:paraId="58EDCBEE"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173</w:t>
            </w:r>
          </w:p>
        </w:tc>
        <w:tc>
          <w:tcPr>
            <w:tcW w:w="1498" w:type="dxa"/>
            <w:tcBorders>
              <w:top w:val="nil"/>
              <w:left w:val="nil"/>
              <w:bottom w:val="single" w:sz="8" w:space="0" w:color="000000"/>
              <w:right w:val="single" w:sz="4" w:space="0" w:color="000000"/>
            </w:tcBorders>
            <w:shd w:val="clear" w:color="auto" w:fill="auto"/>
            <w:vAlign w:val="center"/>
          </w:tcPr>
          <w:p w14:paraId="35B5600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53C2A159" w14:textId="77777777">
        <w:trPr>
          <w:trHeight w:val="20"/>
        </w:trPr>
        <w:tc>
          <w:tcPr>
            <w:tcW w:w="1866" w:type="dxa"/>
            <w:vMerge w:val="restart"/>
            <w:tcBorders>
              <w:top w:val="single" w:sz="8" w:space="0" w:color="000000"/>
              <w:left w:val="single" w:sz="8" w:space="0" w:color="000000"/>
              <w:bottom w:val="single" w:sz="4" w:space="0" w:color="000000"/>
              <w:right w:val="single" w:sz="4" w:space="0" w:color="000000"/>
            </w:tcBorders>
            <w:shd w:val="clear" w:color="auto" w:fill="auto"/>
          </w:tcPr>
          <w:p w14:paraId="06A1A975" w14:textId="77777777" w:rsidR="004110C8" w:rsidRDefault="004176FD">
            <w:pPr>
              <w:spacing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Шляхове</w:t>
            </w:r>
          </w:p>
        </w:tc>
        <w:tc>
          <w:tcPr>
            <w:tcW w:w="959" w:type="dxa"/>
            <w:tcBorders>
              <w:top w:val="nil"/>
              <w:left w:val="single" w:sz="4" w:space="0" w:color="000000"/>
              <w:bottom w:val="single" w:sz="4" w:space="0" w:color="000000"/>
              <w:right w:val="single" w:sz="4" w:space="0" w:color="000000"/>
            </w:tcBorders>
            <w:shd w:val="clear" w:color="auto" w:fill="auto"/>
            <w:vAlign w:val="bottom"/>
          </w:tcPr>
          <w:p w14:paraId="02EEB1C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0-5</w:t>
            </w:r>
          </w:p>
        </w:tc>
        <w:tc>
          <w:tcPr>
            <w:tcW w:w="1281" w:type="dxa"/>
            <w:tcBorders>
              <w:top w:val="nil"/>
              <w:left w:val="nil"/>
              <w:bottom w:val="single" w:sz="4" w:space="0" w:color="000000"/>
              <w:right w:val="single" w:sz="4" w:space="0" w:color="000000"/>
            </w:tcBorders>
            <w:shd w:val="clear" w:color="auto" w:fill="auto"/>
            <w:vAlign w:val="bottom"/>
          </w:tcPr>
          <w:p w14:paraId="1A2671E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w:t>
            </w:r>
          </w:p>
        </w:tc>
        <w:tc>
          <w:tcPr>
            <w:tcW w:w="1373" w:type="dxa"/>
            <w:tcBorders>
              <w:top w:val="nil"/>
              <w:left w:val="nil"/>
              <w:bottom w:val="single" w:sz="4" w:space="0" w:color="000000"/>
              <w:right w:val="single" w:sz="4" w:space="0" w:color="000000"/>
            </w:tcBorders>
            <w:shd w:val="clear" w:color="auto" w:fill="auto"/>
            <w:vAlign w:val="bottom"/>
          </w:tcPr>
          <w:p w14:paraId="4FEBE875"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auto"/>
            <w:vAlign w:val="bottom"/>
          </w:tcPr>
          <w:p w14:paraId="2841BCE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373" w:type="dxa"/>
            <w:tcBorders>
              <w:top w:val="nil"/>
              <w:left w:val="nil"/>
              <w:bottom w:val="single" w:sz="4" w:space="0" w:color="000000"/>
              <w:right w:val="single" w:sz="4" w:space="0" w:color="000000"/>
            </w:tcBorders>
            <w:shd w:val="clear" w:color="auto" w:fill="auto"/>
            <w:vAlign w:val="bottom"/>
          </w:tcPr>
          <w:p w14:paraId="7CF9A390"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FFFFFF"/>
            <w:vAlign w:val="bottom"/>
          </w:tcPr>
          <w:p w14:paraId="1004D8DB"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373" w:type="dxa"/>
            <w:tcBorders>
              <w:top w:val="nil"/>
              <w:left w:val="nil"/>
              <w:bottom w:val="single" w:sz="4" w:space="0" w:color="000000"/>
              <w:right w:val="single" w:sz="4" w:space="0" w:color="000000"/>
            </w:tcBorders>
            <w:shd w:val="clear" w:color="auto" w:fill="auto"/>
            <w:vAlign w:val="bottom"/>
          </w:tcPr>
          <w:p w14:paraId="250001AF"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nil"/>
              <w:left w:val="nil"/>
              <w:bottom w:val="single" w:sz="4" w:space="0" w:color="000000"/>
              <w:right w:val="single" w:sz="4" w:space="0" w:color="000000"/>
            </w:tcBorders>
            <w:shd w:val="clear" w:color="auto" w:fill="auto"/>
            <w:vAlign w:val="bottom"/>
          </w:tcPr>
          <w:p w14:paraId="0C4D4BE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w:t>
            </w:r>
          </w:p>
        </w:tc>
        <w:tc>
          <w:tcPr>
            <w:tcW w:w="1498" w:type="dxa"/>
            <w:tcBorders>
              <w:top w:val="nil"/>
              <w:left w:val="nil"/>
              <w:bottom w:val="single" w:sz="4" w:space="0" w:color="000000"/>
              <w:right w:val="single" w:sz="4" w:space="0" w:color="000000"/>
            </w:tcBorders>
            <w:shd w:val="clear" w:color="auto" w:fill="auto"/>
            <w:vAlign w:val="bottom"/>
          </w:tcPr>
          <w:p w14:paraId="0C66832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213AA7B4"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6CB4AAEC"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4" w:space="0" w:color="000000"/>
              <w:right w:val="single" w:sz="4" w:space="0" w:color="000000"/>
            </w:tcBorders>
            <w:shd w:val="clear" w:color="auto" w:fill="auto"/>
            <w:vAlign w:val="bottom"/>
          </w:tcPr>
          <w:p w14:paraId="6A0E068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6-14</w:t>
            </w:r>
          </w:p>
        </w:tc>
        <w:tc>
          <w:tcPr>
            <w:tcW w:w="1281" w:type="dxa"/>
            <w:tcBorders>
              <w:top w:val="nil"/>
              <w:left w:val="nil"/>
              <w:bottom w:val="single" w:sz="4" w:space="0" w:color="000000"/>
              <w:right w:val="single" w:sz="4" w:space="0" w:color="000000"/>
            </w:tcBorders>
            <w:shd w:val="clear" w:color="auto" w:fill="auto"/>
            <w:vAlign w:val="bottom"/>
          </w:tcPr>
          <w:p w14:paraId="371D97B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41</w:t>
            </w:r>
          </w:p>
        </w:tc>
        <w:tc>
          <w:tcPr>
            <w:tcW w:w="1373" w:type="dxa"/>
            <w:tcBorders>
              <w:top w:val="nil"/>
              <w:left w:val="nil"/>
              <w:bottom w:val="single" w:sz="4" w:space="0" w:color="000000"/>
              <w:right w:val="single" w:sz="4" w:space="0" w:color="000000"/>
            </w:tcBorders>
            <w:shd w:val="clear" w:color="auto" w:fill="auto"/>
            <w:vAlign w:val="bottom"/>
          </w:tcPr>
          <w:p w14:paraId="05519761"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auto"/>
            <w:vAlign w:val="bottom"/>
          </w:tcPr>
          <w:p w14:paraId="2629268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c>
          <w:tcPr>
            <w:tcW w:w="1373" w:type="dxa"/>
            <w:tcBorders>
              <w:top w:val="nil"/>
              <w:left w:val="nil"/>
              <w:bottom w:val="single" w:sz="4" w:space="0" w:color="000000"/>
              <w:right w:val="single" w:sz="4" w:space="0" w:color="000000"/>
            </w:tcBorders>
            <w:shd w:val="clear" w:color="auto" w:fill="auto"/>
            <w:vAlign w:val="bottom"/>
          </w:tcPr>
          <w:p w14:paraId="13B8BF8C"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FFFFFF"/>
            <w:vAlign w:val="bottom"/>
          </w:tcPr>
          <w:p w14:paraId="31992CE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373" w:type="dxa"/>
            <w:tcBorders>
              <w:top w:val="nil"/>
              <w:left w:val="nil"/>
              <w:bottom w:val="single" w:sz="4" w:space="0" w:color="000000"/>
              <w:right w:val="single" w:sz="4" w:space="0" w:color="000000"/>
            </w:tcBorders>
            <w:shd w:val="clear" w:color="auto" w:fill="auto"/>
            <w:vAlign w:val="bottom"/>
          </w:tcPr>
          <w:p w14:paraId="5C5CB252"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nil"/>
              <w:left w:val="nil"/>
              <w:bottom w:val="single" w:sz="4" w:space="0" w:color="000000"/>
              <w:right w:val="single" w:sz="4" w:space="0" w:color="000000"/>
            </w:tcBorders>
            <w:shd w:val="clear" w:color="auto" w:fill="auto"/>
            <w:vAlign w:val="bottom"/>
          </w:tcPr>
          <w:p w14:paraId="6B31DF2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40</w:t>
            </w:r>
          </w:p>
        </w:tc>
        <w:tc>
          <w:tcPr>
            <w:tcW w:w="1498" w:type="dxa"/>
            <w:tcBorders>
              <w:top w:val="nil"/>
              <w:left w:val="nil"/>
              <w:bottom w:val="single" w:sz="4" w:space="0" w:color="000000"/>
              <w:right w:val="single" w:sz="4" w:space="0" w:color="000000"/>
            </w:tcBorders>
            <w:shd w:val="clear" w:color="auto" w:fill="auto"/>
            <w:vAlign w:val="bottom"/>
          </w:tcPr>
          <w:p w14:paraId="734B0CE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60A446D7"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62405744"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4" w:space="0" w:color="000000"/>
              <w:right w:val="single" w:sz="4" w:space="0" w:color="000000"/>
            </w:tcBorders>
            <w:shd w:val="clear" w:color="auto" w:fill="auto"/>
            <w:vAlign w:val="bottom"/>
          </w:tcPr>
          <w:p w14:paraId="5960B25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15-18</w:t>
            </w:r>
          </w:p>
        </w:tc>
        <w:tc>
          <w:tcPr>
            <w:tcW w:w="1281" w:type="dxa"/>
            <w:tcBorders>
              <w:top w:val="nil"/>
              <w:left w:val="nil"/>
              <w:bottom w:val="single" w:sz="4" w:space="0" w:color="000000"/>
              <w:right w:val="single" w:sz="4" w:space="0" w:color="000000"/>
            </w:tcBorders>
            <w:shd w:val="clear" w:color="auto" w:fill="auto"/>
            <w:vAlign w:val="bottom"/>
          </w:tcPr>
          <w:p w14:paraId="6DA7210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18</w:t>
            </w:r>
          </w:p>
        </w:tc>
        <w:tc>
          <w:tcPr>
            <w:tcW w:w="1373" w:type="dxa"/>
            <w:tcBorders>
              <w:top w:val="nil"/>
              <w:left w:val="nil"/>
              <w:bottom w:val="single" w:sz="4" w:space="0" w:color="000000"/>
              <w:right w:val="single" w:sz="4" w:space="0" w:color="000000"/>
            </w:tcBorders>
            <w:shd w:val="clear" w:color="auto" w:fill="auto"/>
            <w:vAlign w:val="bottom"/>
          </w:tcPr>
          <w:p w14:paraId="3FABE150"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auto"/>
            <w:vAlign w:val="bottom"/>
          </w:tcPr>
          <w:p w14:paraId="3FEFA1F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w:t>
            </w:r>
          </w:p>
        </w:tc>
        <w:tc>
          <w:tcPr>
            <w:tcW w:w="1373" w:type="dxa"/>
            <w:tcBorders>
              <w:top w:val="nil"/>
              <w:left w:val="nil"/>
              <w:bottom w:val="single" w:sz="4" w:space="0" w:color="000000"/>
              <w:right w:val="single" w:sz="4" w:space="0" w:color="000000"/>
            </w:tcBorders>
            <w:shd w:val="clear" w:color="auto" w:fill="auto"/>
            <w:vAlign w:val="bottom"/>
          </w:tcPr>
          <w:p w14:paraId="67263E46"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FFFFFF"/>
            <w:vAlign w:val="bottom"/>
          </w:tcPr>
          <w:p w14:paraId="412FFBB1"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373" w:type="dxa"/>
            <w:tcBorders>
              <w:top w:val="nil"/>
              <w:left w:val="nil"/>
              <w:bottom w:val="single" w:sz="4" w:space="0" w:color="000000"/>
              <w:right w:val="single" w:sz="4" w:space="0" w:color="000000"/>
            </w:tcBorders>
            <w:shd w:val="clear" w:color="auto" w:fill="auto"/>
            <w:vAlign w:val="bottom"/>
          </w:tcPr>
          <w:p w14:paraId="68D77D3B"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nil"/>
              <w:left w:val="nil"/>
              <w:bottom w:val="single" w:sz="4" w:space="0" w:color="000000"/>
              <w:right w:val="single" w:sz="4" w:space="0" w:color="000000"/>
            </w:tcBorders>
            <w:shd w:val="clear" w:color="auto" w:fill="auto"/>
            <w:vAlign w:val="bottom"/>
          </w:tcPr>
          <w:p w14:paraId="2DEC28A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18</w:t>
            </w:r>
          </w:p>
        </w:tc>
        <w:tc>
          <w:tcPr>
            <w:tcW w:w="1498" w:type="dxa"/>
            <w:tcBorders>
              <w:top w:val="nil"/>
              <w:left w:val="nil"/>
              <w:bottom w:val="single" w:sz="4" w:space="0" w:color="000000"/>
              <w:right w:val="single" w:sz="4" w:space="0" w:color="000000"/>
            </w:tcBorders>
            <w:shd w:val="clear" w:color="auto" w:fill="auto"/>
            <w:vAlign w:val="bottom"/>
          </w:tcPr>
          <w:p w14:paraId="57E0A84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5E2D59E4"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193E95E7"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4" w:space="0" w:color="000000"/>
              <w:right w:val="single" w:sz="4" w:space="0" w:color="000000"/>
            </w:tcBorders>
            <w:shd w:val="clear" w:color="auto" w:fill="auto"/>
            <w:vAlign w:val="bottom"/>
          </w:tcPr>
          <w:p w14:paraId="110972B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19-35</w:t>
            </w:r>
          </w:p>
        </w:tc>
        <w:tc>
          <w:tcPr>
            <w:tcW w:w="1281" w:type="dxa"/>
            <w:tcBorders>
              <w:top w:val="nil"/>
              <w:left w:val="nil"/>
              <w:bottom w:val="single" w:sz="4" w:space="0" w:color="000000"/>
              <w:right w:val="single" w:sz="4" w:space="0" w:color="000000"/>
            </w:tcBorders>
            <w:shd w:val="clear" w:color="auto" w:fill="auto"/>
            <w:vAlign w:val="bottom"/>
          </w:tcPr>
          <w:p w14:paraId="3281DDD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84</w:t>
            </w:r>
          </w:p>
        </w:tc>
        <w:tc>
          <w:tcPr>
            <w:tcW w:w="1373" w:type="dxa"/>
            <w:tcBorders>
              <w:top w:val="nil"/>
              <w:left w:val="nil"/>
              <w:bottom w:val="single" w:sz="4" w:space="0" w:color="000000"/>
              <w:right w:val="single" w:sz="4" w:space="0" w:color="000000"/>
            </w:tcBorders>
            <w:shd w:val="clear" w:color="auto" w:fill="auto"/>
            <w:vAlign w:val="bottom"/>
          </w:tcPr>
          <w:p w14:paraId="3B2896BD"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auto"/>
            <w:vAlign w:val="bottom"/>
          </w:tcPr>
          <w:p w14:paraId="1F2BA06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10</w:t>
            </w:r>
          </w:p>
        </w:tc>
        <w:tc>
          <w:tcPr>
            <w:tcW w:w="1373" w:type="dxa"/>
            <w:tcBorders>
              <w:top w:val="nil"/>
              <w:left w:val="nil"/>
              <w:bottom w:val="single" w:sz="4" w:space="0" w:color="000000"/>
              <w:right w:val="single" w:sz="4" w:space="0" w:color="000000"/>
            </w:tcBorders>
            <w:shd w:val="clear" w:color="auto" w:fill="auto"/>
            <w:vAlign w:val="bottom"/>
          </w:tcPr>
          <w:p w14:paraId="67B4B3A1"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FFFFFF"/>
            <w:vAlign w:val="bottom"/>
          </w:tcPr>
          <w:p w14:paraId="1A5C142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14</w:t>
            </w:r>
          </w:p>
        </w:tc>
        <w:tc>
          <w:tcPr>
            <w:tcW w:w="1373" w:type="dxa"/>
            <w:tcBorders>
              <w:top w:val="nil"/>
              <w:left w:val="nil"/>
              <w:bottom w:val="single" w:sz="4" w:space="0" w:color="000000"/>
              <w:right w:val="single" w:sz="4" w:space="0" w:color="000000"/>
            </w:tcBorders>
            <w:shd w:val="clear" w:color="auto" w:fill="auto"/>
            <w:vAlign w:val="bottom"/>
          </w:tcPr>
          <w:p w14:paraId="597D44BA"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nil"/>
              <w:left w:val="nil"/>
              <w:bottom w:val="single" w:sz="4" w:space="0" w:color="000000"/>
              <w:right w:val="single" w:sz="4" w:space="0" w:color="000000"/>
            </w:tcBorders>
            <w:shd w:val="clear" w:color="auto" w:fill="auto"/>
            <w:vAlign w:val="bottom"/>
          </w:tcPr>
          <w:p w14:paraId="35C26E6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70</w:t>
            </w:r>
          </w:p>
        </w:tc>
        <w:tc>
          <w:tcPr>
            <w:tcW w:w="1498" w:type="dxa"/>
            <w:tcBorders>
              <w:top w:val="nil"/>
              <w:left w:val="nil"/>
              <w:bottom w:val="single" w:sz="4" w:space="0" w:color="000000"/>
              <w:right w:val="single" w:sz="4" w:space="0" w:color="000000"/>
            </w:tcBorders>
            <w:shd w:val="clear" w:color="auto" w:fill="auto"/>
            <w:vAlign w:val="bottom"/>
          </w:tcPr>
          <w:p w14:paraId="7F11852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1A86CD94"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0CDE7971"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4" w:space="0" w:color="000000"/>
              <w:right w:val="single" w:sz="4" w:space="0" w:color="000000"/>
            </w:tcBorders>
            <w:shd w:val="clear" w:color="auto" w:fill="auto"/>
            <w:vAlign w:val="bottom"/>
          </w:tcPr>
          <w:p w14:paraId="4DE58FF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36-59</w:t>
            </w:r>
          </w:p>
        </w:tc>
        <w:tc>
          <w:tcPr>
            <w:tcW w:w="1281" w:type="dxa"/>
            <w:tcBorders>
              <w:top w:val="nil"/>
              <w:left w:val="nil"/>
              <w:bottom w:val="single" w:sz="4" w:space="0" w:color="000000"/>
              <w:right w:val="single" w:sz="4" w:space="0" w:color="000000"/>
            </w:tcBorders>
            <w:shd w:val="clear" w:color="auto" w:fill="auto"/>
            <w:vAlign w:val="bottom"/>
          </w:tcPr>
          <w:p w14:paraId="7AD094C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116</w:t>
            </w:r>
          </w:p>
        </w:tc>
        <w:tc>
          <w:tcPr>
            <w:tcW w:w="1373" w:type="dxa"/>
            <w:tcBorders>
              <w:top w:val="nil"/>
              <w:left w:val="nil"/>
              <w:bottom w:val="single" w:sz="4" w:space="0" w:color="000000"/>
              <w:right w:val="single" w:sz="4" w:space="0" w:color="000000"/>
            </w:tcBorders>
            <w:shd w:val="clear" w:color="auto" w:fill="auto"/>
            <w:vAlign w:val="bottom"/>
          </w:tcPr>
          <w:p w14:paraId="2EE869EA"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auto"/>
            <w:vAlign w:val="bottom"/>
          </w:tcPr>
          <w:p w14:paraId="253404C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54</w:t>
            </w:r>
          </w:p>
        </w:tc>
        <w:tc>
          <w:tcPr>
            <w:tcW w:w="1373" w:type="dxa"/>
            <w:tcBorders>
              <w:top w:val="nil"/>
              <w:left w:val="nil"/>
              <w:bottom w:val="single" w:sz="4" w:space="0" w:color="000000"/>
              <w:right w:val="single" w:sz="4" w:space="0" w:color="000000"/>
            </w:tcBorders>
            <w:shd w:val="clear" w:color="auto" w:fill="auto"/>
            <w:vAlign w:val="bottom"/>
          </w:tcPr>
          <w:p w14:paraId="57A75CA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w:t>
            </w:r>
          </w:p>
        </w:tc>
        <w:tc>
          <w:tcPr>
            <w:tcW w:w="1280" w:type="dxa"/>
            <w:tcBorders>
              <w:top w:val="nil"/>
              <w:left w:val="nil"/>
              <w:bottom w:val="single" w:sz="4" w:space="0" w:color="000000"/>
              <w:right w:val="single" w:sz="4" w:space="0" w:color="000000"/>
            </w:tcBorders>
            <w:shd w:val="clear" w:color="auto" w:fill="FFFFFF"/>
            <w:vAlign w:val="bottom"/>
          </w:tcPr>
          <w:p w14:paraId="4A99FB6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24</w:t>
            </w:r>
          </w:p>
        </w:tc>
        <w:tc>
          <w:tcPr>
            <w:tcW w:w="1373" w:type="dxa"/>
            <w:tcBorders>
              <w:top w:val="nil"/>
              <w:left w:val="nil"/>
              <w:bottom w:val="single" w:sz="4" w:space="0" w:color="000000"/>
              <w:right w:val="single" w:sz="4" w:space="0" w:color="000000"/>
            </w:tcBorders>
            <w:shd w:val="clear" w:color="auto" w:fill="auto"/>
            <w:vAlign w:val="bottom"/>
          </w:tcPr>
          <w:p w14:paraId="104FB4D5"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nil"/>
              <w:left w:val="nil"/>
              <w:bottom w:val="single" w:sz="4" w:space="0" w:color="000000"/>
              <w:right w:val="single" w:sz="4" w:space="0" w:color="000000"/>
            </w:tcBorders>
            <w:shd w:val="clear" w:color="auto" w:fill="auto"/>
            <w:vAlign w:val="bottom"/>
          </w:tcPr>
          <w:p w14:paraId="5CD90B3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92</w:t>
            </w:r>
          </w:p>
        </w:tc>
        <w:tc>
          <w:tcPr>
            <w:tcW w:w="1498" w:type="dxa"/>
            <w:tcBorders>
              <w:top w:val="nil"/>
              <w:left w:val="nil"/>
              <w:bottom w:val="single" w:sz="4" w:space="0" w:color="000000"/>
              <w:right w:val="single" w:sz="4" w:space="0" w:color="000000"/>
            </w:tcBorders>
            <w:shd w:val="clear" w:color="auto" w:fill="auto"/>
            <w:vAlign w:val="bottom"/>
          </w:tcPr>
          <w:p w14:paraId="0D914EC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36CD519A"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40897896"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8" w:space="0" w:color="000000"/>
              <w:right w:val="single" w:sz="4" w:space="0" w:color="000000"/>
            </w:tcBorders>
            <w:shd w:val="clear" w:color="auto" w:fill="auto"/>
            <w:vAlign w:val="bottom"/>
          </w:tcPr>
          <w:p w14:paraId="74E3F9D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60+</w:t>
            </w:r>
          </w:p>
        </w:tc>
        <w:tc>
          <w:tcPr>
            <w:tcW w:w="1281" w:type="dxa"/>
            <w:tcBorders>
              <w:top w:val="nil"/>
              <w:left w:val="nil"/>
              <w:bottom w:val="single" w:sz="8" w:space="0" w:color="000000"/>
              <w:right w:val="single" w:sz="4" w:space="0" w:color="000000"/>
            </w:tcBorders>
            <w:shd w:val="clear" w:color="auto" w:fill="auto"/>
            <w:vAlign w:val="bottom"/>
          </w:tcPr>
          <w:p w14:paraId="68F3B34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162</w:t>
            </w:r>
          </w:p>
        </w:tc>
        <w:tc>
          <w:tcPr>
            <w:tcW w:w="1373" w:type="dxa"/>
            <w:tcBorders>
              <w:top w:val="nil"/>
              <w:left w:val="nil"/>
              <w:bottom w:val="single" w:sz="8" w:space="0" w:color="000000"/>
              <w:right w:val="single" w:sz="4" w:space="0" w:color="000000"/>
            </w:tcBorders>
            <w:shd w:val="clear" w:color="auto" w:fill="auto"/>
            <w:vAlign w:val="bottom"/>
          </w:tcPr>
          <w:p w14:paraId="68315114"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8" w:space="0" w:color="000000"/>
              <w:right w:val="single" w:sz="4" w:space="0" w:color="000000"/>
            </w:tcBorders>
            <w:shd w:val="clear" w:color="auto" w:fill="auto"/>
            <w:vAlign w:val="bottom"/>
          </w:tcPr>
          <w:p w14:paraId="4700658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71</w:t>
            </w:r>
          </w:p>
        </w:tc>
        <w:tc>
          <w:tcPr>
            <w:tcW w:w="1373" w:type="dxa"/>
            <w:tcBorders>
              <w:top w:val="nil"/>
              <w:left w:val="nil"/>
              <w:bottom w:val="single" w:sz="8" w:space="0" w:color="000000"/>
              <w:right w:val="single" w:sz="4" w:space="0" w:color="000000"/>
            </w:tcBorders>
            <w:shd w:val="clear" w:color="auto" w:fill="auto"/>
            <w:vAlign w:val="bottom"/>
          </w:tcPr>
          <w:p w14:paraId="7542B54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w:t>
            </w:r>
          </w:p>
        </w:tc>
        <w:tc>
          <w:tcPr>
            <w:tcW w:w="1280" w:type="dxa"/>
            <w:tcBorders>
              <w:top w:val="nil"/>
              <w:left w:val="nil"/>
              <w:bottom w:val="single" w:sz="8" w:space="0" w:color="000000"/>
              <w:right w:val="single" w:sz="4" w:space="0" w:color="000000"/>
            </w:tcBorders>
            <w:shd w:val="clear" w:color="auto" w:fill="FFFFFF"/>
            <w:vAlign w:val="bottom"/>
          </w:tcPr>
          <w:p w14:paraId="1B31D74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w:t>
            </w:r>
          </w:p>
        </w:tc>
        <w:tc>
          <w:tcPr>
            <w:tcW w:w="1373" w:type="dxa"/>
            <w:tcBorders>
              <w:top w:val="nil"/>
              <w:left w:val="nil"/>
              <w:bottom w:val="single" w:sz="8" w:space="0" w:color="000000"/>
              <w:right w:val="single" w:sz="4" w:space="0" w:color="000000"/>
            </w:tcBorders>
            <w:shd w:val="clear" w:color="auto" w:fill="auto"/>
            <w:vAlign w:val="bottom"/>
          </w:tcPr>
          <w:p w14:paraId="621BF716"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nil"/>
              <w:left w:val="nil"/>
              <w:bottom w:val="single" w:sz="4" w:space="0" w:color="000000"/>
              <w:right w:val="single" w:sz="4" w:space="0" w:color="000000"/>
            </w:tcBorders>
            <w:shd w:val="clear" w:color="auto" w:fill="auto"/>
            <w:vAlign w:val="bottom"/>
          </w:tcPr>
          <w:p w14:paraId="65E2E75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150</w:t>
            </w:r>
          </w:p>
        </w:tc>
        <w:tc>
          <w:tcPr>
            <w:tcW w:w="1498" w:type="dxa"/>
            <w:tcBorders>
              <w:top w:val="nil"/>
              <w:left w:val="nil"/>
              <w:bottom w:val="single" w:sz="8" w:space="0" w:color="000000"/>
              <w:right w:val="single" w:sz="4" w:space="0" w:color="000000"/>
            </w:tcBorders>
            <w:shd w:val="clear" w:color="auto" w:fill="auto"/>
            <w:vAlign w:val="bottom"/>
          </w:tcPr>
          <w:p w14:paraId="4CD231C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473E7473"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7DC04966"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9" w:type="dxa"/>
            <w:tcBorders>
              <w:top w:val="nil"/>
              <w:left w:val="single" w:sz="4" w:space="0" w:color="000000"/>
              <w:bottom w:val="single" w:sz="8" w:space="0" w:color="000000"/>
              <w:right w:val="single" w:sz="4" w:space="0" w:color="000000"/>
            </w:tcBorders>
            <w:shd w:val="clear" w:color="auto" w:fill="auto"/>
            <w:vAlign w:val="bottom"/>
          </w:tcPr>
          <w:p w14:paraId="54CCC0B2"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Всього</w:t>
            </w:r>
          </w:p>
        </w:tc>
        <w:tc>
          <w:tcPr>
            <w:tcW w:w="1281" w:type="dxa"/>
            <w:tcBorders>
              <w:top w:val="nil"/>
              <w:left w:val="nil"/>
              <w:bottom w:val="single" w:sz="8" w:space="0" w:color="000000"/>
              <w:right w:val="single" w:sz="4" w:space="0" w:color="000000"/>
            </w:tcBorders>
            <w:shd w:val="clear" w:color="auto" w:fill="auto"/>
            <w:vAlign w:val="bottom"/>
          </w:tcPr>
          <w:p w14:paraId="4E09433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441</w:t>
            </w:r>
          </w:p>
        </w:tc>
        <w:tc>
          <w:tcPr>
            <w:tcW w:w="1373" w:type="dxa"/>
            <w:tcBorders>
              <w:top w:val="nil"/>
              <w:left w:val="nil"/>
              <w:bottom w:val="single" w:sz="8" w:space="0" w:color="000000"/>
              <w:right w:val="single" w:sz="4" w:space="0" w:color="000000"/>
            </w:tcBorders>
            <w:shd w:val="clear" w:color="auto" w:fill="auto"/>
            <w:vAlign w:val="bottom"/>
          </w:tcPr>
          <w:p w14:paraId="54641A39"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80" w:type="dxa"/>
            <w:tcBorders>
              <w:top w:val="nil"/>
              <w:left w:val="nil"/>
              <w:bottom w:val="single" w:sz="8" w:space="0" w:color="000000"/>
              <w:right w:val="single" w:sz="4" w:space="0" w:color="000000"/>
            </w:tcBorders>
            <w:shd w:val="clear" w:color="auto" w:fill="auto"/>
            <w:vAlign w:val="bottom"/>
          </w:tcPr>
          <w:p w14:paraId="1F4EF1F9"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144</w:t>
            </w:r>
          </w:p>
        </w:tc>
        <w:tc>
          <w:tcPr>
            <w:tcW w:w="1373" w:type="dxa"/>
            <w:tcBorders>
              <w:top w:val="nil"/>
              <w:left w:val="nil"/>
              <w:bottom w:val="single" w:sz="8" w:space="0" w:color="000000"/>
              <w:right w:val="single" w:sz="4" w:space="0" w:color="000000"/>
            </w:tcBorders>
            <w:shd w:val="clear" w:color="auto" w:fill="auto"/>
            <w:vAlign w:val="bottom"/>
          </w:tcPr>
          <w:p w14:paraId="32A59B3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17</w:t>
            </w:r>
          </w:p>
        </w:tc>
        <w:tc>
          <w:tcPr>
            <w:tcW w:w="1280" w:type="dxa"/>
            <w:tcBorders>
              <w:top w:val="nil"/>
              <w:left w:val="nil"/>
              <w:bottom w:val="single" w:sz="8" w:space="0" w:color="000000"/>
              <w:right w:val="single" w:sz="4" w:space="0" w:color="000000"/>
            </w:tcBorders>
            <w:shd w:val="clear" w:color="auto" w:fill="FFFFFF"/>
            <w:vAlign w:val="bottom"/>
          </w:tcPr>
          <w:p w14:paraId="163FC0C8"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51</w:t>
            </w:r>
          </w:p>
        </w:tc>
        <w:tc>
          <w:tcPr>
            <w:tcW w:w="1373" w:type="dxa"/>
            <w:tcBorders>
              <w:top w:val="nil"/>
              <w:left w:val="nil"/>
              <w:bottom w:val="single" w:sz="8" w:space="0" w:color="000000"/>
              <w:right w:val="single" w:sz="4" w:space="0" w:color="000000"/>
            </w:tcBorders>
            <w:shd w:val="clear" w:color="auto" w:fill="auto"/>
            <w:vAlign w:val="bottom"/>
          </w:tcPr>
          <w:p w14:paraId="26D3768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5" w:type="dxa"/>
            <w:tcBorders>
              <w:top w:val="nil"/>
              <w:left w:val="nil"/>
              <w:bottom w:val="single" w:sz="8" w:space="0" w:color="000000"/>
              <w:right w:val="single" w:sz="4" w:space="0" w:color="000000"/>
            </w:tcBorders>
            <w:shd w:val="clear" w:color="auto" w:fill="auto"/>
            <w:vAlign w:val="bottom"/>
          </w:tcPr>
          <w:p w14:paraId="1977B40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390</w:t>
            </w:r>
          </w:p>
        </w:tc>
        <w:tc>
          <w:tcPr>
            <w:tcW w:w="1498" w:type="dxa"/>
            <w:tcBorders>
              <w:top w:val="nil"/>
              <w:left w:val="nil"/>
              <w:bottom w:val="single" w:sz="8" w:space="0" w:color="000000"/>
              <w:right w:val="single" w:sz="4" w:space="0" w:color="000000"/>
            </w:tcBorders>
            <w:shd w:val="clear" w:color="auto" w:fill="auto"/>
            <w:vAlign w:val="center"/>
          </w:tcPr>
          <w:p w14:paraId="20430C6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bl>
    <w:p w14:paraId="420634BF" w14:textId="77777777" w:rsidR="004110C8" w:rsidRDefault="004110C8">
      <w:pPr>
        <w:widowControl w:val="0"/>
        <w:rPr>
          <w:rFonts w:ascii="Times New Roman" w:eastAsia="Times New Roman" w:hAnsi="Times New Roman" w:cs="Times New Roman"/>
          <w:sz w:val="24"/>
          <w:szCs w:val="24"/>
        </w:rPr>
      </w:pPr>
    </w:p>
    <w:p w14:paraId="03225C7B" w14:textId="77777777" w:rsidR="004110C8" w:rsidRDefault="004176FD">
      <w:pPr>
        <w:widowControl w:val="0"/>
        <w:ind w:firstLine="567"/>
        <w:jc w:val="both"/>
        <w:rPr>
          <w:rFonts w:ascii="Times New Roman" w:eastAsia="Times New Roman" w:hAnsi="Times New Roman" w:cs="Times New Roman"/>
          <w:sz w:val="24"/>
          <w:szCs w:val="24"/>
          <w:highlight w:val="white"/>
        </w:rPr>
      </w:pPr>
      <w:bookmarkStart w:id="72" w:name="_heading=h.wnyagw" w:colFirst="0" w:colLast="0"/>
      <w:bookmarkEnd w:id="72"/>
      <w:r>
        <w:rPr>
          <w:rFonts w:ascii="Times New Roman" w:eastAsia="Times New Roman" w:hAnsi="Times New Roman" w:cs="Times New Roman"/>
          <w:sz w:val="24"/>
          <w:szCs w:val="24"/>
          <w:highlight w:val="white"/>
        </w:rPr>
        <w:t xml:space="preserve">Таблиця Д.1.3.7 – </w:t>
      </w:r>
      <w:proofErr w:type="spellStart"/>
      <w:r>
        <w:rPr>
          <w:rFonts w:ascii="Times New Roman" w:eastAsia="Times New Roman" w:hAnsi="Times New Roman" w:cs="Times New Roman"/>
          <w:sz w:val="24"/>
          <w:szCs w:val="24"/>
          <w:highlight w:val="white"/>
        </w:rPr>
        <w:t>Статтєво</w:t>
      </w:r>
      <w:proofErr w:type="spellEnd"/>
      <w:r>
        <w:rPr>
          <w:rFonts w:ascii="Times New Roman" w:eastAsia="Times New Roman" w:hAnsi="Times New Roman" w:cs="Times New Roman"/>
          <w:sz w:val="24"/>
          <w:szCs w:val="24"/>
          <w:highlight w:val="white"/>
        </w:rPr>
        <w:t xml:space="preserve">-віковий склад населення </w:t>
      </w:r>
      <w:proofErr w:type="spellStart"/>
      <w:r>
        <w:rPr>
          <w:rFonts w:ascii="Times New Roman" w:eastAsia="Times New Roman" w:hAnsi="Times New Roman" w:cs="Times New Roman"/>
          <w:sz w:val="24"/>
          <w:szCs w:val="24"/>
          <w:highlight w:val="white"/>
        </w:rPr>
        <w:t>Бериславської</w:t>
      </w:r>
      <w:proofErr w:type="spellEnd"/>
      <w:r>
        <w:rPr>
          <w:rFonts w:ascii="Times New Roman" w:eastAsia="Times New Roman" w:hAnsi="Times New Roman" w:cs="Times New Roman"/>
          <w:sz w:val="24"/>
          <w:szCs w:val="24"/>
          <w:highlight w:val="white"/>
        </w:rPr>
        <w:t xml:space="preserve"> ТГ, чоловіки</w:t>
      </w:r>
    </w:p>
    <w:p w14:paraId="58428D09" w14:textId="77777777" w:rsidR="004110C8" w:rsidRDefault="004110C8">
      <w:pPr>
        <w:widowControl w:val="0"/>
        <w:rPr>
          <w:rFonts w:ascii="Times New Roman" w:eastAsia="Times New Roman" w:hAnsi="Times New Roman" w:cs="Times New Roman"/>
          <w:sz w:val="24"/>
          <w:szCs w:val="24"/>
        </w:rPr>
      </w:pPr>
    </w:p>
    <w:tbl>
      <w:tblPr>
        <w:tblStyle w:val="affffffffffffffffffffffffffff1"/>
        <w:tblW w:w="14128" w:type="dxa"/>
        <w:tblInd w:w="2" w:type="dxa"/>
        <w:tblLayout w:type="fixed"/>
        <w:tblLook w:val="0400" w:firstRow="0" w:lastRow="0" w:firstColumn="0" w:lastColumn="0" w:noHBand="0" w:noVBand="1"/>
      </w:tblPr>
      <w:tblGrid>
        <w:gridCol w:w="1866"/>
        <w:gridCol w:w="958"/>
        <w:gridCol w:w="1280"/>
        <w:gridCol w:w="1373"/>
        <w:gridCol w:w="1280"/>
        <w:gridCol w:w="1373"/>
        <w:gridCol w:w="1280"/>
        <w:gridCol w:w="1373"/>
        <w:gridCol w:w="1845"/>
        <w:gridCol w:w="1500"/>
      </w:tblGrid>
      <w:tr w:rsidR="004110C8" w14:paraId="21CF1E17" w14:textId="77777777">
        <w:trPr>
          <w:trHeight w:val="20"/>
          <w:tblHeader/>
        </w:trPr>
        <w:tc>
          <w:tcPr>
            <w:tcW w:w="1866" w:type="dxa"/>
            <w:vMerge w:val="restart"/>
            <w:tcBorders>
              <w:top w:val="single" w:sz="8" w:space="0" w:color="000000"/>
              <w:left w:val="single" w:sz="8" w:space="0" w:color="000000"/>
              <w:bottom w:val="single" w:sz="8" w:space="0" w:color="000000"/>
              <w:right w:val="single" w:sz="8" w:space="0" w:color="000000"/>
            </w:tcBorders>
            <w:shd w:val="clear" w:color="auto" w:fill="DBE5F1"/>
            <w:vAlign w:val="center"/>
          </w:tcPr>
          <w:p w14:paraId="0C296E83" w14:textId="77777777" w:rsidR="004110C8" w:rsidRDefault="004176FD">
            <w:pPr>
              <w:spacing w:line="240" w:lineRule="auto"/>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Назва населеного пункту</w:t>
            </w:r>
          </w:p>
        </w:tc>
        <w:tc>
          <w:tcPr>
            <w:tcW w:w="958" w:type="dxa"/>
            <w:vMerge w:val="restart"/>
            <w:tcBorders>
              <w:top w:val="single" w:sz="8" w:space="0" w:color="000000"/>
              <w:left w:val="single" w:sz="8" w:space="0" w:color="000000"/>
              <w:bottom w:val="single" w:sz="8" w:space="0" w:color="000000"/>
              <w:right w:val="single" w:sz="8" w:space="0" w:color="000000"/>
            </w:tcBorders>
            <w:shd w:val="clear" w:color="auto" w:fill="DBE5F1"/>
            <w:vAlign w:val="center"/>
          </w:tcPr>
          <w:p w14:paraId="2C8152B6" w14:textId="77777777" w:rsidR="004110C8" w:rsidRDefault="004176FD">
            <w:pPr>
              <w:spacing w:line="240" w:lineRule="auto"/>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Вікова група, повних років</w:t>
            </w:r>
          </w:p>
        </w:tc>
        <w:tc>
          <w:tcPr>
            <w:tcW w:w="2653" w:type="dxa"/>
            <w:gridSpan w:val="2"/>
            <w:tcBorders>
              <w:top w:val="single" w:sz="8" w:space="0" w:color="000000"/>
              <w:left w:val="single" w:sz="8" w:space="0" w:color="000000"/>
              <w:bottom w:val="single" w:sz="8" w:space="0" w:color="000000"/>
              <w:right w:val="single" w:sz="8" w:space="0" w:color="000000"/>
            </w:tcBorders>
            <w:shd w:val="clear" w:color="auto" w:fill="D9E1F2"/>
            <w:vAlign w:val="center"/>
          </w:tcPr>
          <w:p w14:paraId="784ECFA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на 01.01.2022</w:t>
            </w:r>
          </w:p>
        </w:tc>
        <w:tc>
          <w:tcPr>
            <w:tcW w:w="2653" w:type="dxa"/>
            <w:gridSpan w:val="2"/>
            <w:tcBorders>
              <w:top w:val="single" w:sz="8" w:space="0" w:color="000000"/>
              <w:left w:val="nil"/>
              <w:bottom w:val="single" w:sz="8" w:space="0" w:color="000000"/>
              <w:right w:val="single" w:sz="8" w:space="0" w:color="000000"/>
            </w:tcBorders>
            <w:shd w:val="clear" w:color="auto" w:fill="D9E1F2"/>
            <w:vAlign w:val="center"/>
          </w:tcPr>
          <w:p w14:paraId="02813B1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на 01.01.2023</w:t>
            </w:r>
          </w:p>
        </w:tc>
        <w:tc>
          <w:tcPr>
            <w:tcW w:w="5998" w:type="dxa"/>
            <w:gridSpan w:val="4"/>
            <w:tcBorders>
              <w:top w:val="single" w:sz="8" w:space="0" w:color="000000"/>
              <w:left w:val="nil"/>
              <w:bottom w:val="single" w:sz="8" w:space="0" w:color="000000"/>
              <w:right w:val="nil"/>
            </w:tcBorders>
            <w:shd w:val="clear" w:color="auto" w:fill="D9E1F2"/>
            <w:vAlign w:val="center"/>
          </w:tcPr>
          <w:p w14:paraId="32C3EFB1" w14:textId="77777777" w:rsidR="004110C8" w:rsidRDefault="004176FD">
            <w:pPr>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на 01.01.2024</w:t>
            </w:r>
          </w:p>
        </w:tc>
      </w:tr>
      <w:tr w:rsidR="004110C8" w14:paraId="4A6DDE49" w14:textId="77777777">
        <w:trPr>
          <w:trHeight w:val="20"/>
          <w:tblHeader/>
        </w:trPr>
        <w:tc>
          <w:tcPr>
            <w:tcW w:w="1866" w:type="dxa"/>
            <w:vMerge/>
            <w:tcBorders>
              <w:top w:val="single" w:sz="8" w:space="0" w:color="000000"/>
              <w:left w:val="single" w:sz="8" w:space="0" w:color="000000"/>
              <w:bottom w:val="single" w:sz="8" w:space="0" w:color="000000"/>
              <w:right w:val="single" w:sz="8" w:space="0" w:color="000000"/>
            </w:tcBorders>
            <w:shd w:val="clear" w:color="auto" w:fill="DBE5F1"/>
            <w:vAlign w:val="center"/>
          </w:tcPr>
          <w:p w14:paraId="21C21918" w14:textId="77777777" w:rsidR="004110C8" w:rsidRDefault="004110C8">
            <w:pPr>
              <w:pBdr>
                <w:top w:val="nil"/>
                <w:left w:val="nil"/>
                <w:bottom w:val="nil"/>
                <w:right w:val="nil"/>
                <w:between w:val="nil"/>
              </w:pBdr>
              <w:jc w:val="left"/>
              <w:rPr>
                <w:rFonts w:ascii="Times New Roman" w:eastAsia="Times New Roman" w:hAnsi="Times New Roman" w:cs="Times New Roman"/>
                <w:b/>
                <w:sz w:val="20"/>
                <w:szCs w:val="20"/>
              </w:rPr>
            </w:pPr>
          </w:p>
        </w:tc>
        <w:tc>
          <w:tcPr>
            <w:tcW w:w="958" w:type="dxa"/>
            <w:vMerge/>
            <w:tcBorders>
              <w:top w:val="single" w:sz="8" w:space="0" w:color="000000"/>
              <w:left w:val="single" w:sz="8" w:space="0" w:color="000000"/>
              <w:bottom w:val="single" w:sz="8" w:space="0" w:color="000000"/>
              <w:right w:val="single" w:sz="8" w:space="0" w:color="000000"/>
            </w:tcBorders>
            <w:shd w:val="clear" w:color="auto" w:fill="DBE5F1"/>
            <w:vAlign w:val="center"/>
          </w:tcPr>
          <w:p w14:paraId="2E498529" w14:textId="77777777" w:rsidR="004110C8" w:rsidRDefault="004110C8">
            <w:pPr>
              <w:pBdr>
                <w:top w:val="nil"/>
                <w:left w:val="nil"/>
                <w:bottom w:val="nil"/>
                <w:right w:val="nil"/>
                <w:between w:val="nil"/>
              </w:pBdr>
              <w:jc w:val="left"/>
              <w:rPr>
                <w:rFonts w:ascii="Times New Roman" w:eastAsia="Times New Roman" w:hAnsi="Times New Roman" w:cs="Times New Roman"/>
                <w:b/>
                <w:sz w:val="20"/>
                <w:szCs w:val="20"/>
              </w:rPr>
            </w:pPr>
          </w:p>
        </w:tc>
        <w:tc>
          <w:tcPr>
            <w:tcW w:w="1280" w:type="dxa"/>
            <w:tcBorders>
              <w:top w:val="nil"/>
              <w:left w:val="nil"/>
              <w:bottom w:val="nil"/>
              <w:right w:val="single" w:sz="8" w:space="0" w:color="000000"/>
            </w:tcBorders>
            <w:shd w:val="clear" w:color="auto" w:fill="D9E1F2"/>
            <w:vAlign w:val="center"/>
          </w:tcPr>
          <w:p w14:paraId="55864EC2"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постійні мешканці</w:t>
            </w:r>
          </w:p>
        </w:tc>
        <w:tc>
          <w:tcPr>
            <w:tcW w:w="1373" w:type="dxa"/>
            <w:tcBorders>
              <w:top w:val="nil"/>
              <w:left w:val="nil"/>
              <w:bottom w:val="nil"/>
              <w:right w:val="single" w:sz="8" w:space="0" w:color="000000"/>
            </w:tcBorders>
            <w:shd w:val="clear" w:color="auto" w:fill="D9E1F2"/>
            <w:vAlign w:val="center"/>
          </w:tcPr>
          <w:p w14:paraId="1C8852A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ВПО (прийняті)</w:t>
            </w:r>
          </w:p>
        </w:tc>
        <w:tc>
          <w:tcPr>
            <w:tcW w:w="1280" w:type="dxa"/>
            <w:tcBorders>
              <w:top w:val="nil"/>
              <w:left w:val="nil"/>
              <w:bottom w:val="nil"/>
              <w:right w:val="single" w:sz="8" w:space="0" w:color="000000"/>
            </w:tcBorders>
            <w:shd w:val="clear" w:color="auto" w:fill="D9E1F2"/>
            <w:vAlign w:val="center"/>
          </w:tcPr>
          <w:p w14:paraId="34D792E8"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постійні мешканці</w:t>
            </w:r>
          </w:p>
        </w:tc>
        <w:tc>
          <w:tcPr>
            <w:tcW w:w="1373" w:type="dxa"/>
            <w:tcBorders>
              <w:top w:val="nil"/>
              <w:left w:val="nil"/>
              <w:bottom w:val="nil"/>
              <w:right w:val="single" w:sz="8" w:space="0" w:color="000000"/>
            </w:tcBorders>
            <w:shd w:val="clear" w:color="auto" w:fill="D9E1F2"/>
            <w:vAlign w:val="center"/>
          </w:tcPr>
          <w:p w14:paraId="4D2B97A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ВПО (прийняті)</w:t>
            </w:r>
          </w:p>
        </w:tc>
        <w:tc>
          <w:tcPr>
            <w:tcW w:w="1280" w:type="dxa"/>
            <w:tcBorders>
              <w:top w:val="nil"/>
              <w:left w:val="nil"/>
              <w:bottom w:val="nil"/>
              <w:right w:val="single" w:sz="8" w:space="0" w:color="000000"/>
            </w:tcBorders>
            <w:shd w:val="clear" w:color="auto" w:fill="D9E1F2"/>
            <w:vAlign w:val="center"/>
          </w:tcPr>
          <w:p w14:paraId="1C651B6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постійні мешканці</w:t>
            </w:r>
          </w:p>
        </w:tc>
        <w:tc>
          <w:tcPr>
            <w:tcW w:w="1373" w:type="dxa"/>
            <w:tcBorders>
              <w:top w:val="nil"/>
              <w:left w:val="nil"/>
              <w:bottom w:val="nil"/>
              <w:right w:val="single" w:sz="8" w:space="0" w:color="000000"/>
            </w:tcBorders>
            <w:shd w:val="clear" w:color="auto" w:fill="D9E1F2"/>
            <w:vAlign w:val="center"/>
          </w:tcPr>
          <w:p w14:paraId="6DD87044"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ВПО (прийняті)</w:t>
            </w:r>
          </w:p>
        </w:tc>
        <w:tc>
          <w:tcPr>
            <w:tcW w:w="1845" w:type="dxa"/>
            <w:tcBorders>
              <w:top w:val="nil"/>
              <w:left w:val="nil"/>
              <w:bottom w:val="single" w:sz="8" w:space="0" w:color="000000"/>
              <w:right w:val="single" w:sz="8" w:space="0" w:color="000000"/>
            </w:tcBorders>
            <w:shd w:val="clear" w:color="auto" w:fill="D9E1F2"/>
            <w:vAlign w:val="center"/>
          </w:tcPr>
          <w:p w14:paraId="2357CF99"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xml:space="preserve">ВПО ТГ </w:t>
            </w:r>
            <w:r>
              <w:rPr>
                <w:rFonts w:ascii="Times New Roman" w:eastAsia="Times New Roman" w:hAnsi="Times New Roman" w:cs="Times New Roman"/>
                <w:b/>
                <w:color w:val="000000"/>
                <w:sz w:val="20"/>
                <w:szCs w:val="20"/>
              </w:rPr>
              <w:br/>
              <w:t>(які перемістилися до інших громад)</w:t>
            </w:r>
          </w:p>
        </w:tc>
        <w:tc>
          <w:tcPr>
            <w:tcW w:w="1500" w:type="dxa"/>
            <w:tcBorders>
              <w:top w:val="nil"/>
              <w:left w:val="nil"/>
              <w:bottom w:val="single" w:sz="8" w:space="0" w:color="000000"/>
              <w:right w:val="single" w:sz="8" w:space="0" w:color="000000"/>
            </w:tcBorders>
            <w:shd w:val="clear" w:color="auto" w:fill="D9E1F2"/>
            <w:vAlign w:val="center"/>
          </w:tcPr>
          <w:p w14:paraId="7AC3F3D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xml:space="preserve">ВПО ТГ (внутрішні) </w:t>
            </w:r>
          </w:p>
        </w:tc>
      </w:tr>
      <w:tr w:rsidR="004110C8" w14:paraId="713725BE" w14:textId="77777777">
        <w:trPr>
          <w:trHeight w:val="20"/>
        </w:trPr>
        <w:tc>
          <w:tcPr>
            <w:tcW w:w="1866" w:type="dxa"/>
            <w:vMerge w:val="restart"/>
            <w:tcBorders>
              <w:top w:val="single" w:sz="8" w:space="0" w:color="000000"/>
              <w:left w:val="single" w:sz="8" w:space="0" w:color="000000"/>
              <w:bottom w:val="nil"/>
              <w:right w:val="single" w:sz="4" w:space="0" w:color="000000"/>
            </w:tcBorders>
            <w:shd w:val="clear" w:color="auto" w:fill="auto"/>
          </w:tcPr>
          <w:p w14:paraId="73F58170" w14:textId="77777777" w:rsidR="004110C8" w:rsidRDefault="004176FD">
            <w:pPr>
              <w:spacing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Раківка</w:t>
            </w:r>
          </w:p>
        </w:tc>
        <w:tc>
          <w:tcPr>
            <w:tcW w:w="958" w:type="dxa"/>
            <w:tcBorders>
              <w:top w:val="nil"/>
              <w:left w:val="single" w:sz="4" w:space="0" w:color="000000"/>
              <w:bottom w:val="single" w:sz="4" w:space="0" w:color="000000"/>
              <w:right w:val="single" w:sz="4" w:space="0" w:color="000000"/>
            </w:tcBorders>
            <w:shd w:val="clear" w:color="auto" w:fill="auto"/>
            <w:vAlign w:val="bottom"/>
          </w:tcPr>
          <w:p w14:paraId="2C73AD9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0-5</w:t>
            </w:r>
          </w:p>
        </w:tc>
        <w:tc>
          <w:tcPr>
            <w:tcW w:w="1280" w:type="dxa"/>
            <w:tcBorders>
              <w:top w:val="single" w:sz="8" w:space="0" w:color="000000"/>
              <w:left w:val="single" w:sz="8" w:space="0" w:color="000000"/>
              <w:bottom w:val="single" w:sz="4" w:space="0" w:color="000000"/>
              <w:right w:val="single" w:sz="4" w:space="0" w:color="000000"/>
            </w:tcBorders>
            <w:shd w:val="clear" w:color="auto" w:fill="auto"/>
            <w:vAlign w:val="bottom"/>
          </w:tcPr>
          <w:p w14:paraId="6CD8005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w:t>
            </w:r>
          </w:p>
        </w:tc>
        <w:tc>
          <w:tcPr>
            <w:tcW w:w="1373" w:type="dxa"/>
            <w:tcBorders>
              <w:top w:val="single" w:sz="8" w:space="0" w:color="000000"/>
              <w:left w:val="single" w:sz="4" w:space="0" w:color="000000"/>
              <w:bottom w:val="single" w:sz="4" w:space="0" w:color="000000"/>
              <w:right w:val="single" w:sz="4" w:space="0" w:color="000000"/>
            </w:tcBorders>
            <w:shd w:val="clear" w:color="auto" w:fill="auto"/>
            <w:vAlign w:val="bottom"/>
          </w:tcPr>
          <w:p w14:paraId="35917B5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single" w:sz="8" w:space="0" w:color="000000"/>
              <w:left w:val="nil"/>
              <w:bottom w:val="single" w:sz="4" w:space="0" w:color="000000"/>
              <w:right w:val="single" w:sz="4" w:space="0" w:color="000000"/>
            </w:tcBorders>
            <w:shd w:val="clear" w:color="auto" w:fill="auto"/>
            <w:vAlign w:val="bottom"/>
          </w:tcPr>
          <w:p w14:paraId="2936B1D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373" w:type="dxa"/>
            <w:tcBorders>
              <w:top w:val="single" w:sz="8" w:space="0" w:color="000000"/>
              <w:left w:val="nil"/>
              <w:bottom w:val="single" w:sz="4" w:space="0" w:color="000000"/>
              <w:right w:val="single" w:sz="4" w:space="0" w:color="000000"/>
            </w:tcBorders>
            <w:shd w:val="clear" w:color="auto" w:fill="auto"/>
            <w:vAlign w:val="bottom"/>
          </w:tcPr>
          <w:p w14:paraId="325280F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single" w:sz="8" w:space="0" w:color="000000"/>
              <w:left w:val="nil"/>
              <w:bottom w:val="single" w:sz="4" w:space="0" w:color="000000"/>
              <w:right w:val="single" w:sz="4" w:space="0" w:color="000000"/>
            </w:tcBorders>
            <w:shd w:val="clear" w:color="auto" w:fill="FFFFFF"/>
            <w:vAlign w:val="bottom"/>
          </w:tcPr>
          <w:p w14:paraId="222B66F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373" w:type="dxa"/>
            <w:tcBorders>
              <w:top w:val="single" w:sz="8" w:space="0" w:color="000000"/>
              <w:left w:val="nil"/>
              <w:bottom w:val="single" w:sz="4" w:space="0" w:color="000000"/>
              <w:right w:val="single" w:sz="4" w:space="0" w:color="000000"/>
            </w:tcBorders>
            <w:shd w:val="clear" w:color="auto" w:fill="auto"/>
            <w:vAlign w:val="bottom"/>
          </w:tcPr>
          <w:p w14:paraId="7619F1A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845" w:type="dxa"/>
            <w:tcBorders>
              <w:top w:val="nil"/>
              <w:left w:val="nil"/>
              <w:bottom w:val="single" w:sz="4" w:space="0" w:color="000000"/>
              <w:right w:val="single" w:sz="4" w:space="0" w:color="000000"/>
            </w:tcBorders>
            <w:shd w:val="clear" w:color="auto" w:fill="auto"/>
            <w:vAlign w:val="bottom"/>
          </w:tcPr>
          <w:p w14:paraId="5C57E73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w:t>
            </w:r>
          </w:p>
        </w:tc>
        <w:tc>
          <w:tcPr>
            <w:tcW w:w="1500" w:type="dxa"/>
            <w:tcBorders>
              <w:top w:val="nil"/>
              <w:left w:val="nil"/>
              <w:bottom w:val="single" w:sz="4" w:space="0" w:color="000000"/>
              <w:right w:val="single" w:sz="4" w:space="0" w:color="000000"/>
            </w:tcBorders>
            <w:shd w:val="clear" w:color="auto" w:fill="auto"/>
            <w:vAlign w:val="center"/>
          </w:tcPr>
          <w:p w14:paraId="334ECDB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53021B2E" w14:textId="77777777">
        <w:trPr>
          <w:trHeight w:val="20"/>
        </w:trPr>
        <w:tc>
          <w:tcPr>
            <w:tcW w:w="1866" w:type="dxa"/>
            <w:vMerge/>
            <w:tcBorders>
              <w:top w:val="single" w:sz="8" w:space="0" w:color="000000"/>
              <w:left w:val="single" w:sz="8" w:space="0" w:color="000000"/>
              <w:bottom w:val="nil"/>
              <w:right w:val="single" w:sz="4" w:space="0" w:color="000000"/>
            </w:tcBorders>
            <w:shd w:val="clear" w:color="auto" w:fill="auto"/>
          </w:tcPr>
          <w:p w14:paraId="6BAFEDAC"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4" w:space="0" w:color="000000"/>
              <w:right w:val="single" w:sz="4" w:space="0" w:color="000000"/>
            </w:tcBorders>
            <w:shd w:val="clear" w:color="auto" w:fill="auto"/>
            <w:vAlign w:val="bottom"/>
          </w:tcPr>
          <w:p w14:paraId="573DBED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6-14</w:t>
            </w:r>
          </w:p>
        </w:tc>
        <w:tc>
          <w:tcPr>
            <w:tcW w:w="1280" w:type="dxa"/>
            <w:tcBorders>
              <w:top w:val="nil"/>
              <w:left w:val="single" w:sz="8" w:space="0" w:color="000000"/>
              <w:bottom w:val="single" w:sz="4" w:space="0" w:color="000000"/>
              <w:right w:val="single" w:sz="4" w:space="0" w:color="000000"/>
            </w:tcBorders>
            <w:shd w:val="clear" w:color="auto" w:fill="auto"/>
            <w:vAlign w:val="bottom"/>
          </w:tcPr>
          <w:p w14:paraId="76D02D5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w:t>
            </w:r>
          </w:p>
        </w:tc>
        <w:tc>
          <w:tcPr>
            <w:tcW w:w="1373" w:type="dxa"/>
            <w:tcBorders>
              <w:top w:val="nil"/>
              <w:left w:val="single" w:sz="4" w:space="0" w:color="000000"/>
              <w:bottom w:val="single" w:sz="4" w:space="0" w:color="000000"/>
              <w:right w:val="single" w:sz="4" w:space="0" w:color="000000"/>
            </w:tcBorders>
            <w:shd w:val="clear" w:color="auto" w:fill="auto"/>
            <w:vAlign w:val="bottom"/>
          </w:tcPr>
          <w:p w14:paraId="2B67D1D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auto"/>
            <w:vAlign w:val="bottom"/>
          </w:tcPr>
          <w:p w14:paraId="48E94B1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w:t>
            </w:r>
          </w:p>
        </w:tc>
        <w:tc>
          <w:tcPr>
            <w:tcW w:w="1373" w:type="dxa"/>
            <w:tcBorders>
              <w:top w:val="nil"/>
              <w:left w:val="nil"/>
              <w:bottom w:val="single" w:sz="4" w:space="0" w:color="000000"/>
              <w:right w:val="single" w:sz="4" w:space="0" w:color="000000"/>
            </w:tcBorders>
            <w:shd w:val="clear" w:color="auto" w:fill="auto"/>
            <w:vAlign w:val="bottom"/>
          </w:tcPr>
          <w:p w14:paraId="38F391F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280" w:type="dxa"/>
            <w:tcBorders>
              <w:top w:val="nil"/>
              <w:left w:val="nil"/>
              <w:bottom w:val="single" w:sz="4" w:space="0" w:color="000000"/>
              <w:right w:val="single" w:sz="4" w:space="0" w:color="000000"/>
            </w:tcBorders>
            <w:shd w:val="clear" w:color="auto" w:fill="FFFFFF"/>
            <w:vAlign w:val="bottom"/>
          </w:tcPr>
          <w:p w14:paraId="7333A94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w:t>
            </w:r>
          </w:p>
        </w:tc>
        <w:tc>
          <w:tcPr>
            <w:tcW w:w="1373" w:type="dxa"/>
            <w:tcBorders>
              <w:top w:val="nil"/>
              <w:left w:val="nil"/>
              <w:bottom w:val="single" w:sz="4" w:space="0" w:color="000000"/>
              <w:right w:val="single" w:sz="4" w:space="0" w:color="000000"/>
            </w:tcBorders>
            <w:shd w:val="clear" w:color="auto" w:fill="auto"/>
            <w:vAlign w:val="bottom"/>
          </w:tcPr>
          <w:p w14:paraId="1FF25FB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845" w:type="dxa"/>
            <w:tcBorders>
              <w:top w:val="single" w:sz="8" w:space="0" w:color="000000"/>
              <w:left w:val="nil"/>
              <w:bottom w:val="single" w:sz="4" w:space="0" w:color="000000"/>
              <w:right w:val="single" w:sz="4" w:space="0" w:color="000000"/>
            </w:tcBorders>
            <w:shd w:val="clear" w:color="auto" w:fill="auto"/>
            <w:vAlign w:val="bottom"/>
          </w:tcPr>
          <w:p w14:paraId="304DBAA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c>
          <w:tcPr>
            <w:tcW w:w="1500" w:type="dxa"/>
            <w:tcBorders>
              <w:top w:val="nil"/>
              <w:left w:val="nil"/>
              <w:bottom w:val="single" w:sz="4" w:space="0" w:color="000000"/>
              <w:right w:val="single" w:sz="4" w:space="0" w:color="000000"/>
            </w:tcBorders>
            <w:shd w:val="clear" w:color="auto" w:fill="auto"/>
            <w:vAlign w:val="center"/>
          </w:tcPr>
          <w:p w14:paraId="30FF739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r>
      <w:tr w:rsidR="004110C8" w14:paraId="32CB5197" w14:textId="77777777">
        <w:trPr>
          <w:trHeight w:val="20"/>
        </w:trPr>
        <w:tc>
          <w:tcPr>
            <w:tcW w:w="1866" w:type="dxa"/>
            <w:vMerge/>
            <w:tcBorders>
              <w:top w:val="single" w:sz="8" w:space="0" w:color="000000"/>
              <w:left w:val="single" w:sz="8" w:space="0" w:color="000000"/>
              <w:bottom w:val="nil"/>
              <w:right w:val="single" w:sz="4" w:space="0" w:color="000000"/>
            </w:tcBorders>
            <w:shd w:val="clear" w:color="auto" w:fill="auto"/>
          </w:tcPr>
          <w:p w14:paraId="12D99DD0"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4" w:space="0" w:color="000000"/>
              <w:right w:val="single" w:sz="4" w:space="0" w:color="000000"/>
            </w:tcBorders>
            <w:shd w:val="clear" w:color="auto" w:fill="auto"/>
            <w:vAlign w:val="bottom"/>
          </w:tcPr>
          <w:p w14:paraId="4187EFD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15-18</w:t>
            </w:r>
          </w:p>
        </w:tc>
        <w:tc>
          <w:tcPr>
            <w:tcW w:w="1280" w:type="dxa"/>
            <w:tcBorders>
              <w:top w:val="nil"/>
              <w:left w:val="single" w:sz="8" w:space="0" w:color="000000"/>
              <w:bottom w:val="single" w:sz="4" w:space="0" w:color="000000"/>
              <w:right w:val="single" w:sz="4" w:space="0" w:color="000000"/>
            </w:tcBorders>
            <w:shd w:val="clear" w:color="auto" w:fill="auto"/>
            <w:vAlign w:val="bottom"/>
          </w:tcPr>
          <w:p w14:paraId="17088BD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c>
          <w:tcPr>
            <w:tcW w:w="1373" w:type="dxa"/>
            <w:tcBorders>
              <w:top w:val="nil"/>
              <w:left w:val="single" w:sz="4" w:space="0" w:color="000000"/>
              <w:bottom w:val="single" w:sz="4" w:space="0" w:color="000000"/>
              <w:right w:val="single" w:sz="4" w:space="0" w:color="000000"/>
            </w:tcBorders>
            <w:shd w:val="clear" w:color="auto" w:fill="auto"/>
            <w:vAlign w:val="bottom"/>
          </w:tcPr>
          <w:p w14:paraId="3DEA235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auto"/>
            <w:vAlign w:val="bottom"/>
          </w:tcPr>
          <w:p w14:paraId="5A5B28E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373" w:type="dxa"/>
            <w:tcBorders>
              <w:top w:val="nil"/>
              <w:left w:val="nil"/>
              <w:bottom w:val="single" w:sz="4" w:space="0" w:color="000000"/>
              <w:right w:val="single" w:sz="4" w:space="0" w:color="000000"/>
            </w:tcBorders>
            <w:shd w:val="clear" w:color="auto" w:fill="auto"/>
            <w:vAlign w:val="bottom"/>
          </w:tcPr>
          <w:p w14:paraId="763C433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FFFFFF"/>
            <w:vAlign w:val="bottom"/>
          </w:tcPr>
          <w:p w14:paraId="00EC4C8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373" w:type="dxa"/>
            <w:tcBorders>
              <w:top w:val="nil"/>
              <w:left w:val="nil"/>
              <w:bottom w:val="single" w:sz="4" w:space="0" w:color="000000"/>
              <w:right w:val="single" w:sz="4" w:space="0" w:color="000000"/>
            </w:tcBorders>
            <w:shd w:val="clear" w:color="auto" w:fill="auto"/>
            <w:vAlign w:val="bottom"/>
          </w:tcPr>
          <w:p w14:paraId="0440E17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845" w:type="dxa"/>
            <w:tcBorders>
              <w:top w:val="single" w:sz="8" w:space="0" w:color="000000"/>
              <w:left w:val="nil"/>
              <w:bottom w:val="single" w:sz="4" w:space="0" w:color="000000"/>
              <w:right w:val="single" w:sz="4" w:space="0" w:color="000000"/>
            </w:tcBorders>
            <w:shd w:val="clear" w:color="auto" w:fill="auto"/>
            <w:vAlign w:val="bottom"/>
          </w:tcPr>
          <w:p w14:paraId="48154BF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c>
          <w:tcPr>
            <w:tcW w:w="1500" w:type="dxa"/>
            <w:tcBorders>
              <w:top w:val="nil"/>
              <w:left w:val="nil"/>
              <w:bottom w:val="single" w:sz="4" w:space="0" w:color="000000"/>
              <w:right w:val="single" w:sz="4" w:space="0" w:color="000000"/>
            </w:tcBorders>
            <w:shd w:val="clear" w:color="auto" w:fill="auto"/>
            <w:vAlign w:val="center"/>
          </w:tcPr>
          <w:p w14:paraId="74105CF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2B427A49" w14:textId="77777777">
        <w:trPr>
          <w:trHeight w:val="20"/>
        </w:trPr>
        <w:tc>
          <w:tcPr>
            <w:tcW w:w="1866" w:type="dxa"/>
            <w:vMerge/>
            <w:tcBorders>
              <w:top w:val="single" w:sz="8" w:space="0" w:color="000000"/>
              <w:left w:val="single" w:sz="8" w:space="0" w:color="000000"/>
              <w:bottom w:val="nil"/>
              <w:right w:val="single" w:sz="4" w:space="0" w:color="000000"/>
            </w:tcBorders>
            <w:shd w:val="clear" w:color="auto" w:fill="auto"/>
          </w:tcPr>
          <w:p w14:paraId="3D05CA06"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4" w:space="0" w:color="000000"/>
              <w:right w:val="single" w:sz="4" w:space="0" w:color="000000"/>
            </w:tcBorders>
            <w:shd w:val="clear" w:color="auto" w:fill="auto"/>
            <w:vAlign w:val="bottom"/>
          </w:tcPr>
          <w:p w14:paraId="22241C8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19-35</w:t>
            </w:r>
          </w:p>
        </w:tc>
        <w:tc>
          <w:tcPr>
            <w:tcW w:w="1280" w:type="dxa"/>
            <w:tcBorders>
              <w:top w:val="nil"/>
              <w:left w:val="single" w:sz="8" w:space="0" w:color="000000"/>
              <w:bottom w:val="single" w:sz="4" w:space="0" w:color="000000"/>
              <w:right w:val="single" w:sz="4" w:space="0" w:color="000000"/>
            </w:tcBorders>
            <w:shd w:val="clear" w:color="auto" w:fill="auto"/>
            <w:vAlign w:val="bottom"/>
          </w:tcPr>
          <w:p w14:paraId="5E6814E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30</w:t>
            </w:r>
          </w:p>
        </w:tc>
        <w:tc>
          <w:tcPr>
            <w:tcW w:w="1373" w:type="dxa"/>
            <w:tcBorders>
              <w:top w:val="nil"/>
              <w:left w:val="single" w:sz="4" w:space="0" w:color="000000"/>
              <w:bottom w:val="single" w:sz="4" w:space="0" w:color="000000"/>
              <w:right w:val="single" w:sz="4" w:space="0" w:color="000000"/>
            </w:tcBorders>
            <w:shd w:val="clear" w:color="auto" w:fill="auto"/>
            <w:vAlign w:val="bottom"/>
          </w:tcPr>
          <w:p w14:paraId="59F7C1C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auto"/>
            <w:vAlign w:val="bottom"/>
          </w:tcPr>
          <w:p w14:paraId="10D1EEE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w:t>
            </w:r>
          </w:p>
        </w:tc>
        <w:tc>
          <w:tcPr>
            <w:tcW w:w="1373" w:type="dxa"/>
            <w:tcBorders>
              <w:top w:val="nil"/>
              <w:left w:val="nil"/>
              <w:bottom w:val="single" w:sz="4" w:space="0" w:color="000000"/>
              <w:right w:val="single" w:sz="4" w:space="0" w:color="000000"/>
            </w:tcBorders>
            <w:shd w:val="clear" w:color="auto" w:fill="auto"/>
            <w:vAlign w:val="bottom"/>
          </w:tcPr>
          <w:p w14:paraId="60C6ADD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c>
          <w:tcPr>
            <w:tcW w:w="1280" w:type="dxa"/>
            <w:tcBorders>
              <w:top w:val="nil"/>
              <w:left w:val="nil"/>
              <w:bottom w:val="single" w:sz="4" w:space="0" w:color="000000"/>
              <w:right w:val="single" w:sz="4" w:space="0" w:color="000000"/>
            </w:tcBorders>
            <w:shd w:val="clear" w:color="auto" w:fill="FFFFFF"/>
            <w:vAlign w:val="bottom"/>
          </w:tcPr>
          <w:p w14:paraId="41080B7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w:t>
            </w:r>
          </w:p>
        </w:tc>
        <w:tc>
          <w:tcPr>
            <w:tcW w:w="1373" w:type="dxa"/>
            <w:tcBorders>
              <w:top w:val="nil"/>
              <w:left w:val="nil"/>
              <w:bottom w:val="single" w:sz="4" w:space="0" w:color="000000"/>
              <w:right w:val="single" w:sz="4" w:space="0" w:color="000000"/>
            </w:tcBorders>
            <w:shd w:val="clear" w:color="auto" w:fill="auto"/>
            <w:vAlign w:val="bottom"/>
          </w:tcPr>
          <w:p w14:paraId="6CAC9F7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c>
          <w:tcPr>
            <w:tcW w:w="1845" w:type="dxa"/>
            <w:tcBorders>
              <w:top w:val="single" w:sz="8" w:space="0" w:color="000000"/>
              <w:left w:val="nil"/>
              <w:bottom w:val="single" w:sz="4" w:space="0" w:color="000000"/>
              <w:right w:val="single" w:sz="4" w:space="0" w:color="000000"/>
            </w:tcBorders>
            <w:shd w:val="clear" w:color="auto" w:fill="auto"/>
            <w:vAlign w:val="bottom"/>
          </w:tcPr>
          <w:p w14:paraId="356E336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25</w:t>
            </w:r>
          </w:p>
        </w:tc>
        <w:tc>
          <w:tcPr>
            <w:tcW w:w="1500" w:type="dxa"/>
            <w:tcBorders>
              <w:top w:val="nil"/>
              <w:left w:val="nil"/>
              <w:bottom w:val="single" w:sz="4" w:space="0" w:color="000000"/>
              <w:right w:val="single" w:sz="4" w:space="0" w:color="000000"/>
            </w:tcBorders>
            <w:shd w:val="clear" w:color="auto" w:fill="auto"/>
            <w:vAlign w:val="center"/>
          </w:tcPr>
          <w:p w14:paraId="5FB7DA6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502C08C4" w14:textId="77777777">
        <w:trPr>
          <w:trHeight w:val="20"/>
        </w:trPr>
        <w:tc>
          <w:tcPr>
            <w:tcW w:w="1866" w:type="dxa"/>
            <w:vMerge/>
            <w:tcBorders>
              <w:top w:val="single" w:sz="8" w:space="0" w:color="000000"/>
              <w:left w:val="single" w:sz="8" w:space="0" w:color="000000"/>
              <w:bottom w:val="nil"/>
              <w:right w:val="single" w:sz="4" w:space="0" w:color="000000"/>
            </w:tcBorders>
            <w:shd w:val="clear" w:color="auto" w:fill="auto"/>
          </w:tcPr>
          <w:p w14:paraId="305A0655"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4" w:space="0" w:color="000000"/>
              <w:right w:val="single" w:sz="4" w:space="0" w:color="000000"/>
            </w:tcBorders>
            <w:shd w:val="clear" w:color="auto" w:fill="auto"/>
            <w:vAlign w:val="bottom"/>
          </w:tcPr>
          <w:p w14:paraId="08B1AD1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36-59</w:t>
            </w:r>
          </w:p>
        </w:tc>
        <w:tc>
          <w:tcPr>
            <w:tcW w:w="1280" w:type="dxa"/>
            <w:tcBorders>
              <w:top w:val="nil"/>
              <w:left w:val="single" w:sz="8" w:space="0" w:color="000000"/>
              <w:bottom w:val="single" w:sz="4" w:space="0" w:color="000000"/>
              <w:right w:val="single" w:sz="4" w:space="0" w:color="000000"/>
            </w:tcBorders>
            <w:shd w:val="clear" w:color="auto" w:fill="auto"/>
            <w:vAlign w:val="bottom"/>
          </w:tcPr>
          <w:p w14:paraId="234B214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83</w:t>
            </w:r>
          </w:p>
        </w:tc>
        <w:tc>
          <w:tcPr>
            <w:tcW w:w="1373" w:type="dxa"/>
            <w:tcBorders>
              <w:top w:val="nil"/>
              <w:left w:val="single" w:sz="4" w:space="0" w:color="000000"/>
              <w:bottom w:val="single" w:sz="4" w:space="0" w:color="000000"/>
              <w:right w:val="single" w:sz="4" w:space="0" w:color="000000"/>
            </w:tcBorders>
            <w:shd w:val="clear" w:color="auto" w:fill="auto"/>
            <w:vAlign w:val="bottom"/>
          </w:tcPr>
          <w:p w14:paraId="14478DC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auto"/>
            <w:vAlign w:val="bottom"/>
          </w:tcPr>
          <w:p w14:paraId="1817235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17</w:t>
            </w:r>
          </w:p>
        </w:tc>
        <w:tc>
          <w:tcPr>
            <w:tcW w:w="1373" w:type="dxa"/>
            <w:tcBorders>
              <w:top w:val="nil"/>
              <w:left w:val="nil"/>
              <w:bottom w:val="single" w:sz="4" w:space="0" w:color="000000"/>
              <w:right w:val="single" w:sz="4" w:space="0" w:color="000000"/>
            </w:tcBorders>
            <w:shd w:val="clear" w:color="auto" w:fill="auto"/>
            <w:vAlign w:val="bottom"/>
          </w:tcPr>
          <w:p w14:paraId="4AB2EFA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280" w:type="dxa"/>
            <w:tcBorders>
              <w:top w:val="nil"/>
              <w:left w:val="nil"/>
              <w:bottom w:val="single" w:sz="4" w:space="0" w:color="000000"/>
              <w:right w:val="single" w:sz="4" w:space="0" w:color="000000"/>
            </w:tcBorders>
            <w:shd w:val="clear" w:color="auto" w:fill="FFFFFF"/>
            <w:vAlign w:val="bottom"/>
          </w:tcPr>
          <w:p w14:paraId="4DA1DFD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21</w:t>
            </w:r>
          </w:p>
        </w:tc>
        <w:tc>
          <w:tcPr>
            <w:tcW w:w="1373" w:type="dxa"/>
            <w:tcBorders>
              <w:top w:val="nil"/>
              <w:left w:val="nil"/>
              <w:bottom w:val="single" w:sz="4" w:space="0" w:color="000000"/>
              <w:right w:val="single" w:sz="4" w:space="0" w:color="000000"/>
            </w:tcBorders>
            <w:shd w:val="clear" w:color="auto" w:fill="auto"/>
            <w:vAlign w:val="bottom"/>
          </w:tcPr>
          <w:p w14:paraId="56144D8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c>
          <w:tcPr>
            <w:tcW w:w="1845" w:type="dxa"/>
            <w:tcBorders>
              <w:top w:val="single" w:sz="8" w:space="0" w:color="000000"/>
              <w:left w:val="nil"/>
              <w:bottom w:val="single" w:sz="4" w:space="0" w:color="000000"/>
              <w:right w:val="single" w:sz="4" w:space="0" w:color="000000"/>
            </w:tcBorders>
            <w:shd w:val="clear" w:color="auto" w:fill="auto"/>
            <w:vAlign w:val="bottom"/>
          </w:tcPr>
          <w:p w14:paraId="63F051B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62</w:t>
            </w:r>
          </w:p>
        </w:tc>
        <w:tc>
          <w:tcPr>
            <w:tcW w:w="1500" w:type="dxa"/>
            <w:tcBorders>
              <w:top w:val="nil"/>
              <w:left w:val="nil"/>
              <w:bottom w:val="single" w:sz="4" w:space="0" w:color="000000"/>
              <w:right w:val="single" w:sz="4" w:space="0" w:color="000000"/>
            </w:tcBorders>
            <w:shd w:val="clear" w:color="auto" w:fill="auto"/>
            <w:vAlign w:val="center"/>
          </w:tcPr>
          <w:p w14:paraId="157BF9D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r>
      <w:tr w:rsidR="004110C8" w14:paraId="11A86645" w14:textId="77777777">
        <w:trPr>
          <w:trHeight w:val="20"/>
        </w:trPr>
        <w:tc>
          <w:tcPr>
            <w:tcW w:w="1866" w:type="dxa"/>
            <w:vMerge/>
            <w:tcBorders>
              <w:top w:val="single" w:sz="8" w:space="0" w:color="000000"/>
              <w:left w:val="single" w:sz="8" w:space="0" w:color="000000"/>
              <w:bottom w:val="nil"/>
              <w:right w:val="single" w:sz="4" w:space="0" w:color="000000"/>
            </w:tcBorders>
            <w:shd w:val="clear" w:color="auto" w:fill="auto"/>
          </w:tcPr>
          <w:p w14:paraId="44591D5F"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8" w:space="0" w:color="000000"/>
              <w:right w:val="single" w:sz="4" w:space="0" w:color="000000"/>
            </w:tcBorders>
            <w:shd w:val="clear" w:color="auto" w:fill="auto"/>
            <w:vAlign w:val="bottom"/>
          </w:tcPr>
          <w:p w14:paraId="29C89B0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60+</w:t>
            </w:r>
          </w:p>
        </w:tc>
        <w:tc>
          <w:tcPr>
            <w:tcW w:w="1280" w:type="dxa"/>
            <w:tcBorders>
              <w:top w:val="nil"/>
              <w:left w:val="single" w:sz="8" w:space="0" w:color="000000"/>
              <w:bottom w:val="single" w:sz="8" w:space="0" w:color="000000"/>
              <w:right w:val="single" w:sz="4" w:space="0" w:color="000000"/>
            </w:tcBorders>
            <w:shd w:val="clear" w:color="auto" w:fill="auto"/>
            <w:vAlign w:val="bottom"/>
          </w:tcPr>
          <w:p w14:paraId="0FEF58D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61</w:t>
            </w:r>
          </w:p>
        </w:tc>
        <w:tc>
          <w:tcPr>
            <w:tcW w:w="1373" w:type="dxa"/>
            <w:tcBorders>
              <w:top w:val="nil"/>
              <w:left w:val="single" w:sz="4" w:space="0" w:color="000000"/>
              <w:bottom w:val="single" w:sz="8" w:space="0" w:color="000000"/>
              <w:right w:val="single" w:sz="4" w:space="0" w:color="000000"/>
            </w:tcBorders>
            <w:shd w:val="clear" w:color="auto" w:fill="auto"/>
            <w:vAlign w:val="bottom"/>
          </w:tcPr>
          <w:p w14:paraId="6C311EE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8" w:space="0" w:color="000000"/>
              <w:right w:val="single" w:sz="4" w:space="0" w:color="000000"/>
            </w:tcBorders>
            <w:shd w:val="clear" w:color="auto" w:fill="auto"/>
            <w:vAlign w:val="bottom"/>
          </w:tcPr>
          <w:p w14:paraId="337A7C9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22</w:t>
            </w:r>
          </w:p>
        </w:tc>
        <w:tc>
          <w:tcPr>
            <w:tcW w:w="1373" w:type="dxa"/>
            <w:tcBorders>
              <w:top w:val="nil"/>
              <w:left w:val="nil"/>
              <w:bottom w:val="single" w:sz="8" w:space="0" w:color="000000"/>
              <w:right w:val="single" w:sz="4" w:space="0" w:color="000000"/>
            </w:tcBorders>
            <w:shd w:val="clear" w:color="auto" w:fill="auto"/>
            <w:vAlign w:val="bottom"/>
          </w:tcPr>
          <w:p w14:paraId="7D0AD1E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280" w:type="dxa"/>
            <w:tcBorders>
              <w:top w:val="nil"/>
              <w:left w:val="nil"/>
              <w:bottom w:val="single" w:sz="8" w:space="0" w:color="000000"/>
              <w:right w:val="single" w:sz="4" w:space="0" w:color="000000"/>
            </w:tcBorders>
            <w:shd w:val="clear" w:color="auto" w:fill="FFFFFF"/>
            <w:vAlign w:val="bottom"/>
          </w:tcPr>
          <w:p w14:paraId="23242A7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43</w:t>
            </w:r>
          </w:p>
        </w:tc>
        <w:tc>
          <w:tcPr>
            <w:tcW w:w="1373" w:type="dxa"/>
            <w:tcBorders>
              <w:top w:val="nil"/>
              <w:left w:val="nil"/>
              <w:bottom w:val="single" w:sz="8" w:space="0" w:color="000000"/>
              <w:right w:val="single" w:sz="4" w:space="0" w:color="000000"/>
            </w:tcBorders>
            <w:shd w:val="clear" w:color="auto" w:fill="auto"/>
            <w:vAlign w:val="bottom"/>
          </w:tcPr>
          <w:p w14:paraId="3D7F030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c>
          <w:tcPr>
            <w:tcW w:w="1845" w:type="dxa"/>
            <w:tcBorders>
              <w:top w:val="single" w:sz="8" w:space="0" w:color="000000"/>
              <w:left w:val="nil"/>
              <w:bottom w:val="single" w:sz="4" w:space="0" w:color="000000"/>
              <w:right w:val="single" w:sz="4" w:space="0" w:color="000000"/>
            </w:tcBorders>
            <w:shd w:val="clear" w:color="auto" w:fill="auto"/>
            <w:vAlign w:val="bottom"/>
          </w:tcPr>
          <w:p w14:paraId="4CA3386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18</w:t>
            </w:r>
          </w:p>
        </w:tc>
        <w:tc>
          <w:tcPr>
            <w:tcW w:w="1500" w:type="dxa"/>
            <w:tcBorders>
              <w:top w:val="nil"/>
              <w:left w:val="nil"/>
              <w:bottom w:val="single" w:sz="8" w:space="0" w:color="000000"/>
              <w:right w:val="single" w:sz="4" w:space="0" w:color="000000"/>
            </w:tcBorders>
            <w:shd w:val="clear" w:color="auto" w:fill="auto"/>
            <w:vAlign w:val="center"/>
          </w:tcPr>
          <w:p w14:paraId="2CB75E4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r>
      <w:tr w:rsidR="004110C8" w14:paraId="409178EC" w14:textId="77777777">
        <w:trPr>
          <w:trHeight w:val="20"/>
        </w:trPr>
        <w:tc>
          <w:tcPr>
            <w:tcW w:w="1866" w:type="dxa"/>
            <w:vMerge/>
            <w:tcBorders>
              <w:top w:val="single" w:sz="8" w:space="0" w:color="000000"/>
              <w:left w:val="single" w:sz="8" w:space="0" w:color="000000"/>
              <w:bottom w:val="nil"/>
              <w:right w:val="single" w:sz="4" w:space="0" w:color="000000"/>
            </w:tcBorders>
            <w:shd w:val="clear" w:color="auto" w:fill="auto"/>
          </w:tcPr>
          <w:p w14:paraId="04681972"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8" w:space="0" w:color="000000"/>
              <w:right w:val="single" w:sz="4" w:space="0" w:color="000000"/>
            </w:tcBorders>
            <w:shd w:val="clear" w:color="auto" w:fill="auto"/>
            <w:vAlign w:val="bottom"/>
          </w:tcPr>
          <w:p w14:paraId="28A4DC9E"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Всього</w:t>
            </w:r>
          </w:p>
        </w:tc>
        <w:tc>
          <w:tcPr>
            <w:tcW w:w="1280" w:type="dxa"/>
            <w:tcBorders>
              <w:top w:val="single" w:sz="8" w:space="0" w:color="000000"/>
              <w:left w:val="single" w:sz="8" w:space="0" w:color="000000"/>
              <w:bottom w:val="single" w:sz="8" w:space="0" w:color="000000"/>
              <w:right w:val="single" w:sz="4" w:space="0" w:color="000000"/>
            </w:tcBorders>
            <w:shd w:val="clear" w:color="auto" w:fill="auto"/>
            <w:vAlign w:val="bottom"/>
          </w:tcPr>
          <w:p w14:paraId="57B067B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200</w:t>
            </w:r>
          </w:p>
        </w:tc>
        <w:tc>
          <w:tcPr>
            <w:tcW w:w="1373" w:type="dxa"/>
            <w:tcBorders>
              <w:top w:val="nil"/>
              <w:left w:val="nil"/>
              <w:bottom w:val="single" w:sz="8" w:space="0" w:color="000000"/>
              <w:right w:val="single" w:sz="4" w:space="0" w:color="000000"/>
            </w:tcBorders>
            <w:shd w:val="clear" w:color="auto" w:fill="auto"/>
            <w:vAlign w:val="bottom"/>
          </w:tcPr>
          <w:p w14:paraId="258710C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80" w:type="dxa"/>
            <w:tcBorders>
              <w:top w:val="nil"/>
              <w:left w:val="nil"/>
              <w:bottom w:val="single" w:sz="8" w:space="0" w:color="000000"/>
              <w:right w:val="single" w:sz="4" w:space="0" w:color="000000"/>
            </w:tcBorders>
            <w:shd w:val="clear" w:color="auto" w:fill="auto"/>
            <w:vAlign w:val="bottom"/>
          </w:tcPr>
          <w:p w14:paraId="499A5D9B"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57</w:t>
            </w:r>
          </w:p>
        </w:tc>
        <w:tc>
          <w:tcPr>
            <w:tcW w:w="1373" w:type="dxa"/>
            <w:tcBorders>
              <w:top w:val="nil"/>
              <w:left w:val="nil"/>
              <w:bottom w:val="single" w:sz="8" w:space="0" w:color="000000"/>
              <w:right w:val="single" w:sz="4" w:space="0" w:color="000000"/>
            </w:tcBorders>
            <w:shd w:val="clear" w:color="auto" w:fill="auto"/>
            <w:vAlign w:val="bottom"/>
          </w:tcPr>
          <w:p w14:paraId="4205E491"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7</w:t>
            </w:r>
          </w:p>
        </w:tc>
        <w:tc>
          <w:tcPr>
            <w:tcW w:w="1280" w:type="dxa"/>
            <w:tcBorders>
              <w:top w:val="nil"/>
              <w:left w:val="nil"/>
              <w:bottom w:val="single" w:sz="8" w:space="0" w:color="000000"/>
              <w:right w:val="single" w:sz="4" w:space="0" w:color="000000"/>
            </w:tcBorders>
            <w:shd w:val="clear" w:color="auto" w:fill="FFFFFF"/>
            <w:vAlign w:val="bottom"/>
          </w:tcPr>
          <w:p w14:paraId="771E5FA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78</w:t>
            </w:r>
          </w:p>
        </w:tc>
        <w:tc>
          <w:tcPr>
            <w:tcW w:w="1373" w:type="dxa"/>
            <w:tcBorders>
              <w:top w:val="nil"/>
              <w:left w:val="nil"/>
              <w:bottom w:val="single" w:sz="8" w:space="0" w:color="000000"/>
              <w:right w:val="single" w:sz="4" w:space="0" w:color="000000"/>
            </w:tcBorders>
            <w:shd w:val="clear" w:color="auto" w:fill="auto"/>
            <w:vAlign w:val="bottom"/>
          </w:tcPr>
          <w:p w14:paraId="634930E2"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12</w:t>
            </w:r>
          </w:p>
        </w:tc>
        <w:tc>
          <w:tcPr>
            <w:tcW w:w="1845" w:type="dxa"/>
            <w:tcBorders>
              <w:top w:val="nil"/>
              <w:left w:val="nil"/>
              <w:bottom w:val="single" w:sz="8" w:space="0" w:color="000000"/>
              <w:right w:val="single" w:sz="4" w:space="0" w:color="000000"/>
            </w:tcBorders>
            <w:shd w:val="clear" w:color="auto" w:fill="auto"/>
            <w:vAlign w:val="bottom"/>
          </w:tcPr>
          <w:p w14:paraId="09E5416B"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122</w:t>
            </w:r>
          </w:p>
        </w:tc>
        <w:tc>
          <w:tcPr>
            <w:tcW w:w="1500" w:type="dxa"/>
            <w:tcBorders>
              <w:top w:val="nil"/>
              <w:left w:val="nil"/>
              <w:bottom w:val="single" w:sz="8" w:space="0" w:color="000000"/>
              <w:right w:val="single" w:sz="4" w:space="0" w:color="000000"/>
            </w:tcBorders>
            <w:shd w:val="clear" w:color="auto" w:fill="auto"/>
            <w:vAlign w:val="bottom"/>
          </w:tcPr>
          <w:p w14:paraId="3B0B6E41"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3D4D7855" w14:textId="77777777">
        <w:trPr>
          <w:trHeight w:val="20"/>
        </w:trPr>
        <w:tc>
          <w:tcPr>
            <w:tcW w:w="1866" w:type="dxa"/>
            <w:vMerge w:val="restart"/>
            <w:tcBorders>
              <w:top w:val="single" w:sz="8" w:space="0" w:color="000000"/>
              <w:left w:val="single" w:sz="8" w:space="0" w:color="000000"/>
              <w:bottom w:val="nil"/>
              <w:right w:val="single" w:sz="4" w:space="0" w:color="000000"/>
            </w:tcBorders>
            <w:shd w:val="clear" w:color="auto" w:fill="auto"/>
          </w:tcPr>
          <w:p w14:paraId="27D8D040" w14:textId="77777777" w:rsidR="004110C8" w:rsidRDefault="004176FD">
            <w:pPr>
              <w:spacing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Тараса Шевченка</w:t>
            </w:r>
          </w:p>
        </w:tc>
        <w:tc>
          <w:tcPr>
            <w:tcW w:w="958" w:type="dxa"/>
            <w:tcBorders>
              <w:top w:val="nil"/>
              <w:left w:val="single" w:sz="4" w:space="0" w:color="000000"/>
              <w:bottom w:val="single" w:sz="4" w:space="0" w:color="000000"/>
              <w:right w:val="single" w:sz="4" w:space="0" w:color="000000"/>
            </w:tcBorders>
            <w:shd w:val="clear" w:color="auto" w:fill="auto"/>
            <w:vAlign w:val="bottom"/>
          </w:tcPr>
          <w:p w14:paraId="43B9EAE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0-5</w:t>
            </w:r>
          </w:p>
        </w:tc>
        <w:tc>
          <w:tcPr>
            <w:tcW w:w="1280" w:type="dxa"/>
            <w:tcBorders>
              <w:top w:val="single" w:sz="8" w:space="0" w:color="000000"/>
              <w:left w:val="single" w:sz="8" w:space="0" w:color="000000"/>
              <w:bottom w:val="single" w:sz="4" w:space="0" w:color="000000"/>
              <w:right w:val="single" w:sz="4" w:space="0" w:color="000000"/>
            </w:tcBorders>
            <w:shd w:val="clear" w:color="auto" w:fill="auto"/>
            <w:vAlign w:val="bottom"/>
          </w:tcPr>
          <w:p w14:paraId="4E75C74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w:t>
            </w:r>
          </w:p>
        </w:tc>
        <w:tc>
          <w:tcPr>
            <w:tcW w:w="1373" w:type="dxa"/>
            <w:tcBorders>
              <w:top w:val="nil"/>
              <w:left w:val="single" w:sz="4" w:space="0" w:color="000000"/>
              <w:bottom w:val="single" w:sz="4" w:space="0" w:color="000000"/>
              <w:right w:val="single" w:sz="4" w:space="0" w:color="000000"/>
            </w:tcBorders>
            <w:shd w:val="clear" w:color="auto" w:fill="auto"/>
            <w:vAlign w:val="bottom"/>
          </w:tcPr>
          <w:p w14:paraId="176BF34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auto"/>
            <w:vAlign w:val="bottom"/>
          </w:tcPr>
          <w:p w14:paraId="23617D0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373" w:type="dxa"/>
            <w:tcBorders>
              <w:top w:val="nil"/>
              <w:left w:val="nil"/>
              <w:bottom w:val="single" w:sz="4" w:space="0" w:color="000000"/>
              <w:right w:val="single" w:sz="4" w:space="0" w:color="000000"/>
            </w:tcBorders>
            <w:shd w:val="clear" w:color="auto" w:fill="auto"/>
            <w:vAlign w:val="bottom"/>
          </w:tcPr>
          <w:p w14:paraId="6E066E4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280" w:type="dxa"/>
            <w:tcBorders>
              <w:top w:val="nil"/>
              <w:left w:val="nil"/>
              <w:bottom w:val="single" w:sz="4" w:space="0" w:color="000000"/>
              <w:right w:val="single" w:sz="4" w:space="0" w:color="000000"/>
            </w:tcBorders>
            <w:shd w:val="clear" w:color="auto" w:fill="FFFFFF"/>
            <w:vAlign w:val="bottom"/>
          </w:tcPr>
          <w:p w14:paraId="07C07EF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373" w:type="dxa"/>
            <w:tcBorders>
              <w:top w:val="nil"/>
              <w:left w:val="nil"/>
              <w:bottom w:val="single" w:sz="4" w:space="0" w:color="000000"/>
              <w:right w:val="single" w:sz="4" w:space="0" w:color="000000"/>
            </w:tcBorders>
            <w:shd w:val="clear" w:color="auto" w:fill="auto"/>
            <w:vAlign w:val="bottom"/>
          </w:tcPr>
          <w:p w14:paraId="7ED4A5E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845" w:type="dxa"/>
            <w:tcBorders>
              <w:top w:val="nil"/>
              <w:left w:val="nil"/>
              <w:bottom w:val="single" w:sz="4" w:space="0" w:color="000000"/>
              <w:right w:val="single" w:sz="4" w:space="0" w:color="000000"/>
            </w:tcBorders>
            <w:shd w:val="clear" w:color="auto" w:fill="auto"/>
            <w:vAlign w:val="bottom"/>
          </w:tcPr>
          <w:p w14:paraId="3EEE2BC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c>
          <w:tcPr>
            <w:tcW w:w="1500" w:type="dxa"/>
            <w:tcBorders>
              <w:top w:val="nil"/>
              <w:left w:val="nil"/>
              <w:bottom w:val="single" w:sz="4" w:space="0" w:color="000000"/>
              <w:right w:val="single" w:sz="4" w:space="0" w:color="000000"/>
            </w:tcBorders>
            <w:shd w:val="clear" w:color="auto" w:fill="auto"/>
            <w:vAlign w:val="center"/>
          </w:tcPr>
          <w:p w14:paraId="5212FBA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32928DC8" w14:textId="77777777">
        <w:trPr>
          <w:trHeight w:val="20"/>
        </w:trPr>
        <w:tc>
          <w:tcPr>
            <w:tcW w:w="1866" w:type="dxa"/>
            <w:vMerge/>
            <w:tcBorders>
              <w:top w:val="single" w:sz="8" w:space="0" w:color="000000"/>
              <w:left w:val="single" w:sz="8" w:space="0" w:color="000000"/>
              <w:bottom w:val="nil"/>
              <w:right w:val="single" w:sz="4" w:space="0" w:color="000000"/>
            </w:tcBorders>
            <w:shd w:val="clear" w:color="auto" w:fill="auto"/>
          </w:tcPr>
          <w:p w14:paraId="600E2AF8"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4" w:space="0" w:color="000000"/>
              <w:right w:val="single" w:sz="4" w:space="0" w:color="000000"/>
            </w:tcBorders>
            <w:shd w:val="clear" w:color="auto" w:fill="auto"/>
            <w:vAlign w:val="bottom"/>
          </w:tcPr>
          <w:p w14:paraId="1A9360F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6-14</w:t>
            </w:r>
          </w:p>
        </w:tc>
        <w:tc>
          <w:tcPr>
            <w:tcW w:w="1280" w:type="dxa"/>
            <w:tcBorders>
              <w:top w:val="nil"/>
              <w:left w:val="single" w:sz="8" w:space="0" w:color="000000"/>
              <w:bottom w:val="single" w:sz="4" w:space="0" w:color="000000"/>
              <w:right w:val="single" w:sz="4" w:space="0" w:color="000000"/>
            </w:tcBorders>
            <w:shd w:val="clear" w:color="auto" w:fill="auto"/>
            <w:vAlign w:val="bottom"/>
          </w:tcPr>
          <w:p w14:paraId="22FC64D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w:t>
            </w:r>
          </w:p>
        </w:tc>
        <w:tc>
          <w:tcPr>
            <w:tcW w:w="1373" w:type="dxa"/>
            <w:tcBorders>
              <w:top w:val="nil"/>
              <w:left w:val="single" w:sz="4" w:space="0" w:color="000000"/>
              <w:bottom w:val="single" w:sz="4" w:space="0" w:color="000000"/>
              <w:right w:val="single" w:sz="4" w:space="0" w:color="000000"/>
            </w:tcBorders>
            <w:shd w:val="clear" w:color="auto" w:fill="auto"/>
            <w:vAlign w:val="bottom"/>
          </w:tcPr>
          <w:p w14:paraId="47B43B0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auto"/>
            <w:vAlign w:val="bottom"/>
          </w:tcPr>
          <w:p w14:paraId="684A6A7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c>
          <w:tcPr>
            <w:tcW w:w="1373" w:type="dxa"/>
            <w:tcBorders>
              <w:top w:val="nil"/>
              <w:left w:val="nil"/>
              <w:bottom w:val="single" w:sz="4" w:space="0" w:color="000000"/>
              <w:right w:val="single" w:sz="4" w:space="0" w:color="000000"/>
            </w:tcBorders>
            <w:shd w:val="clear" w:color="auto" w:fill="auto"/>
            <w:vAlign w:val="bottom"/>
          </w:tcPr>
          <w:p w14:paraId="09E3440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FFFFFF"/>
            <w:vAlign w:val="bottom"/>
          </w:tcPr>
          <w:p w14:paraId="6EB5907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w:t>
            </w:r>
          </w:p>
        </w:tc>
        <w:tc>
          <w:tcPr>
            <w:tcW w:w="1373" w:type="dxa"/>
            <w:tcBorders>
              <w:top w:val="nil"/>
              <w:left w:val="nil"/>
              <w:bottom w:val="single" w:sz="4" w:space="0" w:color="000000"/>
              <w:right w:val="single" w:sz="4" w:space="0" w:color="000000"/>
            </w:tcBorders>
            <w:shd w:val="clear" w:color="auto" w:fill="auto"/>
            <w:vAlign w:val="bottom"/>
          </w:tcPr>
          <w:p w14:paraId="4675045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c>
          <w:tcPr>
            <w:tcW w:w="1845" w:type="dxa"/>
            <w:tcBorders>
              <w:top w:val="single" w:sz="8" w:space="0" w:color="000000"/>
              <w:left w:val="nil"/>
              <w:bottom w:val="single" w:sz="4" w:space="0" w:color="000000"/>
              <w:right w:val="single" w:sz="4" w:space="0" w:color="000000"/>
            </w:tcBorders>
            <w:shd w:val="clear" w:color="auto" w:fill="auto"/>
            <w:vAlign w:val="bottom"/>
          </w:tcPr>
          <w:p w14:paraId="1234846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c>
          <w:tcPr>
            <w:tcW w:w="1500" w:type="dxa"/>
            <w:tcBorders>
              <w:top w:val="nil"/>
              <w:left w:val="nil"/>
              <w:bottom w:val="single" w:sz="4" w:space="0" w:color="000000"/>
              <w:right w:val="single" w:sz="4" w:space="0" w:color="000000"/>
            </w:tcBorders>
            <w:shd w:val="clear" w:color="auto" w:fill="auto"/>
            <w:vAlign w:val="center"/>
          </w:tcPr>
          <w:p w14:paraId="03C8347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3E1D6645" w14:textId="77777777">
        <w:trPr>
          <w:trHeight w:val="20"/>
        </w:trPr>
        <w:tc>
          <w:tcPr>
            <w:tcW w:w="1866" w:type="dxa"/>
            <w:vMerge/>
            <w:tcBorders>
              <w:top w:val="single" w:sz="8" w:space="0" w:color="000000"/>
              <w:left w:val="single" w:sz="8" w:space="0" w:color="000000"/>
              <w:bottom w:val="nil"/>
              <w:right w:val="single" w:sz="4" w:space="0" w:color="000000"/>
            </w:tcBorders>
            <w:shd w:val="clear" w:color="auto" w:fill="auto"/>
          </w:tcPr>
          <w:p w14:paraId="3B55FA7D"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4" w:space="0" w:color="000000"/>
              <w:right w:val="single" w:sz="4" w:space="0" w:color="000000"/>
            </w:tcBorders>
            <w:shd w:val="clear" w:color="auto" w:fill="auto"/>
            <w:vAlign w:val="bottom"/>
          </w:tcPr>
          <w:p w14:paraId="6C77562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15-18</w:t>
            </w:r>
          </w:p>
        </w:tc>
        <w:tc>
          <w:tcPr>
            <w:tcW w:w="1280" w:type="dxa"/>
            <w:tcBorders>
              <w:top w:val="nil"/>
              <w:left w:val="single" w:sz="8" w:space="0" w:color="000000"/>
              <w:bottom w:val="single" w:sz="4" w:space="0" w:color="000000"/>
              <w:right w:val="single" w:sz="4" w:space="0" w:color="000000"/>
            </w:tcBorders>
            <w:shd w:val="clear" w:color="auto" w:fill="auto"/>
            <w:vAlign w:val="bottom"/>
          </w:tcPr>
          <w:p w14:paraId="3931716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w:t>
            </w:r>
          </w:p>
        </w:tc>
        <w:tc>
          <w:tcPr>
            <w:tcW w:w="1373" w:type="dxa"/>
            <w:tcBorders>
              <w:top w:val="nil"/>
              <w:left w:val="single" w:sz="4" w:space="0" w:color="000000"/>
              <w:bottom w:val="single" w:sz="4" w:space="0" w:color="000000"/>
              <w:right w:val="single" w:sz="4" w:space="0" w:color="000000"/>
            </w:tcBorders>
            <w:shd w:val="clear" w:color="auto" w:fill="auto"/>
            <w:vAlign w:val="bottom"/>
          </w:tcPr>
          <w:p w14:paraId="38D88F3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auto"/>
            <w:vAlign w:val="bottom"/>
          </w:tcPr>
          <w:p w14:paraId="66FA915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373" w:type="dxa"/>
            <w:tcBorders>
              <w:top w:val="nil"/>
              <w:left w:val="nil"/>
              <w:bottom w:val="single" w:sz="4" w:space="0" w:color="000000"/>
              <w:right w:val="single" w:sz="4" w:space="0" w:color="000000"/>
            </w:tcBorders>
            <w:shd w:val="clear" w:color="auto" w:fill="auto"/>
            <w:vAlign w:val="bottom"/>
          </w:tcPr>
          <w:p w14:paraId="35A75D9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FFFFFF"/>
            <w:vAlign w:val="bottom"/>
          </w:tcPr>
          <w:p w14:paraId="70BE94F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373" w:type="dxa"/>
            <w:tcBorders>
              <w:top w:val="nil"/>
              <w:left w:val="nil"/>
              <w:bottom w:val="single" w:sz="4" w:space="0" w:color="000000"/>
              <w:right w:val="single" w:sz="4" w:space="0" w:color="000000"/>
            </w:tcBorders>
            <w:shd w:val="clear" w:color="auto" w:fill="auto"/>
            <w:vAlign w:val="bottom"/>
          </w:tcPr>
          <w:p w14:paraId="5A66A90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845" w:type="dxa"/>
            <w:tcBorders>
              <w:top w:val="single" w:sz="8" w:space="0" w:color="000000"/>
              <w:left w:val="nil"/>
              <w:bottom w:val="single" w:sz="4" w:space="0" w:color="000000"/>
              <w:right w:val="single" w:sz="4" w:space="0" w:color="000000"/>
            </w:tcBorders>
            <w:shd w:val="clear" w:color="auto" w:fill="auto"/>
            <w:vAlign w:val="bottom"/>
          </w:tcPr>
          <w:p w14:paraId="2F6EE91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w:t>
            </w:r>
          </w:p>
        </w:tc>
        <w:tc>
          <w:tcPr>
            <w:tcW w:w="1500" w:type="dxa"/>
            <w:tcBorders>
              <w:top w:val="nil"/>
              <w:left w:val="nil"/>
              <w:bottom w:val="single" w:sz="4" w:space="0" w:color="000000"/>
              <w:right w:val="single" w:sz="4" w:space="0" w:color="000000"/>
            </w:tcBorders>
            <w:shd w:val="clear" w:color="auto" w:fill="auto"/>
            <w:vAlign w:val="center"/>
          </w:tcPr>
          <w:p w14:paraId="4CF069F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2A13E638" w14:textId="77777777">
        <w:trPr>
          <w:trHeight w:val="20"/>
        </w:trPr>
        <w:tc>
          <w:tcPr>
            <w:tcW w:w="1866" w:type="dxa"/>
            <w:vMerge/>
            <w:tcBorders>
              <w:top w:val="single" w:sz="8" w:space="0" w:color="000000"/>
              <w:left w:val="single" w:sz="8" w:space="0" w:color="000000"/>
              <w:bottom w:val="nil"/>
              <w:right w:val="single" w:sz="4" w:space="0" w:color="000000"/>
            </w:tcBorders>
            <w:shd w:val="clear" w:color="auto" w:fill="auto"/>
          </w:tcPr>
          <w:p w14:paraId="08E93A7D"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4" w:space="0" w:color="000000"/>
              <w:right w:val="single" w:sz="4" w:space="0" w:color="000000"/>
            </w:tcBorders>
            <w:shd w:val="clear" w:color="auto" w:fill="auto"/>
            <w:vAlign w:val="bottom"/>
          </w:tcPr>
          <w:p w14:paraId="7675839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19-35</w:t>
            </w:r>
          </w:p>
        </w:tc>
        <w:tc>
          <w:tcPr>
            <w:tcW w:w="1280" w:type="dxa"/>
            <w:tcBorders>
              <w:top w:val="nil"/>
              <w:left w:val="single" w:sz="8" w:space="0" w:color="000000"/>
              <w:bottom w:val="single" w:sz="4" w:space="0" w:color="000000"/>
              <w:right w:val="single" w:sz="4" w:space="0" w:color="000000"/>
            </w:tcBorders>
            <w:shd w:val="clear" w:color="auto" w:fill="auto"/>
            <w:vAlign w:val="bottom"/>
          </w:tcPr>
          <w:p w14:paraId="1545D17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25</w:t>
            </w:r>
          </w:p>
        </w:tc>
        <w:tc>
          <w:tcPr>
            <w:tcW w:w="1373" w:type="dxa"/>
            <w:tcBorders>
              <w:top w:val="nil"/>
              <w:left w:val="single" w:sz="4" w:space="0" w:color="000000"/>
              <w:bottom w:val="single" w:sz="4" w:space="0" w:color="000000"/>
              <w:right w:val="single" w:sz="4" w:space="0" w:color="000000"/>
            </w:tcBorders>
            <w:shd w:val="clear" w:color="auto" w:fill="auto"/>
            <w:vAlign w:val="bottom"/>
          </w:tcPr>
          <w:p w14:paraId="32823A5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auto"/>
            <w:vAlign w:val="bottom"/>
          </w:tcPr>
          <w:p w14:paraId="49041F1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373" w:type="dxa"/>
            <w:tcBorders>
              <w:top w:val="nil"/>
              <w:left w:val="nil"/>
              <w:bottom w:val="single" w:sz="4" w:space="0" w:color="000000"/>
              <w:right w:val="single" w:sz="4" w:space="0" w:color="000000"/>
            </w:tcBorders>
            <w:shd w:val="clear" w:color="auto" w:fill="auto"/>
            <w:vAlign w:val="bottom"/>
          </w:tcPr>
          <w:p w14:paraId="3E28FA1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c>
          <w:tcPr>
            <w:tcW w:w="1280" w:type="dxa"/>
            <w:tcBorders>
              <w:top w:val="nil"/>
              <w:left w:val="nil"/>
              <w:bottom w:val="single" w:sz="4" w:space="0" w:color="000000"/>
              <w:right w:val="single" w:sz="4" w:space="0" w:color="000000"/>
            </w:tcBorders>
            <w:shd w:val="clear" w:color="auto" w:fill="FFFFFF"/>
            <w:vAlign w:val="bottom"/>
          </w:tcPr>
          <w:p w14:paraId="450F043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w:t>
            </w:r>
          </w:p>
        </w:tc>
        <w:tc>
          <w:tcPr>
            <w:tcW w:w="1373" w:type="dxa"/>
            <w:tcBorders>
              <w:top w:val="nil"/>
              <w:left w:val="nil"/>
              <w:bottom w:val="single" w:sz="4" w:space="0" w:color="000000"/>
              <w:right w:val="single" w:sz="4" w:space="0" w:color="000000"/>
            </w:tcBorders>
            <w:shd w:val="clear" w:color="auto" w:fill="auto"/>
            <w:vAlign w:val="bottom"/>
          </w:tcPr>
          <w:p w14:paraId="6C20C2B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w:t>
            </w:r>
          </w:p>
        </w:tc>
        <w:tc>
          <w:tcPr>
            <w:tcW w:w="1845" w:type="dxa"/>
            <w:tcBorders>
              <w:top w:val="single" w:sz="8" w:space="0" w:color="000000"/>
              <w:left w:val="nil"/>
              <w:bottom w:val="single" w:sz="4" w:space="0" w:color="000000"/>
              <w:right w:val="single" w:sz="4" w:space="0" w:color="000000"/>
            </w:tcBorders>
            <w:shd w:val="clear" w:color="auto" w:fill="auto"/>
            <w:vAlign w:val="bottom"/>
          </w:tcPr>
          <w:p w14:paraId="3FDAA41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19</w:t>
            </w:r>
          </w:p>
        </w:tc>
        <w:tc>
          <w:tcPr>
            <w:tcW w:w="1500" w:type="dxa"/>
            <w:tcBorders>
              <w:top w:val="nil"/>
              <w:left w:val="nil"/>
              <w:bottom w:val="single" w:sz="4" w:space="0" w:color="000000"/>
              <w:right w:val="single" w:sz="4" w:space="0" w:color="000000"/>
            </w:tcBorders>
            <w:shd w:val="clear" w:color="auto" w:fill="auto"/>
            <w:vAlign w:val="center"/>
          </w:tcPr>
          <w:p w14:paraId="41D52C5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r>
      <w:tr w:rsidR="004110C8" w14:paraId="1074DD6A" w14:textId="77777777">
        <w:trPr>
          <w:trHeight w:val="20"/>
        </w:trPr>
        <w:tc>
          <w:tcPr>
            <w:tcW w:w="1866" w:type="dxa"/>
            <w:vMerge/>
            <w:tcBorders>
              <w:top w:val="single" w:sz="8" w:space="0" w:color="000000"/>
              <w:left w:val="single" w:sz="8" w:space="0" w:color="000000"/>
              <w:bottom w:val="nil"/>
              <w:right w:val="single" w:sz="4" w:space="0" w:color="000000"/>
            </w:tcBorders>
            <w:shd w:val="clear" w:color="auto" w:fill="auto"/>
          </w:tcPr>
          <w:p w14:paraId="5873C48A"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4" w:space="0" w:color="000000"/>
              <w:right w:val="single" w:sz="4" w:space="0" w:color="000000"/>
            </w:tcBorders>
            <w:shd w:val="clear" w:color="auto" w:fill="auto"/>
            <w:vAlign w:val="bottom"/>
          </w:tcPr>
          <w:p w14:paraId="6C47C5E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36-59</w:t>
            </w:r>
          </w:p>
        </w:tc>
        <w:tc>
          <w:tcPr>
            <w:tcW w:w="1280" w:type="dxa"/>
            <w:tcBorders>
              <w:top w:val="nil"/>
              <w:left w:val="single" w:sz="8" w:space="0" w:color="000000"/>
              <w:bottom w:val="single" w:sz="4" w:space="0" w:color="000000"/>
              <w:right w:val="single" w:sz="4" w:space="0" w:color="000000"/>
            </w:tcBorders>
            <w:shd w:val="clear" w:color="auto" w:fill="auto"/>
            <w:vAlign w:val="bottom"/>
          </w:tcPr>
          <w:p w14:paraId="18815FE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53</w:t>
            </w:r>
          </w:p>
        </w:tc>
        <w:tc>
          <w:tcPr>
            <w:tcW w:w="1373" w:type="dxa"/>
            <w:tcBorders>
              <w:top w:val="nil"/>
              <w:left w:val="single" w:sz="4" w:space="0" w:color="000000"/>
              <w:bottom w:val="single" w:sz="4" w:space="0" w:color="000000"/>
              <w:right w:val="single" w:sz="4" w:space="0" w:color="000000"/>
            </w:tcBorders>
            <w:shd w:val="clear" w:color="auto" w:fill="auto"/>
            <w:vAlign w:val="bottom"/>
          </w:tcPr>
          <w:p w14:paraId="3649FBE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auto"/>
            <w:vAlign w:val="bottom"/>
          </w:tcPr>
          <w:p w14:paraId="4F51FA4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19</w:t>
            </w:r>
          </w:p>
        </w:tc>
        <w:tc>
          <w:tcPr>
            <w:tcW w:w="1373" w:type="dxa"/>
            <w:tcBorders>
              <w:top w:val="nil"/>
              <w:left w:val="nil"/>
              <w:bottom w:val="single" w:sz="4" w:space="0" w:color="000000"/>
              <w:right w:val="single" w:sz="4" w:space="0" w:color="000000"/>
            </w:tcBorders>
            <w:shd w:val="clear" w:color="auto" w:fill="auto"/>
            <w:vAlign w:val="bottom"/>
          </w:tcPr>
          <w:p w14:paraId="16FC41F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280" w:type="dxa"/>
            <w:tcBorders>
              <w:top w:val="nil"/>
              <w:left w:val="nil"/>
              <w:bottom w:val="single" w:sz="4" w:space="0" w:color="000000"/>
              <w:right w:val="single" w:sz="4" w:space="0" w:color="000000"/>
            </w:tcBorders>
            <w:shd w:val="clear" w:color="auto" w:fill="FFFFFF"/>
            <w:vAlign w:val="bottom"/>
          </w:tcPr>
          <w:p w14:paraId="667AE94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28</w:t>
            </w:r>
          </w:p>
        </w:tc>
        <w:tc>
          <w:tcPr>
            <w:tcW w:w="1373" w:type="dxa"/>
            <w:tcBorders>
              <w:top w:val="nil"/>
              <w:left w:val="nil"/>
              <w:bottom w:val="single" w:sz="4" w:space="0" w:color="000000"/>
              <w:right w:val="single" w:sz="4" w:space="0" w:color="000000"/>
            </w:tcBorders>
            <w:shd w:val="clear" w:color="auto" w:fill="auto"/>
            <w:vAlign w:val="bottom"/>
          </w:tcPr>
          <w:p w14:paraId="14545F7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w:t>
            </w:r>
          </w:p>
        </w:tc>
        <w:tc>
          <w:tcPr>
            <w:tcW w:w="1845" w:type="dxa"/>
            <w:tcBorders>
              <w:top w:val="single" w:sz="8" w:space="0" w:color="000000"/>
              <w:left w:val="nil"/>
              <w:bottom w:val="single" w:sz="4" w:space="0" w:color="000000"/>
              <w:right w:val="single" w:sz="4" w:space="0" w:color="000000"/>
            </w:tcBorders>
            <w:shd w:val="clear" w:color="auto" w:fill="auto"/>
            <w:vAlign w:val="bottom"/>
          </w:tcPr>
          <w:p w14:paraId="03DF898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25</w:t>
            </w:r>
          </w:p>
        </w:tc>
        <w:tc>
          <w:tcPr>
            <w:tcW w:w="1500" w:type="dxa"/>
            <w:tcBorders>
              <w:top w:val="nil"/>
              <w:left w:val="nil"/>
              <w:bottom w:val="single" w:sz="4" w:space="0" w:color="000000"/>
              <w:right w:val="single" w:sz="4" w:space="0" w:color="000000"/>
            </w:tcBorders>
            <w:shd w:val="clear" w:color="auto" w:fill="auto"/>
            <w:vAlign w:val="center"/>
          </w:tcPr>
          <w:p w14:paraId="31AB374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r>
      <w:tr w:rsidR="004110C8" w14:paraId="0FE29E20" w14:textId="77777777">
        <w:trPr>
          <w:trHeight w:val="20"/>
        </w:trPr>
        <w:tc>
          <w:tcPr>
            <w:tcW w:w="1866" w:type="dxa"/>
            <w:vMerge/>
            <w:tcBorders>
              <w:top w:val="single" w:sz="8" w:space="0" w:color="000000"/>
              <w:left w:val="single" w:sz="8" w:space="0" w:color="000000"/>
              <w:bottom w:val="nil"/>
              <w:right w:val="single" w:sz="4" w:space="0" w:color="000000"/>
            </w:tcBorders>
            <w:shd w:val="clear" w:color="auto" w:fill="auto"/>
          </w:tcPr>
          <w:p w14:paraId="6E5EE294"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8" w:space="0" w:color="000000"/>
              <w:right w:val="single" w:sz="4" w:space="0" w:color="000000"/>
            </w:tcBorders>
            <w:shd w:val="clear" w:color="auto" w:fill="auto"/>
            <w:vAlign w:val="bottom"/>
          </w:tcPr>
          <w:p w14:paraId="4927350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60+</w:t>
            </w:r>
          </w:p>
        </w:tc>
        <w:tc>
          <w:tcPr>
            <w:tcW w:w="1280" w:type="dxa"/>
            <w:tcBorders>
              <w:top w:val="nil"/>
              <w:left w:val="single" w:sz="8" w:space="0" w:color="000000"/>
              <w:bottom w:val="single" w:sz="8" w:space="0" w:color="000000"/>
              <w:right w:val="single" w:sz="4" w:space="0" w:color="000000"/>
            </w:tcBorders>
            <w:shd w:val="clear" w:color="auto" w:fill="auto"/>
            <w:vAlign w:val="bottom"/>
          </w:tcPr>
          <w:p w14:paraId="002987A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57</w:t>
            </w:r>
          </w:p>
        </w:tc>
        <w:tc>
          <w:tcPr>
            <w:tcW w:w="1373" w:type="dxa"/>
            <w:tcBorders>
              <w:top w:val="nil"/>
              <w:left w:val="single" w:sz="4" w:space="0" w:color="000000"/>
              <w:bottom w:val="single" w:sz="8" w:space="0" w:color="000000"/>
              <w:right w:val="single" w:sz="4" w:space="0" w:color="000000"/>
            </w:tcBorders>
            <w:shd w:val="clear" w:color="auto" w:fill="auto"/>
            <w:vAlign w:val="bottom"/>
          </w:tcPr>
          <w:p w14:paraId="54453FF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8" w:space="0" w:color="000000"/>
              <w:right w:val="single" w:sz="4" w:space="0" w:color="000000"/>
            </w:tcBorders>
            <w:shd w:val="clear" w:color="auto" w:fill="auto"/>
            <w:vAlign w:val="bottom"/>
          </w:tcPr>
          <w:p w14:paraId="7FB4F3E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16</w:t>
            </w:r>
          </w:p>
        </w:tc>
        <w:tc>
          <w:tcPr>
            <w:tcW w:w="1373" w:type="dxa"/>
            <w:tcBorders>
              <w:top w:val="nil"/>
              <w:left w:val="nil"/>
              <w:bottom w:val="single" w:sz="8" w:space="0" w:color="000000"/>
              <w:right w:val="single" w:sz="4" w:space="0" w:color="000000"/>
            </w:tcBorders>
            <w:shd w:val="clear" w:color="auto" w:fill="auto"/>
            <w:vAlign w:val="bottom"/>
          </w:tcPr>
          <w:p w14:paraId="5BFEAE9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w:t>
            </w:r>
          </w:p>
        </w:tc>
        <w:tc>
          <w:tcPr>
            <w:tcW w:w="1280" w:type="dxa"/>
            <w:tcBorders>
              <w:top w:val="nil"/>
              <w:left w:val="nil"/>
              <w:bottom w:val="single" w:sz="8" w:space="0" w:color="000000"/>
              <w:right w:val="single" w:sz="4" w:space="0" w:color="000000"/>
            </w:tcBorders>
            <w:shd w:val="clear" w:color="auto" w:fill="FFFFFF"/>
            <w:vAlign w:val="bottom"/>
          </w:tcPr>
          <w:p w14:paraId="547D2C2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31</w:t>
            </w:r>
          </w:p>
        </w:tc>
        <w:tc>
          <w:tcPr>
            <w:tcW w:w="1373" w:type="dxa"/>
            <w:tcBorders>
              <w:top w:val="nil"/>
              <w:left w:val="nil"/>
              <w:bottom w:val="single" w:sz="8" w:space="0" w:color="000000"/>
              <w:right w:val="single" w:sz="4" w:space="0" w:color="000000"/>
            </w:tcBorders>
            <w:shd w:val="clear" w:color="auto" w:fill="auto"/>
            <w:vAlign w:val="bottom"/>
          </w:tcPr>
          <w:p w14:paraId="6114993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w:t>
            </w:r>
          </w:p>
        </w:tc>
        <w:tc>
          <w:tcPr>
            <w:tcW w:w="1845" w:type="dxa"/>
            <w:tcBorders>
              <w:top w:val="single" w:sz="8" w:space="0" w:color="000000"/>
              <w:left w:val="nil"/>
              <w:bottom w:val="single" w:sz="4" w:space="0" w:color="000000"/>
              <w:right w:val="single" w:sz="4" w:space="0" w:color="000000"/>
            </w:tcBorders>
            <w:shd w:val="clear" w:color="auto" w:fill="auto"/>
            <w:vAlign w:val="bottom"/>
          </w:tcPr>
          <w:p w14:paraId="6E465E7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26</w:t>
            </w:r>
          </w:p>
        </w:tc>
        <w:tc>
          <w:tcPr>
            <w:tcW w:w="1500" w:type="dxa"/>
            <w:tcBorders>
              <w:top w:val="nil"/>
              <w:left w:val="nil"/>
              <w:bottom w:val="single" w:sz="8" w:space="0" w:color="000000"/>
              <w:right w:val="single" w:sz="4" w:space="0" w:color="000000"/>
            </w:tcBorders>
            <w:shd w:val="clear" w:color="auto" w:fill="auto"/>
            <w:vAlign w:val="center"/>
          </w:tcPr>
          <w:p w14:paraId="1CA20D3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r>
      <w:tr w:rsidR="004110C8" w14:paraId="420BD105" w14:textId="77777777">
        <w:trPr>
          <w:trHeight w:val="20"/>
        </w:trPr>
        <w:tc>
          <w:tcPr>
            <w:tcW w:w="1866" w:type="dxa"/>
            <w:vMerge/>
            <w:tcBorders>
              <w:top w:val="single" w:sz="8" w:space="0" w:color="000000"/>
              <w:left w:val="single" w:sz="8" w:space="0" w:color="000000"/>
              <w:bottom w:val="nil"/>
              <w:right w:val="single" w:sz="4" w:space="0" w:color="000000"/>
            </w:tcBorders>
            <w:shd w:val="clear" w:color="auto" w:fill="auto"/>
          </w:tcPr>
          <w:p w14:paraId="03D8F79D"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8" w:space="0" w:color="000000"/>
              <w:right w:val="single" w:sz="4" w:space="0" w:color="000000"/>
            </w:tcBorders>
            <w:shd w:val="clear" w:color="auto" w:fill="auto"/>
            <w:vAlign w:val="bottom"/>
          </w:tcPr>
          <w:p w14:paraId="359FE82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Всього</w:t>
            </w:r>
          </w:p>
        </w:tc>
        <w:tc>
          <w:tcPr>
            <w:tcW w:w="1280" w:type="dxa"/>
            <w:tcBorders>
              <w:top w:val="single" w:sz="8" w:space="0" w:color="000000"/>
              <w:left w:val="single" w:sz="8" w:space="0" w:color="000000"/>
              <w:bottom w:val="single" w:sz="8" w:space="0" w:color="000000"/>
              <w:right w:val="single" w:sz="4" w:space="0" w:color="000000"/>
            </w:tcBorders>
            <w:shd w:val="clear" w:color="auto" w:fill="auto"/>
            <w:vAlign w:val="bottom"/>
          </w:tcPr>
          <w:p w14:paraId="529ACB48"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153</w:t>
            </w:r>
          </w:p>
        </w:tc>
        <w:tc>
          <w:tcPr>
            <w:tcW w:w="1373" w:type="dxa"/>
            <w:tcBorders>
              <w:top w:val="nil"/>
              <w:left w:val="nil"/>
              <w:bottom w:val="single" w:sz="8" w:space="0" w:color="000000"/>
              <w:right w:val="single" w:sz="4" w:space="0" w:color="000000"/>
            </w:tcBorders>
            <w:shd w:val="clear" w:color="auto" w:fill="auto"/>
            <w:vAlign w:val="bottom"/>
          </w:tcPr>
          <w:p w14:paraId="17756732"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80" w:type="dxa"/>
            <w:tcBorders>
              <w:top w:val="nil"/>
              <w:left w:val="nil"/>
              <w:bottom w:val="single" w:sz="8" w:space="0" w:color="000000"/>
              <w:right w:val="single" w:sz="4" w:space="0" w:color="000000"/>
            </w:tcBorders>
            <w:shd w:val="clear" w:color="auto" w:fill="auto"/>
            <w:vAlign w:val="bottom"/>
          </w:tcPr>
          <w:p w14:paraId="0E049B12"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43</w:t>
            </w:r>
          </w:p>
        </w:tc>
        <w:tc>
          <w:tcPr>
            <w:tcW w:w="1373" w:type="dxa"/>
            <w:tcBorders>
              <w:top w:val="nil"/>
              <w:left w:val="nil"/>
              <w:bottom w:val="single" w:sz="8" w:space="0" w:color="000000"/>
              <w:right w:val="single" w:sz="4" w:space="0" w:color="000000"/>
            </w:tcBorders>
            <w:shd w:val="clear" w:color="auto" w:fill="auto"/>
            <w:vAlign w:val="bottom"/>
          </w:tcPr>
          <w:p w14:paraId="61BDB3F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10</w:t>
            </w:r>
          </w:p>
        </w:tc>
        <w:tc>
          <w:tcPr>
            <w:tcW w:w="1280" w:type="dxa"/>
            <w:tcBorders>
              <w:top w:val="nil"/>
              <w:left w:val="nil"/>
              <w:bottom w:val="single" w:sz="8" w:space="0" w:color="000000"/>
              <w:right w:val="single" w:sz="4" w:space="0" w:color="000000"/>
            </w:tcBorders>
            <w:shd w:val="clear" w:color="auto" w:fill="FFFFFF"/>
            <w:vAlign w:val="bottom"/>
          </w:tcPr>
          <w:p w14:paraId="45ADEDEF"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73</w:t>
            </w:r>
          </w:p>
        </w:tc>
        <w:tc>
          <w:tcPr>
            <w:tcW w:w="1373" w:type="dxa"/>
            <w:tcBorders>
              <w:top w:val="nil"/>
              <w:left w:val="nil"/>
              <w:bottom w:val="single" w:sz="8" w:space="0" w:color="000000"/>
              <w:right w:val="single" w:sz="4" w:space="0" w:color="000000"/>
            </w:tcBorders>
            <w:shd w:val="clear" w:color="auto" w:fill="auto"/>
            <w:vAlign w:val="bottom"/>
          </w:tcPr>
          <w:p w14:paraId="3C8DD68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19</w:t>
            </w:r>
          </w:p>
        </w:tc>
        <w:tc>
          <w:tcPr>
            <w:tcW w:w="1845" w:type="dxa"/>
            <w:tcBorders>
              <w:top w:val="nil"/>
              <w:left w:val="nil"/>
              <w:bottom w:val="single" w:sz="8" w:space="0" w:color="000000"/>
              <w:right w:val="single" w:sz="4" w:space="0" w:color="000000"/>
            </w:tcBorders>
            <w:shd w:val="clear" w:color="auto" w:fill="auto"/>
            <w:vAlign w:val="bottom"/>
          </w:tcPr>
          <w:p w14:paraId="286C81D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80</w:t>
            </w:r>
          </w:p>
        </w:tc>
        <w:tc>
          <w:tcPr>
            <w:tcW w:w="1500" w:type="dxa"/>
            <w:tcBorders>
              <w:top w:val="nil"/>
              <w:left w:val="nil"/>
              <w:bottom w:val="single" w:sz="8" w:space="0" w:color="000000"/>
              <w:right w:val="single" w:sz="4" w:space="0" w:color="000000"/>
            </w:tcBorders>
            <w:shd w:val="clear" w:color="auto" w:fill="auto"/>
            <w:vAlign w:val="bottom"/>
          </w:tcPr>
          <w:p w14:paraId="65BDEBC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4AB0A918" w14:textId="77777777">
        <w:trPr>
          <w:trHeight w:val="20"/>
        </w:trPr>
        <w:tc>
          <w:tcPr>
            <w:tcW w:w="1866" w:type="dxa"/>
            <w:vMerge w:val="restart"/>
            <w:tcBorders>
              <w:top w:val="single" w:sz="8" w:space="0" w:color="000000"/>
              <w:left w:val="single" w:sz="8" w:space="0" w:color="000000"/>
              <w:bottom w:val="nil"/>
              <w:right w:val="single" w:sz="4" w:space="0" w:color="000000"/>
            </w:tcBorders>
            <w:shd w:val="clear" w:color="auto" w:fill="auto"/>
          </w:tcPr>
          <w:p w14:paraId="5A5E7379" w14:textId="77777777" w:rsidR="004110C8" w:rsidRDefault="004176FD">
            <w:pPr>
              <w:spacing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Першотравневе</w:t>
            </w:r>
          </w:p>
        </w:tc>
        <w:tc>
          <w:tcPr>
            <w:tcW w:w="958" w:type="dxa"/>
            <w:tcBorders>
              <w:top w:val="nil"/>
              <w:left w:val="single" w:sz="4" w:space="0" w:color="000000"/>
              <w:bottom w:val="single" w:sz="4" w:space="0" w:color="000000"/>
              <w:right w:val="single" w:sz="4" w:space="0" w:color="000000"/>
            </w:tcBorders>
            <w:shd w:val="clear" w:color="auto" w:fill="auto"/>
            <w:vAlign w:val="bottom"/>
          </w:tcPr>
          <w:p w14:paraId="7480CDC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0-5</w:t>
            </w:r>
          </w:p>
        </w:tc>
        <w:tc>
          <w:tcPr>
            <w:tcW w:w="1280" w:type="dxa"/>
            <w:tcBorders>
              <w:top w:val="single" w:sz="8" w:space="0" w:color="000000"/>
              <w:left w:val="single" w:sz="8" w:space="0" w:color="000000"/>
              <w:bottom w:val="single" w:sz="4" w:space="0" w:color="000000"/>
              <w:right w:val="single" w:sz="4" w:space="0" w:color="000000"/>
            </w:tcBorders>
            <w:shd w:val="clear" w:color="auto" w:fill="auto"/>
            <w:vAlign w:val="bottom"/>
          </w:tcPr>
          <w:p w14:paraId="0C646AC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373" w:type="dxa"/>
            <w:tcBorders>
              <w:top w:val="nil"/>
              <w:left w:val="single" w:sz="4" w:space="0" w:color="000000"/>
              <w:bottom w:val="single" w:sz="4" w:space="0" w:color="000000"/>
              <w:right w:val="single" w:sz="4" w:space="0" w:color="000000"/>
            </w:tcBorders>
            <w:shd w:val="clear" w:color="auto" w:fill="auto"/>
            <w:vAlign w:val="bottom"/>
          </w:tcPr>
          <w:p w14:paraId="0360E90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280" w:type="dxa"/>
            <w:tcBorders>
              <w:top w:val="nil"/>
              <w:left w:val="nil"/>
              <w:bottom w:val="single" w:sz="4" w:space="0" w:color="000000"/>
              <w:right w:val="single" w:sz="4" w:space="0" w:color="000000"/>
            </w:tcBorders>
            <w:shd w:val="clear" w:color="auto" w:fill="auto"/>
            <w:vAlign w:val="bottom"/>
          </w:tcPr>
          <w:p w14:paraId="37D9574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373" w:type="dxa"/>
            <w:tcBorders>
              <w:top w:val="nil"/>
              <w:left w:val="nil"/>
              <w:bottom w:val="single" w:sz="4" w:space="0" w:color="000000"/>
              <w:right w:val="single" w:sz="4" w:space="0" w:color="000000"/>
            </w:tcBorders>
            <w:shd w:val="clear" w:color="auto" w:fill="auto"/>
            <w:vAlign w:val="bottom"/>
          </w:tcPr>
          <w:p w14:paraId="27F5806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FFFFFF"/>
            <w:vAlign w:val="bottom"/>
          </w:tcPr>
          <w:p w14:paraId="104AD75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373" w:type="dxa"/>
            <w:tcBorders>
              <w:top w:val="nil"/>
              <w:left w:val="nil"/>
              <w:bottom w:val="single" w:sz="4" w:space="0" w:color="000000"/>
              <w:right w:val="single" w:sz="4" w:space="0" w:color="000000"/>
            </w:tcBorders>
            <w:shd w:val="clear" w:color="auto" w:fill="auto"/>
            <w:vAlign w:val="bottom"/>
          </w:tcPr>
          <w:p w14:paraId="2232FC3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845" w:type="dxa"/>
            <w:tcBorders>
              <w:top w:val="nil"/>
              <w:left w:val="nil"/>
              <w:bottom w:val="single" w:sz="4" w:space="0" w:color="000000"/>
              <w:right w:val="single" w:sz="4" w:space="0" w:color="000000"/>
            </w:tcBorders>
            <w:shd w:val="clear" w:color="auto" w:fill="auto"/>
            <w:vAlign w:val="bottom"/>
          </w:tcPr>
          <w:p w14:paraId="1903AAB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500" w:type="dxa"/>
            <w:tcBorders>
              <w:top w:val="nil"/>
              <w:left w:val="nil"/>
              <w:bottom w:val="single" w:sz="4" w:space="0" w:color="000000"/>
              <w:right w:val="single" w:sz="4" w:space="0" w:color="000000"/>
            </w:tcBorders>
            <w:shd w:val="clear" w:color="auto" w:fill="auto"/>
            <w:vAlign w:val="bottom"/>
          </w:tcPr>
          <w:p w14:paraId="3CBA1B2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340D2C11" w14:textId="77777777">
        <w:trPr>
          <w:trHeight w:val="20"/>
        </w:trPr>
        <w:tc>
          <w:tcPr>
            <w:tcW w:w="1866" w:type="dxa"/>
            <w:vMerge/>
            <w:tcBorders>
              <w:top w:val="single" w:sz="8" w:space="0" w:color="000000"/>
              <w:left w:val="single" w:sz="8" w:space="0" w:color="000000"/>
              <w:bottom w:val="nil"/>
              <w:right w:val="single" w:sz="4" w:space="0" w:color="000000"/>
            </w:tcBorders>
            <w:shd w:val="clear" w:color="auto" w:fill="auto"/>
          </w:tcPr>
          <w:p w14:paraId="7653D635"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4" w:space="0" w:color="000000"/>
              <w:right w:val="single" w:sz="4" w:space="0" w:color="000000"/>
            </w:tcBorders>
            <w:shd w:val="clear" w:color="auto" w:fill="auto"/>
            <w:vAlign w:val="bottom"/>
          </w:tcPr>
          <w:p w14:paraId="094D9CF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6-14</w:t>
            </w:r>
          </w:p>
        </w:tc>
        <w:tc>
          <w:tcPr>
            <w:tcW w:w="1280" w:type="dxa"/>
            <w:tcBorders>
              <w:top w:val="nil"/>
              <w:left w:val="single" w:sz="8" w:space="0" w:color="000000"/>
              <w:bottom w:val="single" w:sz="4" w:space="0" w:color="000000"/>
              <w:right w:val="single" w:sz="4" w:space="0" w:color="000000"/>
            </w:tcBorders>
            <w:shd w:val="clear" w:color="auto" w:fill="auto"/>
            <w:vAlign w:val="bottom"/>
          </w:tcPr>
          <w:p w14:paraId="018AED2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c>
          <w:tcPr>
            <w:tcW w:w="1373" w:type="dxa"/>
            <w:tcBorders>
              <w:top w:val="nil"/>
              <w:left w:val="single" w:sz="4" w:space="0" w:color="000000"/>
              <w:bottom w:val="single" w:sz="4" w:space="0" w:color="000000"/>
              <w:right w:val="single" w:sz="4" w:space="0" w:color="000000"/>
            </w:tcBorders>
            <w:shd w:val="clear" w:color="auto" w:fill="auto"/>
            <w:vAlign w:val="bottom"/>
          </w:tcPr>
          <w:p w14:paraId="49B785B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auto"/>
            <w:vAlign w:val="bottom"/>
          </w:tcPr>
          <w:p w14:paraId="2092AEC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373" w:type="dxa"/>
            <w:tcBorders>
              <w:top w:val="nil"/>
              <w:left w:val="nil"/>
              <w:bottom w:val="single" w:sz="4" w:space="0" w:color="000000"/>
              <w:right w:val="single" w:sz="4" w:space="0" w:color="000000"/>
            </w:tcBorders>
            <w:shd w:val="clear" w:color="auto" w:fill="auto"/>
            <w:vAlign w:val="bottom"/>
          </w:tcPr>
          <w:p w14:paraId="3648DF8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FFFFFF"/>
            <w:vAlign w:val="bottom"/>
          </w:tcPr>
          <w:p w14:paraId="24B48EA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373" w:type="dxa"/>
            <w:tcBorders>
              <w:top w:val="nil"/>
              <w:left w:val="nil"/>
              <w:bottom w:val="single" w:sz="4" w:space="0" w:color="000000"/>
              <w:right w:val="single" w:sz="4" w:space="0" w:color="000000"/>
            </w:tcBorders>
            <w:shd w:val="clear" w:color="auto" w:fill="auto"/>
            <w:vAlign w:val="bottom"/>
          </w:tcPr>
          <w:p w14:paraId="3DD11DC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845" w:type="dxa"/>
            <w:tcBorders>
              <w:top w:val="single" w:sz="8" w:space="0" w:color="000000"/>
              <w:left w:val="nil"/>
              <w:bottom w:val="single" w:sz="4" w:space="0" w:color="000000"/>
              <w:right w:val="single" w:sz="4" w:space="0" w:color="000000"/>
            </w:tcBorders>
            <w:shd w:val="clear" w:color="auto" w:fill="auto"/>
            <w:vAlign w:val="bottom"/>
          </w:tcPr>
          <w:p w14:paraId="1A70C40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c>
          <w:tcPr>
            <w:tcW w:w="1500" w:type="dxa"/>
            <w:tcBorders>
              <w:top w:val="nil"/>
              <w:left w:val="nil"/>
              <w:bottom w:val="single" w:sz="4" w:space="0" w:color="000000"/>
              <w:right w:val="single" w:sz="4" w:space="0" w:color="000000"/>
            </w:tcBorders>
            <w:shd w:val="clear" w:color="auto" w:fill="auto"/>
            <w:vAlign w:val="bottom"/>
          </w:tcPr>
          <w:p w14:paraId="731CD46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76E85AD7" w14:textId="77777777">
        <w:trPr>
          <w:trHeight w:val="20"/>
        </w:trPr>
        <w:tc>
          <w:tcPr>
            <w:tcW w:w="1866" w:type="dxa"/>
            <w:vMerge/>
            <w:tcBorders>
              <w:top w:val="single" w:sz="8" w:space="0" w:color="000000"/>
              <w:left w:val="single" w:sz="8" w:space="0" w:color="000000"/>
              <w:bottom w:val="nil"/>
              <w:right w:val="single" w:sz="4" w:space="0" w:color="000000"/>
            </w:tcBorders>
            <w:shd w:val="clear" w:color="auto" w:fill="auto"/>
          </w:tcPr>
          <w:p w14:paraId="786047F0"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4" w:space="0" w:color="000000"/>
              <w:right w:val="single" w:sz="4" w:space="0" w:color="000000"/>
            </w:tcBorders>
            <w:shd w:val="clear" w:color="auto" w:fill="auto"/>
            <w:vAlign w:val="bottom"/>
          </w:tcPr>
          <w:p w14:paraId="20B4B22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15-18</w:t>
            </w:r>
          </w:p>
        </w:tc>
        <w:tc>
          <w:tcPr>
            <w:tcW w:w="1280" w:type="dxa"/>
            <w:tcBorders>
              <w:top w:val="nil"/>
              <w:left w:val="single" w:sz="8" w:space="0" w:color="000000"/>
              <w:bottom w:val="single" w:sz="4" w:space="0" w:color="000000"/>
              <w:right w:val="single" w:sz="4" w:space="0" w:color="000000"/>
            </w:tcBorders>
            <w:shd w:val="clear" w:color="auto" w:fill="auto"/>
            <w:vAlign w:val="bottom"/>
          </w:tcPr>
          <w:p w14:paraId="4F22843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c>
          <w:tcPr>
            <w:tcW w:w="1373" w:type="dxa"/>
            <w:tcBorders>
              <w:top w:val="nil"/>
              <w:left w:val="single" w:sz="4" w:space="0" w:color="000000"/>
              <w:bottom w:val="single" w:sz="4" w:space="0" w:color="000000"/>
              <w:right w:val="single" w:sz="4" w:space="0" w:color="000000"/>
            </w:tcBorders>
            <w:shd w:val="clear" w:color="auto" w:fill="auto"/>
            <w:vAlign w:val="bottom"/>
          </w:tcPr>
          <w:p w14:paraId="7A36FED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auto"/>
            <w:vAlign w:val="bottom"/>
          </w:tcPr>
          <w:p w14:paraId="2ADBFF5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373" w:type="dxa"/>
            <w:tcBorders>
              <w:top w:val="nil"/>
              <w:left w:val="nil"/>
              <w:bottom w:val="single" w:sz="4" w:space="0" w:color="000000"/>
              <w:right w:val="single" w:sz="4" w:space="0" w:color="000000"/>
            </w:tcBorders>
            <w:shd w:val="clear" w:color="auto" w:fill="auto"/>
            <w:vAlign w:val="bottom"/>
          </w:tcPr>
          <w:p w14:paraId="54DF4FB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FFFFFF"/>
            <w:vAlign w:val="bottom"/>
          </w:tcPr>
          <w:p w14:paraId="1603337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373" w:type="dxa"/>
            <w:tcBorders>
              <w:top w:val="nil"/>
              <w:left w:val="nil"/>
              <w:bottom w:val="single" w:sz="4" w:space="0" w:color="000000"/>
              <w:right w:val="single" w:sz="4" w:space="0" w:color="000000"/>
            </w:tcBorders>
            <w:shd w:val="clear" w:color="auto" w:fill="auto"/>
            <w:vAlign w:val="bottom"/>
          </w:tcPr>
          <w:p w14:paraId="13DB523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845" w:type="dxa"/>
            <w:tcBorders>
              <w:top w:val="single" w:sz="8" w:space="0" w:color="000000"/>
              <w:left w:val="nil"/>
              <w:bottom w:val="single" w:sz="4" w:space="0" w:color="000000"/>
              <w:right w:val="single" w:sz="4" w:space="0" w:color="000000"/>
            </w:tcBorders>
            <w:shd w:val="clear" w:color="auto" w:fill="auto"/>
            <w:vAlign w:val="bottom"/>
          </w:tcPr>
          <w:p w14:paraId="5FED37C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500" w:type="dxa"/>
            <w:tcBorders>
              <w:top w:val="nil"/>
              <w:left w:val="nil"/>
              <w:bottom w:val="single" w:sz="4" w:space="0" w:color="000000"/>
              <w:right w:val="single" w:sz="4" w:space="0" w:color="000000"/>
            </w:tcBorders>
            <w:shd w:val="clear" w:color="auto" w:fill="auto"/>
            <w:vAlign w:val="bottom"/>
          </w:tcPr>
          <w:p w14:paraId="2A82CC6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064C44C2" w14:textId="77777777">
        <w:trPr>
          <w:trHeight w:val="20"/>
        </w:trPr>
        <w:tc>
          <w:tcPr>
            <w:tcW w:w="1866" w:type="dxa"/>
            <w:vMerge/>
            <w:tcBorders>
              <w:top w:val="single" w:sz="8" w:space="0" w:color="000000"/>
              <w:left w:val="single" w:sz="8" w:space="0" w:color="000000"/>
              <w:bottom w:val="nil"/>
              <w:right w:val="single" w:sz="4" w:space="0" w:color="000000"/>
            </w:tcBorders>
            <w:shd w:val="clear" w:color="auto" w:fill="auto"/>
          </w:tcPr>
          <w:p w14:paraId="4AF1D8A0"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4" w:space="0" w:color="000000"/>
              <w:right w:val="single" w:sz="4" w:space="0" w:color="000000"/>
            </w:tcBorders>
            <w:shd w:val="clear" w:color="auto" w:fill="auto"/>
            <w:vAlign w:val="bottom"/>
          </w:tcPr>
          <w:p w14:paraId="3B1048F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19-35</w:t>
            </w:r>
          </w:p>
        </w:tc>
        <w:tc>
          <w:tcPr>
            <w:tcW w:w="1280" w:type="dxa"/>
            <w:tcBorders>
              <w:top w:val="nil"/>
              <w:left w:val="single" w:sz="8" w:space="0" w:color="000000"/>
              <w:bottom w:val="single" w:sz="4" w:space="0" w:color="000000"/>
              <w:right w:val="single" w:sz="4" w:space="0" w:color="000000"/>
            </w:tcBorders>
            <w:shd w:val="clear" w:color="auto" w:fill="auto"/>
            <w:vAlign w:val="bottom"/>
          </w:tcPr>
          <w:p w14:paraId="7ACC199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w:t>
            </w:r>
          </w:p>
        </w:tc>
        <w:tc>
          <w:tcPr>
            <w:tcW w:w="1373" w:type="dxa"/>
            <w:tcBorders>
              <w:top w:val="nil"/>
              <w:left w:val="single" w:sz="4" w:space="0" w:color="000000"/>
              <w:bottom w:val="single" w:sz="4" w:space="0" w:color="000000"/>
              <w:right w:val="single" w:sz="4" w:space="0" w:color="000000"/>
            </w:tcBorders>
            <w:shd w:val="clear" w:color="auto" w:fill="auto"/>
            <w:vAlign w:val="bottom"/>
          </w:tcPr>
          <w:p w14:paraId="02FE012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280" w:type="dxa"/>
            <w:tcBorders>
              <w:top w:val="nil"/>
              <w:left w:val="nil"/>
              <w:bottom w:val="single" w:sz="4" w:space="0" w:color="000000"/>
              <w:right w:val="single" w:sz="4" w:space="0" w:color="000000"/>
            </w:tcBorders>
            <w:shd w:val="clear" w:color="auto" w:fill="auto"/>
            <w:vAlign w:val="bottom"/>
          </w:tcPr>
          <w:p w14:paraId="6580276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373" w:type="dxa"/>
            <w:tcBorders>
              <w:top w:val="nil"/>
              <w:left w:val="nil"/>
              <w:bottom w:val="single" w:sz="4" w:space="0" w:color="000000"/>
              <w:right w:val="single" w:sz="4" w:space="0" w:color="000000"/>
            </w:tcBorders>
            <w:shd w:val="clear" w:color="auto" w:fill="auto"/>
            <w:vAlign w:val="bottom"/>
          </w:tcPr>
          <w:p w14:paraId="0073ED7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FFFFFF"/>
            <w:vAlign w:val="bottom"/>
          </w:tcPr>
          <w:p w14:paraId="7A69B94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373" w:type="dxa"/>
            <w:tcBorders>
              <w:top w:val="nil"/>
              <w:left w:val="nil"/>
              <w:bottom w:val="single" w:sz="4" w:space="0" w:color="000000"/>
              <w:right w:val="single" w:sz="4" w:space="0" w:color="000000"/>
            </w:tcBorders>
            <w:shd w:val="clear" w:color="auto" w:fill="auto"/>
            <w:vAlign w:val="bottom"/>
          </w:tcPr>
          <w:p w14:paraId="44F6E5B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845" w:type="dxa"/>
            <w:tcBorders>
              <w:top w:val="single" w:sz="8" w:space="0" w:color="000000"/>
              <w:left w:val="nil"/>
              <w:bottom w:val="single" w:sz="4" w:space="0" w:color="000000"/>
              <w:right w:val="single" w:sz="4" w:space="0" w:color="000000"/>
            </w:tcBorders>
            <w:shd w:val="clear" w:color="auto" w:fill="auto"/>
            <w:vAlign w:val="bottom"/>
          </w:tcPr>
          <w:p w14:paraId="4ED67C2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w:t>
            </w:r>
          </w:p>
        </w:tc>
        <w:tc>
          <w:tcPr>
            <w:tcW w:w="1500" w:type="dxa"/>
            <w:tcBorders>
              <w:top w:val="nil"/>
              <w:left w:val="nil"/>
              <w:bottom w:val="single" w:sz="4" w:space="0" w:color="000000"/>
              <w:right w:val="single" w:sz="4" w:space="0" w:color="000000"/>
            </w:tcBorders>
            <w:shd w:val="clear" w:color="auto" w:fill="auto"/>
            <w:vAlign w:val="center"/>
          </w:tcPr>
          <w:p w14:paraId="156607F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r>
      <w:tr w:rsidR="004110C8" w14:paraId="37D4BAB1" w14:textId="77777777">
        <w:trPr>
          <w:trHeight w:val="20"/>
        </w:trPr>
        <w:tc>
          <w:tcPr>
            <w:tcW w:w="1866" w:type="dxa"/>
            <w:vMerge/>
            <w:tcBorders>
              <w:top w:val="single" w:sz="8" w:space="0" w:color="000000"/>
              <w:left w:val="single" w:sz="8" w:space="0" w:color="000000"/>
              <w:bottom w:val="nil"/>
              <w:right w:val="single" w:sz="4" w:space="0" w:color="000000"/>
            </w:tcBorders>
            <w:shd w:val="clear" w:color="auto" w:fill="auto"/>
          </w:tcPr>
          <w:p w14:paraId="36F67888"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4" w:space="0" w:color="000000"/>
              <w:right w:val="single" w:sz="4" w:space="0" w:color="000000"/>
            </w:tcBorders>
            <w:shd w:val="clear" w:color="auto" w:fill="auto"/>
            <w:vAlign w:val="bottom"/>
          </w:tcPr>
          <w:p w14:paraId="287AB9C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36-59</w:t>
            </w:r>
          </w:p>
        </w:tc>
        <w:tc>
          <w:tcPr>
            <w:tcW w:w="1280" w:type="dxa"/>
            <w:tcBorders>
              <w:top w:val="nil"/>
              <w:left w:val="single" w:sz="8" w:space="0" w:color="000000"/>
              <w:bottom w:val="single" w:sz="4" w:space="0" w:color="000000"/>
              <w:right w:val="single" w:sz="4" w:space="0" w:color="000000"/>
            </w:tcBorders>
            <w:shd w:val="clear" w:color="auto" w:fill="auto"/>
            <w:vAlign w:val="bottom"/>
          </w:tcPr>
          <w:p w14:paraId="0735958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14</w:t>
            </w:r>
          </w:p>
        </w:tc>
        <w:tc>
          <w:tcPr>
            <w:tcW w:w="1373" w:type="dxa"/>
            <w:tcBorders>
              <w:top w:val="nil"/>
              <w:left w:val="single" w:sz="4" w:space="0" w:color="000000"/>
              <w:bottom w:val="single" w:sz="4" w:space="0" w:color="000000"/>
              <w:right w:val="single" w:sz="4" w:space="0" w:color="000000"/>
            </w:tcBorders>
            <w:shd w:val="clear" w:color="auto" w:fill="auto"/>
            <w:vAlign w:val="bottom"/>
          </w:tcPr>
          <w:p w14:paraId="2DB6498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280" w:type="dxa"/>
            <w:tcBorders>
              <w:top w:val="nil"/>
              <w:left w:val="nil"/>
              <w:bottom w:val="single" w:sz="4" w:space="0" w:color="000000"/>
              <w:right w:val="single" w:sz="4" w:space="0" w:color="000000"/>
            </w:tcBorders>
            <w:shd w:val="clear" w:color="auto" w:fill="auto"/>
            <w:vAlign w:val="bottom"/>
          </w:tcPr>
          <w:p w14:paraId="452F0EE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c>
          <w:tcPr>
            <w:tcW w:w="1373" w:type="dxa"/>
            <w:tcBorders>
              <w:top w:val="nil"/>
              <w:left w:val="nil"/>
              <w:bottom w:val="single" w:sz="4" w:space="0" w:color="000000"/>
              <w:right w:val="single" w:sz="4" w:space="0" w:color="000000"/>
            </w:tcBorders>
            <w:shd w:val="clear" w:color="auto" w:fill="auto"/>
            <w:vAlign w:val="bottom"/>
          </w:tcPr>
          <w:p w14:paraId="395B14A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FFFFFF"/>
            <w:vAlign w:val="bottom"/>
          </w:tcPr>
          <w:p w14:paraId="7634EE2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c>
          <w:tcPr>
            <w:tcW w:w="1373" w:type="dxa"/>
            <w:tcBorders>
              <w:top w:val="nil"/>
              <w:left w:val="nil"/>
              <w:bottom w:val="single" w:sz="4" w:space="0" w:color="000000"/>
              <w:right w:val="single" w:sz="4" w:space="0" w:color="000000"/>
            </w:tcBorders>
            <w:shd w:val="clear" w:color="auto" w:fill="auto"/>
            <w:vAlign w:val="bottom"/>
          </w:tcPr>
          <w:p w14:paraId="67A0A4E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845" w:type="dxa"/>
            <w:tcBorders>
              <w:top w:val="single" w:sz="8" w:space="0" w:color="000000"/>
              <w:left w:val="nil"/>
              <w:bottom w:val="single" w:sz="4" w:space="0" w:color="000000"/>
              <w:right w:val="single" w:sz="4" w:space="0" w:color="000000"/>
            </w:tcBorders>
            <w:shd w:val="clear" w:color="auto" w:fill="auto"/>
            <w:vAlign w:val="bottom"/>
          </w:tcPr>
          <w:p w14:paraId="18E248C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w:t>
            </w:r>
          </w:p>
        </w:tc>
        <w:tc>
          <w:tcPr>
            <w:tcW w:w="1500" w:type="dxa"/>
            <w:tcBorders>
              <w:top w:val="nil"/>
              <w:left w:val="nil"/>
              <w:bottom w:val="single" w:sz="4" w:space="0" w:color="000000"/>
              <w:right w:val="single" w:sz="4" w:space="0" w:color="000000"/>
            </w:tcBorders>
            <w:shd w:val="clear" w:color="auto" w:fill="auto"/>
            <w:vAlign w:val="center"/>
          </w:tcPr>
          <w:p w14:paraId="3C0F73A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148F7316" w14:textId="77777777">
        <w:trPr>
          <w:trHeight w:val="20"/>
        </w:trPr>
        <w:tc>
          <w:tcPr>
            <w:tcW w:w="1866" w:type="dxa"/>
            <w:vMerge/>
            <w:tcBorders>
              <w:top w:val="single" w:sz="8" w:space="0" w:color="000000"/>
              <w:left w:val="single" w:sz="8" w:space="0" w:color="000000"/>
              <w:bottom w:val="nil"/>
              <w:right w:val="single" w:sz="4" w:space="0" w:color="000000"/>
            </w:tcBorders>
            <w:shd w:val="clear" w:color="auto" w:fill="auto"/>
          </w:tcPr>
          <w:p w14:paraId="770AD6CA"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8" w:space="0" w:color="000000"/>
              <w:right w:val="single" w:sz="4" w:space="0" w:color="000000"/>
            </w:tcBorders>
            <w:shd w:val="clear" w:color="auto" w:fill="auto"/>
            <w:vAlign w:val="bottom"/>
          </w:tcPr>
          <w:p w14:paraId="75DEEFF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60+</w:t>
            </w:r>
          </w:p>
        </w:tc>
        <w:tc>
          <w:tcPr>
            <w:tcW w:w="1280" w:type="dxa"/>
            <w:tcBorders>
              <w:top w:val="nil"/>
              <w:left w:val="single" w:sz="8" w:space="0" w:color="000000"/>
              <w:bottom w:val="single" w:sz="8" w:space="0" w:color="000000"/>
              <w:right w:val="single" w:sz="4" w:space="0" w:color="000000"/>
            </w:tcBorders>
            <w:shd w:val="clear" w:color="auto" w:fill="auto"/>
            <w:vAlign w:val="bottom"/>
          </w:tcPr>
          <w:p w14:paraId="04A8452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43</w:t>
            </w:r>
          </w:p>
        </w:tc>
        <w:tc>
          <w:tcPr>
            <w:tcW w:w="1373" w:type="dxa"/>
            <w:tcBorders>
              <w:top w:val="nil"/>
              <w:left w:val="single" w:sz="4" w:space="0" w:color="000000"/>
              <w:bottom w:val="single" w:sz="8" w:space="0" w:color="000000"/>
              <w:right w:val="single" w:sz="4" w:space="0" w:color="000000"/>
            </w:tcBorders>
            <w:shd w:val="clear" w:color="auto" w:fill="auto"/>
            <w:vAlign w:val="bottom"/>
          </w:tcPr>
          <w:p w14:paraId="46709C3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c>
          <w:tcPr>
            <w:tcW w:w="1280" w:type="dxa"/>
            <w:tcBorders>
              <w:top w:val="nil"/>
              <w:left w:val="nil"/>
              <w:bottom w:val="single" w:sz="8" w:space="0" w:color="000000"/>
              <w:right w:val="single" w:sz="4" w:space="0" w:color="000000"/>
            </w:tcBorders>
            <w:shd w:val="clear" w:color="auto" w:fill="auto"/>
            <w:vAlign w:val="bottom"/>
          </w:tcPr>
          <w:p w14:paraId="6926B22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373" w:type="dxa"/>
            <w:tcBorders>
              <w:top w:val="nil"/>
              <w:left w:val="nil"/>
              <w:bottom w:val="single" w:sz="8" w:space="0" w:color="000000"/>
              <w:right w:val="single" w:sz="4" w:space="0" w:color="000000"/>
            </w:tcBorders>
            <w:shd w:val="clear" w:color="auto" w:fill="auto"/>
            <w:vAlign w:val="bottom"/>
          </w:tcPr>
          <w:p w14:paraId="0C8DE59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8" w:space="0" w:color="000000"/>
              <w:right w:val="single" w:sz="4" w:space="0" w:color="000000"/>
            </w:tcBorders>
            <w:shd w:val="clear" w:color="auto" w:fill="FFFFFF"/>
            <w:vAlign w:val="bottom"/>
          </w:tcPr>
          <w:p w14:paraId="3AAD1CF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c>
          <w:tcPr>
            <w:tcW w:w="1373" w:type="dxa"/>
            <w:tcBorders>
              <w:top w:val="nil"/>
              <w:left w:val="nil"/>
              <w:bottom w:val="single" w:sz="8" w:space="0" w:color="000000"/>
              <w:right w:val="single" w:sz="4" w:space="0" w:color="000000"/>
            </w:tcBorders>
            <w:shd w:val="clear" w:color="auto" w:fill="auto"/>
            <w:vAlign w:val="bottom"/>
          </w:tcPr>
          <w:p w14:paraId="1E3CB3B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845" w:type="dxa"/>
            <w:tcBorders>
              <w:top w:val="single" w:sz="8" w:space="0" w:color="000000"/>
              <w:left w:val="nil"/>
              <w:bottom w:val="single" w:sz="4" w:space="0" w:color="000000"/>
              <w:right w:val="single" w:sz="4" w:space="0" w:color="000000"/>
            </w:tcBorders>
            <w:shd w:val="clear" w:color="auto" w:fill="auto"/>
            <w:vAlign w:val="bottom"/>
          </w:tcPr>
          <w:p w14:paraId="19C6CBE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40</w:t>
            </w:r>
          </w:p>
        </w:tc>
        <w:tc>
          <w:tcPr>
            <w:tcW w:w="1500" w:type="dxa"/>
            <w:tcBorders>
              <w:top w:val="nil"/>
              <w:left w:val="nil"/>
              <w:bottom w:val="single" w:sz="8" w:space="0" w:color="000000"/>
              <w:right w:val="single" w:sz="4" w:space="0" w:color="000000"/>
            </w:tcBorders>
            <w:shd w:val="clear" w:color="auto" w:fill="auto"/>
            <w:vAlign w:val="center"/>
          </w:tcPr>
          <w:p w14:paraId="7A89D3C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r>
      <w:tr w:rsidR="004110C8" w14:paraId="6A6F1446" w14:textId="77777777">
        <w:trPr>
          <w:trHeight w:val="20"/>
        </w:trPr>
        <w:tc>
          <w:tcPr>
            <w:tcW w:w="1866" w:type="dxa"/>
            <w:vMerge/>
            <w:tcBorders>
              <w:top w:val="single" w:sz="8" w:space="0" w:color="000000"/>
              <w:left w:val="single" w:sz="8" w:space="0" w:color="000000"/>
              <w:bottom w:val="nil"/>
              <w:right w:val="single" w:sz="4" w:space="0" w:color="000000"/>
            </w:tcBorders>
            <w:shd w:val="clear" w:color="auto" w:fill="auto"/>
          </w:tcPr>
          <w:p w14:paraId="5E3EC02C"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8" w:space="0" w:color="000000"/>
              <w:right w:val="single" w:sz="4" w:space="0" w:color="000000"/>
            </w:tcBorders>
            <w:shd w:val="clear" w:color="auto" w:fill="auto"/>
            <w:vAlign w:val="bottom"/>
          </w:tcPr>
          <w:p w14:paraId="285F4621"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Всього</w:t>
            </w:r>
          </w:p>
        </w:tc>
        <w:tc>
          <w:tcPr>
            <w:tcW w:w="1280" w:type="dxa"/>
            <w:tcBorders>
              <w:top w:val="single" w:sz="8" w:space="0" w:color="000000"/>
              <w:left w:val="single" w:sz="8" w:space="0" w:color="000000"/>
              <w:bottom w:val="single" w:sz="8" w:space="0" w:color="000000"/>
              <w:right w:val="single" w:sz="4" w:space="0" w:color="000000"/>
            </w:tcBorders>
            <w:shd w:val="clear" w:color="auto" w:fill="auto"/>
            <w:vAlign w:val="bottom"/>
          </w:tcPr>
          <w:p w14:paraId="6A123A46"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69</w:t>
            </w:r>
          </w:p>
        </w:tc>
        <w:tc>
          <w:tcPr>
            <w:tcW w:w="1373" w:type="dxa"/>
            <w:tcBorders>
              <w:top w:val="nil"/>
              <w:left w:val="nil"/>
              <w:bottom w:val="single" w:sz="8" w:space="0" w:color="000000"/>
              <w:right w:val="single" w:sz="4" w:space="0" w:color="000000"/>
            </w:tcBorders>
            <w:shd w:val="clear" w:color="auto" w:fill="auto"/>
            <w:vAlign w:val="bottom"/>
          </w:tcPr>
          <w:p w14:paraId="58528AE9"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8</w:t>
            </w:r>
          </w:p>
        </w:tc>
        <w:tc>
          <w:tcPr>
            <w:tcW w:w="1280" w:type="dxa"/>
            <w:tcBorders>
              <w:top w:val="nil"/>
              <w:left w:val="nil"/>
              <w:bottom w:val="single" w:sz="8" w:space="0" w:color="000000"/>
              <w:right w:val="single" w:sz="4" w:space="0" w:color="000000"/>
            </w:tcBorders>
            <w:shd w:val="clear" w:color="auto" w:fill="auto"/>
            <w:vAlign w:val="bottom"/>
          </w:tcPr>
          <w:p w14:paraId="71A7F3AB"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7</w:t>
            </w:r>
          </w:p>
        </w:tc>
        <w:tc>
          <w:tcPr>
            <w:tcW w:w="1373" w:type="dxa"/>
            <w:tcBorders>
              <w:top w:val="nil"/>
              <w:left w:val="nil"/>
              <w:bottom w:val="single" w:sz="8" w:space="0" w:color="000000"/>
              <w:right w:val="single" w:sz="4" w:space="0" w:color="000000"/>
            </w:tcBorders>
            <w:shd w:val="clear" w:color="auto" w:fill="auto"/>
            <w:vAlign w:val="bottom"/>
          </w:tcPr>
          <w:p w14:paraId="533BDDF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80" w:type="dxa"/>
            <w:tcBorders>
              <w:top w:val="nil"/>
              <w:left w:val="nil"/>
              <w:bottom w:val="single" w:sz="8" w:space="0" w:color="000000"/>
              <w:right w:val="single" w:sz="4" w:space="0" w:color="000000"/>
            </w:tcBorders>
            <w:shd w:val="clear" w:color="auto" w:fill="FFFFFF"/>
            <w:vAlign w:val="bottom"/>
          </w:tcPr>
          <w:p w14:paraId="3ABEDD24"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9</w:t>
            </w:r>
          </w:p>
        </w:tc>
        <w:tc>
          <w:tcPr>
            <w:tcW w:w="1373" w:type="dxa"/>
            <w:tcBorders>
              <w:top w:val="nil"/>
              <w:left w:val="nil"/>
              <w:bottom w:val="single" w:sz="8" w:space="0" w:color="000000"/>
              <w:right w:val="single" w:sz="4" w:space="0" w:color="000000"/>
            </w:tcBorders>
            <w:shd w:val="clear" w:color="auto" w:fill="auto"/>
            <w:vAlign w:val="bottom"/>
          </w:tcPr>
          <w:p w14:paraId="47367F7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5" w:type="dxa"/>
            <w:tcBorders>
              <w:top w:val="nil"/>
              <w:left w:val="nil"/>
              <w:bottom w:val="single" w:sz="8" w:space="0" w:color="000000"/>
              <w:right w:val="single" w:sz="4" w:space="0" w:color="000000"/>
            </w:tcBorders>
            <w:shd w:val="clear" w:color="auto" w:fill="auto"/>
            <w:vAlign w:val="bottom"/>
          </w:tcPr>
          <w:p w14:paraId="10C442A9"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60</w:t>
            </w:r>
          </w:p>
        </w:tc>
        <w:tc>
          <w:tcPr>
            <w:tcW w:w="1500" w:type="dxa"/>
            <w:tcBorders>
              <w:top w:val="nil"/>
              <w:left w:val="nil"/>
              <w:bottom w:val="single" w:sz="8" w:space="0" w:color="000000"/>
              <w:right w:val="single" w:sz="4" w:space="0" w:color="000000"/>
            </w:tcBorders>
            <w:shd w:val="clear" w:color="auto" w:fill="auto"/>
            <w:vAlign w:val="bottom"/>
          </w:tcPr>
          <w:p w14:paraId="543E05B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7C158A5C" w14:textId="77777777">
        <w:trPr>
          <w:trHeight w:val="20"/>
        </w:trPr>
        <w:tc>
          <w:tcPr>
            <w:tcW w:w="1866" w:type="dxa"/>
            <w:vMerge w:val="restart"/>
            <w:tcBorders>
              <w:top w:val="single" w:sz="8" w:space="0" w:color="000000"/>
              <w:left w:val="single" w:sz="8" w:space="0" w:color="000000"/>
              <w:bottom w:val="nil"/>
              <w:right w:val="single" w:sz="4" w:space="0" w:color="000000"/>
            </w:tcBorders>
            <w:shd w:val="clear" w:color="auto" w:fill="auto"/>
          </w:tcPr>
          <w:p w14:paraId="4269C1DB" w14:textId="77777777" w:rsidR="004110C8" w:rsidRDefault="004176FD">
            <w:pPr>
              <w:spacing w:line="240" w:lineRule="auto"/>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Новосілка</w:t>
            </w:r>
            <w:proofErr w:type="spellEnd"/>
          </w:p>
        </w:tc>
        <w:tc>
          <w:tcPr>
            <w:tcW w:w="958" w:type="dxa"/>
            <w:tcBorders>
              <w:top w:val="nil"/>
              <w:left w:val="single" w:sz="4" w:space="0" w:color="000000"/>
              <w:bottom w:val="single" w:sz="4" w:space="0" w:color="000000"/>
              <w:right w:val="single" w:sz="4" w:space="0" w:color="000000"/>
            </w:tcBorders>
            <w:shd w:val="clear" w:color="auto" w:fill="auto"/>
            <w:vAlign w:val="bottom"/>
          </w:tcPr>
          <w:p w14:paraId="6E3ED52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0-5</w:t>
            </w:r>
          </w:p>
        </w:tc>
        <w:tc>
          <w:tcPr>
            <w:tcW w:w="1280" w:type="dxa"/>
            <w:tcBorders>
              <w:top w:val="single" w:sz="8" w:space="0" w:color="000000"/>
              <w:left w:val="single" w:sz="8" w:space="0" w:color="000000"/>
              <w:bottom w:val="single" w:sz="4" w:space="0" w:color="000000"/>
              <w:right w:val="single" w:sz="4" w:space="0" w:color="000000"/>
            </w:tcBorders>
            <w:shd w:val="clear" w:color="auto" w:fill="auto"/>
            <w:vAlign w:val="bottom"/>
          </w:tcPr>
          <w:p w14:paraId="7B836CB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373" w:type="dxa"/>
            <w:tcBorders>
              <w:top w:val="nil"/>
              <w:left w:val="single" w:sz="4" w:space="0" w:color="000000"/>
              <w:bottom w:val="single" w:sz="4" w:space="0" w:color="000000"/>
              <w:right w:val="single" w:sz="4" w:space="0" w:color="000000"/>
            </w:tcBorders>
            <w:shd w:val="clear" w:color="auto" w:fill="auto"/>
            <w:vAlign w:val="bottom"/>
          </w:tcPr>
          <w:p w14:paraId="7BEF845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auto"/>
            <w:vAlign w:val="bottom"/>
          </w:tcPr>
          <w:p w14:paraId="2EB6182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373" w:type="dxa"/>
            <w:tcBorders>
              <w:top w:val="nil"/>
              <w:left w:val="nil"/>
              <w:bottom w:val="single" w:sz="4" w:space="0" w:color="000000"/>
              <w:right w:val="single" w:sz="4" w:space="0" w:color="000000"/>
            </w:tcBorders>
            <w:shd w:val="clear" w:color="auto" w:fill="auto"/>
            <w:vAlign w:val="bottom"/>
          </w:tcPr>
          <w:p w14:paraId="1AC8D8A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FFFFFF"/>
            <w:vAlign w:val="bottom"/>
          </w:tcPr>
          <w:p w14:paraId="262C1B4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373" w:type="dxa"/>
            <w:tcBorders>
              <w:top w:val="nil"/>
              <w:left w:val="nil"/>
              <w:bottom w:val="single" w:sz="4" w:space="0" w:color="000000"/>
              <w:right w:val="single" w:sz="4" w:space="0" w:color="000000"/>
            </w:tcBorders>
            <w:shd w:val="clear" w:color="auto" w:fill="auto"/>
            <w:vAlign w:val="bottom"/>
          </w:tcPr>
          <w:p w14:paraId="051FCE9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845" w:type="dxa"/>
            <w:tcBorders>
              <w:top w:val="nil"/>
              <w:left w:val="nil"/>
              <w:bottom w:val="single" w:sz="4" w:space="0" w:color="000000"/>
              <w:right w:val="single" w:sz="4" w:space="0" w:color="000000"/>
            </w:tcBorders>
            <w:shd w:val="clear" w:color="auto" w:fill="auto"/>
            <w:vAlign w:val="bottom"/>
          </w:tcPr>
          <w:p w14:paraId="3044144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500" w:type="dxa"/>
            <w:tcBorders>
              <w:top w:val="nil"/>
              <w:left w:val="nil"/>
              <w:bottom w:val="single" w:sz="4" w:space="0" w:color="000000"/>
              <w:right w:val="single" w:sz="4" w:space="0" w:color="000000"/>
            </w:tcBorders>
            <w:shd w:val="clear" w:color="auto" w:fill="auto"/>
            <w:vAlign w:val="bottom"/>
          </w:tcPr>
          <w:p w14:paraId="3ECA907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34DCB3F9" w14:textId="77777777">
        <w:trPr>
          <w:trHeight w:val="20"/>
        </w:trPr>
        <w:tc>
          <w:tcPr>
            <w:tcW w:w="1866" w:type="dxa"/>
            <w:vMerge/>
            <w:tcBorders>
              <w:top w:val="single" w:sz="8" w:space="0" w:color="000000"/>
              <w:left w:val="single" w:sz="8" w:space="0" w:color="000000"/>
              <w:bottom w:val="nil"/>
              <w:right w:val="single" w:sz="4" w:space="0" w:color="000000"/>
            </w:tcBorders>
            <w:shd w:val="clear" w:color="auto" w:fill="auto"/>
          </w:tcPr>
          <w:p w14:paraId="6169D6CB"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4" w:space="0" w:color="000000"/>
              <w:right w:val="single" w:sz="4" w:space="0" w:color="000000"/>
            </w:tcBorders>
            <w:shd w:val="clear" w:color="auto" w:fill="auto"/>
            <w:vAlign w:val="bottom"/>
          </w:tcPr>
          <w:p w14:paraId="34620ED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6-14</w:t>
            </w:r>
          </w:p>
        </w:tc>
        <w:tc>
          <w:tcPr>
            <w:tcW w:w="1280" w:type="dxa"/>
            <w:tcBorders>
              <w:top w:val="nil"/>
              <w:left w:val="single" w:sz="8" w:space="0" w:color="000000"/>
              <w:bottom w:val="single" w:sz="4" w:space="0" w:color="000000"/>
              <w:right w:val="single" w:sz="4" w:space="0" w:color="000000"/>
            </w:tcBorders>
            <w:shd w:val="clear" w:color="auto" w:fill="auto"/>
            <w:vAlign w:val="bottom"/>
          </w:tcPr>
          <w:p w14:paraId="30DF8FC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373" w:type="dxa"/>
            <w:tcBorders>
              <w:top w:val="nil"/>
              <w:left w:val="single" w:sz="4" w:space="0" w:color="000000"/>
              <w:bottom w:val="single" w:sz="4" w:space="0" w:color="000000"/>
              <w:right w:val="single" w:sz="4" w:space="0" w:color="000000"/>
            </w:tcBorders>
            <w:shd w:val="clear" w:color="auto" w:fill="auto"/>
            <w:vAlign w:val="bottom"/>
          </w:tcPr>
          <w:p w14:paraId="0B9B274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auto"/>
            <w:vAlign w:val="bottom"/>
          </w:tcPr>
          <w:p w14:paraId="5A3D7BF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373" w:type="dxa"/>
            <w:tcBorders>
              <w:top w:val="nil"/>
              <w:left w:val="nil"/>
              <w:bottom w:val="single" w:sz="4" w:space="0" w:color="000000"/>
              <w:right w:val="single" w:sz="4" w:space="0" w:color="000000"/>
            </w:tcBorders>
            <w:shd w:val="clear" w:color="auto" w:fill="auto"/>
            <w:vAlign w:val="bottom"/>
          </w:tcPr>
          <w:p w14:paraId="03C8C78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FFFFFF"/>
            <w:vAlign w:val="bottom"/>
          </w:tcPr>
          <w:p w14:paraId="489AA2D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373" w:type="dxa"/>
            <w:tcBorders>
              <w:top w:val="nil"/>
              <w:left w:val="nil"/>
              <w:bottom w:val="single" w:sz="4" w:space="0" w:color="000000"/>
              <w:right w:val="single" w:sz="4" w:space="0" w:color="000000"/>
            </w:tcBorders>
            <w:shd w:val="clear" w:color="auto" w:fill="auto"/>
            <w:vAlign w:val="bottom"/>
          </w:tcPr>
          <w:p w14:paraId="6F65D90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845" w:type="dxa"/>
            <w:tcBorders>
              <w:top w:val="single" w:sz="8" w:space="0" w:color="000000"/>
              <w:left w:val="nil"/>
              <w:bottom w:val="single" w:sz="4" w:space="0" w:color="000000"/>
              <w:right w:val="single" w:sz="4" w:space="0" w:color="000000"/>
            </w:tcBorders>
            <w:shd w:val="clear" w:color="auto" w:fill="auto"/>
            <w:vAlign w:val="bottom"/>
          </w:tcPr>
          <w:p w14:paraId="3145152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500" w:type="dxa"/>
            <w:tcBorders>
              <w:top w:val="nil"/>
              <w:left w:val="nil"/>
              <w:bottom w:val="single" w:sz="4" w:space="0" w:color="000000"/>
              <w:right w:val="single" w:sz="4" w:space="0" w:color="000000"/>
            </w:tcBorders>
            <w:shd w:val="clear" w:color="auto" w:fill="auto"/>
            <w:vAlign w:val="bottom"/>
          </w:tcPr>
          <w:p w14:paraId="424A3B9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67E68360" w14:textId="77777777">
        <w:trPr>
          <w:trHeight w:val="20"/>
        </w:trPr>
        <w:tc>
          <w:tcPr>
            <w:tcW w:w="1866" w:type="dxa"/>
            <w:vMerge/>
            <w:tcBorders>
              <w:top w:val="single" w:sz="8" w:space="0" w:color="000000"/>
              <w:left w:val="single" w:sz="8" w:space="0" w:color="000000"/>
              <w:bottom w:val="nil"/>
              <w:right w:val="single" w:sz="4" w:space="0" w:color="000000"/>
            </w:tcBorders>
            <w:shd w:val="clear" w:color="auto" w:fill="auto"/>
          </w:tcPr>
          <w:p w14:paraId="11F12011"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4" w:space="0" w:color="000000"/>
              <w:right w:val="single" w:sz="4" w:space="0" w:color="000000"/>
            </w:tcBorders>
            <w:shd w:val="clear" w:color="auto" w:fill="auto"/>
            <w:vAlign w:val="bottom"/>
          </w:tcPr>
          <w:p w14:paraId="6A67E00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15-18</w:t>
            </w:r>
          </w:p>
        </w:tc>
        <w:tc>
          <w:tcPr>
            <w:tcW w:w="1280" w:type="dxa"/>
            <w:tcBorders>
              <w:top w:val="nil"/>
              <w:left w:val="single" w:sz="8" w:space="0" w:color="000000"/>
              <w:bottom w:val="single" w:sz="4" w:space="0" w:color="000000"/>
              <w:right w:val="single" w:sz="4" w:space="0" w:color="000000"/>
            </w:tcBorders>
            <w:shd w:val="clear" w:color="auto" w:fill="auto"/>
            <w:vAlign w:val="bottom"/>
          </w:tcPr>
          <w:p w14:paraId="2E0A3AB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373" w:type="dxa"/>
            <w:tcBorders>
              <w:top w:val="nil"/>
              <w:left w:val="single" w:sz="4" w:space="0" w:color="000000"/>
              <w:bottom w:val="single" w:sz="4" w:space="0" w:color="000000"/>
              <w:right w:val="single" w:sz="4" w:space="0" w:color="000000"/>
            </w:tcBorders>
            <w:shd w:val="clear" w:color="auto" w:fill="auto"/>
            <w:vAlign w:val="bottom"/>
          </w:tcPr>
          <w:p w14:paraId="597A837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auto"/>
            <w:vAlign w:val="bottom"/>
          </w:tcPr>
          <w:p w14:paraId="4C11A2E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373" w:type="dxa"/>
            <w:tcBorders>
              <w:top w:val="nil"/>
              <w:left w:val="nil"/>
              <w:bottom w:val="single" w:sz="4" w:space="0" w:color="000000"/>
              <w:right w:val="single" w:sz="4" w:space="0" w:color="000000"/>
            </w:tcBorders>
            <w:shd w:val="clear" w:color="auto" w:fill="auto"/>
            <w:vAlign w:val="bottom"/>
          </w:tcPr>
          <w:p w14:paraId="5BA24BE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FFFFFF"/>
            <w:vAlign w:val="bottom"/>
          </w:tcPr>
          <w:p w14:paraId="7C45F52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373" w:type="dxa"/>
            <w:tcBorders>
              <w:top w:val="nil"/>
              <w:left w:val="nil"/>
              <w:bottom w:val="single" w:sz="4" w:space="0" w:color="000000"/>
              <w:right w:val="single" w:sz="4" w:space="0" w:color="000000"/>
            </w:tcBorders>
            <w:shd w:val="clear" w:color="auto" w:fill="auto"/>
            <w:vAlign w:val="bottom"/>
          </w:tcPr>
          <w:p w14:paraId="22DA505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845" w:type="dxa"/>
            <w:tcBorders>
              <w:top w:val="single" w:sz="8" w:space="0" w:color="000000"/>
              <w:left w:val="nil"/>
              <w:bottom w:val="single" w:sz="4" w:space="0" w:color="000000"/>
              <w:right w:val="single" w:sz="4" w:space="0" w:color="000000"/>
            </w:tcBorders>
            <w:shd w:val="clear" w:color="auto" w:fill="auto"/>
            <w:vAlign w:val="bottom"/>
          </w:tcPr>
          <w:p w14:paraId="2C486FD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500" w:type="dxa"/>
            <w:tcBorders>
              <w:top w:val="nil"/>
              <w:left w:val="nil"/>
              <w:bottom w:val="single" w:sz="4" w:space="0" w:color="000000"/>
              <w:right w:val="single" w:sz="4" w:space="0" w:color="000000"/>
            </w:tcBorders>
            <w:shd w:val="clear" w:color="auto" w:fill="auto"/>
            <w:vAlign w:val="bottom"/>
          </w:tcPr>
          <w:p w14:paraId="71F8912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4FFDF186" w14:textId="77777777">
        <w:trPr>
          <w:trHeight w:val="20"/>
        </w:trPr>
        <w:tc>
          <w:tcPr>
            <w:tcW w:w="1866" w:type="dxa"/>
            <w:vMerge/>
            <w:tcBorders>
              <w:top w:val="single" w:sz="8" w:space="0" w:color="000000"/>
              <w:left w:val="single" w:sz="8" w:space="0" w:color="000000"/>
              <w:bottom w:val="nil"/>
              <w:right w:val="single" w:sz="4" w:space="0" w:color="000000"/>
            </w:tcBorders>
            <w:shd w:val="clear" w:color="auto" w:fill="auto"/>
          </w:tcPr>
          <w:p w14:paraId="114AE8D9"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4" w:space="0" w:color="000000"/>
              <w:right w:val="single" w:sz="4" w:space="0" w:color="000000"/>
            </w:tcBorders>
            <w:shd w:val="clear" w:color="auto" w:fill="auto"/>
            <w:vAlign w:val="bottom"/>
          </w:tcPr>
          <w:p w14:paraId="01D380B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19-35</w:t>
            </w:r>
          </w:p>
        </w:tc>
        <w:tc>
          <w:tcPr>
            <w:tcW w:w="1280" w:type="dxa"/>
            <w:tcBorders>
              <w:top w:val="nil"/>
              <w:left w:val="single" w:sz="8" w:space="0" w:color="000000"/>
              <w:bottom w:val="single" w:sz="4" w:space="0" w:color="000000"/>
              <w:right w:val="single" w:sz="4" w:space="0" w:color="000000"/>
            </w:tcBorders>
            <w:shd w:val="clear" w:color="auto" w:fill="auto"/>
            <w:vAlign w:val="bottom"/>
          </w:tcPr>
          <w:p w14:paraId="29FC87B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373" w:type="dxa"/>
            <w:tcBorders>
              <w:top w:val="nil"/>
              <w:left w:val="single" w:sz="4" w:space="0" w:color="000000"/>
              <w:bottom w:val="single" w:sz="4" w:space="0" w:color="000000"/>
              <w:right w:val="single" w:sz="4" w:space="0" w:color="000000"/>
            </w:tcBorders>
            <w:shd w:val="clear" w:color="auto" w:fill="auto"/>
            <w:vAlign w:val="bottom"/>
          </w:tcPr>
          <w:p w14:paraId="57EFAF5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auto"/>
            <w:vAlign w:val="bottom"/>
          </w:tcPr>
          <w:p w14:paraId="21271D2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373" w:type="dxa"/>
            <w:tcBorders>
              <w:top w:val="nil"/>
              <w:left w:val="nil"/>
              <w:bottom w:val="single" w:sz="4" w:space="0" w:color="000000"/>
              <w:right w:val="single" w:sz="4" w:space="0" w:color="000000"/>
            </w:tcBorders>
            <w:shd w:val="clear" w:color="auto" w:fill="auto"/>
            <w:vAlign w:val="bottom"/>
          </w:tcPr>
          <w:p w14:paraId="7496855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FFFFFF"/>
            <w:vAlign w:val="bottom"/>
          </w:tcPr>
          <w:p w14:paraId="4D860D1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373" w:type="dxa"/>
            <w:tcBorders>
              <w:top w:val="nil"/>
              <w:left w:val="nil"/>
              <w:bottom w:val="single" w:sz="4" w:space="0" w:color="000000"/>
              <w:right w:val="single" w:sz="4" w:space="0" w:color="000000"/>
            </w:tcBorders>
            <w:shd w:val="clear" w:color="auto" w:fill="auto"/>
            <w:vAlign w:val="bottom"/>
          </w:tcPr>
          <w:p w14:paraId="2AB1AF2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845" w:type="dxa"/>
            <w:tcBorders>
              <w:top w:val="single" w:sz="8" w:space="0" w:color="000000"/>
              <w:left w:val="nil"/>
              <w:bottom w:val="single" w:sz="4" w:space="0" w:color="000000"/>
              <w:right w:val="single" w:sz="4" w:space="0" w:color="000000"/>
            </w:tcBorders>
            <w:shd w:val="clear" w:color="auto" w:fill="auto"/>
            <w:vAlign w:val="bottom"/>
          </w:tcPr>
          <w:p w14:paraId="7D987B8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500" w:type="dxa"/>
            <w:tcBorders>
              <w:top w:val="nil"/>
              <w:left w:val="nil"/>
              <w:bottom w:val="single" w:sz="4" w:space="0" w:color="000000"/>
              <w:right w:val="single" w:sz="4" w:space="0" w:color="000000"/>
            </w:tcBorders>
            <w:shd w:val="clear" w:color="auto" w:fill="auto"/>
            <w:vAlign w:val="bottom"/>
          </w:tcPr>
          <w:p w14:paraId="5DC7AB2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2DC0C442" w14:textId="77777777">
        <w:trPr>
          <w:trHeight w:val="20"/>
        </w:trPr>
        <w:tc>
          <w:tcPr>
            <w:tcW w:w="1866" w:type="dxa"/>
            <w:vMerge/>
            <w:tcBorders>
              <w:top w:val="single" w:sz="8" w:space="0" w:color="000000"/>
              <w:left w:val="single" w:sz="8" w:space="0" w:color="000000"/>
              <w:bottom w:val="nil"/>
              <w:right w:val="single" w:sz="4" w:space="0" w:color="000000"/>
            </w:tcBorders>
            <w:shd w:val="clear" w:color="auto" w:fill="auto"/>
          </w:tcPr>
          <w:p w14:paraId="5C279345"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4" w:space="0" w:color="000000"/>
              <w:right w:val="single" w:sz="4" w:space="0" w:color="000000"/>
            </w:tcBorders>
            <w:shd w:val="clear" w:color="auto" w:fill="auto"/>
            <w:vAlign w:val="bottom"/>
          </w:tcPr>
          <w:p w14:paraId="7549A5F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36-59</w:t>
            </w:r>
          </w:p>
        </w:tc>
        <w:tc>
          <w:tcPr>
            <w:tcW w:w="1280" w:type="dxa"/>
            <w:tcBorders>
              <w:top w:val="nil"/>
              <w:left w:val="single" w:sz="8" w:space="0" w:color="000000"/>
              <w:bottom w:val="single" w:sz="4" w:space="0" w:color="000000"/>
              <w:right w:val="single" w:sz="4" w:space="0" w:color="000000"/>
            </w:tcBorders>
            <w:shd w:val="clear" w:color="auto" w:fill="auto"/>
            <w:vAlign w:val="bottom"/>
          </w:tcPr>
          <w:p w14:paraId="2571D8A4"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373" w:type="dxa"/>
            <w:tcBorders>
              <w:top w:val="nil"/>
              <w:left w:val="single" w:sz="4" w:space="0" w:color="000000"/>
              <w:bottom w:val="single" w:sz="4" w:space="0" w:color="000000"/>
              <w:right w:val="single" w:sz="4" w:space="0" w:color="000000"/>
            </w:tcBorders>
            <w:shd w:val="clear" w:color="auto" w:fill="auto"/>
            <w:vAlign w:val="bottom"/>
          </w:tcPr>
          <w:p w14:paraId="1B90DDA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auto"/>
            <w:vAlign w:val="bottom"/>
          </w:tcPr>
          <w:p w14:paraId="1F9318F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373" w:type="dxa"/>
            <w:tcBorders>
              <w:top w:val="nil"/>
              <w:left w:val="nil"/>
              <w:bottom w:val="single" w:sz="4" w:space="0" w:color="000000"/>
              <w:right w:val="single" w:sz="4" w:space="0" w:color="000000"/>
            </w:tcBorders>
            <w:shd w:val="clear" w:color="auto" w:fill="auto"/>
            <w:vAlign w:val="bottom"/>
          </w:tcPr>
          <w:p w14:paraId="6932A84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4" w:space="0" w:color="000000"/>
              <w:right w:val="single" w:sz="4" w:space="0" w:color="000000"/>
            </w:tcBorders>
            <w:shd w:val="clear" w:color="auto" w:fill="FFFFFF"/>
            <w:vAlign w:val="bottom"/>
          </w:tcPr>
          <w:p w14:paraId="576DB99A"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373" w:type="dxa"/>
            <w:tcBorders>
              <w:top w:val="nil"/>
              <w:left w:val="nil"/>
              <w:bottom w:val="single" w:sz="4" w:space="0" w:color="000000"/>
              <w:right w:val="single" w:sz="4" w:space="0" w:color="000000"/>
            </w:tcBorders>
            <w:shd w:val="clear" w:color="auto" w:fill="auto"/>
            <w:vAlign w:val="bottom"/>
          </w:tcPr>
          <w:p w14:paraId="277629A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845" w:type="dxa"/>
            <w:tcBorders>
              <w:top w:val="single" w:sz="8" w:space="0" w:color="000000"/>
              <w:left w:val="nil"/>
              <w:bottom w:val="single" w:sz="4" w:space="0" w:color="000000"/>
              <w:right w:val="single" w:sz="4" w:space="0" w:color="000000"/>
            </w:tcBorders>
            <w:shd w:val="clear" w:color="auto" w:fill="auto"/>
            <w:vAlign w:val="bottom"/>
          </w:tcPr>
          <w:p w14:paraId="7B29BEC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500" w:type="dxa"/>
            <w:tcBorders>
              <w:top w:val="nil"/>
              <w:left w:val="nil"/>
              <w:bottom w:val="single" w:sz="4" w:space="0" w:color="000000"/>
              <w:right w:val="single" w:sz="4" w:space="0" w:color="000000"/>
            </w:tcBorders>
            <w:shd w:val="clear" w:color="auto" w:fill="auto"/>
            <w:vAlign w:val="bottom"/>
          </w:tcPr>
          <w:p w14:paraId="0B894FA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56B04FBB" w14:textId="77777777">
        <w:trPr>
          <w:trHeight w:val="20"/>
        </w:trPr>
        <w:tc>
          <w:tcPr>
            <w:tcW w:w="1866" w:type="dxa"/>
            <w:vMerge/>
            <w:tcBorders>
              <w:top w:val="single" w:sz="8" w:space="0" w:color="000000"/>
              <w:left w:val="single" w:sz="8" w:space="0" w:color="000000"/>
              <w:bottom w:val="nil"/>
              <w:right w:val="single" w:sz="4" w:space="0" w:color="000000"/>
            </w:tcBorders>
            <w:shd w:val="clear" w:color="auto" w:fill="auto"/>
          </w:tcPr>
          <w:p w14:paraId="5735D99D"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8" w:space="0" w:color="000000"/>
              <w:right w:val="single" w:sz="4" w:space="0" w:color="000000"/>
            </w:tcBorders>
            <w:shd w:val="clear" w:color="auto" w:fill="auto"/>
            <w:vAlign w:val="bottom"/>
          </w:tcPr>
          <w:p w14:paraId="47EA3A5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60+</w:t>
            </w:r>
          </w:p>
        </w:tc>
        <w:tc>
          <w:tcPr>
            <w:tcW w:w="1280" w:type="dxa"/>
            <w:tcBorders>
              <w:top w:val="nil"/>
              <w:left w:val="single" w:sz="8" w:space="0" w:color="000000"/>
              <w:bottom w:val="single" w:sz="8" w:space="0" w:color="000000"/>
              <w:right w:val="single" w:sz="4" w:space="0" w:color="000000"/>
            </w:tcBorders>
            <w:shd w:val="clear" w:color="auto" w:fill="auto"/>
            <w:vAlign w:val="bottom"/>
          </w:tcPr>
          <w:p w14:paraId="7FCE1C4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373" w:type="dxa"/>
            <w:tcBorders>
              <w:top w:val="nil"/>
              <w:left w:val="single" w:sz="4" w:space="0" w:color="000000"/>
              <w:bottom w:val="single" w:sz="8" w:space="0" w:color="000000"/>
              <w:right w:val="single" w:sz="4" w:space="0" w:color="000000"/>
            </w:tcBorders>
            <w:shd w:val="clear" w:color="auto" w:fill="auto"/>
            <w:vAlign w:val="bottom"/>
          </w:tcPr>
          <w:p w14:paraId="21200B3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8" w:space="0" w:color="000000"/>
              <w:right w:val="single" w:sz="4" w:space="0" w:color="000000"/>
            </w:tcBorders>
            <w:shd w:val="clear" w:color="auto" w:fill="auto"/>
            <w:vAlign w:val="bottom"/>
          </w:tcPr>
          <w:p w14:paraId="655A153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373" w:type="dxa"/>
            <w:tcBorders>
              <w:top w:val="nil"/>
              <w:left w:val="nil"/>
              <w:bottom w:val="single" w:sz="8" w:space="0" w:color="000000"/>
              <w:right w:val="single" w:sz="4" w:space="0" w:color="000000"/>
            </w:tcBorders>
            <w:shd w:val="clear" w:color="auto" w:fill="auto"/>
            <w:vAlign w:val="bottom"/>
          </w:tcPr>
          <w:p w14:paraId="4BECC49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280" w:type="dxa"/>
            <w:tcBorders>
              <w:top w:val="nil"/>
              <w:left w:val="nil"/>
              <w:bottom w:val="single" w:sz="8" w:space="0" w:color="000000"/>
              <w:right w:val="single" w:sz="4" w:space="0" w:color="000000"/>
            </w:tcBorders>
            <w:shd w:val="clear" w:color="auto" w:fill="FFFFFF"/>
            <w:vAlign w:val="bottom"/>
          </w:tcPr>
          <w:p w14:paraId="553E6DA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373" w:type="dxa"/>
            <w:tcBorders>
              <w:top w:val="nil"/>
              <w:left w:val="nil"/>
              <w:bottom w:val="single" w:sz="8" w:space="0" w:color="000000"/>
              <w:right w:val="single" w:sz="4" w:space="0" w:color="000000"/>
            </w:tcBorders>
            <w:shd w:val="clear" w:color="auto" w:fill="auto"/>
            <w:vAlign w:val="bottom"/>
          </w:tcPr>
          <w:p w14:paraId="5701A49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845" w:type="dxa"/>
            <w:tcBorders>
              <w:top w:val="single" w:sz="8" w:space="0" w:color="000000"/>
              <w:left w:val="nil"/>
              <w:bottom w:val="single" w:sz="4" w:space="0" w:color="000000"/>
              <w:right w:val="single" w:sz="4" w:space="0" w:color="000000"/>
            </w:tcBorders>
            <w:shd w:val="clear" w:color="auto" w:fill="auto"/>
            <w:vAlign w:val="bottom"/>
          </w:tcPr>
          <w:p w14:paraId="7514178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500" w:type="dxa"/>
            <w:tcBorders>
              <w:top w:val="nil"/>
              <w:left w:val="nil"/>
              <w:bottom w:val="single" w:sz="8" w:space="0" w:color="000000"/>
              <w:right w:val="single" w:sz="4" w:space="0" w:color="000000"/>
            </w:tcBorders>
            <w:shd w:val="clear" w:color="auto" w:fill="auto"/>
            <w:vAlign w:val="bottom"/>
          </w:tcPr>
          <w:p w14:paraId="1ED7C51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705C6A50" w14:textId="77777777">
        <w:trPr>
          <w:trHeight w:val="20"/>
        </w:trPr>
        <w:tc>
          <w:tcPr>
            <w:tcW w:w="1866" w:type="dxa"/>
            <w:vMerge/>
            <w:tcBorders>
              <w:top w:val="single" w:sz="8" w:space="0" w:color="000000"/>
              <w:left w:val="single" w:sz="8" w:space="0" w:color="000000"/>
              <w:bottom w:val="nil"/>
              <w:right w:val="single" w:sz="4" w:space="0" w:color="000000"/>
            </w:tcBorders>
            <w:shd w:val="clear" w:color="auto" w:fill="auto"/>
          </w:tcPr>
          <w:p w14:paraId="44EF8D01"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8" w:space="0" w:color="000000"/>
              <w:right w:val="single" w:sz="4" w:space="0" w:color="000000"/>
            </w:tcBorders>
            <w:shd w:val="clear" w:color="auto" w:fill="auto"/>
            <w:vAlign w:val="bottom"/>
          </w:tcPr>
          <w:p w14:paraId="3501319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Всього</w:t>
            </w:r>
          </w:p>
        </w:tc>
        <w:tc>
          <w:tcPr>
            <w:tcW w:w="1280" w:type="dxa"/>
            <w:tcBorders>
              <w:top w:val="single" w:sz="8" w:space="0" w:color="000000"/>
              <w:left w:val="single" w:sz="8" w:space="0" w:color="000000"/>
              <w:bottom w:val="single" w:sz="8" w:space="0" w:color="000000"/>
              <w:right w:val="single" w:sz="4" w:space="0" w:color="000000"/>
            </w:tcBorders>
            <w:shd w:val="clear" w:color="auto" w:fill="auto"/>
            <w:vAlign w:val="bottom"/>
          </w:tcPr>
          <w:p w14:paraId="09D71EC2"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w:t>
            </w:r>
          </w:p>
        </w:tc>
        <w:tc>
          <w:tcPr>
            <w:tcW w:w="1373" w:type="dxa"/>
            <w:tcBorders>
              <w:top w:val="nil"/>
              <w:left w:val="nil"/>
              <w:bottom w:val="single" w:sz="8" w:space="0" w:color="000000"/>
              <w:right w:val="single" w:sz="4" w:space="0" w:color="000000"/>
            </w:tcBorders>
            <w:shd w:val="clear" w:color="auto" w:fill="auto"/>
            <w:vAlign w:val="bottom"/>
          </w:tcPr>
          <w:p w14:paraId="1CC3A9DB"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80" w:type="dxa"/>
            <w:tcBorders>
              <w:top w:val="nil"/>
              <w:left w:val="nil"/>
              <w:bottom w:val="single" w:sz="8" w:space="0" w:color="000000"/>
              <w:right w:val="single" w:sz="4" w:space="0" w:color="000000"/>
            </w:tcBorders>
            <w:shd w:val="clear" w:color="auto" w:fill="auto"/>
            <w:vAlign w:val="bottom"/>
          </w:tcPr>
          <w:p w14:paraId="195804F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373" w:type="dxa"/>
            <w:tcBorders>
              <w:top w:val="nil"/>
              <w:left w:val="nil"/>
              <w:bottom w:val="single" w:sz="8" w:space="0" w:color="000000"/>
              <w:right w:val="single" w:sz="4" w:space="0" w:color="000000"/>
            </w:tcBorders>
            <w:shd w:val="clear" w:color="auto" w:fill="auto"/>
            <w:vAlign w:val="bottom"/>
          </w:tcPr>
          <w:p w14:paraId="60C21E8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80" w:type="dxa"/>
            <w:tcBorders>
              <w:top w:val="nil"/>
              <w:left w:val="nil"/>
              <w:bottom w:val="single" w:sz="8" w:space="0" w:color="000000"/>
              <w:right w:val="single" w:sz="4" w:space="0" w:color="000000"/>
            </w:tcBorders>
            <w:shd w:val="clear" w:color="auto" w:fill="FFFFFF"/>
            <w:vAlign w:val="bottom"/>
          </w:tcPr>
          <w:p w14:paraId="121971B1"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373" w:type="dxa"/>
            <w:tcBorders>
              <w:top w:val="nil"/>
              <w:left w:val="nil"/>
              <w:bottom w:val="single" w:sz="8" w:space="0" w:color="000000"/>
              <w:right w:val="single" w:sz="4" w:space="0" w:color="000000"/>
            </w:tcBorders>
            <w:shd w:val="clear" w:color="auto" w:fill="auto"/>
            <w:vAlign w:val="bottom"/>
          </w:tcPr>
          <w:p w14:paraId="752B4E91"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5" w:type="dxa"/>
            <w:tcBorders>
              <w:top w:val="nil"/>
              <w:left w:val="nil"/>
              <w:bottom w:val="single" w:sz="8" w:space="0" w:color="000000"/>
              <w:right w:val="single" w:sz="4" w:space="0" w:color="000000"/>
            </w:tcBorders>
            <w:shd w:val="clear" w:color="auto" w:fill="auto"/>
            <w:vAlign w:val="bottom"/>
          </w:tcPr>
          <w:p w14:paraId="1972048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500" w:type="dxa"/>
            <w:tcBorders>
              <w:top w:val="nil"/>
              <w:left w:val="nil"/>
              <w:bottom w:val="single" w:sz="8" w:space="0" w:color="000000"/>
              <w:right w:val="single" w:sz="4" w:space="0" w:color="000000"/>
            </w:tcBorders>
            <w:shd w:val="clear" w:color="auto" w:fill="auto"/>
            <w:vAlign w:val="bottom"/>
          </w:tcPr>
          <w:p w14:paraId="46240EE6"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3DE8A38A" w14:textId="77777777">
        <w:trPr>
          <w:trHeight w:val="20"/>
        </w:trPr>
        <w:tc>
          <w:tcPr>
            <w:tcW w:w="1866" w:type="dxa"/>
            <w:vMerge w:val="restart"/>
            <w:tcBorders>
              <w:top w:val="single" w:sz="8" w:space="0" w:color="000000"/>
              <w:left w:val="single" w:sz="8" w:space="0" w:color="000000"/>
              <w:bottom w:val="single" w:sz="4" w:space="0" w:color="000000"/>
              <w:right w:val="single" w:sz="4" w:space="0" w:color="000000"/>
            </w:tcBorders>
            <w:shd w:val="clear" w:color="auto" w:fill="auto"/>
          </w:tcPr>
          <w:p w14:paraId="24677A52" w14:textId="77777777" w:rsidR="004110C8" w:rsidRDefault="004176FD">
            <w:pPr>
              <w:spacing w:line="240" w:lineRule="auto"/>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Томарине</w:t>
            </w:r>
            <w:proofErr w:type="spellEnd"/>
          </w:p>
        </w:tc>
        <w:tc>
          <w:tcPr>
            <w:tcW w:w="958" w:type="dxa"/>
            <w:tcBorders>
              <w:top w:val="nil"/>
              <w:left w:val="single" w:sz="4" w:space="0" w:color="000000"/>
              <w:bottom w:val="single" w:sz="4" w:space="0" w:color="000000"/>
              <w:right w:val="single" w:sz="4" w:space="0" w:color="000000"/>
            </w:tcBorders>
            <w:shd w:val="clear" w:color="auto" w:fill="auto"/>
            <w:vAlign w:val="bottom"/>
          </w:tcPr>
          <w:p w14:paraId="30CC6DF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0-5</w:t>
            </w:r>
          </w:p>
        </w:tc>
        <w:tc>
          <w:tcPr>
            <w:tcW w:w="1280" w:type="dxa"/>
            <w:tcBorders>
              <w:top w:val="single" w:sz="8" w:space="0" w:color="000000"/>
              <w:left w:val="single" w:sz="8" w:space="0" w:color="000000"/>
              <w:bottom w:val="single" w:sz="4" w:space="0" w:color="000000"/>
              <w:right w:val="single" w:sz="4" w:space="0" w:color="000000"/>
            </w:tcBorders>
            <w:shd w:val="clear" w:color="auto" w:fill="auto"/>
            <w:vAlign w:val="bottom"/>
          </w:tcPr>
          <w:p w14:paraId="2DA4405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w:t>
            </w:r>
          </w:p>
        </w:tc>
        <w:tc>
          <w:tcPr>
            <w:tcW w:w="1373" w:type="dxa"/>
            <w:tcBorders>
              <w:top w:val="nil"/>
              <w:left w:val="single" w:sz="4" w:space="0" w:color="000000"/>
              <w:bottom w:val="single" w:sz="4" w:space="0" w:color="000000"/>
              <w:right w:val="single" w:sz="4" w:space="0" w:color="000000"/>
            </w:tcBorders>
            <w:shd w:val="clear" w:color="auto" w:fill="auto"/>
            <w:vAlign w:val="bottom"/>
          </w:tcPr>
          <w:p w14:paraId="11459471"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auto"/>
            <w:vAlign w:val="bottom"/>
          </w:tcPr>
          <w:p w14:paraId="355C5B1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373" w:type="dxa"/>
            <w:tcBorders>
              <w:top w:val="nil"/>
              <w:left w:val="nil"/>
              <w:bottom w:val="single" w:sz="4" w:space="0" w:color="000000"/>
              <w:right w:val="single" w:sz="4" w:space="0" w:color="000000"/>
            </w:tcBorders>
            <w:shd w:val="clear" w:color="auto" w:fill="auto"/>
            <w:vAlign w:val="bottom"/>
          </w:tcPr>
          <w:p w14:paraId="331E4E81"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FFFFFF"/>
            <w:vAlign w:val="bottom"/>
          </w:tcPr>
          <w:p w14:paraId="2CB66E9A"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373" w:type="dxa"/>
            <w:tcBorders>
              <w:top w:val="nil"/>
              <w:left w:val="nil"/>
              <w:bottom w:val="single" w:sz="4" w:space="0" w:color="000000"/>
              <w:right w:val="single" w:sz="4" w:space="0" w:color="000000"/>
            </w:tcBorders>
            <w:shd w:val="clear" w:color="auto" w:fill="auto"/>
            <w:vAlign w:val="bottom"/>
          </w:tcPr>
          <w:p w14:paraId="6DBDC536"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nil"/>
              <w:left w:val="nil"/>
              <w:bottom w:val="single" w:sz="4" w:space="0" w:color="000000"/>
              <w:right w:val="single" w:sz="4" w:space="0" w:color="000000"/>
            </w:tcBorders>
            <w:shd w:val="clear" w:color="auto" w:fill="auto"/>
            <w:vAlign w:val="bottom"/>
          </w:tcPr>
          <w:p w14:paraId="24439C7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w:t>
            </w:r>
          </w:p>
        </w:tc>
        <w:tc>
          <w:tcPr>
            <w:tcW w:w="1500" w:type="dxa"/>
            <w:tcBorders>
              <w:top w:val="nil"/>
              <w:left w:val="nil"/>
              <w:bottom w:val="single" w:sz="4" w:space="0" w:color="000000"/>
              <w:right w:val="single" w:sz="4" w:space="0" w:color="000000"/>
            </w:tcBorders>
            <w:shd w:val="clear" w:color="auto" w:fill="auto"/>
            <w:vAlign w:val="bottom"/>
          </w:tcPr>
          <w:p w14:paraId="50D6077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3BFF4A78"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20D6BA07"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4" w:space="0" w:color="000000"/>
              <w:right w:val="single" w:sz="4" w:space="0" w:color="000000"/>
            </w:tcBorders>
            <w:shd w:val="clear" w:color="auto" w:fill="auto"/>
            <w:vAlign w:val="bottom"/>
          </w:tcPr>
          <w:p w14:paraId="68AB70A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6-14</w:t>
            </w:r>
          </w:p>
        </w:tc>
        <w:tc>
          <w:tcPr>
            <w:tcW w:w="1280" w:type="dxa"/>
            <w:tcBorders>
              <w:top w:val="nil"/>
              <w:left w:val="single" w:sz="8" w:space="0" w:color="000000"/>
              <w:bottom w:val="single" w:sz="4" w:space="0" w:color="000000"/>
              <w:right w:val="single" w:sz="4" w:space="0" w:color="000000"/>
            </w:tcBorders>
            <w:shd w:val="clear" w:color="auto" w:fill="auto"/>
            <w:vAlign w:val="bottom"/>
          </w:tcPr>
          <w:p w14:paraId="140E069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18</w:t>
            </w:r>
          </w:p>
        </w:tc>
        <w:tc>
          <w:tcPr>
            <w:tcW w:w="1373" w:type="dxa"/>
            <w:tcBorders>
              <w:top w:val="nil"/>
              <w:left w:val="single" w:sz="4" w:space="0" w:color="000000"/>
              <w:bottom w:val="single" w:sz="4" w:space="0" w:color="000000"/>
              <w:right w:val="single" w:sz="4" w:space="0" w:color="000000"/>
            </w:tcBorders>
            <w:shd w:val="clear" w:color="auto" w:fill="auto"/>
            <w:vAlign w:val="bottom"/>
          </w:tcPr>
          <w:p w14:paraId="791FD114"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auto"/>
            <w:vAlign w:val="bottom"/>
          </w:tcPr>
          <w:p w14:paraId="54A4E0A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c>
          <w:tcPr>
            <w:tcW w:w="1373" w:type="dxa"/>
            <w:tcBorders>
              <w:top w:val="nil"/>
              <w:left w:val="nil"/>
              <w:bottom w:val="single" w:sz="4" w:space="0" w:color="000000"/>
              <w:right w:val="single" w:sz="4" w:space="0" w:color="000000"/>
            </w:tcBorders>
            <w:shd w:val="clear" w:color="auto" w:fill="auto"/>
            <w:vAlign w:val="bottom"/>
          </w:tcPr>
          <w:p w14:paraId="544A5DC6"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FFFFFF"/>
            <w:vAlign w:val="bottom"/>
          </w:tcPr>
          <w:p w14:paraId="43FC543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c>
          <w:tcPr>
            <w:tcW w:w="1373" w:type="dxa"/>
            <w:tcBorders>
              <w:top w:val="nil"/>
              <w:left w:val="nil"/>
              <w:bottom w:val="single" w:sz="4" w:space="0" w:color="000000"/>
              <w:right w:val="single" w:sz="4" w:space="0" w:color="000000"/>
            </w:tcBorders>
            <w:shd w:val="clear" w:color="auto" w:fill="auto"/>
            <w:vAlign w:val="bottom"/>
          </w:tcPr>
          <w:p w14:paraId="423883CC"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single" w:sz="8" w:space="0" w:color="000000"/>
              <w:left w:val="nil"/>
              <w:bottom w:val="single" w:sz="4" w:space="0" w:color="000000"/>
              <w:right w:val="single" w:sz="4" w:space="0" w:color="000000"/>
            </w:tcBorders>
            <w:shd w:val="clear" w:color="auto" w:fill="auto"/>
            <w:vAlign w:val="bottom"/>
          </w:tcPr>
          <w:p w14:paraId="0D25089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w:t>
            </w:r>
          </w:p>
        </w:tc>
        <w:tc>
          <w:tcPr>
            <w:tcW w:w="1500" w:type="dxa"/>
            <w:tcBorders>
              <w:top w:val="nil"/>
              <w:left w:val="nil"/>
              <w:bottom w:val="single" w:sz="4" w:space="0" w:color="000000"/>
              <w:right w:val="single" w:sz="4" w:space="0" w:color="000000"/>
            </w:tcBorders>
            <w:shd w:val="clear" w:color="auto" w:fill="auto"/>
            <w:vAlign w:val="bottom"/>
          </w:tcPr>
          <w:p w14:paraId="60C68C4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3AFB5E92"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4BD8A18E"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4" w:space="0" w:color="000000"/>
              <w:right w:val="single" w:sz="4" w:space="0" w:color="000000"/>
            </w:tcBorders>
            <w:shd w:val="clear" w:color="auto" w:fill="auto"/>
            <w:vAlign w:val="bottom"/>
          </w:tcPr>
          <w:p w14:paraId="50BA94C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15-18</w:t>
            </w:r>
          </w:p>
        </w:tc>
        <w:tc>
          <w:tcPr>
            <w:tcW w:w="1280" w:type="dxa"/>
            <w:tcBorders>
              <w:top w:val="nil"/>
              <w:left w:val="single" w:sz="8" w:space="0" w:color="000000"/>
              <w:bottom w:val="single" w:sz="4" w:space="0" w:color="000000"/>
              <w:right w:val="single" w:sz="4" w:space="0" w:color="000000"/>
            </w:tcBorders>
            <w:shd w:val="clear" w:color="auto" w:fill="auto"/>
            <w:vAlign w:val="bottom"/>
          </w:tcPr>
          <w:p w14:paraId="20E9BDF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w:t>
            </w:r>
          </w:p>
        </w:tc>
        <w:tc>
          <w:tcPr>
            <w:tcW w:w="1373" w:type="dxa"/>
            <w:tcBorders>
              <w:top w:val="nil"/>
              <w:left w:val="single" w:sz="4" w:space="0" w:color="000000"/>
              <w:bottom w:val="single" w:sz="4" w:space="0" w:color="000000"/>
              <w:right w:val="single" w:sz="4" w:space="0" w:color="000000"/>
            </w:tcBorders>
            <w:shd w:val="clear" w:color="auto" w:fill="auto"/>
            <w:vAlign w:val="bottom"/>
          </w:tcPr>
          <w:p w14:paraId="42290D8F"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auto"/>
            <w:vAlign w:val="bottom"/>
          </w:tcPr>
          <w:p w14:paraId="3BFA119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w:t>
            </w:r>
          </w:p>
        </w:tc>
        <w:tc>
          <w:tcPr>
            <w:tcW w:w="1373" w:type="dxa"/>
            <w:tcBorders>
              <w:top w:val="nil"/>
              <w:left w:val="nil"/>
              <w:bottom w:val="single" w:sz="4" w:space="0" w:color="000000"/>
              <w:right w:val="single" w:sz="4" w:space="0" w:color="000000"/>
            </w:tcBorders>
            <w:shd w:val="clear" w:color="auto" w:fill="auto"/>
            <w:vAlign w:val="bottom"/>
          </w:tcPr>
          <w:p w14:paraId="0380FA17"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FFFFFF"/>
            <w:vAlign w:val="bottom"/>
          </w:tcPr>
          <w:p w14:paraId="0606F4FD"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373" w:type="dxa"/>
            <w:tcBorders>
              <w:top w:val="nil"/>
              <w:left w:val="nil"/>
              <w:bottom w:val="single" w:sz="4" w:space="0" w:color="000000"/>
              <w:right w:val="single" w:sz="4" w:space="0" w:color="000000"/>
            </w:tcBorders>
            <w:shd w:val="clear" w:color="auto" w:fill="auto"/>
            <w:vAlign w:val="bottom"/>
          </w:tcPr>
          <w:p w14:paraId="53F13CF7"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single" w:sz="8" w:space="0" w:color="000000"/>
              <w:left w:val="nil"/>
              <w:bottom w:val="single" w:sz="4" w:space="0" w:color="000000"/>
              <w:right w:val="single" w:sz="4" w:space="0" w:color="000000"/>
            </w:tcBorders>
            <w:shd w:val="clear" w:color="auto" w:fill="auto"/>
            <w:vAlign w:val="bottom"/>
          </w:tcPr>
          <w:p w14:paraId="68BCAC4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w:t>
            </w:r>
          </w:p>
        </w:tc>
        <w:tc>
          <w:tcPr>
            <w:tcW w:w="1500" w:type="dxa"/>
            <w:tcBorders>
              <w:top w:val="nil"/>
              <w:left w:val="nil"/>
              <w:bottom w:val="single" w:sz="4" w:space="0" w:color="000000"/>
              <w:right w:val="single" w:sz="4" w:space="0" w:color="000000"/>
            </w:tcBorders>
            <w:shd w:val="clear" w:color="auto" w:fill="auto"/>
            <w:vAlign w:val="bottom"/>
          </w:tcPr>
          <w:p w14:paraId="2929930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6A4FCB59"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5867E2C0"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4" w:space="0" w:color="000000"/>
              <w:right w:val="single" w:sz="4" w:space="0" w:color="000000"/>
            </w:tcBorders>
            <w:shd w:val="clear" w:color="auto" w:fill="auto"/>
            <w:vAlign w:val="bottom"/>
          </w:tcPr>
          <w:p w14:paraId="2472C62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19-35</w:t>
            </w:r>
          </w:p>
        </w:tc>
        <w:tc>
          <w:tcPr>
            <w:tcW w:w="1280" w:type="dxa"/>
            <w:tcBorders>
              <w:top w:val="nil"/>
              <w:left w:val="single" w:sz="8" w:space="0" w:color="000000"/>
              <w:bottom w:val="single" w:sz="4" w:space="0" w:color="000000"/>
              <w:right w:val="single" w:sz="4" w:space="0" w:color="000000"/>
            </w:tcBorders>
            <w:shd w:val="clear" w:color="auto" w:fill="auto"/>
            <w:vAlign w:val="bottom"/>
          </w:tcPr>
          <w:p w14:paraId="622991C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45</w:t>
            </w:r>
          </w:p>
        </w:tc>
        <w:tc>
          <w:tcPr>
            <w:tcW w:w="1373" w:type="dxa"/>
            <w:tcBorders>
              <w:top w:val="nil"/>
              <w:left w:val="single" w:sz="4" w:space="0" w:color="000000"/>
              <w:bottom w:val="single" w:sz="4" w:space="0" w:color="000000"/>
              <w:right w:val="single" w:sz="4" w:space="0" w:color="000000"/>
            </w:tcBorders>
            <w:shd w:val="clear" w:color="auto" w:fill="auto"/>
            <w:vAlign w:val="bottom"/>
          </w:tcPr>
          <w:p w14:paraId="6FCB3D10"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auto"/>
            <w:vAlign w:val="bottom"/>
          </w:tcPr>
          <w:p w14:paraId="62F2759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w:t>
            </w:r>
          </w:p>
        </w:tc>
        <w:tc>
          <w:tcPr>
            <w:tcW w:w="1373" w:type="dxa"/>
            <w:tcBorders>
              <w:top w:val="nil"/>
              <w:left w:val="nil"/>
              <w:bottom w:val="single" w:sz="4" w:space="0" w:color="000000"/>
              <w:right w:val="single" w:sz="4" w:space="0" w:color="000000"/>
            </w:tcBorders>
            <w:shd w:val="clear" w:color="auto" w:fill="auto"/>
            <w:vAlign w:val="bottom"/>
          </w:tcPr>
          <w:p w14:paraId="0A96E9F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280" w:type="dxa"/>
            <w:tcBorders>
              <w:top w:val="nil"/>
              <w:left w:val="nil"/>
              <w:bottom w:val="single" w:sz="4" w:space="0" w:color="000000"/>
              <w:right w:val="single" w:sz="4" w:space="0" w:color="000000"/>
            </w:tcBorders>
            <w:shd w:val="clear" w:color="auto" w:fill="FFFFFF"/>
            <w:vAlign w:val="bottom"/>
          </w:tcPr>
          <w:p w14:paraId="5A9A921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21</w:t>
            </w:r>
          </w:p>
        </w:tc>
        <w:tc>
          <w:tcPr>
            <w:tcW w:w="1373" w:type="dxa"/>
            <w:tcBorders>
              <w:top w:val="nil"/>
              <w:left w:val="nil"/>
              <w:bottom w:val="single" w:sz="4" w:space="0" w:color="000000"/>
              <w:right w:val="single" w:sz="4" w:space="0" w:color="000000"/>
            </w:tcBorders>
            <w:shd w:val="clear" w:color="auto" w:fill="auto"/>
            <w:vAlign w:val="bottom"/>
          </w:tcPr>
          <w:p w14:paraId="76E2F1F0"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single" w:sz="8" w:space="0" w:color="000000"/>
              <w:left w:val="nil"/>
              <w:bottom w:val="single" w:sz="4" w:space="0" w:color="000000"/>
              <w:right w:val="single" w:sz="4" w:space="0" w:color="000000"/>
            </w:tcBorders>
            <w:shd w:val="clear" w:color="auto" w:fill="auto"/>
            <w:vAlign w:val="bottom"/>
          </w:tcPr>
          <w:p w14:paraId="7B687AD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24</w:t>
            </w:r>
          </w:p>
        </w:tc>
        <w:tc>
          <w:tcPr>
            <w:tcW w:w="1500" w:type="dxa"/>
            <w:tcBorders>
              <w:top w:val="nil"/>
              <w:left w:val="nil"/>
              <w:bottom w:val="single" w:sz="4" w:space="0" w:color="000000"/>
              <w:right w:val="single" w:sz="4" w:space="0" w:color="000000"/>
            </w:tcBorders>
            <w:shd w:val="clear" w:color="auto" w:fill="auto"/>
            <w:vAlign w:val="bottom"/>
          </w:tcPr>
          <w:p w14:paraId="723EB26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0BAE6E6B"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123907C0"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4" w:space="0" w:color="000000"/>
              <w:right w:val="single" w:sz="4" w:space="0" w:color="000000"/>
            </w:tcBorders>
            <w:shd w:val="clear" w:color="auto" w:fill="auto"/>
            <w:vAlign w:val="bottom"/>
          </w:tcPr>
          <w:p w14:paraId="30EB123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36-59</w:t>
            </w:r>
          </w:p>
        </w:tc>
        <w:tc>
          <w:tcPr>
            <w:tcW w:w="1280" w:type="dxa"/>
            <w:tcBorders>
              <w:top w:val="nil"/>
              <w:left w:val="single" w:sz="8" w:space="0" w:color="000000"/>
              <w:bottom w:val="single" w:sz="4" w:space="0" w:color="000000"/>
              <w:right w:val="single" w:sz="4" w:space="0" w:color="000000"/>
            </w:tcBorders>
            <w:shd w:val="clear" w:color="auto" w:fill="auto"/>
            <w:vAlign w:val="bottom"/>
          </w:tcPr>
          <w:p w14:paraId="45277E8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149</w:t>
            </w:r>
          </w:p>
        </w:tc>
        <w:tc>
          <w:tcPr>
            <w:tcW w:w="1373" w:type="dxa"/>
            <w:tcBorders>
              <w:top w:val="nil"/>
              <w:left w:val="single" w:sz="4" w:space="0" w:color="000000"/>
              <w:bottom w:val="single" w:sz="4" w:space="0" w:color="000000"/>
              <w:right w:val="single" w:sz="4" w:space="0" w:color="000000"/>
            </w:tcBorders>
            <w:shd w:val="clear" w:color="auto" w:fill="auto"/>
            <w:vAlign w:val="bottom"/>
          </w:tcPr>
          <w:p w14:paraId="172F09F8"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auto"/>
            <w:vAlign w:val="bottom"/>
          </w:tcPr>
          <w:p w14:paraId="029E36A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49</w:t>
            </w:r>
          </w:p>
        </w:tc>
        <w:tc>
          <w:tcPr>
            <w:tcW w:w="1373" w:type="dxa"/>
            <w:tcBorders>
              <w:top w:val="nil"/>
              <w:left w:val="nil"/>
              <w:bottom w:val="single" w:sz="4" w:space="0" w:color="000000"/>
              <w:right w:val="single" w:sz="4" w:space="0" w:color="000000"/>
            </w:tcBorders>
            <w:shd w:val="clear" w:color="auto" w:fill="auto"/>
            <w:vAlign w:val="bottom"/>
          </w:tcPr>
          <w:p w14:paraId="0AA36A0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280" w:type="dxa"/>
            <w:tcBorders>
              <w:top w:val="nil"/>
              <w:left w:val="nil"/>
              <w:bottom w:val="single" w:sz="4" w:space="0" w:color="000000"/>
              <w:right w:val="single" w:sz="4" w:space="0" w:color="000000"/>
            </w:tcBorders>
            <w:shd w:val="clear" w:color="auto" w:fill="FFFFFF"/>
            <w:vAlign w:val="bottom"/>
          </w:tcPr>
          <w:p w14:paraId="3A28563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w:t>
            </w:r>
          </w:p>
        </w:tc>
        <w:tc>
          <w:tcPr>
            <w:tcW w:w="1373" w:type="dxa"/>
            <w:tcBorders>
              <w:top w:val="nil"/>
              <w:left w:val="nil"/>
              <w:bottom w:val="single" w:sz="4" w:space="0" w:color="000000"/>
              <w:right w:val="single" w:sz="4" w:space="0" w:color="000000"/>
            </w:tcBorders>
            <w:shd w:val="clear" w:color="auto" w:fill="auto"/>
            <w:vAlign w:val="bottom"/>
          </w:tcPr>
          <w:p w14:paraId="388005CA"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single" w:sz="8" w:space="0" w:color="000000"/>
              <w:left w:val="nil"/>
              <w:bottom w:val="single" w:sz="4" w:space="0" w:color="000000"/>
              <w:right w:val="single" w:sz="4" w:space="0" w:color="000000"/>
            </w:tcBorders>
            <w:shd w:val="clear" w:color="auto" w:fill="auto"/>
            <w:vAlign w:val="bottom"/>
          </w:tcPr>
          <w:p w14:paraId="226AD91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129</w:t>
            </w:r>
          </w:p>
        </w:tc>
        <w:tc>
          <w:tcPr>
            <w:tcW w:w="1500" w:type="dxa"/>
            <w:tcBorders>
              <w:top w:val="nil"/>
              <w:left w:val="nil"/>
              <w:bottom w:val="single" w:sz="4" w:space="0" w:color="000000"/>
              <w:right w:val="single" w:sz="4" w:space="0" w:color="000000"/>
            </w:tcBorders>
            <w:shd w:val="clear" w:color="auto" w:fill="auto"/>
            <w:vAlign w:val="bottom"/>
          </w:tcPr>
          <w:p w14:paraId="7816545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50A7E755"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3DCEA60F"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8" w:space="0" w:color="000000"/>
              <w:right w:val="single" w:sz="4" w:space="0" w:color="000000"/>
            </w:tcBorders>
            <w:shd w:val="clear" w:color="auto" w:fill="auto"/>
            <w:vAlign w:val="bottom"/>
          </w:tcPr>
          <w:p w14:paraId="3BC5673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60+</w:t>
            </w:r>
          </w:p>
        </w:tc>
        <w:tc>
          <w:tcPr>
            <w:tcW w:w="1280" w:type="dxa"/>
            <w:tcBorders>
              <w:top w:val="nil"/>
              <w:left w:val="single" w:sz="8" w:space="0" w:color="000000"/>
              <w:bottom w:val="single" w:sz="8" w:space="0" w:color="000000"/>
              <w:right w:val="single" w:sz="4" w:space="0" w:color="000000"/>
            </w:tcBorders>
            <w:shd w:val="clear" w:color="auto" w:fill="auto"/>
            <w:vAlign w:val="bottom"/>
          </w:tcPr>
          <w:p w14:paraId="1F1573B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146</w:t>
            </w:r>
          </w:p>
        </w:tc>
        <w:tc>
          <w:tcPr>
            <w:tcW w:w="1373" w:type="dxa"/>
            <w:tcBorders>
              <w:top w:val="nil"/>
              <w:left w:val="single" w:sz="4" w:space="0" w:color="000000"/>
              <w:bottom w:val="single" w:sz="8" w:space="0" w:color="000000"/>
              <w:right w:val="single" w:sz="4" w:space="0" w:color="000000"/>
            </w:tcBorders>
            <w:shd w:val="clear" w:color="auto" w:fill="auto"/>
            <w:vAlign w:val="bottom"/>
          </w:tcPr>
          <w:p w14:paraId="1503DE16"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8" w:space="0" w:color="000000"/>
              <w:right w:val="single" w:sz="4" w:space="0" w:color="000000"/>
            </w:tcBorders>
            <w:shd w:val="clear" w:color="auto" w:fill="auto"/>
            <w:vAlign w:val="bottom"/>
          </w:tcPr>
          <w:p w14:paraId="506BBFD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62</w:t>
            </w:r>
          </w:p>
        </w:tc>
        <w:tc>
          <w:tcPr>
            <w:tcW w:w="1373" w:type="dxa"/>
            <w:tcBorders>
              <w:top w:val="nil"/>
              <w:left w:val="nil"/>
              <w:bottom w:val="single" w:sz="8" w:space="0" w:color="000000"/>
              <w:right w:val="single" w:sz="4" w:space="0" w:color="000000"/>
            </w:tcBorders>
            <w:shd w:val="clear" w:color="auto" w:fill="auto"/>
            <w:vAlign w:val="bottom"/>
          </w:tcPr>
          <w:p w14:paraId="50AB90B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w:t>
            </w:r>
          </w:p>
        </w:tc>
        <w:tc>
          <w:tcPr>
            <w:tcW w:w="1280" w:type="dxa"/>
            <w:tcBorders>
              <w:top w:val="nil"/>
              <w:left w:val="nil"/>
              <w:bottom w:val="single" w:sz="8" w:space="0" w:color="000000"/>
              <w:right w:val="single" w:sz="4" w:space="0" w:color="000000"/>
            </w:tcBorders>
            <w:shd w:val="clear" w:color="auto" w:fill="FFFFFF"/>
            <w:vAlign w:val="bottom"/>
          </w:tcPr>
          <w:p w14:paraId="60DCA99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44</w:t>
            </w:r>
          </w:p>
        </w:tc>
        <w:tc>
          <w:tcPr>
            <w:tcW w:w="1373" w:type="dxa"/>
            <w:tcBorders>
              <w:top w:val="nil"/>
              <w:left w:val="nil"/>
              <w:bottom w:val="single" w:sz="8" w:space="0" w:color="000000"/>
              <w:right w:val="single" w:sz="4" w:space="0" w:color="000000"/>
            </w:tcBorders>
            <w:shd w:val="clear" w:color="auto" w:fill="auto"/>
            <w:vAlign w:val="bottom"/>
          </w:tcPr>
          <w:p w14:paraId="0C637E52"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single" w:sz="8" w:space="0" w:color="000000"/>
              <w:left w:val="nil"/>
              <w:bottom w:val="single" w:sz="4" w:space="0" w:color="000000"/>
              <w:right w:val="single" w:sz="4" w:space="0" w:color="000000"/>
            </w:tcBorders>
            <w:shd w:val="clear" w:color="auto" w:fill="auto"/>
            <w:vAlign w:val="bottom"/>
          </w:tcPr>
          <w:p w14:paraId="5FF1CF8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102</w:t>
            </w:r>
          </w:p>
        </w:tc>
        <w:tc>
          <w:tcPr>
            <w:tcW w:w="1500" w:type="dxa"/>
            <w:tcBorders>
              <w:top w:val="nil"/>
              <w:left w:val="nil"/>
              <w:bottom w:val="single" w:sz="8" w:space="0" w:color="000000"/>
              <w:right w:val="single" w:sz="4" w:space="0" w:color="000000"/>
            </w:tcBorders>
            <w:shd w:val="clear" w:color="auto" w:fill="auto"/>
            <w:vAlign w:val="bottom"/>
          </w:tcPr>
          <w:p w14:paraId="5AB4442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7F0980E3"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54628D2E"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8" w:space="0" w:color="000000"/>
              <w:right w:val="single" w:sz="4" w:space="0" w:color="000000"/>
            </w:tcBorders>
            <w:shd w:val="clear" w:color="auto" w:fill="auto"/>
            <w:vAlign w:val="bottom"/>
          </w:tcPr>
          <w:p w14:paraId="63CF0DBA"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Всього</w:t>
            </w:r>
          </w:p>
        </w:tc>
        <w:tc>
          <w:tcPr>
            <w:tcW w:w="1280" w:type="dxa"/>
            <w:tcBorders>
              <w:top w:val="single" w:sz="8" w:space="0" w:color="000000"/>
              <w:left w:val="single" w:sz="8" w:space="0" w:color="000000"/>
              <w:bottom w:val="single" w:sz="8" w:space="0" w:color="000000"/>
              <w:right w:val="single" w:sz="4" w:space="0" w:color="000000"/>
            </w:tcBorders>
            <w:shd w:val="clear" w:color="auto" w:fill="auto"/>
            <w:vAlign w:val="bottom"/>
          </w:tcPr>
          <w:p w14:paraId="194E879E"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376</w:t>
            </w:r>
          </w:p>
        </w:tc>
        <w:tc>
          <w:tcPr>
            <w:tcW w:w="1373" w:type="dxa"/>
            <w:tcBorders>
              <w:top w:val="nil"/>
              <w:left w:val="nil"/>
              <w:bottom w:val="single" w:sz="8" w:space="0" w:color="000000"/>
              <w:right w:val="single" w:sz="4" w:space="0" w:color="000000"/>
            </w:tcBorders>
            <w:shd w:val="clear" w:color="auto" w:fill="auto"/>
            <w:vAlign w:val="bottom"/>
          </w:tcPr>
          <w:p w14:paraId="74B5733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80" w:type="dxa"/>
            <w:tcBorders>
              <w:top w:val="nil"/>
              <w:left w:val="nil"/>
              <w:bottom w:val="single" w:sz="8" w:space="0" w:color="000000"/>
              <w:right w:val="single" w:sz="4" w:space="0" w:color="000000"/>
            </w:tcBorders>
            <w:shd w:val="clear" w:color="auto" w:fill="auto"/>
            <w:vAlign w:val="bottom"/>
          </w:tcPr>
          <w:p w14:paraId="7011F55F"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127</w:t>
            </w:r>
          </w:p>
        </w:tc>
        <w:tc>
          <w:tcPr>
            <w:tcW w:w="1373" w:type="dxa"/>
            <w:tcBorders>
              <w:top w:val="nil"/>
              <w:left w:val="nil"/>
              <w:bottom w:val="single" w:sz="8" w:space="0" w:color="000000"/>
              <w:right w:val="single" w:sz="4" w:space="0" w:color="000000"/>
            </w:tcBorders>
            <w:shd w:val="clear" w:color="auto" w:fill="auto"/>
            <w:vAlign w:val="bottom"/>
          </w:tcPr>
          <w:p w14:paraId="7BFF2908"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8</w:t>
            </w:r>
          </w:p>
        </w:tc>
        <w:tc>
          <w:tcPr>
            <w:tcW w:w="1280" w:type="dxa"/>
            <w:tcBorders>
              <w:top w:val="nil"/>
              <w:left w:val="nil"/>
              <w:bottom w:val="single" w:sz="8" w:space="0" w:color="000000"/>
              <w:right w:val="single" w:sz="4" w:space="0" w:color="000000"/>
            </w:tcBorders>
            <w:shd w:val="clear" w:color="auto" w:fill="FFFFFF"/>
            <w:vAlign w:val="bottom"/>
          </w:tcPr>
          <w:p w14:paraId="06D60AE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88</w:t>
            </w:r>
          </w:p>
        </w:tc>
        <w:tc>
          <w:tcPr>
            <w:tcW w:w="1373" w:type="dxa"/>
            <w:tcBorders>
              <w:top w:val="nil"/>
              <w:left w:val="nil"/>
              <w:bottom w:val="single" w:sz="8" w:space="0" w:color="000000"/>
              <w:right w:val="single" w:sz="4" w:space="0" w:color="000000"/>
            </w:tcBorders>
            <w:shd w:val="clear" w:color="auto" w:fill="auto"/>
            <w:vAlign w:val="bottom"/>
          </w:tcPr>
          <w:p w14:paraId="5C6DD2AE"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5" w:type="dxa"/>
            <w:tcBorders>
              <w:top w:val="nil"/>
              <w:left w:val="nil"/>
              <w:bottom w:val="single" w:sz="8" w:space="0" w:color="000000"/>
              <w:right w:val="single" w:sz="4" w:space="0" w:color="000000"/>
            </w:tcBorders>
            <w:shd w:val="clear" w:color="auto" w:fill="auto"/>
            <w:vAlign w:val="bottom"/>
          </w:tcPr>
          <w:p w14:paraId="7C3839F8"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288</w:t>
            </w:r>
          </w:p>
        </w:tc>
        <w:tc>
          <w:tcPr>
            <w:tcW w:w="1500" w:type="dxa"/>
            <w:tcBorders>
              <w:top w:val="nil"/>
              <w:left w:val="nil"/>
              <w:bottom w:val="single" w:sz="8" w:space="0" w:color="000000"/>
              <w:right w:val="single" w:sz="4" w:space="0" w:color="000000"/>
            </w:tcBorders>
            <w:shd w:val="clear" w:color="auto" w:fill="auto"/>
            <w:vAlign w:val="bottom"/>
          </w:tcPr>
          <w:p w14:paraId="1414DA5B"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7D6F43C9" w14:textId="77777777">
        <w:trPr>
          <w:trHeight w:val="20"/>
        </w:trPr>
        <w:tc>
          <w:tcPr>
            <w:tcW w:w="1866" w:type="dxa"/>
            <w:vMerge w:val="restart"/>
            <w:tcBorders>
              <w:top w:val="single" w:sz="8" w:space="0" w:color="000000"/>
              <w:left w:val="single" w:sz="8" w:space="0" w:color="000000"/>
              <w:bottom w:val="single" w:sz="4" w:space="0" w:color="000000"/>
              <w:right w:val="single" w:sz="4" w:space="0" w:color="000000"/>
            </w:tcBorders>
            <w:shd w:val="clear" w:color="auto" w:fill="auto"/>
          </w:tcPr>
          <w:p w14:paraId="2AA28EA2" w14:textId="77777777" w:rsidR="004110C8" w:rsidRDefault="004176FD">
            <w:pPr>
              <w:spacing w:line="240" w:lineRule="auto"/>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w:t>
            </w:r>
            <w:proofErr w:type="spellEnd"/>
          </w:p>
        </w:tc>
        <w:tc>
          <w:tcPr>
            <w:tcW w:w="958" w:type="dxa"/>
            <w:tcBorders>
              <w:top w:val="nil"/>
              <w:left w:val="single" w:sz="4" w:space="0" w:color="000000"/>
              <w:bottom w:val="single" w:sz="4" w:space="0" w:color="000000"/>
              <w:right w:val="single" w:sz="4" w:space="0" w:color="000000"/>
            </w:tcBorders>
            <w:shd w:val="clear" w:color="auto" w:fill="auto"/>
            <w:vAlign w:val="bottom"/>
          </w:tcPr>
          <w:p w14:paraId="3946B49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0-5</w:t>
            </w:r>
          </w:p>
        </w:tc>
        <w:tc>
          <w:tcPr>
            <w:tcW w:w="1280" w:type="dxa"/>
            <w:tcBorders>
              <w:top w:val="single" w:sz="8" w:space="0" w:color="000000"/>
              <w:left w:val="single" w:sz="8" w:space="0" w:color="000000"/>
              <w:bottom w:val="single" w:sz="4" w:space="0" w:color="000000"/>
              <w:right w:val="single" w:sz="4" w:space="0" w:color="000000"/>
            </w:tcBorders>
            <w:shd w:val="clear" w:color="auto" w:fill="auto"/>
            <w:vAlign w:val="bottom"/>
          </w:tcPr>
          <w:p w14:paraId="688AF99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295</w:t>
            </w:r>
          </w:p>
        </w:tc>
        <w:tc>
          <w:tcPr>
            <w:tcW w:w="1373" w:type="dxa"/>
            <w:tcBorders>
              <w:top w:val="single" w:sz="8" w:space="0" w:color="000000"/>
              <w:left w:val="single" w:sz="8" w:space="0" w:color="000000"/>
              <w:bottom w:val="single" w:sz="4" w:space="0" w:color="000000"/>
              <w:right w:val="single" w:sz="4" w:space="0" w:color="000000"/>
            </w:tcBorders>
            <w:shd w:val="clear" w:color="auto" w:fill="auto"/>
            <w:vAlign w:val="bottom"/>
          </w:tcPr>
          <w:p w14:paraId="369615E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280" w:type="dxa"/>
            <w:tcBorders>
              <w:top w:val="nil"/>
              <w:left w:val="single" w:sz="4" w:space="0" w:color="000000"/>
              <w:bottom w:val="single" w:sz="4" w:space="0" w:color="000000"/>
              <w:right w:val="single" w:sz="4" w:space="0" w:color="000000"/>
            </w:tcBorders>
            <w:shd w:val="clear" w:color="auto" w:fill="auto"/>
            <w:vAlign w:val="bottom"/>
          </w:tcPr>
          <w:p w14:paraId="36D34F6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w:t>
            </w:r>
          </w:p>
        </w:tc>
        <w:tc>
          <w:tcPr>
            <w:tcW w:w="1373" w:type="dxa"/>
            <w:tcBorders>
              <w:top w:val="nil"/>
              <w:left w:val="nil"/>
              <w:bottom w:val="single" w:sz="4" w:space="0" w:color="000000"/>
              <w:right w:val="single" w:sz="4" w:space="0" w:color="000000"/>
            </w:tcBorders>
            <w:shd w:val="clear" w:color="auto" w:fill="auto"/>
            <w:vAlign w:val="bottom"/>
          </w:tcPr>
          <w:p w14:paraId="63991DDE"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FFFFFF"/>
            <w:vAlign w:val="bottom"/>
          </w:tcPr>
          <w:p w14:paraId="041BC17E"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373" w:type="dxa"/>
            <w:tcBorders>
              <w:top w:val="nil"/>
              <w:left w:val="nil"/>
              <w:bottom w:val="single" w:sz="4" w:space="0" w:color="000000"/>
              <w:right w:val="single" w:sz="4" w:space="0" w:color="000000"/>
            </w:tcBorders>
            <w:shd w:val="clear" w:color="auto" w:fill="auto"/>
            <w:vAlign w:val="bottom"/>
          </w:tcPr>
          <w:p w14:paraId="37DAAB35"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nil"/>
              <w:left w:val="nil"/>
              <w:bottom w:val="single" w:sz="4" w:space="0" w:color="000000"/>
              <w:right w:val="single" w:sz="4" w:space="0" w:color="000000"/>
            </w:tcBorders>
            <w:shd w:val="clear" w:color="auto" w:fill="auto"/>
            <w:vAlign w:val="bottom"/>
          </w:tcPr>
          <w:p w14:paraId="5AE6DF1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295</w:t>
            </w:r>
          </w:p>
        </w:tc>
        <w:tc>
          <w:tcPr>
            <w:tcW w:w="1500" w:type="dxa"/>
            <w:tcBorders>
              <w:top w:val="nil"/>
              <w:left w:val="nil"/>
              <w:bottom w:val="single" w:sz="4" w:space="0" w:color="000000"/>
              <w:right w:val="single" w:sz="4" w:space="0" w:color="000000"/>
            </w:tcBorders>
            <w:shd w:val="clear" w:color="auto" w:fill="auto"/>
            <w:vAlign w:val="bottom"/>
          </w:tcPr>
          <w:p w14:paraId="6608DF6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666E0641"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30888043"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4" w:space="0" w:color="000000"/>
              <w:right w:val="single" w:sz="4" w:space="0" w:color="000000"/>
            </w:tcBorders>
            <w:shd w:val="clear" w:color="auto" w:fill="auto"/>
            <w:vAlign w:val="bottom"/>
          </w:tcPr>
          <w:p w14:paraId="7FAD691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6-14</w:t>
            </w:r>
          </w:p>
        </w:tc>
        <w:tc>
          <w:tcPr>
            <w:tcW w:w="1280" w:type="dxa"/>
            <w:tcBorders>
              <w:top w:val="nil"/>
              <w:left w:val="single" w:sz="8" w:space="0" w:color="000000"/>
              <w:bottom w:val="single" w:sz="4" w:space="0" w:color="000000"/>
              <w:right w:val="single" w:sz="4" w:space="0" w:color="000000"/>
            </w:tcBorders>
            <w:shd w:val="clear" w:color="auto" w:fill="auto"/>
            <w:vAlign w:val="bottom"/>
          </w:tcPr>
          <w:p w14:paraId="3AA6C1D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468</w:t>
            </w:r>
          </w:p>
        </w:tc>
        <w:tc>
          <w:tcPr>
            <w:tcW w:w="1373" w:type="dxa"/>
            <w:tcBorders>
              <w:top w:val="nil"/>
              <w:left w:val="single" w:sz="8" w:space="0" w:color="000000"/>
              <w:bottom w:val="single" w:sz="4" w:space="0" w:color="000000"/>
              <w:right w:val="single" w:sz="4" w:space="0" w:color="000000"/>
            </w:tcBorders>
            <w:shd w:val="clear" w:color="auto" w:fill="auto"/>
            <w:vAlign w:val="bottom"/>
          </w:tcPr>
          <w:p w14:paraId="2A6777C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w:t>
            </w:r>
          </w:p>
        </w:tc>
        <w:tc>
          <w:tcPr>
            <w:tcW w:w="1280" w:type="dxa"/>
            <w:tcBorders>
              <w:top w:val="nil"/>
              <w:left w:val="single" w:sz="4" w:space="0" w:color="000000"/>
              <w:bottom w:val="single" w:sz="4" w:space="0" w:color="000000"/>
              <w:right w:val="single" w:sz="4" w:space="0" w:color="000000"/>
            </w:tcBorders>
            <w:shd w:val="clear" w:color="auto" w:fill="auto"/>
            <w:vAlign w:val="bottom"/>
          </w:tcPr>
          <w:p w14:paraId="5E6ACDE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22</w:t>
            </w:r>
          </w:p>
        </w:tc>
        <w:tc>
          <w:tcPr>
            <w:tcW w:w="1373" w:type="dxa"/>
            <w:tcBorders>
              <w:top w:val="nil"/>
              <w:left w:val="nil"/>
              <w:bottom w:val="single" w:sz="4" w:space="0" w:color="000000"/>
              <w:right w:val="single" w:sz="4" w:space="0" w:color="000000"/>
            </w:tcBorders>
            <w:shd w:val="clear" w:color="auto" w:fill="auto"/>
            <w:vAlign w:val="bottom"/>
          </w:tcPr>
          <w:p w14:paraId="4269209B"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FFFFFF"/>
            <w:vAlign w:val="bottom"/>
          </w:tcPr>
          <w:p w14:paraId="5614BB6A"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373" w:type="dxa"/>
            <w:tcBorders>
              <w:top w:val="nil"/>
              <w:left w:val="nil"/>
              <w:bottom w:val="single" w:sz="4" w:space="0" w:color="000000"/>
              <w:right w:val="single" w:sz="4" w:space="0" w:color="000000"/>
            </w:tcBorders>
            <w:shd w:val="clear" w:color="auto" w:fill="auto"/>
            <w:vAlign w:val="bottom"/>
          </w:tcPr>
          <w:p w14:paraId="7466BAEE"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single" w:sz="8" w:space="0" w:color="000000"/>
              <w:left w:val="nil"/>
              <w:bottom w:val="single" w:sz="4" w:space="0" w:color="000000"/>
              <w:right w:val="single" w:sz="4" w:space="0" w:color="000000"/>
            </w:tcBorders>
            <w:shd w:val="clear" w:color="auto" w:fill="auto"/>
            <w:vAlign w:val="bottom"/>
          </w:tcPr>
          <w:p w14:paraId="241E2C1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467</w:t>
            </w:r>
          </w:p>
        </w:tc>
        <w:tc>
          <w:tcPr>
            <w:tcW w:w="1500" w:type="dxa"/>
            <w:tcBorders>
              <w:top w:val="nil"/>
              <w:left w:val="nil"/>
              <w:bottom w:val="single" w:sz="4" w:space="0" w:color="000000"/>
              <w:right w:val="single" w:sz="4" w:space="0" w:color="000000"/>
            </w:tcBorders>
            <w:shd w:val="clear" w:color="auto" w:fill="auto"/>
            <w:vAlign w:val="bottom"/>
          </w:tcPr>
          <w:p w14:paraId="348ED42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r>
      <w:tr w:rsidR="004110C8" w14:paraId="38F387AA"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25F2D1E4"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4" w:space="0" w:color="000000"/>
              <w:right w:val="single" w:sz="4" w:space="0" w:color="000000"/>
            </w:tcBorders>
            <w:shd w:val="clear" w:color="auto" w:fill="auto"/>
            <w:vAlign w:val="bottom"/>
          </w:tcPr>
          <w:p w14:paraId="6F6AEF5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15-18</w:t>
            </w:r>
          </w:p>
        </w:tc>
        <w:tc>
          <w:tcPr>
            <w:tcW w:w="1280" w:type="dxa"/>
            <w:tcBorders>
              <w:top w:val="nil"/>
              <w:left w:val="single" w:sz="8" w:space="0" w:color="000000"/>
              <w:bottom w:val="single" w:sz="4" w:space="0" w:color="000000"/>
              <w:right w:val="single" w:sz="4" w:space="0" w:color="000000"/>
            </w:tcBorders>
            <w:shd w:val="clear" w:color="auto" w:fill="auto"/>
            <w:vAlign w:val="bottom"/>
          </w:tcPr>
          <w:p w14:paraId="746CE2C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268</w:t>
            </w:r>
          </w:p>
        </w:tc>
        <w:tc>
          <w:tcPr>
            <w:tcW w:w="1373" w:type="dxa"/>
            <w:tcBorders>
              <w:top w:val="nil"/>
              <w:left w:val="single" w:sz="8" w:space="0" w:color="000000"/>
              <w:bottom w:val="single" w:sz="4" w:space="0" w:color="000000"/>
              <w:right w:val="single" w:sz="4" w:space="0" w:color="000000"/>
            </w:tcBorders>
            <w:shd w:val="clear" w:color="auto" w:fill="auto"/>
            <w:vAlign w:val="bottom"/>
          </w:tcPr>
          <w:p w14:paraId="1045B89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280" w:type="dxa"/>
            <w:tcBorders>
              <w:top w:val="nil"/>
              <w:left w:val="single" w:sz="4" w:space="0" w:color="000000"/>
              <w:bottom w:val="single" w:sz="4" w:space="0" w:color="000000"/>
              <w:right w:val="single" w:sz="4" w:space="0" w:color="000000"/>
            </w:tcBorders>
            <w:shd w:val="clear" w:color="auto" w:fill="auto"/>
            <w:vAlign w:val="bottom"/>
          </w:tcPr>
          <w:p w14:paraId="5DC7B59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52</w:t>
            </w:r>
          </w:p>
        </w:tc>
        <w:tc>
          <w:tcPr>
            <w:tcW w:w="1373" w:type="dxa"/>
            <w:tcBorders>
              <w:top w:val="nil"/>
              <w:left w:val="nil"/>
              <w:bottom w:val="single" w:sz="4" w:space="0" w:color="000000"/>
              <w:right w:val="single" w:sz="4" w:space="0" w:color="000000"/>
            </w:tcBorders>
            <w:shd w:val="clear" w:color="auto" w:fill="auto"/>
            <w:vAlign w:val="bottom"/>
          </w:tcPr>
          <w:p w14:paraId="518E9DA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280" w:type="dxa"/>
            <w:tcBorders>
              <w:top w:val="nil"/>
              <w:left w:val="nil"/>
              <w:bottom w:val="single" w:sz="4" w:space="0" w:color="000000"/>
              <w:right w:val="single" w:sz="4" w:space="0" w:color="000000"/>
            </w:tcBorders>
            <w:shd w:val="clear" w:color="auto" w:fill="FFFFFF"/>
            <w:vAlign w:val="bottom"/>
          </w:tcPr>
          <w:p w14:paraId="6741E44E"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373" w:type="dxa"/>
            <w:tcBorders>
              <w:top w:val="nil"/>
              <w:left w:val="nil"/>
              <w:bottom w:val="single" w:sz="4" w:space="0" w:color="000000"/>
              <w:right w:val="single" w:sz="4" w:space="0" w:color="000000"/>
            </w:tcBorders>
            <w:shd w:val="clear" w:color="auto" w:fill="auto"/>
            <w:vAlign w:val="bottom"/>
          </w:tcPr>
          <w:p w14:paraId="65E074BA"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single" w:sz="8" w:space="0" w:color="000000"/>
              <w:left w:val="nil"/>
              <w:bottom w:val="single" w:sz="4" w:space="0" w:color="000000"/>
              <w:right w:val="single" w:sz="4" w:space="0" w:color="000000"/>
            </w:tcBorders>
            <w:shd w:val="clear" w:color="auto" w:fill="auto"/>
            <w:vAlign w:val="bottom"/>
          </w:tcPr>
          <w:p w14:paraId="6EEAEF1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267</w:t>
            </w:r>
          </w:p>
        </w:tc>
        <w:tc>
          <w:tcPr>
            <w:tcW w:w="1500" w:type="dxa"/>
            <w:tcBorders>
              <w:top w:val="nil"/>
              <w:left w:val="nil"/>
              <w:bottom w:val="single" w:sz="4" w:space="0" w:color="000000"/>
              <w:right w:val="single" w:sz="4" w:space="0" w:color="000000"/>
            </w:tcBorders>
            <w:shd w:val="clear" w:color="auto" w:fill="auto"/>
            <w:vAlign w:val="bottom"/>
          </w:tcPr>
          <w:p w14:paraId="45E3384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r>
      <w:tr w:rsidR="004110C8" w14:paraId="2DCE89AC"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71A8463E"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4" w:space="0" w:color="000000"/>
              <w:right w:val="single" w:sz="4" w:space="0" w:color="000000"/>
            </w:tcBorders>
            <w:shd w:val="clear" w:color="auto" w:fill="auto"/>
            <w:vAlign w:val="bottom"/>
          </w:tcPr>
          <w:p w14:paraId="5F9BAF4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19-35</w:t>
            </w:r>
          </w:p>
        </w:tc>
        <w:tc>
          <w:tcPr>
            <w:tcW w:w="1280" w:type="dxa"/>
            <w:tcBorders>
              <w:top w:val="nil"/>
              <w:left w:val="single" w:sz="8" w:space="0" w:color="000000"/>
              <w:bottom w:val="single" w:sz="4" w:space="0" w:color="000000"/>
              <w:right w:val="single" w:sz="4" w:space="0" w:color="000000"/>
            </w:tcBorders>
            <w:shd w:val="clear" w:color="auto" w:fill="auto"/>
            <w:vAlign w:val="bottom"/>
          </w:tcPr>
          <w:p w14:paraId="72A0599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1 351</w:t>
            </w:r>
          </w:p>
        </w:tc>
        <w:tc>
          <w:tcPr>
            <w:tcW w:w="1373" w:type="dxa"/>
            <w:tcBorders>
              <w:top w:val="nil"/>
              <w:left w:val="single" w:sz="8" w:space="0" w:color="000000"/>
              <w:bottom w:val="single" w:sz="4" w:space="0" w:color="000000"/>
              <w:right w:val="single" w:sz="4" w:space="0" w:color="000000"/>
            </w:tcBorders>
            <w:shd w:val="clear" w:color="auto" w:fill="auto"/>
            <w:vAlign w:val="bottom"/>
          </w:tcPr>
          <w:p w14:paraId="0C9AAA9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19</w:t>
            </w:r>
          </w:p>
        </w:tc>
        <w:tc>
          <w:tcPr>
            <w:tcW w:w="1280" w:type="dxa"/>
            <w:tcBorders>
              <w:top w:val="nil"/>
              <w:left w:val="single" w:sz="4" w:space="0" w:color="000000"/>
              <w:bottom w:val="single" w:sz="4" w:space="0" w:color="000000"/>
              <w:right w:val="single" w:sz="4" w:space="0" w:color="000000"/>
            </w:tcBorders>
            <w:shd w:val="clear" w:color="auto" w:fill="auto"/>
            <w:vAlign w:val="bottom"/>
          </w:tcPr>
          <w:p w14:paraId="248E179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139</w:t>
            </w:r>
          </w:p>
        </w:tc>
        <w:tc>
          <w:tcPr>
            <w:tcW w:w="1373" w:type="dxa"/>
            <w:tcBorders>
              <w:top w:val="nil"/>
              <w:left w:val="nil"/>
              <w:bottom w:val="single" w:sz="4" w:space="0" w:color="000000"/>
              <w:right w:val="single" w:sz="4" w:space="0" w:color="000000"/>
            </w:tcBorders>
            <w:shd w:val="clear" w:color="auto" w:fill="auto"/>
            <w:vAlign w:val="bottom"/>
          </w:tcPr>
          <w:p w14:paraId="7A2B444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w:t>
            </w:r>
          </w:p>
        </w:tc>
        <w:tc>
          <w:tcPr>
            <w:tcW w:w="1280" w:type="dxa"/>
            <w:tcBorders>
              <w:top w:val="nil"/>
              <w:left w:val="nil"/>
              <w:bottom w:val="single" w:sz="4" w:space="0" w:color="000000"/>
              <w:right w:val="single" w:sz="4" w:space="0" w:color="000000"/>
            </w:tcBorders>
            <w:shd w:val="clear" w:color="auto" w:fill="FFFFFF"/>
            <w:vAlign w:val="bottom"/>
          </w:tcPr>
          <w:p w14:paraId="68E67A5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118</w:t>
            </w:r>
          </w:p>
        </w:tc>
        <w:tc>
          <w:tcPr>
            <w:tcW w:w="1373" w:type="dxa"/>
            <w:tcBorders>
              <w:top w:val="nil"/>
              <w:left w:val="nil"/>
              <w:bottom w:val="single" w:sz="4" w:space="0" w:color="000000"/>
              <w:right w:val="single" w:sz="4" w:space="0" w:color="000000"/>
            </w:tcBorders>
            <w:shd w:val="clear" w:color="auto" w:fill="auto"/>
            <w:vAlign w:val="bottom"/>
          </w:tcPr>
          <w:p w14:paraId="6CF0E1ED"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single" w:sz="8" w:space="0" w:color="000000"/>
              <w:left w:val="nil"/>
              <w:bottom w:val="single" w:sz="4" w:space="0" w:color="000000"/>
              <w:right w:val="single" w:sz="4" w:space="0" w:color="000000"/>
            </w:tcBorders>
            <w:shd w:val="clear" w:color="auto" w:fill="auto"/>
            <w:vAlign w:val="bottom"/>
          </w:tcPr>
          <w:p w14:paraId="70183E6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1 231</w:t>
            </w:r>
          </w:p>
        </w:tc>
        <w:tc>
          <w:tcPr>
            <w:tcW w:w="1500" w:type="dxa"/>
            <w:tcBorders>
              <w:top w:val="nil"/>
              <w:left w:val="nil"/>
              <w:bottom w:val="single" w:sz="4" w:space="0" w:color="000000"/>
              <w:right w:val="single" w:sz="4" w:space="0" w:color="000000"/>
            </w:tcBorders>
            <w:shd w:val="clear" w:color="auto" w:fill="auto"/>
            <w:vAlign w:val="bottom"/>
          </w:tcPr>
          <w:p w14:paraId="6D1DDDB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r>
      <w:tr w:rsidR="004110C8" w14:paraId="4C59F182"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67845224"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4" w:space="0" w:color="000000"/>
              <w:right w:val="single" w:sz="4" w:space="0" w:color="000000"/>
            </w:tcBorders>
            <w:shd w:val="clear" w:color="auto" w:fill="auto"/>
            <w:vAlign w:val="bottom"/>
          </w:tcPr>
          <w:p w14:paraId="5A5013E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36-59</w:t>
            </w:r>
          </w:p>
        </w:tc>
        <w:tc>
          <w:tcPr>
            <w:tcW w:w="1280" w:type="dxa"/>
            <w:tcBorders>
              <w:top w:val="nil"/>
              <w:left w:val="single" w:sz="8" w:space="0" w:color="000000"/>
              <w:bottom w:val="single" w:sz="4" w:space="0" w:color="000000"/>
              <w:right w:val="single" w:sz="4" w:space="0" w:color="000000"/>
            </w:tcBorders>
            <w:shd w:val="clear" w:color="auto" w:fill="auto"/>
            <w:vAlign w:val="bottom"/>
          </w:tcPr>
          <w:p w14:paraId="4D197E0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1 549</w:t>
            </w:r>
          </w:p>
        </w:tc>
        <w:tc>
          <w:tcPr>
            <w:tcW w:w="1373" w:type="dxa"/>
            <w:tcBorders>
              <w:top w:val="nil"/>
              <w:left w:val="single" w:sz="8" w:space="0" w:color="000000"/>
              <w:bottom w:val="single" w:sz="4" w:space="0" w:color="000000"/>
              <w:right w:val="single" w:sz="4" w:space="0" w:color="000000"/>
            </w:tcBorders>
            <w:shd w:val="clear" w:color="auto" w:fill="auto"/>
            <w:vAlign w:val="bottom"/>
          </w:tcPr>
          <w:p w14:paraId="6604DA5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10</w:t>
            </w:r>
          </w:p>
        </w:tc>
        <w:tc>
          <w:tcPr>
            <w:tcW w:w="1280" w:type="dxa"/>
            <w:tcBorders>
              <w:top w:val="nil"/>
              <w:left w:val="single" w:sz="4" w:space="0" w:color="000000"/>
              <w:bottom w:val="single" w:sz="4" w:space="0" w:color="000000"/>
              <w:right w:val="single" w:sz="4" w:space="0" w:color="000000"/>
            </w:tcBorders>
            <w:shd w:val="clear" w:color="auto" w:fill="auto"/>
            <w:vAlign w:val="bottom"/>
          </w:tcPr>
          <w:p w14:paraId="63380DF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680</w:t>
            </w:r>
          </w:p>
        </w:tc>
        <w:tc>
          <w:tcPr>
            <w:tcW w:w="1373" w:type="dxa"/>
            <w:tcBorders>
              <w:top w:val="nil"/>
              <w:left w:val="nil"/>
              <w:bottom w:val="single" w:sz="4" w:space="0" w:color="000000"/>
              <w:right w:val="single" w:sz="4" w:space="0" w:color="000000"/>
            </w:tcBorders>
            <w:shd w:val="clear" w:color="auto" w:fill="auto"/>
            <w:vAlign w:val="bottom"/>
          </w:tcPr>
          <w:p w14:paraId="787DCEC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w:t>
            </w:r>
          </w:p>
        </w:tc>
        <w:tc>
          <w:tcPr>
            <w:tcW w:w="1280" w:type="dxa"/>
            <w:tcBorders>
              <w:top w:val="nil"/>
              <w:left w:val="nil"/>
              <w:bottom w:val="single" w:sz="4" w:space="0" w:color="000000"/>
              <w:right w:val="single" w:sz="4" w:space="0" w:color="000000"/>
            </w:tcBorders>
            <w:shd w:val="clear" w:color="auto" w:fill="FFFFFF"/>
            <w:vAlign w:val="bottom"/>
          </w:tcPr>
          <w:p w14:paraId="0D7335D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145</w:t>
            </w:r>
          </w:p>
        </w:tc>
        <w:tc>
          <w:tcPr>
            <w:tcW w:w="1373" w:type="dxa"/>
            <w:tcBorders>
              <w:top w:val="nil"/>
              <w:left w:val="nil"/>
              <w:bottom w:val="single" w:sz="4" w:space="0" w:color="000000"/>
              <w:right w:val="single" w:sz="4" w:space="0" w:color="000000"/>
            </w:tcBorders>
            <w:shd w:val="clear" w:color="auto" w:fill="auto"/>
            <w:vAlign w:val="bottom"/>
          </w:tcPr>
          <w:p w14:paraId="17E42DF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845" w:type="dxa"/>
            <w:tcBorders>
              <w:top w:val="single" w:sz="8" w:space="0" w:color="000000"/>
              <w:left w:val="nil"/>
              <w:bottom w:val="single" w:sz="4" w:space="0" w:color="000000"/>
              <w:right w:val="single" w:sz="4" w:space="0" w:color="000000"/>
            </w:tcBorders>
            <w:shd w:val="clear" w:color="auto" w:fill="auto"/>
            <w:vAlign w:val="bottom"/>
          </w:tcPr>
          <w:p w14:paraId="27C4994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1 398</w:t>
            </w:r>
          </w:p>
        </w:tc>
        <w:tc>
          <w:tcPr>
            <w:tcW w:w="1500" w:type="dxa"/>
            <w:tcBorders>
              <w:top w:val="nil"/>
              <w:left w:val="nil"/>
              <w:bottom w:val="single" w:sz="4" w:space="0" w:color="000000"/>
              <w:right w:val="single" w:sz="4" w:space="0" w:color="000000"/>
            </w:tcBorders>
            <w:shd w:val="clear" w:color="auto" w:fill="auto"/>
            <w:vAlign w:val="bottom"/>
          </w:tcPr>
          <w:p w14:paraId="3C38066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w:t>
            </w:r>
          </w:p>
        </w:tc>
      </w:tr>
      <w:tr w:rsidR="004110C8" w14:paraId="1C9E1ADC"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3192F77F"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8" w:space="0" w:color="000000"/>
              <w:right w:val="single" w:sz="4" w:space="0" w:color="000000"/>
            </w:tcBorders>
            <w:shd w:val="clear" w:color="auto" w:fill="auto"/>
            <w:vAlign w:val="bottom"/>
          </w:tcPr>
          <w:p w14:paraId="6E2D92D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60+</w:t>
            </w:r>
          </w:p>
        </w:tc>
        <w:tc>
          <w:tcPr>
            <w:tcW w:w="1280" w:type="dxa"/>
            <w:tcBorders>
              <w:top w:val="nil"/>
              <w:left w:val="single" w:sz="8" w:space="0" w:color="000000"/>
              <w:bottom w:val="single" w:sz="8" w:space="0" w:color="000000"/>
              <w:right w:val="single" w:sz="4" w:space="0" w:color="000000"/>
            </w:tcBorders>
            <w:shd w:val="clear" w:color="auto" w:fill="auto"/>
            <w:vAlign w:val="bottom"/>
          </w:tcPr>
          <w:p w14:paraId="6567E5F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1 740</w:t>
            </w:r>
          </w:p>
        </w:tc>
        <w:tc>
          <w:tcPr>
            <w:tcW w:w="1373" w:type="dxa"/>
            <w:tcBorders>
              <w:top w:val="nil"/>
              <w:left w:val="single" w:sz="8" w:space="0" w:color="000000"/>
              <w:bottom w:val="single" w:sz="8" w:space="0" w:color="000000"/>
              <w:right w:val="single" w:sz="4" w:space="0" w:color="000000"/>
            </w:tcBorders>
            <w:shd w:val="clear" w:color="auto" w:fill="auto"/>
            <w:vAlign w:val="bottom"/>
          </w:tcPr>
          <w:p w14:paraId="5DED87F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w:t>
            </w:r>
          </w:p>
        </w:tc>
        <w:tc>
          <w:tcPr>
            <w:tcW w:w="1280" w:type="dxa"/>
            <w:tcBorders>
              <w:top w:val="nil"/>
              <w:left w:val="single" w:sz="4" w:space="0" w:color="000000"/>
              <w:bottom w:val="single" w:sz="8" w:space="0" w:color="000000"/>
              <w:right w:val="single" w:sz="4" w:space="0" w:color="000000"/>
            </w:tcBorders>
            <w:shd w:val="clear" w:color="auto" w:fill="auto"/>
            <w:vAlign w:val="bottom"/>
          </w:tcPr>
          <w:p w14:paraId="7C8730F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888</w:t>
            </w:r>
          </w:p>
        </w:tc>
        <w:tc>
          <w:tcPr>
            <w:tcW w:w="1373" w:type="dxa"/>
            <w:tcBorders>
              <w:top w:val="nil"/>
              <w:left w:val="nil"/>
              <w:bottom w:val="single" w:sz="8" w:space="0" w:color="000000"/>
              <w:right w:val="single" w:sz="4" w:space="0" w:color="000000"/>
            </w:tcBorders>
            <w:shd w:val="clear" w:color="auto" w:fill="auto"/>
            <w:vAlign w:val="bottom"/>
          </w:tcPr>
          <w:p w14:paraId="696EE3E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18</w:t>
            </w:r>
          </w:p>
        </w:tc>
        <w:tc>
          <w:tcPr>
            <w:tcW w:w="1280" w:type="dxa"/>
            <w:tcBorders>
              <w:top w:val="nil"/>
              <w:left w:val="nil"/>
              <w:bottom w:val="single" w:sz="8" w:space="0" w:color="000000"/>
              <w:right w:val="single" w:sz="4" w:space="0" w:color="000000"/>
            </w:tcBorders>
            <w:shd w:val="clear" w:color="auto" w:fill="FFFFFF"/>
            <w:vAlign w:val="bottom"/>
          </w:tcPr>
          <w:p w14:paraId="5E28E85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612</w:t>
            </w:r>
          </w:p>
        </w:tc>
        <w:tc>
          <w:tcPr>
            <w:tcW w:w="1373" w:type="dxa"/>
            <w:tcBorders>
              <w:top w:val="nil"/>
              <w:left w:val="nil"/>
              <w:bottom w:val="single" w:sz="8" w:space="0" w:color="000000"/>
              <w:right w:val="single" w:sz="4" w:space="0" w:color="000000"/>
            </w:tcBorders>
            <w:shd w:val="clear" w:color="auto" w:fill="auto"/>
            <w:vAlign w:val="bottom"/>
          </w:tcPr>
          <w:p w14:paraId="6266DF0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845" w:type="dxa"/>
            <w:tcBorders>
              <w:top w:val="single" w:sz="8" w:space="0" w:color="000000"/>
              <w:left w:val="nil"/>
              <w:bottom w:val="single" w:sz="4" w:space="0" w:color="000000"/>
              <w:right w:val="single" w:sz="4" w:space="0" w:color="000000"/>
            </w:tcBorders>
            <w:shd w:val="clear" w:color="auto" w:fill="auto"/>
            <w:vAlign w:val="bottom"/>
          </w:tcPr>
          <w:p w14:paraId="1F87B01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1 122</w:t>
            </w:r>
          </w:p>
        </w:tc>
        <w:tc>
          <w:tcPr>
            <w:tcW w:w="1500" w:type="dxa"/>
            <w:tcBorders>
              <w:top w:val="nil"/>
              <w:left w:val="nil"/>
              <w:bottom w:val="single" w:sz="8" w:space="0" w:color="000000"/>
              <w:right w:val="single" w:sz="4" w:space="0" w:color="000000"/>
            </w:tcBorders>
            <w:shd w:val="clear" w:color="auto" w:fill="auto"/>
            <w:vAlign w:val="bottom"/>
          </w:tcPr>
          <w:p w14:paraId="337B4F4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w:t>
            </w:r>
          </w:p>
        </w:tc>
      </w:tr>
      <w:tr w:rsidR="004110C8" w14:paraId="6B9E6C9E"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7879343F"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8" w:space="0" w:color="000000"/>
              <w:right w:val="single" w:sz="4" w:space="0" w:color="000000"/>
            </w:tcBorders>
            <w:shd w:val="clear" w:color="auto" w:fill="auto"/>
            <w:vAlign w:val="bottom"/>
          </w:tcPr>
          <w:p w14:paraId="5CD65C48"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Всього</w:t>
            </w:r>
          </w:p>
        </w:tc>
        <w:tc>
          <w:tcPr>
            <w:tcW w:w="1280" w:type="dxa"/>
            <w:tcBorders>
              <w:top w:val="single" w:sz="8" w:space="0" w:color="000000"/>
              <w:left w:val="single" w:sz="8" w:space="0" w:color="000000"/>
              <w:bottom w:val="single" w:sz="8" w:space="0" w:color="000000"/>
              <w:right w:val="single" w:sz="4" w:space="0" w:color="000000"/>
            </w:tcBorders>
            <w:shd w:val="clear" w:color="auto" w:fill="auto"/>
            <w:vAlign w:val="bottom"/>
          </w:tcPr>
          <w:p w14:paraId="269F18B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5 671</w:t>
            </w:r>
          </w:p>
        </w:tc>
        <w:tc>
          <w:tcPr>
            <w:tcW w:w="1373" w:type="dxa"/>
            <w:tcBorders>
              <w:top w:val="single" w:sz="8" w:space="0" w:color="000000"/>
              <w:left w:val="nil"/>
              <w:bottom w:val="single" w:sz="8" w:space="0" w:color="000000"/>
              <w:right w:val="single" w:sz="4" w:space="0" w:color="000000"/>
            </w:tcBorders>
            <w:shd w:val="clear" w:color="auto" w:fill="auto"/>
            <w:vAlign w:val="bottom"/>
          </w:tcPr>
          <w:p w14:paraId="4082EC4F"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49</w:t>
            </w:r>
          </w:p>
        </w:tc>
        <w:tc>
          <w:tcPr>
            <w:tcW w:w="1280" w:type="dxa"/>
            <w:tcBorders>
              <w:top w:val="nil"/>
              <w:left w:val="nil"/>
              <w:bottom w:val="single" w:sz="8" w:space="0" w:color="000000"/>
              <w:right w:val="single" w:sz="4" w:space="0" w:color="000000"/>
            </w:tcBorders>
            <w:shd w:val="clear" w:color="auto" w:fill="auto"/>
            <w:vAlign w:val="bottom"/>
          </w:tcPr>
          <w:p w14:paraId="79B05A6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1 796</w:t>
            </w:r>
          </w:p>
        </w:tc>
        <w:tc>
          <w:tcPr>
            <w:tcW w:w="1373" w:type="dxa"/>
            <w:tcBorders>
              <w:top w:val="nil"/>
              <w:left w:val="nil"/>
              <w:bottom w:val="single" w:sz="8" w:space="0" w:color="000000"/>
              <w:right w:val="single" w:sz="4" w:space="0" w:color="000000"/>
            </w:tcBorders>
            <w:shd w:val="clear" w:color="auto" w:fill="auto"/>
            <w:vAlign w:val="bottom"/>
          </w:tcPr>
          <w:p w14:paraId="7D891B19"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35</w:t>
            </w:r>
          </w:p>
        </w:tc>
        <w:tc>
          <w:tcPr>
            <w:tcW w:w="1280" w:type="dxa"/>
            <w:tcBorders>
              <w:top w:val="nil"/>
              <w:left w:val="nil"/>
              <w:bottom w:val="single" w:sz="8" w:space="0" w:color="000000"/>
              <w:right w:val="single" w:sz="4" w:space="0" w:color="000000"/>
            </w:tcBorders>
            <w:shd w:val="clear" w:color="auto" w:fill="FFFFFF"/>
            <w:vAlign w:val="bottom"/>
          </w:tcPr>
          <w:p w14:paraId="0FE18DB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875</w:t>
            </w:r>
          </w:p>
        </w:tc>
        <w:tc>
          <w:tcPr>
            <w:tcW w:w="1373" w:type="dxa"/>
            <w:tcBorders>
              <w:top w:val="nil"/>
              <w:left w:val="nil"/>
              <w:bottom w:val="single" w:sz="8" w:space="0" w:color="000000"/>
              <w:right w:val="single" w:sz="4" w:space="0" w:color="000000"/>
            </w:tcBorders>
            <w:shd w:val="clear" w:color="auto" w:fill="auto"/>
            <w:vAlign w:val="bottom"/>
          </w:tcPr>
          <w:p w14:paraId="5B05594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w:t>
            </w:r>
          </w:p>
        </w:tc>
        <w:tc>
          <w:tcPr>
            <w:tcW w:w="1845" w:type="dxa"/>
            <w:tcBorders>
              <w:top w:val="nil"/>
              <w:left w:val="nil"/>
              <w:bottom w:val="single" w:sz="8" w:space="0" w:color="000000"/>
              <w:right w:val="single" w:sz="4" w:space="0" w:color="000000"/>
            </w:tcBorders>
            <w:shd w:val="clear" w:color="auto" w:fill="auto"/>
            <w:vAlign w:val="bottom"/>
          </w:tcPr>
          <w:p w14:paraId="773FB9EF"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4 780</w:t>
            </w:r>
          </w:p>
        </w:tc>
        <w:tc>
          <w:tcPr>
            <w:tcW w:w="1500" w:type="dxa"/>
            <w:tcBorders>
              <w:top w:val="nil"/>
              <w:left w:val="nil"/>
              <w:bottom w:val="single" w:sz="8" w:space="0" w:color="000000"/>
              <w:right w:val="single" w:sz="4" w:space="0" w:color="000000"/>
            </w:tcBorders>
            <w:shd w:val="clear" w:color="auto" w:fill="auto"/>
            <w:vAlign w:val="bottom"/>
          </w:tcPr>
          <w:p w14:paraId="62CCF34B"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-16</w:t>
            </w:r>
          </w:p>
        </w:tc>
      </w:tr>
      <w:tr w:rsidR="004110C8" w14:paraId="0DCC27EE" w14:textId="77777777">
        <w:trPr>
          <w:trHeight w:val="20"/>
        </w:trPr>
        <w:tc>
          <w:tcPr>
            <w:tcW w:w="1866" w:type="dxa"/>
            <w:vMerge w:val="restart"/>
            <w:tcBorders>
              <w:top w:val="single" w:sz="8" w:space="0" w:color="000000"/>
              <w:left w:val="single" w:sz="8" w:space="0" w:color="000000"/>
              <w:bottom w:val="single" w:sz="4" w:space="0" w:color="000000"/>
              <w:right w:val="single" w:sz="4" w:space="0" w:color="000000"/>
            </w:tcBorders>
            <w:shd w:val="clear" w:color="auto" w:fill="auto"/>
          </w:tcPr>
          <w:p w14:paraId="37B9EA93" w14:textId="77777777" w:rsidR="004110C8" w:rsidRDefault="004176FD">
            <w:pPr>
              <w:spacing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Зміївка</w:t>
            </w:r>
          </w:p>
        </w:tc>
        <w:tc>
          <w:tcPr>
            <w:tcW w:w="958" w:type="dxa"/>
            <w:tcBorders>
              <w:top w:val="nil"/>
              <w:left w:val="single" w:sz="4" w:space="0" w:color="000000"/>
              <w:bottom w:val="single" w:sz="4" w:space="0" w:color="000000"/>
              <w:right w:val="single" w:sz="4" w:space="0" w:color="000000"/>
            </w:tcBorders>
            <w:shd w:val="clear" w:color="auto" w:fill="auto"/>
            <w:vAlign w:val="bottom"/>
          </w:tcPr>
          <w:p w14:paraId="7268E8E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0-5</w:t>
            </w:r>
          </w:p>
        </w:tc>
        <w:tc>
          <w:tcPr>
            <w:tcW w:w="1280" w:type="dxa"/>
            <w:tcBorders>
              <w:top w:val="single" w:sz="8" w:space="0" w:color="000000"/>
              <w:left w:val="single" w:sz="8" w:space="0" w:color="000000"/>
              <w:bottom w:val="single" w:sz="4" w:space="0" w:color="000000"/>
              <w:right w:val="single" w:sz="4" w:space="0" w:color="000000"/>
            </w:tcBorders>
            <w:shd w:val="clear" w:color="auto" w:fill="auto"/>
            <w:vAlign w:val="bottom"/>
          </w:tcPr>
          <w:p w14:paraId="3DBD095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68</w:t>
            </w:r>
          </w:p>
        </w:tc>
        <w:tc>
          <w:tcPr>
            <w:tcW w:w="1373" w:type="dxa"/>
            <w:tcBorders>
              <w:top w:val="nil"/>
              <w:left w:val="single" w:sz="4" w:space="0" w:color="000000"/>
              <w:bottom w:val="single" w:sz="4" w:space="0" w:color="000000"/>
              <w:right w:val="single" w:sz="4" w:space="0" w:color="000000"/>
            </w:tcBorders>
            <w:shd w:val="clear" w:color="auto" w:fill="auto"/>
            <w:vAlign w:val="bottom"/>
          </w:tcPr>
          <w:p w14:paraId="181D2E6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280" w:type="dxa"/>
            <w:tcBorders>
              <w:top w:val="nil"/>
              <w:left w:val="nil"/>
              <w:bottom w:val="single" w:sz="4" w:space="0" w:color="000000"/>
              <w:right w:val="single" w:sz="4" w:space="0" w:color="000000"/>
            </w:tcBorders>
            <w:shd w:val="clear" w:color="auto" w:fill="auto"/>
            <w:vAlign w:val="bottom"/>
          </w:tcPr>
          <w:p w14:paraId="3289AAF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w:t>
            </w:r>
          </w:p>
        </w:tc>
        <w:tc>
          <w:tcPr>
            <w:tcW w:w="1373" w:type="dxa"/>
            <w:tcBorders>
              <w:top w:val="nil"/>
              <w:left w:val="nil"/>
              <w:bottom w:val="single" w:sz="4" w:space="0" w:color="000000"/>
              <w:right w:val="single" w:sz="4" w:space="0" w:color="000000"/>
            </w:tcBorders>
            <w:shd w:val="clear" w:color="auto" w:fill="auto"/>
            <w:vAlign w:val="bottom"/>
          </w:tcPr>
          <w:p w14:paraId="66708A23"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FFFFFF"/>
            <w:vAlign w:val="bottom"/>
          </w:tcPr>
          <w:p w14:paraId="06705AB4"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373" w:type="dxa"/>
            <w:tcBorders>
              <w:top w:val="nil"/>
              <w:left w:val="nil"/>
              <w:bottom w:val="single" w:sz="4" w:space="0" w:color="000000"/>
              <w:right w:val="single" w:sz="4" w:space="0" w:color="000000"/>
            </w:tcBorders>
            <w:shd w:val="clear" w:color="auto" w:fill="auto"/>
            <w:vAlign w:val="bottom"/>
          </w:tcPr>
          <w:p w14:paraId="1F5453C8"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nil"/>
              <w:left w:val="nil"/>
              <w:bottom w:val="single" w:sz="4" w:space="0" w:color="000000"/>
              <w:right w:val="single" w:sz="4" w:space="0" w:color="000000"/>
            </w:tcBorders>
            <w:shd w:val="clear" w:color="auto" w:fill="auto"/>
            <w:vAlign w:val="bottom"/>
          </w:tcPr>
          <w:p w14:paraId="011ECF7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68</w:t>
            </w:r>
          </w:p>
        </w:tc>
        <w:tc>
          <w:tcPr>
            <w:tcW w:w="1500" w:type="dxa"/>
            <w:tcBorders>
              <w:top w:val="nil"/>
              <w:left w:val="nil"/>
              <w:bottom w:val="single" w:sz="4" w:space="0" w:color="000000"/>
              <w:right w:val="single" w:sz="4" w:space="0" w:color="000000"/>
            </w:tcBorders>
            <w:shd w:val="clear" w:color="auto" w:fill="auto"/>
            <w:vAlign w:val="bottom"/>
          </w:tcPr>
          <w:p w14:paraId="1609B75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6E3407C3"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6C249CD4"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4" w:space="0" w:color="000000"/>
              <w:right w:val="single" w:sz="4" w:space="0" w:color="000000"/>
            </w:tcBorders>
            <w:shd w:val="clear" w:color="auto" w:fill="auto"/>
            <w:vAlign w:val="bottom"/>
          </w:tcPr>
          <w:p w14:paraId="53A15E8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6-14</w:t>
            </w:r>
          </w:p>
        </w:tc>
        <w:tc>
          <w:tcPr>
            <w:tcW w:w="1280" w:type="dxa"/>
            <w:tcBorders>
              <w:top w:val="nil"/>
              <w:left w:val="single" w:sz="8" w:space="0" w:color="000000"/>
              <w:bottom w:val="single" w:sz="4" w:space="0" w:color="000000"/>
              <w:right w:val="single" w:sz="4" w:space="0" w:color="000000"/>
            </w:tcBorders>
            <w:shd w:val="clear" w:color="auto" w:fill="auto"/>
            <w:vAlign w:val="bottom"/>
          </w:tcPr>
          <w:p w14:paraId="70B4135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88</w:t>
            </w:r>
          </w:p>
        </w:tc>
        <w:tc>
          <w:tcPr>
            <w:tcW w:w="1373" w:type="dxa"/>
            <w:tcBorders>
              <w:top w:val="nil"/>
              <w:left w:val="single" w:sz="4" w:space="0" w:color="000000"/>
              <w:bottom w:val="single" w:sz="4" w:space="0" w:color="000000"/>
              <w:right w:val="single" w:sz="4" w:space="0" w:color="000000"/>
            </w:tcBorders>
            <w:shd w:val="clear" w:color="auto" w:fill="auto"/>
            <w:vAlign w:val="bottom"/>
          </w:tcPr>
          <w:p w14:paraId="4756060F"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auto"/>
            <w:vAlign w:val="bottom"/>
          </w:tcPr>
          <w:p w14:paraId="4A333C3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w:t>
            </w:r>
          </w:p>
        </w:tc>
        <w:tc>
          <w:tcPr>
            <w:tcW w:w="1373" w:type="dxa"/>
            <w:tcBorders>
              <w:top w:val="nil"/>
              <w:left w:val="nil"/>
              <w:bottom w:val="single" w:sz="4" w:space="0" w:color="000000"/>
              <w:right w:val="single" w:sz="4" w:space="0" w:color="000000"/>
            </w:tcBorders>
            <w:shd w:val="clear" w:color="auto" w:fill="auto"/>
            <w:vAlign w:val="bottom"/>
          </w:tcPr>
          <w:p w14:paraId="2A9946B2"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FFFFFF"/>
            <w:vAlign w:val="bottom"/>
          </w:tcPr>
          <w:p w14:paraId="5539F028"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373" w:type="dxa"/>
            <w:tcBorders>
              <w:top w:val="nil"/>
              <w:left w:val="nil"/>
              <w:bottom w:val="single" w:sz="4" w:space="0" w:color="000000"/>
              <w:right w:val="single" w:sz="4" w:space="0" w:color="000000"/>
            </w:tcBorders>
            <w:shd w:val="clear" w:color="auto" w:fill="auto"/>
            <w:vAlign w:val="bottom"/>
          </w:tcPr>
          <w:p w14:paraId="2ABF120A"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single" w:sz="8" w:space="0" w:color="000000"/>
              <w:left w:val="nil"/>
              <w:bottom w:val="single" w:sz="4" w:space="0" w:color="000000"/>
              <w:right w:val="single" w:sz="4" w:space="0" w:color="000000"/>
            </w:tcBorders>
            <w:shd w:val="clear" w:color="auto" w:fill="auto"/>
            <w:vAlign w:val="bottom"/>
          </w:tcPr>
          <w:p w14:paraId="7F23C57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88</w:t>
            </w:r>
          </w:p>
        </w:tc>
        <w:tc>
          <w:tcPr>
            <w:tcW w:w="1500" w:type="dxa"/>
            <w:tcBorders>
              <w:top w:val="nil"/>
              <w:left w:val="nil"/>
              <w:bottom w:val="single" w:sz="4" w:space="0" w:color="000000"/>
              <w:right w:val="single" w:sz="4" w:space="0" w:color="000000"/>
            </w:tcBorders>
            <w:shd w:val="clear" w:color="auto" w:fill="auto"/>
            <w:vAlign w:val="bottom"/>
          </w:tcPr>
          <w:p w14:paraId="1A5C9E5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358C4E13"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5D1AA399"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4" w:space="0" w:color="000000"/>
              <w:right w:val="single" w:sz="4" w:space="0" w:color="000000"/>
            </w:tcBorders>
            <w:shd w:val="clear" w:color="auto" w:fill="auto"/>
            <w:vAlign w:val="bottom"/>
          </w:tcPr>
          <w:p w14:paraId="620303D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15-18</w:t>
            </w:r>
          </w:p>
        </w:tc>
        <w:tc>
          <w:tcPr>
            <w:tcW w:w="1280" w:type="dxa"/>
            <w:tcBorders>
              <w:top w:val="nil"/>
              <w:left w:val="single" w:sz="8" w:space="0" w:color="000000"/>
              <w:bottom w:val="single" w:sz="4" w:space="0" w:color="000000"/>
              <w:right w:val="single" w:sz="4" w:space="0" w:color="000000"/>
            </w:tcBorders>
            <w:shd w:val="clear" w:color="auto" w:fill="auto"/>
            <w:vAlign w:val="bottom"/>
          </w:tcPr>
          <w:p w14:paraId="28B63D9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45</w:t>
            </w:r>
          </w:p>
        </w:tc>
        <w:tc>
          <w:tcPr>
            <w:tcW w:w="1373" w:type="dxa"/>
            <w:tcBorders>
              <w:top w:val="nil"/>
              <w:left w:val="single" w:sz="4" w:space="0" w:color="000000"/>
              <w:bottom w:val="single" w:sz="4" w:space="0" w:color="000000"/>
              <w:right w:val="single" w:sz="4" w:space="0" w:color="000000"/>
            </w:tcBorders>
            <w:shd w:val="clear" w:color="auto" w:fill="auto"/>
            <w:vAlign w:val="bottom"/>
          </w:tcPr>
          <w:p w14:paraId="7265D3C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280" w:type="dxa"/>
            <w:tcBorders>
              <w:top w:val="nil"/>
              <w:left w:val="nil"/>
              <w:bottom w:val="single" w:sz="4" w:space="0" w:color="000000"/>
              <w:right w:val="single" w:sz="4" w:space="0" w:color="000000"/>
            </w:tcBorders>
            <w:shd w:val="clear" w:color="auto" w:fill="auto"/>
            <w:vAlign w:val="bottom"/>
          </w:tcPr>
          <w:p w14:paraId="477B224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w:t>
            </w:r>
          </w:p>
        </w:tc>
        <w:tc>
          <w:tcPr>
            <w:tcW w:w="1373" w:type="dxa"/>
            <w:tcBorders>
              <w:top w:val="nil"/>
              <w:left w:val="nil"/>
              <w:bottom w:val="single" w:sz="4" w:space="0" w:color="000000"/>
              <w:right w:val="single" w:sz="4" w:space="0" w:color="000000"/>
            </w:tcBorders>
            <w:shd w:val="clear" w:color="auto" w:fill="auto"/>
            <w:vAlign w:val="bottom"/>
          </w:tcPr>
          <w:p w14:paraId="59E00B70"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FFFFFF"/>
            <w:vAlign w:val="bottom"/>
          </w:tcPr>
          <w:p w14:paraId="0323A042"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373" w:type="dxa"/>
            <w:tcBorders>
              <w:top w:val="nil"/>
              <w:left w:val="nil"/>
              <w:bottom w:val="single" w:sz="4" w:space="0" w:color="000000"/>
              <w:right w:val="single" w:sz="4" w:space="0" w:color="000000"/>
            </w:tcBorders>
            <w:shd w:val="clear" w:color="auto" w:fill="auto"/>
            <w:vAlign w:val="bottom"/>
          </w:tcPr>
          <w:p w14:paraId="08C7ABEB"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single" w:sz="8" w:space="0" w:color="000000"/>
              <w:left w:val="nil"/>
              <w:bottom w:val="single" w:sz="4" w:space="0" w:color="000000"/>
              <w:right w:val="single" w:sz="4" w:space="0" w:color="000000"/>
            </w:tcBorders>
            <w:shd w:val="clear" w:color="auto" w:fill="auto"/>
            <w:vAlign w:val="bottom"/>
          </w:tcPr>
          <w:p w14:paraId="6F1B02B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45</w:t>
            </w:r>
          </w:p>
        </w:tc>
        <w:tc>
          <w:tcPr>
            <w:tcW w:w="1500" w:type="dxa"/>
            <w:tcBorders>
              <w:top w:val="nil"/>
              <w:left w:val="nil"/>
              <w:bottom w:val="single" w:sz="4" w:space="0" w:color="000000"/>
              <w:right w:val="single" w:sz="4" w:space="0" w:color="000000"/>
            </w:tcBorders>
            <w:shd w:val="clear" w:color="auto" w:fill="auto"/>
            <w:vAlign w:val="bottom"/>
          </w:tcPr>
          <w:p w14:paraId="7A449EC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2C9391FE"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629C0CA3"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4" w:space="0" w:color="000000"/>
              <w:right w:val="single" w:sz="4" w:space="0" w:color="000000"/>
            </w:tcBorders>
            <w:shd w:val="clear" w:color="auto" w:fill="auto"/>
            <w:vAlign w:val="bottom"/>
          </w:tcPr>
          <w:p w14:paraId="179DABF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19-35</w:t>
            </w:r>
          </w:p>
        </w:tc>
        <w:tc>
          <w:tcPr>
            <w:tcW w:w="1280" w:type="dxa"/>
            <w:tcBorders>
              <w:top w:val="nil"/>
              <w:left w:val="single" w:sz="8" w:space="0" w:color="000000"/>
              <w:bottom w:val="single" w:sz="4" w:space="0" w:color="000000"/>
              <w:right w:val="single" w:sz="4" w:space="0" w:color="000000"/>
            </w:tcBorders>
            <w:shd w:val="clear" w:color="auto" w:fill="auto"/>
            <w:vAlign w:val="bottom"/>
          </w:tcPr>
          <w:p w14:paraId="16DB325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254</w:t>
            </w:r>
          </w:p>
        </w:tc>
        <w:tc>
          <w:tcPr>
            <w:tcW w:w="1373" w:type="dxa"/>
            <w:tcBorders>
              <w:top w:val="nil"/>
              <w:left w:val="single" w:sz="4" w:space="0" w:color="000000"/>
              <w:bottom w:val="single" w:sz="4" w:space="0" w:color="000000"/>
              <w:right w:val="single" w:sz="4" w:space="0" w:color="000000"/>
            </w:tcBorders>
            <w:shd w:val="clear" w:color="auto" w:fill="auto"/>
            <w:vAlign w:val="bottom"/>
          </w:tcPr>
          <w:p w14:paraId="722821D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280" w:type="dxa"/>
            <w:tcBorders>
              <w:top w:val="nil"/>
              <w:left w:val="nil"/>
              <w:bottom w:val="single" w:sz="4" w:space="0" w:color="000000"/>
              <w:right w:val="single" w:sz="4" w:space="0" w:color="000000"/>
            </w:tcBorders>
            <w:shd w:val="clear" w:color="auto" w:fill="auto"/>
            <w:vAlign w:val="bottom"/>
          </w:tcPr>
          <w:p w14:paraId="08A7A30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33</w:t>
            </w:r>
          </w:p>
        </w:tc>
        <w:tc>
          <w:tcPr>
            <w:tcW w:w="1373" w:type="dxa"/>
            <w:tcBorders>
              <w:top w:val="nil"/>
              <w:left w:val="nil"/>
              <w:bottom w:val="single" w:sz="4" w:space="0" w:color="000000"/>
              <w:right w:val="single" w:sz="4" w:space="0" w:color="000000"/>
            </w:tcBorders>
            <w:shd w:val="clear" w:color="auto" w:fill="auto"/>
            <w:vAlign w:val="bottom"/>
          </w:tcPr>
          <w:p w14:paraId="22252C1D"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FFFFFF"/>
            <w:vAlign w:val="bottom"/>
          </w:tcPr>
          <w:p w14:paraId="071A2AB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w:t>
            </w:r>
          </w:p>
        </w:tc>
        <w:tc>
          <w:tcPr>
            <w:tcW w:w="1373" w:type="dxa"/>
            <w:tcBorders>
              <w:top w:val="nil"/>
              <w:left w:val="nil"/>
              <w:bottom w:val="single" w:sz="4" w:space="0" w:color="000000"/>
              <w:right w:val="single" w:sz="4" w:space="0" w:color="000000"/>
            </w:tcBorders>
            <w:shd w:val="clear" w:color="auto" w:fill="auto"/>
            <w:vAlign w:val="bottom"/>
          </w:tcPr>
          <w:p w14:paraId="11E510E3"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single" w:sz="8" w:space="0" w:color="000000"/>
              <w:left w:val="nil"/>
              <w:bottom w:val="single" w:sz="4" w:space="0" w:color="000000"/>
              <w:right w:val="single" w:sz="4" w:space="0" w:color="000000"/>
            </w:tcBorders>
            <w:shd w:val="clear" w:color="auto" w:fill="auto"/>
            <w:vAlign w:val="bottom"/>
          </w:tcPr>
          <w:p w14:paraId="1BC5919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243</w:t>
            </w:r>
          </w:p>
        </w:tc>
        <w:tc>
          <w:tcPr>
            <w:tcW w:w="1500" w:type="dxa"/>
            <w:tcBorders>
              <w:top w:val="nil"/>
              <w:left w:val="nil"/>
              <w:bottom w:val="single" w:sz="4" w:space="0" w:color="000000"/>
              <w:right w:val="single" w:sz="4" w:space="0" w:color="000000"/>
            </w:tcBorders>
            <w:shd w:val="clear" w:color="auto" w:fill="auto"/>
            <w:vAlign w:val="bottom"/>
          </w:tcPr>
          <w:p w14:paraId="056FC98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34970678"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34549577"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4" w:space="0" w:color="000000"/>
              <w:right w:val="single" w:sz="4" w:space="0" w:color="000000"/>
            </w:tcBorders>
            <w:shd w:val="clear" w:color="auto" w:fill="auto"/>
            <w:vAlign w:val="bottom"/>
          </w:tcPr>
          <w:p w14:paraId="2BF6C80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36-59</w:t>
            </w:r>
          </w:p>
        </w:tc>
        <w:tc>
          <w:tcPr>
            <w:tcW w:w="1280" w:type="dxa"/>
            <w:tcBorders>
              <w:top w:val="nil"/>
              <w:left w:val="single" w:sz="8" w:space="0" w:color="000000"/>
              <w:bottom w:val="single" w:sz="4" w:space="0" w:color="000000"/>
              <w:right w:val="single" w:sz="4" w:space="0" w:color="000000"/>
            </w:tcBorders>
            <w:shd w:val="clear" w:color="auto" w:fill="auto"/>
            <w:vAlign w:val="bottom"/>
          </w:tcPr>
          <w:p w14:paraId="3565820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151</w:t>
            </w:r>
          </w:p>
        </w:tc>
        <w:tc>
          <w:tcPr>
            <w:tcW w:w="1373" w:type="dxa"/>
            <w:tcBorders>
              <w:top w:val="nil"/>
              <w:left w:val="single" w:sz="4" w:space="0" w:color="000000"/>
              <w:bottom w:val="single" w:sz="4" w:space="0" w:color="000000"/>
              <w:right w:val="single" w:sz="4" w:space="0" w:color="000000"/>
            </w:tcBorders>
            <w:shd w:val="clear" w:color="auto" w:fill="auto"/>
            <w:vAlign w:val="bottom"/>
          </w:tcPr>
          <w:p w14:paraId="123AF2B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280" w:type="dxa"/>
            <w:tcBorders>
              <w:top w:val="nil"/>
              <w:left w:val="nil"/>
              <w:bottom w:val="single" w:sz="4" w:space="0" w:color="000000"/>
              <w:right w:val="single" w:sz="4" w:space="0" w:color="000000"/>
            </w:tcBorders>
            <w:shd w:val="clear" w:color="auto" w:fill="auto"/>
            <w:vAlign w:val="bottom"/>
          </w:tcPr>
          <w:p w14:paraId="7A7DD64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137</w:t>
            </w:r>
          </w:p>
        </w:tc>
        <w:tc>
          <w:tcPr>
            <w:tcW w:w="1373" w:type="dxa"/>
            <w:tcBorders>
              <w:top w:val="nil"/>
              <w:left w:val="nil"/>
              <w:bottom w:val="single" w:sz="4" w:space="0" w:color="000000"/>
              <w:right w:val="single" w:sz="4" w:space="0" w:color="000000"/>
            </w:tcBorders>
            <w:shd w:val="clear" w:color="auto" w:fill="auto"/>
            <w:vAlign w:val="bottom"/>
          </w:tcPr>
          <w:p w14:paraId="489166E9"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FFFFFF"/>
            <w:vAlign w:val="bottom"/>
          </w:tcPr>
          <w:p w14:paraId="0D25D6A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22</w:t>
            </w:r>
          </w:p>
        </w:tc>
        <w:tc>
          <w:tcPr>
            <w:tcW w:w="1373" w:type="dxa"/>
            <w:tcBorders>
              <w:top w:val="nil"/>
              <w:left w:val="nil"/>
              <w:bottom w:val="single" w:sz="4" w:space="0" w:color="000000"/>
              <w:right w:val="single" w:sz="4" w:space="0" w:color="000000"/>
            </w:tcBorders>
            <w:shd w:val="clear" w:color="auto" w:fill="auto"/>
            <w:vAlign w:val="bottom"/>
          </w:tcPr>
          <w:p w14:paraId="7FA9A979"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single" w:sz="8" w:space="0" w:color="000000"/>
              <w:left w:val="nil"/>
              <w:bottom w:val="single" w:sz="4" w:space="0" w:color="000000"/>
              <w:right w:val="single" w:sz="4" w:space="0" w:color="000000"/>
            </w:tcBorders>
            <w:shd w:val="clear" w:color="auto" w:fill="auto"/>
            <w:vAlign w:val="bottom"/>
          </w:tcPr>
          <w:p w14:paraId="2AD7861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129</w:t>
            </w:r>
          </w:p>
        </w:tc>
        <w:tc>
          <w:tcPr>
            <w:tcW w:w="1500" w:type="dxa"/>
            <w:tcBorders>
              <w:top w:val="nil"/>
              <w:left w:val="nil"/>
              <w:bottom w:val="single" w:sz="4" w:space="0" w:color="000000"/>
              <w:right w:val="single" w:sz="4" w:space="0" w:color="000000"/>
            </w:tcBorders>
            <w:shd w:val="clear" w:color="auto" w:fill="auto"/>
            <w:vAlign w:val="bottom"/>
          </w:tcPr>
          <w:p w14:paraId="2940C37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01F82EF2"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20DFEE75"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8" w:space="0" w:color="000000"/>
              <w:right w:val="single" w:sz="4" w:space="0" w:color="000000"/>
            </w:tcBorders>
            <w:shd w:val="clear" w:color="auto" w:fill="auto"/>
            <w:vAlign w:val="bottom"/>
          </w:tcPr>
          <w:p w14:paraId="49CBAF3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60+</w:t>
            </w:r>
          </w:p>
        </w:tc>
        <w:tc>
          <w:tcPr>
            <w:tcW w:w="1280" w:type="dxa"/>
            <w:tcBorders>
              <w:top w:val="nil"/>
              <w:left w:val="single" w:sz="8" w:space="0" w:color="000000"/>
              <w:bottom w:val="single" w:sz="8" w:space="0" w:color="000000"/>
              <w:right w:val="single" w:sz="4" w:space="0" w:color="000000"/>
            </w:tcBorders>
            <w:shd w:val="clear" w:color="auto" w:fill="auto"/>
            <w:vAlign w:val="bottom"/>
          </w:tcPr>
          <w:p w14:paraId="260D60A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455</w:t>
            </w:r>
          </w:p>
        </w:tc>
        <w:tc>
          <w:tcPr>
            <w:tcW w:w="1373" w:type="dxa"/>
            <w:tcBorders>
              <w:top w:val="nil"/>
              <w:left w:val="single" w:sz="4" w:space="0" w:color="000000"/>
              <w:bottom w:val="single" w:sz="8" w:space="0" w:color="000000"/>
              <w:right w:val="single" w:sz="4" w:space="0" w:color="000000"/>
            </w:tcBorders>
            <w:shd w:val="clear" w:color="auto" w:fill="auto"/>
            <w:vAlign w:val="bottom"/>
          </w:tcPr>
          <w:p w14:paraId="6A414BFE"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8" w:space="0" w:color="000000"/>
              <w:right w:val="single" w:sz="4" w:space="0" w:color="000000"/>
            </w:tcBorders>
            <w:shd w:val="clear" w:color="auto" w:fill="auto"/>
            <w:vAlign w:val="bottom"/>
          </w:tcPr>
          <w:p w14:paraId="660D360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177</w:t>
            </w:r>
          </w:p>
        </w:tc>
        <w:tc>
          <w:tcPr>
            <w:tcW w:w="1373" w:type="dxa"/>
            <w:tcBorders>
              <w:top w:val="nil"/>
              <w:left w:val="nil"/>
              <w:bottom w:val="single" w:sz="8" w:space="0" w:color="000000"/>
              <w:right w:val="single" w:sz="4" w:space="0" w:color="000000"/>
            </w:tcBorders>
            <w:shd w:val="clear" w:color="auto" w:fill="auto"/>
            <w:vAlign w:val="bottom"/>
          </w:tcPr>
          <w:p w14:paraId="23DD78F7"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8" w:space="0" w:color="000000"/>
              <w:right w:val="single" w:sz="4" w:space="0" w:color="000000"/>
            </w:tcBorders>
            <w:shd w:val="clear" w:color="auto" w:fill="FFFFFF"/>
            <w:vAlign w:val="bottom"/>
          </w:tcPr>
          <w:p w14:paraId="027662D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77</w:t>
            </w:r>
          </w:p>
        </w:tc>
        <w:tc>
          <w:tcPr>
            <w:tcW w:w="1373" w:type="dxa"/>
            <w:tcBorders>
              <w:top w:val="nil"/>
              <w:left w:val="nil"/>
              <w:bottom w:val="single" w:sz="8" w:space="0" w:color="000000"/>
              <w:right w:val="single" w:sz="4" w:space="0" w:color="000000"/>
            </w:tcBorders>
            <w:shd w:val="clear" w:color="auto" w:fill="auto"/>
            <w:vAlign w:val="bottom"/>
          </w:tcPr>
          <w:p w14:paraId="12BA940C"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single" w:sz="8" w:space="0" w:color="000000"/>
              <w:left w:val="nil"/>
              <w:bottom w:val="single" w:sz="4" w:space="0" w:color="000000"/>
              <w:right w:val="single" w:sz="4" w:space="0" w:color="000000"/>
            </w:tcBorders>
            <w:shd w:val="clear" w:color="auto" w:fill="auto"/>
            <w:vAlign w:val="bottom"/>
          </w:tcPr>
          <w:p w14:paraId="1ACE3DD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378</w:t>
            </w:r>
          </w:p>
        </w:tc>
        <w:tc>
          <w:tcPr>
            <w:tcW w:w="1500" w:type="dxa"/>
            <w:tcBorders>
              <w:top w:val="nil"/>
              <w:left w:val="nil"/>
              <w:bottom w:val="single" w:sz="8" w:space="0" w:color="000000"/>
              <w:right w:val="single" w:sz="4" w:space="0" w:color="000000"/>
            </w:tcBorders>
            <w:shd w:val="clear" w:color="auto" w:fill="auto"/>
            <w:vAlign w:val="bottom"/>
          </w:tcPr>
          <w:p w14:paraId="75275BC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5769689D"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292DAAFE"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8" w:space="0" w:color="000000"/>
              <w:right w:val="single" w:sz="4" w:space="0" w:color="000000"/>
            </w:tcBorders>
            <w:shd w:val="clear" w:color="auto" w:fill="auto"/>
            <w:vAlign w:val="bottom"/>
          </w:tcPr>
          <w:p w14:paraId="5805AB24"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Всього</w:t>
            </w:r>
          </w:p>
        </w:tc>
        <w:tc>
          <w:tcPr>
            <w:tcW w:w="1280" w:type="dxa"/>
            <w:tcBorders>
              <w:top w:val="single" w:sz="8" w:space="0" w:color="000000"/>
              <w:left w:val="single" w:sz="8" w:space="0" w:color="000000"/>
              <w:bottom w:val="single" w:sz="8" w:space="0" w:color="000000"/>
              <w:right w:val="single" w:sz="4" w:space="0" w:color="000000"/>
            </w:tcBorders>
            <w:shd w:val="clear" w:color="auto" w:fill="auto"/>
            <w:vAlign w:val="bottom"/>
          </w:tcPr>
          <w:p w14:paraId="6C835EE4"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1 061</w:t>
            </w:r>
          </w:p>
        </w:tc>
        <w:tc>
          <w:tcPr>
            <w:tcW w:w="1373" w:type="dxa"/>
            <w:tcBorders>
              <w:top w:val="nil"/>
              <w:left w:val="nil"/>
              <w:bottom w:val="single" w:sz="8" w:space="0" w:color="000000"/>
              <w:right w:val="single" w:sz="4" w:space="0" w:color="000000"/>
            </w:tcBorders>
            <w:shd w:val="clear" w:color="auto" w:fill="auto"/>
            <w:vAlign w:val="bottom"/>
          </w:tcPr>
          <w:p w14:paraId="06DC305E"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5</w:t>
            </w:r>
          </w:p>
        </w:tc>
        <w:tc>
          <w:tcPr>
            <w:tcW w:w="1280" w:type="dxa"/>
            <w:tcBorders>
              <w:top w:val="nil"/>
              <w:left w:val="nil"/>
              <w:bottom w:val="single" w:sz="8" w:space="0" w:color="000000"/>
              <w:right w:val="single" w:sz="4" w:space="0" w:color="000000"/>
            </w:tcBorders>
            <w:shd w:val="clear" w:color="auto" w:fill="auto"/>
            <w:vAlign w:val="bottom"/>
          </w:tcPr>
          <w:p w14:paraId="48382A0A"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368</w:t>
            </w:r>
          </w:p>
        </w:tc>
        <w:tc>
          <w:tcPr>
            <w:tcW w:w="1373" w:type="dxa"/>
            <w:tcBorders>
              <w:top w:val="nil"/>
              <w:left w:val="nil"/>
              <w:bottom w:val="single" w:sz="8" w:space="0" w:color="000000"/>
              <w:right w:val="single" w:sz="4" w:space="0" w:color="000000"/>
            </w:tcBorders>
            <w:shd w:val="clear" w:color="auto" w:fill="auto"/>
            <w:vAlign w:val="bottom"/>
          </w:tcPr>
          <w:p w14:paraId="2DB19BB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80" w:type="dxa"/>
            <w:tcBorders>
              <w:top w:val="nil"/>
              <w:left w:val="nil"/>
              <w:bottom w:val="single" w:sz="8" w:space="0" w:color="000000"/>
              <w:right w:val="single" w:sz="4" w:space="0" w:color="000000"/>
            </w:tcBorders>
            <w:shd w:val="clear" w:color="auto" w:fill="FFFFFF"/>
            <w:vAlign w:val="bottom"/>
          </w:tcPr>
          <w:p w14:paraId="11AEE23E"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110</w:t>
            </w:r>
          </w:p>
        </w:tc>
        <w:tc>
          <w:tcPr>
            <w:tcW w:w="1373" w:type="dxa"/>
            <w:tcBorders>
              <w:top w:val="nil"/>
              <w:left w:val="nil"/>
              <w:bottom w:val="single" w:sz="8" w:space="0" w:color="000000"/>
              <w:right w:val="single" w:sz="4" w:space="0" w:color="000000"/>
            </w:tcBorders>
            <w:shd w:val="clear" w:color="auto" w:fill="auto"/>
            <w:vAlign w:val="bottom"/>
          </w:tcPr>
          <w:p w14:paraId="7D2A318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5" w:type="dxa"/>
            <w:tcBorders>
              <w:top w:val="nil"/>
              <w:left w:val="nil"/>
              <w:bottom w:val="single" w:sz="8" w:space="0" w:color="000000"/>
              <w:right w:val="single" w:sz="4" w:space="0" w:color="000000"/>
            </w:tcBorders>
            <w:shd w:val="clear" w:color="auto" w:fill="auto"/>
            <w:vAlign w:val="bottom"/>
          </w:tcPr>
          <w:p w14:paraId="56BBBD92"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951</w:t>
            </w:r>
          </w:p>
        </w:tc>
        <w:tc>
          <w:tcPr>
            <w:tcW w:w="1500" w:type="dxa"/>
            <w:tcBorders>
              <w:top w:val="nil"/>
              <w:left w:val="nil"/>
              <w:bottom w:val="single" w:sz="8" w:space="0" w:color="000000"/>
              <w:right w:val="single" w:sz="4" w:space="0" w:color="000000"/>
            </w:tcBorders>
            <w:shd w:val="clear" w:color="auto" w:fill="auto"/>
            <w:vAlign w:val="bottom"/>
          </w:tcPr>
          <w:p w14:paraId="7B6471A9"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5B4A79F1" w14:textId="77777777">
        <w:trPr>
          <w:trHeight w:val="20"/>
        </w:trPr>
        <w:tc>
          <w:tcPr>
            <w:tcW w:w="1866" w:type="dxa"/>
            <w:vMerge w:val="restart"/>
            <w:tcBorders>
              <w:top w:val="single" w:sz="8" w:space="0" w:color="000000"/>
              <w:left w:val="single" w:sz="8" w:space="0" w:color="000000"/>
              <w:bottom w:val="single" w:sz="4" w:space="0" w:color="000000"/>
              <w:right w:val="single" w:sz="4" w:space="0" w:color="000000"/>
            </w:tcBorders>
            <w:shd w:val="clear" w:color="auto" w:fill="auto"/>
          </w:tcPr>
          <w:p w14:paraId="01DF3192" w14:textId="77777777" w:rsidR="004110C8" w:rsidRDefault="004176FD">
            <w:pPr>
              <w:spacing w:line="240" w:lineRule="auto"/>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Новоберислав</w:t>
            </w:r>
            <w:proofErr w:type="spellEnd"/>
          </w:p>
        </w:tc>
        <w:tc>
          <w:tcPr>
            <w:tcW w:w="958" w:type="dxa"/>
            <w:tcBorders>
              <w:top w:val="nil"/>
              <w:left w:val="single" w:sz="4" w:space="0" w:color="000000"/>
              <w:bottom w:val="single" w:sz="4" w:space="0" w:color="000000"/>
              <w:right w:val="single" w:sz="4" w:space="0" w:color="000000"/>
            </w:tcBorders>
            <w:shd w:val="clear" w:color="auto" w:fill="auto"/>
            <w:vAlign w:val="bottom"/>
          </w:tcPr>
          <w:p w14:paraId="6A7D5C0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0-5</w:t>
            </w:r>
          </w:p>
        </w:tc>
        <w:tc>
          <w:tcPr>
            <w:tcW w:w="1280" w:type="dxa"/>
            <w:tcBorders>
              <w:top w:val="single" w:sz="8" w:space="0" w:color="000000"/>
              <w:left w:val="single" w:sz="8" w:space="0" w:color="000000"/>
              <w:bottom w:val="single" w:sz="4" w:space="0" w:color="000000"/>
              <w:right w:val="single" w:sz="4" w:space="0" w:color="000000"/>
            </w:tcBorders>
            <w:shd w:val="clear" w:color="auto" w:fill="auto"/>
            <w:vAlign w:val="bottom"/>
          </w:tcPr>
          <w:p w14:paraId="6641001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21</w:t>
            </w:r>
          </w:p>
        </w:tc>
        <w:tc>
          <w:tcPr>
            <w:tcW w:w="1373" w:type="dxa"/>
            <w:tcBorders>
              <w:top w:val="nil"/>
              <w:left w:val="single" w:sz="4" w:space="0" w:color="000000"/>
              <w:bottom w:val="single" w:sz="4" w:space="0" w:color="000000"/>
              <w:right w:val="single" w:sz="4" w:space="0" w:color="000000"/>
            </w:tcBorders>
            <w:shd w:val="clear" w:color="auto" w:fill="auto"/>
            <w:vAlign w:val="bottom"/>
          </w:tcPr>
          <w:p w14:paraId="66AC767F"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auto"/>
            <w:vAlign w:val="bottom"/>
          </w:tcPr>
          <w:p w14:paraId="014ADCA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373" w:type="dxa"/>
            <w:tcBorders>
              <w:top w:val="nil"/>
              <w:left w:val="nil"/>
              <w:bottom w:val="single" w:sz="4" w:space="0" w:color="000000"/>
              <w:right w:val="single" w:sz="4" w:space="0" w:color="000000"/>
            </w:tcBorders>
            <w:shd w:val="clear" w:color="auto" w:fill="auto"/>
            <w:vAlign w:val="bottom"/>
          </w:tcPr>
          <w:p w14:paraId="300099F6"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FFFFFF"/>
            <w:vAlign w:val="bottom"/>
          </w:tcPr>
          <w:p w14:paraId="221F464A"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373" w:type="dxa"/>
            <w:tcBorders>
              <w:top w:val="nil"/>
              <w:left w:val="nil"/>
              <w:bottom w:val="single" w:sz="4" w:space="0" w:color="000000"/>
              <w:right w:val="single" w:sz="4" w:space="0" w:color="000000"/>
            </w:tcBorders>
            <w:shd w:val="clear" w:color="auto" w:fill="auto"/>
            <w:vAlign w:val="bottom"/>
          </w:tcPr>
          <w:p w14:paraId="24D854A5"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nil"/>
              <w:left w:val="nil"/>
              <w:bottom w:val="single" w:sz="4" w:space="0" w:color="000000"/>
              <w:right w:val="single" w:sz="4" w:space="0" w:color="000000"/>
            </w:tcBorders>
            <w:shd w:val="clear" w:color="auto" w:fill="auto"/>
            <w:vAlign w:val="bottom"/>
          </w:tcPr>
          <w:p w14:paraId="1A34124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21</w:t>
            </w:r>
          </w:p>
        </w:tc>
        <w:tc>
          <w:tcPr>
            <w:tcW w:w="1500" w:type="dxa"/>
            <w:tcBorders>
              <w:top w:val="nil"/>
              <w:left w:val="nil"/>
              <w:bottom w:val="single" w:sz="4" w:space="0" w:color="000000"/>
              <w:right w:val="single" w:sz="4" w:space="0" w:color="000000"/>
            </w:tcBorders>
            <w:shd w:val="clear" w:color="auto" w:fill="auto"/>
            <w:vAlign w:val="bottom"/>
          </w:tcPr>
          <w:p w14:paraId="5AADDED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655BB0F3"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5334EB91"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4" w:space="0" w:color="000000"/>
              <w:right w:val="single" w:sz="4" w:space="0" w:color="000000"/>
            </w:tcBorders>
            <w:shd w:val="clear" w:color="auto" w:fill="auto"/>
            <w:vAlign w:val="bottom"/>
          </w:tcPr>
          <w:p w14:paraId="303DEB6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6-14</w:t>
            </w:r>
          </w:p>
        </w:tc>
        <w:tc>
          <w:tcPr>
            <w:tcW w:w="1280" w:type="dxa"/>
            <w:tcBorders>
              <w:top w:val="nil"/>
              <w:left w:val="single" w:sz="8" w:space="0" w:color="000000"/>
              <w:bottom w:val="single" w:sz="4" w:space="0" w:color="000000"/>
              <w:right w:val="single" w:sz="4" w:space="0" w:color="000000"/>
            </w:tcBorders>
            <w:shd w:val="clear" w:color="auto" w:fill="auto"/>
            <w:vAlign w:val="bottom"/>
          </w:tcPr>
          <w:p w14:paraId="527D6E9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60</w:t>
            </w:r>
          </w:p>
        </w:tc>
        <w:tc>
          <w:tcPr>
            <w:tcW w:w="1373" w:type="dxa"/>
            <w:tcBorders>
              <w:top w:val="nil"/>
              <w:left w:val="single" w:sz="4" w:space="0" w:color="000000"/>
              <w:bottom w:val="single" w:sz="4" w:space="0" w:color="000000"/>
              <w:right w:val="single" w:sz="4" w:space="0" w:color="000000"/>
            </w:tcBorders>
            <w:shd w:val="clear" w:color="auto" w:fill="auto"/>
            <w:vAlign w:val="bottom"/>
          </w:tcPr>
          <w:p w14:paraId="31088753"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auto"/>
            <w:vAlign w:val="bottom"/>
          </w:tcPr>
          <w:p w14:paraId="2F3C474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w:t>
            </w:r>
          </w:p>
        </w:tc>
        <w:tc>
          <w:tcPr>
            <w:tcW w:w="1373" w:type="dxa"/>
            <w:tcBorders>
              <w:top w:val="nil"/>
              <w:left w:val="nil"/>
              <w:bottom w:val="single" w:sz="4" w:space="0" w:color="000000"/>
              <w:right w:val="single" w:sz="4" w:space="0" w:color="000000"/>
            </w:tcBorders>
            <w:shd w:val="clear" w:color="auto" w:fill="auto"/>
            <w:vAlign w:val="bottom"/>
          </w:tcPr>
          <w:p w14:paraId="36875D9D"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FFFFFF"/>
            <w:vAlign w:val="bottom"/>
          </w:tcPr>
          <w:p w14:paraId="021F1C51"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373" w:type="dxa"/>
            <w:tcBorders>
              <w:top w:val="nil"/>
              <w:left w:val="nil"/>
              <w:bottom w:val="single" w:sz="4" w:space="0" w:color="000000"/>
              <w:right w:val="single" w:sz="4" w:space="0" w:color="000000"/>
            </w:tcBorders>
            <w:shd w:val="clear" w:color="auto" w:fill="auto"/>
            <w:vAlign w:val="bottom"/>
          </w:tcPr>
          <w:p w14:paraId="7E8DFF74"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single" w:sz="8" w:space="0" w:color="000000"/>
              <w:left w:val="nil"/>
              <w:bottom w:val="single" w:sz="4" w:space="0" w:color="000000"/>
              <w:right w:val="single" w:sz="4" w:space="0" w:color="000000"/>
            </w:tcBorders>
            <w:shd w:val="clear" w:color="auto" w:fill="auto"/>
            <w:vAlign w:val="bottom"/>
          </w:tcPr>
          <w:p w14:paraId="288DEF8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60</w:t>
            </w:r>
          </w:p>
        </w:tc>
        <w:tc>
          <w:tcPr>
            <w:tcW w:w="1500" w:type="dxa"/>
            <w:tcBorders>
              <w:top w:val="nil"/>
              <w:left w:val="nil"/>
              <w:bottom w:val="single" w:sz="4" w:space="0" w:color="000000"/>
              <w:right w:val="single" w:sz="4" w:space="0" w:color="000000"/>
            </w:tcBorders>
            <w:shd w:val="clear" w:color="auto" w:fill="auto"/>
            <w:vAlign w:val="bottom"/>
          </w:tcPr>
          <w:p w14:paraId="682B6F5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19AB016F"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09A051A4"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4" w:space="0" w:color="000000"/>
              <w:right w:val="single" w:sz="4" w:space="0" w:color="000000"/>
            </w:tcBorders>
            <w:shd w:val="clear" w:color="auto" w:fill="auto"/>
            <w:vAlign w:val="bottom"/>
          </w:tcPr>
          <w:p w14:paraId="6668C19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15-18</w:t>
            </w:r>
          </w:p>
        </w:tc>
        <w:tc>
          <w:tcPr>
            <w:tcW w:w="1280" w:type="dxa"/>
            <w:tcBorders>
              <w:top w:val="nil"/>
              <w:left w:val="single" w:sz="8" w:space="0" w:color="000000"/>
              <w:bottom w:val="single" w:sz="4" w:space="0" w:color="000000"/>
              <w:right w:val="single" w:sz="4" w:space="0" w:color="000000"/>
            </w:tcBorders>
            <w:shd w:val="clear" w:color="auto" w:fill="auto"/>
            <w:vAlign w:val="bottom"/>
          </w:tcPr>
          <w:p w14:paraId="5BD8975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22</w:t>
            </w:r>
          </w:p>
        </w:tc>
        <w:tc>
          <w:tcPr>
            <w:tcW w:w="1373" w:type="dxa"/>
            <w:tcBorders>
              <w:top w:val="nil"/>
              <w:left w:val="single" w:sz="4" w:space="0" w:color="000000"/>
              <w:bottom w:val="single" w:sz="4" w:space="0" w:color="000000"/>
              <w:right w:val="single" w:sz="4" w:space="0" w:color="000000"/>
            </w:tcBorders>
            <w:shd w:val="clear" w:color="auto" w:fill="auto"/>
            <w:vAlign w:val="bottom"/>
          </w:tcPr>
          <w:p w14:paraId="1F332014"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auto"/>
            <w:vAlign w:val="bottom"/>
          </w:tcPr>
          <w:p w14:paraId="0762649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w:t>
            </w:r>
          </w:p>
        </w:tc>
        <w:tc>
          <w:tcPr>
            <w:tcW w:w="1373" w:type="dxa"/>
            <w:tcBorders>
              <w:top w:val="nil"/>
              <w:left w:val="nil"/>
              <w:bottom w:val="single" w:sz="4" w:space="0" w:color="000000"/>
              <w:right w:val="single" w:sz="4" w:space="0" w:color="000000"/>
            </w:tcBorders>
            <w:shd w:val="clear" w:color="auto" w:fill="auto"/>
            <w:vAlign w:val="bottom"/>
          </w:tcPr>
          <w:p w14:paraId="64B935EA"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FFFFFF"/>
            <w:vAlign w:val="bottom"/>
          </w:tcPr>
          <w:p w14:paraId="30563C08"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373" w:type="dxa"/>
            <w:tcBorders>
              <w:top w:val="nil"/>
              <w:left w:val="nil"/>
              <w:bottom w:val="single" w:sz="4" w:space="0" w:color="000000"/>
              <w:right w:val="single" w:sz="4" w:space="0" w:color="000000"/>
            </w:tcBorders>
            <w:shd w:val="clear" w:color="auto" w:fill="auto"/>
            <w:vAlign w:val="bottom"/>
          </w:tcPr>
          <w:p w14:paraId="7749D991"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single" w:sz="8" w:space="0" w:color="000000"/>
              <w:left w:val="nil"/>
              <w:bottom w:val="single" w:sz="4" w:space="0" w:color="000000"/>
              <w:right w:val="single" w:sz="4" w:space="0" w:color="000000"/>
            </w:tcBorders>
            <w:shd w:val="clear" w:color="auto" w:fill="auto"/>
            <w:vAlign w:val="bottom"/>
          </w:tcPr>
          <w:p w14:paraId="672C87A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22</w:t>
            </w:r>
          </w:p>
        </w:tc>
        <w:tc>
          <w:tcPr>
            <w:tcW w:w="1500" w:type="dxa"/>
            <w:tcBorders>
              <w:top w:val="nil"/>
              <w:left w:val="nil"/>
              <w:bottom w:val="single" w:sz="4" w:space="0" w:color="000000"/>
              <w:right w:val="single" w:sz="4" w:space="0" w:color="000000"/>
            </w:tcBorders>
            <w:shd w:val="clear" w:color="auto" w:fill="auto"/>
            <w:vAlign w:val="bottom"/>
          </w:tcPr>
          <w:p w14:paraId="325C4AB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6FF3BED1"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5062C695"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4" w:space="0" w:color="000000"/>
              <w:right w:val="single" w:sz="4" w:space="0" w:color="000000"/>
            </w:tcBorders>
            <w:shd w:val="clear" w:color="auto" w:fill="auto"/>
            <w:vAlign w:val="bottom"/>
          </w:tcPr>
          <w:p w14:paraId="7869120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19-35</w:t>
            </w:r>
          </w:p>
        </w:tc>
        <w:tc>
          <w:tcPr>
            <w:tcW w:w="1280" w:type="dxa"/>
            <w:tcBorders>
              <w:top w:val="nil"/>
              <w:left w:val="single" w:sz="8" w:space="0" w:color="000000"/>
              <w:bottom w:val="single" w:sz="4" w:space="0" w:color="000000"/>
              <w:right w:val="single" w:sz="4" w:space="0" w:color="000000"/>
            </w:tcBorders>
            <w:shd w:val="clear" w:color="auto" w:fill="auto"/>
            <w:vAlign w:val="bottom"/>
          </w:tcPr>
          <w:p w14:paraId="71E47BF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119</w:t>
            </w:r>
          </w:p>
        </w:tc>
        <w:tc>
          <w:tcPr>
            <w:tcW w:w="1373" w:type="dxa"/>
            <w:tcBorders>
              <w:top w:val="nil"/>
              <w:left w:val="single" w:sz="4" w:space="0" w:color="000000"/>
              <w:bottom w:val="single" w:sz="4" w:space="0" w:color="000000"/>
              <w:right w:val="single" w:sz="4" w:space="0" w:color="000000"/>
            </w:tcBorders>
            <w:shd w:val="clear" w:color="auto" w:fill="auto"/>
            <w:vAlign w:val="bottom"/>
          </w:tcPr>
          <w:p w14:paraId="6574973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280" w:type="dxa"/>
            <w:tcBorders>
              <w:top w:val="nil"/>
              <w:left w:val="nil"/>
              <w:bottom w:val="single" w:sz="4" w:space="0" w:color="000000"/>
              <w:right w:val="single" w:sz="4" w:space="0" w:color="000000"/>
            </w:tcBorders>
            <w:shd w:val="clear" w:color="auto" w:fill="auto"/>
            <w:vAlign w:val="bottom"/>
          </w:tcPr>
          <w:p w14:paraId="44D9BC6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21</w:t>
            </w:r>
          </w:p>
        </w:tc>
        <w:tc>
          <w:tcPr>
            <w:tcW w:w="1373" w:type="dxa"/>
            <w:tcBorders>
              <w:top w:val="nil"/>
              <w:left w:val="nil"/>
              <w:bottom w:val="single" w:sz="4" w:space="0" w:color="000000"/>
              <w:right w:val="single" w:sz="4" w:space="0" w:color="000000"/>
            </w:tcBorders>
            <w:shd w:val="clear" w:color="auto" w:fill="auto"/>
            <w:vAlign w:val="bottom"/>
          </w:tcPr>
          <w:p w14:paraId="701E51D9"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FFFFFF"/>
            <w:vAlign w:val="bottom"/>
          </w:tcPr>
          <w:p w14:paraId="5636F12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373" w:type="dxa"/>
            <w:tcBorders>
              <w:top w:val="nil"/>
              <w:left w:val="nil"/>
              <w:bottom w:val="single" w:sz="4" w:space="0" w:color="000000"/>
              <w:right w:val="single" w:sz="4" w:space="0" w:color="000000"/>
            </w:tcBorders>
            <w:shd w:val="clear" w:color="auto" w:fill="auto"/>
            <w:vAlign w:val="bottom"/>
          </w:tcPr>
          <w:p w14:paraId="14CD9692"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single" w:sz="8" w:space="0" w:color="000000"/>
              <w:left w:val="nil"/>
              <w:bottom w:val="single" w:sz="4" w:space="0" w:color="000000"/>
              <w:right w:val="single" w:sz="4" w:space="0" w:color="000000"/>
            </w:tcBorders>
            <w:shd w:val="clear" w:color="auto" w:fill="auto"/>
            <w:vAlign w:val="bottom"/>
          </w:tcPr>
          <w:p w14:paraId="2E16242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118</w:t>
            </w:r>
          </w:p>
        </w:tc>
        <w:tc>
          <w:tcPr>
            <w:tcW w:w="1500" w:type="dxa"/>
            <w:tcBorders>
              <w:top w:val="nil"/>
              <w:left w:val="nil"/>
              <w:bottom w:val="single" w:sz="4" w:space="0" w:color="000000"/>
              <w:right w:val="single" w:sz="4" w:space="0" w:color="000000"/>
            </w:tcBorders>
            <w:shd w:val="clear" w:color="auto" w:fill="auto"/>
            <w:vAlign w:val="bottom"/>
          </w:tcPr>
          <w:p w14:paraId="2274A53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333E119F"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74EC57D3"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4" w:space="0" w:color="000000"/>
              <w:right w:val="single" w:sz="4" w:space="0" w:color="000000"/>
            </w:tcBorders>
            <w:shd w:val="clear" w:color="auto" w:fill="auto"/>
            <w:vAlign w:val="bottom"/>
          </w:tcPr>
          <w:p w14:paraId="29F23C4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36-59</w:t>
            </w:r>
          </w:p>
        </w:tc>
        <w:tc>
          <w:tcPr>
            <w:tcW w:w="1280" w:type="dxa"/>
            <w:tcBorders>
              <w:top w:val="nil"/>
              <w:left w:val="single" w:sz="8" w:space="0" w:color="000000"/>
              <w:bottom w:val="single" w:sz="4" w:space="0" w:color="000000"/>
              <w:right w:val="single" w:sz="4" w:space="0" w:color="000000"/>
            </w:tcBorders>
            <w:shd w:val="clear" w:color="auto" w:fill="auto"/>
            <w:vAlign w:val="bottom"/>
          </w:tcPr>
          <w:p w14:paraId="4CFE542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188</w:t>
            </w:r>
          </w:p>
        </w:tc>
        <w:tc>
          <w:tcPr>
            <w:tcW w:w="1373" w:type="dxa"/>
            <w:tcBorders>
              <w:top w:val="nil"/>
              <w:left w:val="single" w:sz="4" w:space="0" w:color="000000"/>
              <w:bottom w:val="single" w:sz="4" w:space="0" w:color="000000"/>
              <w:right w:val="single" w:sz="4" w:space="0" w:color="000000"/>
            </w:tcBorders>
            <w:shd w:val="clear" w:color="auto" w:fill="auto"/>
            <w:vAlign w:val="bottom"/>
          </w:tcPr>
          <w:p w14:paraId="53EFC532"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auto"/>
            <w:vAlign w:val="bottom"/>
          </w:tcPr>
          <w:p w14:paraId="306CE54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94</w:t>
            </w:r>
          </w:p>
        </w:tc>
        <w:tc>
          <w:tcPr>
            <w:tcW w:w="1373" w:type="dxa"/>
            <w:tcBorders>
              <w:top w:val="nil"/>
              <w:left w:val="nil"/>
              <w:bottom w:val="single" w:sz="4" w:space="0" w:color="000000"/>
              <w:right w:val="single" w:sz="4" w:space="0" w:color="000000"/>
            </w:tcBorders>
            <w:shd w:val="clear" w:color="auto" w:fill="auto"/>
            <w:vAlign w:val="bottom"/>
          </w:tcPr>
          <w:p w14:paraId="5CA3E38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280" w:type="dxa"/>
            <w:tcBorders>
              <w:top w:val="nil"/>
              <w:left w:val="nil"/>
              <w:bottom w:val="single" w:sz="4" w:space="0" w:color="000000"/>
              <w:right w:val="single" w:sz="4" w:space="0" w:color="000000"/>
            </w:tcBorders>
            <w:shd w:val="clear" w:color="auto" w:fill="FFFFFF"/>
            <w:vAlign w:val="bottom"/>
          </w:tcPr>
          <w:p w14:paraId="165B8D2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32</w:t>
            </w:r>
          </w:p>
        </w:tc>
        <w:tc>
          <w:tcPr>
            <w:tcW w:w="1373" w:type="dxa"/>
            <w:tcBorders>
              <w:top w:val="nil"/>
              <w:left w:val="nil"/>
              <w:bottom w:val="single" w:sz="4" w:space="0" w:color="000000"/>
              <w:right w:val="single" w:sz="4" w:space="0" w:color="000000"/>
            </w:tcBorders>
            <w:shd w:val="clear" w:color="auto" w:fill="auto"/>
            <w:vAlign w:val="bottom"/>
          </w:tcPr>
          <w:p w14:paraId="5141E67B"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single" w:sz="8" w:space="0" w:color="000000"/>
              <w:left w:val="nil"/>
              <w:bottom w:val="single" w:sz="4" w:space="0" w:color="000000"/>
              <w:right w:val="single" w:sz="4" w:space="0" w:color="000000"/>
            </w:tcBorders>
            <w:shd w:val="clear" w:color="auto" w:fill="auto"/>
            <w:vAlign w:val="bottom"/>
          </w:tcPr>
          <w:p w14:paraId="6833DF1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156</w:t>
            </w:r>
          </w:p>
        </w:tc>
        <w:tc>
          <w:tcPr>
            <w:tcW w:w="1500" w:type="dxa"/>
            <w:tcBorders>
              <w:top w:val="nil"/>
              <w:left w:val="nil"/>
              <w:bottom w:val="single" w:sz="4" w:space="0" w:color="000000"/>
              <w:right w:val="single" w:sz="4" w:space="0" w:color="000000"/>
            </w:tcBorders>
            <w:shd w:val="clear" w:color="auto" w:fill="auto"/>
            <w:vAlign w:val="bottom"/>
          </w:tcPr>
          <w:p w14:paraId="2901559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247E6BDB"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6F36D355"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8" w:space="0" w:color="000000"/>
              <w:right w:val="single" w:sz="4" w:space="0" w:color="000000"/>
            </w:tcBorders>
            <w:shd w:val="clear" w:color="auto" w:fill="auto"/>
            <w:vAlign w:val="bottom"/>
          </w:tcPr>
          <w:p w14:paraId="2556442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60+</w:t>
            </w:r>
          </w:p>
        </w:tc>
        <w:tc>
          <w:tcPr>
            <w:tcW w:w="1280" w:type="dxa"/>
            <w:tcBorders>
              <w:top w:val="nil"/>
              <w:left w:val="single" w:sz="8" w:space="0" w:color="000000"/>
              <w:bottom w:val="single" w:sz="8" w:space="0" w:color="000000"/>
              <w:right w:val="single" w:sz="4" w:space="0" w:color="000000"/>
            </w:tcBorders>
            <w:shd w:val="clear" w:color="auto" w:fill="auto"/>
            <w:vAlign w:val="bottom"/>
          </w:tcPr>
          <w:p w14:paraId="7981C27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90</w:t>
            </w:r>
          </w:p>
        </w:tc>
        <w:tc>
          <w:tcPr>
            <w:tcW w:w="1373" w:type="dxa"/>
            <w:tcBorders>
              <w:top w:val="nil"/>
              <w:left w:val="single" w:sz="4" w:space="0" w:color="000000"/>
              <w:bottom w:val="single" w:sz="8" w:space="0" w:color="000000"/>
              <w:right w:val="single" w:sz="4" w:space="0" w:color="000000"/>
            </w:tcBorders>
            <w:shd w:val="clear" w:color="auto" w:fill="auto"/>
            <w:vAlign w:val="bottom"/>
          </w:tcPr>
          <w:p w14:paraId="020E4CD0"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8" w:space="0" w:color="000000"/>
              <w:right w:val="single" w:sz="4" w:space="0" w:color="000000"/>
            </w:tcBorders>
            <w:shd w:val="clear" w:color="auto" w:fill="auto"/>
            <w:vAlign w:val="bottom"/>
          </w:tcPr>
          <w:p w14:paraId="79A58B8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76</w:t>
            </w:r>
          </w:p>
        </w:tc>
        <w:tc>
          <w:tcPr>
            <w:tcW w:w="1373" w:type="dxa"/>
            <w:tcBorders>
              <w:top w:val="nil"/>
              <w:left w:val="nil"/>
              <w:bottom w:val="single" w:sz="8" w:space="0" w:color="000000"/>
              <w:right w:val="single" w:sz="4" w:space="0" w:color="000000"/>
            </w:tcBorders>
            <w:shd w:val="clear" w:color="auto" w:fill="auto"/>
            <w:vAlign w:val="bottom"/>
          </w:tcPr>
          <w:p w14:paraId="5EE663DB"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8" w:space="0" w:color="000000"/>
              <w:right w:val="single" w:sz="4" w:space="0" w:color="000000"/>
            </w:tcBorders>
            <w:shd w:val="clear" w:color="auto" w:fill="FFFFFF"/>
            <w:vAlign w:val="bottom"/>
          </w:tcPr>
          <w:p w14:paraId="4791A0C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23</w:t>
            </w:r>
          </w:p>
        </w:tc>
        <w:tc>
          <w:tcPr>
            <w:tcW w:w="1373" w:type="dxa"/>
            <w:tcBorders>
              <w:top w:val="nil"/>
              <w:left w:val="nil"/>
              <w:bottom w:val="single" w:sz="8" w:space="0" w:color="000000"/>
              <w:right w:val="single" w:sz="4" w:space="0" w:color="000000"/>
            </w:tcBorders>
            <w:shd w:val="clear" w:color="auto" w:fill="auto"/>
            <w:vAlign w:val="bottom"/>
          </w:tcPr>
          <w:p w14:paraId="38D0B793"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single" w:sz="8" w:space="0" w:color="000000"/>
              <w:left w:val="nil"/>
              <w:bottom w:val="single" w:sz="4" w:space="0" w:color="000000"/>
              <w:right w:val="single" w:sz="4" w:space="0" w:color="000000"/>
            </w:tcBorders>
            <w:shd w:val="clear" w:color="auto" w:fill="auto"/>
            <w:vAlign w:val="bottom"/>
          </w:tcPr>
          <w:p w14:paraId="3A1F435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67</w:t>
            </w:r>
          </w:p>
        </w:tc>
        <w:tc>
          <w:tcPr>
            <w:tcW w:w="1500" w:type="dxa"/>
            <w:tcBorders>
              <w:top w:val="nil"/>
              <w:left w:val="nil"/>
              <w:bottom w:val="single" w:sz="8" w:space="0" w:color="000000"/>
              <w:right w:val="single" w:sz="4" w:space="0" w:color="000000"/>
            </w:tcBorders>
            <w:shd w:val="clear" w:color="auto" w:fill="auto"/>
            <w:vAlign w:val="bottom"/>
          </w:tcPr>
          <w:p w14:paraId="5C68332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75191F2F"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20FC757F"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8" w:space="0" w:color="000000"/>
              <w:right w:val="single" w:sz="4" w:space="0" w:color="000000"/>
            </w:tcBorders>
            <w:shd w:val="clear" w:color="auto" w:fill="auto"/>
            <w:vAlign w:val="bottom"/>
          </w:tcPr>
          <w:p w14:paraId="103440D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Всього</w:t>
            </w:r>
          </w:p>
        </w:tc>
        <w:tc>
          <w:tcPr>
            <w:tcW w:w="1280" w:type="dxa"/>
            <w:tcBorders>
              <w:top w:val="single" w:sz="8" w:space="0" w:color="000000"/>
              <w:left w:val="single" w:sz="8" w:space="0" w:color="000000"/>
              <w:bottom w:val="single" w:sz="8" w:space="0" w:color="000000"/>
              <w:right w:val="single" w:sz="4" w:space="0" w:color="000000"/>
            </w:tcBorders>
            <w:shd w:val="clear" w:color="auto" w:fill="auto"/>
            <w:vAlign w:val="bottom"/>
          </w:tcPr>
          <w:p w14:paraId="3FA71D7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500</w:t>
            </w:r>
          </w:p>
        </w:tc>
        <w:tc>
          <w:tcPr>
            <w:tcW w:w="1373" w:type="dxa"/>
            <w:tcBorders>
              <w:top w:val="nil"/>
              <w:left w:val="nil"/>
              <w:bottom w:val="single" w:sz="8" w:space="0" w:color="000000"/>
              <w:right w:val="single" w:sz="4" w:space="0" w:color="000000"/>
            </w:tcBorders>
            <w:shd w:val="clear" w:color="auto" w:fill="auto"/>
            <w:vAlign w:val="bottom"/>
          </w:tcPr>
          <w:p w14:paraId="09223706"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w:t>
            </w:r>
          </w:p>
        </w:tc>
        <w:tc>
          <w:tcPr>
            <w:tcW w:w="1280" w:type="dxa"/>
            <w:tcBorders>
              <w:top w:val="nil"/>
              <w:left w:val="nil"/>
              <w:bottom w:val="single" w:sz="8" w:space="0" w:color="000000"/>
              <w:right w:val="single" w:sz="4" w:space="0" w:color="000000"/>
            </w:tcBorders>
            <w:shd w:val="clear" w:color="auto" w:fill="auto"/>
            <w:vAlign w:val="bottom"/>
          </w:tcPr>
          <w:p w14:paraId="00A59E0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206</w:t>
            </w:r>
          </w:p>
        </w:tc>
        <w:tc>
          <w:tcPr>
            <w:tcW w:w="1373" w:type="dxa"/>
            <w:tcBorders>
              <w:top w:val="nil"/>
              <w:left w:val="nil"/>
              <w:bottom w:val="single" w:sz="8" w:space="0" w:color="000000"/>
              <w:right w:val="single" w:sz="4" w:space="0" w:color="000000"/>
            </w:tcBorders>
            <w:shd w:val="clear" w:color="auto" w:fill="auto"/>
            <w:vAlign w:val="bottom"/>
          </w:tcPr>
          <w:p w14:paraId="6CAC1289"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280" w:type="dxa"/>
            <w:tcBorders>
              <w:top w:val="nil"/>
              <w:left w:val="nil"/>
              <w:bottom w:val="single" w:sz="8" w:space="0" w:color="000000"/>
              <w:right w:val="single" w:sz="4" w:space="0" w:color="000000"/>
            </w:tcBorders>
            <w:shd w:val="clear" w:color="auto" w:fill="FFFFFF"/>
            <w:vAlign w:val="bottom"/>
          </w:tcPr>
          <w:p w14:paraId="2050011E"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56</w:t>
            </w:r>
          </w:p>
        </w:tc>
        <w:tc>
          <w:tcPr>
            <w:tcW w:w="1373" w:type="dxa"/>
            <w:tcBorders>
              <w:top w:val="nil"/>
              <w:left w:val="nil"/>
              <w:bottom w:val="single" w:sz="8" w:space="0" w:color="000000"/>
              <w:right w:val="single" w:sz="4" w:space="0" w:color="000000"/>
            </w:tcBorders>
            <w:shd w:val="clear" w:color="auto" w:fill="auto"/>
            <w:vAlign w:val="bottom"/>
          </w:tcPr>
          <w:p w14:paraId="384797C4"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5" w:type="dxa"/>
            <w:tcBorders>
              <w:top w:val="nil"/>
              <w:left w:val="nil"/>
              <w:bottom w:val="single" w:sz="8" w:space="0" w:color="000000"/>
              <w:right w:val="single" w:sz="4" w:space="0" w:color="000000"/>
            </w:tcBorders>
            <w:shd w:val="clear" w:color="auto" w:fill="auto"/>
            <w:vAlign w:val="bottom"/>
          </w:tcPr>
          <w:p w14:paraId="2D96191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444</w:t>
            </w:r>
          </w:p>
        </w:tc>
        <w:tc>
          <w:tcPr>
            <w:tcW w:w="1500" w:type="dxa"/>
            <w:tcBorders>
              <w:top w:val="nil"/>
              <w:left w:val="nil"/>
              <w:bottom w:val="single" w:sz="8" w:space="0" w:color="000000"/>
              <w:right w:val="single" w:sz="4" w:space="0" w:color="000000"/>
            </w:tcBorders>
            <w:shd w:val="clear" w:color="auto" w:fill="auto"/>
            <w:vAlign w:val="bottom"/>
          </w:tcPr>
          <w:p w14:paraId="724C530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0B93C9CE" w14:textId="77777777">
        <w:trPr>
          <w:trHeight w:val="20"/>
        </w:trPr>
        <w:tc>
          <w:tcPr>
            <w:tcW w:w="1866" w:type="dxa"/>
            <w:vMerge w:val="restart"/>
            <w:tcBorders>
              <w:top w:val="single" w:sz="8" w:space="0" w:color="000000"/>
              <w:left w:val="single" w:sz="8" w:space="0" w:color="000000"/>
              <w:bottom w:val="single" w:sz="4" w:space="0" w:color="000000"/>
              <w:right w:val="single" w:sz="4" w:space="0" w:color="000000"/>
            </w:tcBorders>
            <w:shd w:val="clear" w:color="auto" w:fill="auto"/>
          </w:tcPr>
          <w:p w14:paraId="5FCE3566" w14:textId="77777777" w:rsidR="004110C8" w:rsidRDefault="004176FD">
            <w:pPr>
              <w:spacing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Урожайне</w:t>
            </w:r>
          </w:p>
        </w:tc>
        <w:tc>
          <w:tcPr>
            <w:tcW w:w="958" w:type="dxa"/>
            <w:tcBorders>
              <w:top w:val="nil"/>
              <w:left w:val="single" w:sz="4" w:space="0" w:color="000000"/>
              <w:bottom w:val="single" w:sz="4" w:space="0" w:color="000000"/>
              <w:right w:val="single" w:sz="4" w:space="0" w:color="000000"/>
            </w:tcBorders>
            <w:shd w:val="clear" w:color="auto" w:fill="auto"/>
            <w:vAlign w:val="bottom"/>
          </w:tcPr>
          <w:p w14:paraId="04E3767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0-5</w:t>
            </w:r>
          </w:p>
        </w:tc>
        <w:tc>
          <w:tcPr>
            <w:tcW w:w="1280" w:type="dxa"/>
            <w:tcBorders>
              <w:top w:val="single" w:sz="8" w:space="0" w:color="000000"/>
              <w:left w:val="single" w:sz="8" w:space="0" w:color="000000"/>
              <w:bottom w:val="single" w:sz="4" w:space="0" w:color="000000"/>
              <w:right w:val="single" w:sz="4" w:space="0" w:color="000000"/>
            </w:tcBorders>
            <w:shd w:val="clear" w:color="auto" w:fill="auto"/>
            <w:vAlign w:val="bottom"/>
          </w:tcPr>
          <w:p w14:paraId="2544F9C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w:t>
            </w:r>
          </w:p>
        </w:tc>
        <w:tc>
          <w:tcPr>
            <w:tcW w:w="1373" w:type="dxa"/>
            <w:tcBorders>
              <w:top w:val="nil"/>
              <w:left w:val="single" w:sz="4" w:space="0" w:color="000000"/>
              <w:bottom w:val="single" w:sz="4" w:space="0" w:color="000000"/>
              <w:right w:val="single" w:sz="4" w:space="0" w:color="000000"/>
            </w:tcBorders>
            <w:shd w:val="clear" w:color="auto" w:fill="auto"/>
            <w:vAlign w:val="bottom"/>
          </w:tcPr>
          <w:p w14:paraId="622FA18F"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auto"/>
            <w:vAlign w:val="bottom"/>
          </w:tcPr>
          <w:p w14:paraId="5855C95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373" w:type="dxa"/>
            <w:tcBorders>
              <w:top w:val="nil"/>
              <w:left w:val="nil"/>
              <w:bottom w:val="single" w:sz="4" w:space="0" w:color="000000"/>
              <w:right w:val="single" w:sz="4" w:space="0" w:color="000000"/>
            </w:tcBorders>
            <w:shd w:val="clear" w:color="auto" w:fill="auto"/>
            <w:vAlign w:val="bottom"/>
          </w:tcPr>
          <w:p w14:paraId="6E1AA32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280" w:type="dxa"/>
            <w:tcBorders>
              <w:top w:val="nil"/>
              <w:left w:val="nil"/>
              <w:bottom w:val="single" w:sz="4" w:space="0" w:color="000000"/>
              <w:right w:val="single" w:sz="4" w:space="0" w:color="000000"/>
            </w:tcBorders>
            <w:shd w:val="clear" w:color="auto" w:fill="FFFFFF"/>
            <w:vAlign w:val="bottom"/>
          </w:tcPr>
          <w:p w14:paraId="0EF26CC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w:t>
            </w:r>
          </w:p>
        </w:tc>
        <w:tc>
          <w:tcPr>
            <w:tcW w:w="1373" w:type="dxa"/>
            <w:tcBorders>
              <w:top w:val="nil"/>
              <w:left w:val="nil"/>
              <w:bottom w:val="single" w:sz="4" w:space="0" w:color="000000"/>
              <w:right w:val="single" w:sz="4" w:space="0" w:color="000000"/>
            </w:tcBorders>
            <w:shd w:val="clear" w:color="auto" w:fill="auto"/>
            <w:vAlign w:val="bottom"/>
          </w:tcPr>
          <w:p w14:paraId="05450011"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nil"/>
              <w:left w:val="nil"/>
              <w:bottom w:val="single" w:sz="4" w:space="0" w:color="000000"/>
              <w:right w:val="single" w:sz="4" w:space="0" w:color="000000"/>
            </w:tcBorders>
            <w:shd w:val="clear" w:color="auto" w:fill="auto"/>
            <w:vAlign w:val="bottom"/>
          </w:tcPr>
          <w:p w14:paraId="43204ED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c>
          <w:tcPr>
            <w:tcW w:w="1500" w:type="dxa"/>
            <w:tcBorders>
              <w:top w:val="nil"/>
              <w:left w:val="nil"/>
              <w:bottom w:val="single" w:sz="4" w:space="0" w:color="000000"/>
              <w:right w:val="single" w:sz="4" w:space="0" w:color="000000"/>
            </w:tcBorders>
            <w:shd w:val="clear" w:color="auto" w:fill="auto"/>
            <w:vAlign w:val="bottom"/>
          </w:tcPr>
          <w:p w14:paraId="497E411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79B645A3"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3FB18B06"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4" w:space="0" w:color="000000"/>
              <w:right w:val="single" w:sz="4" w:space="0" w:color="000000"/>
            </w:tcBorders>
            <w:shd w:val="clear" w:color="auto" w:fill="auto"/>
            <w:vAlign w:val="bottom"/>
          </w:tcPr>
          <w:p w14:paraId="192F3EF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6-14</w:t>
            </w:r>
          </w:p>
        </w:tc>
        <w:tc>
          <w:tcPr>
            <w:tcW w:w="1280" w:type="dxa"/>
            <w:tcBorders>
              <w:top w:val="nil"/>
              <w:left w:val="single" w:sz="8" w:space="0" w:color="000000"/>
              <w:bottom w:val="single" w:sz="4" w:space="0" w:color="000000"/>
              <w:right w:val="single" w:sz="4" w:space="0" w:color="000000"/>
            </w:tcBorders>
            <w:shd w:val="clear" w:color="auto" w:fill="auto"/>
            <w:vAlign w:val="bottom"/>
          </w:tcPr>
          <w:p w14:paraId="448E949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17</w:t>
            </w:r>
          </w:p>
        </w:tc>
        <w:tc>
          <w:tcPr>
            <w:tcW w:w="1373" w:type="dxa"/>
            <w:tcBorders>
              <w:top w:val="nil"/>
              <w:left w:val="single" w:sz="4" w:space="0" w:color="000000"/>
              <w:bottom w:val="single" w:sz="4" w:space="0" w:color="000000"/>
              <w:right w:val="single" w:sz="4" w:space="0" w:color="000000"/>
            </w:tcBorders>
            <w:shd w:val="clear" w:color="auto" w:fill="auto"/>
            <w:vAlign w:val="bottom"/>
          </w:tcPr>
          <w:p w14:paraId="2CE84EE9"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auto"/>
            <w:vAlign w:val="bottom"/>
          </w:tcPr>
          <w:p w14:paraId="67280E7E"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373" w:type="dxa"/>
            <w:tcBorders>
              <w:top w:val="nil"/>
              <w:left w:val="nil"/>
              <w:bottom w:val="single" w:sz="4" w:space="0" w:color="000000"/>
              <w:right w:val="single" w:sz="4" w:space="0" w:color="000000"/>
            </w:tcBorders>
            <w:shd w:val="clear" w:color="auto" w:fill="auto"/>
            <w:vAlign w:val="bottom"/>
          </w:tcPr>
          <w:p w14:paraId="06C0ED6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280" w:type="dxa"/>
            <w:tcBorders>
              <w:top w:val="nil"/>
              <w:left w:val="nil"/>
              <w:bottom w:val="single" w:sz="4" w:space="0" w:color="000000"/>
              <w:right w:val="single" w:sz="4" w:space="0" w:color="000000"/>
            </w:tcBorders>
            <w:shd w:val="clear" w:color="auto" w:fill="FFFFFF"/>
            <w:vAlign w:val="bottom"/>
          </w:tcPr>
          <w:p w14:paraId="3260B5B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w:t>
            </w:r>
          </w:p>
        </w:tc>
        <w:tc>
          <w:tcPr>
            <w:tcW w:w="1373" w:type="dxa"/>
            <w:tcBorders>
              <w:top w:val="nil"/>
              <w:left w:val="nil"/>
              <w:bottom w:val="single" w:sz="4" w:space="0" w:color="000000"/>
              <w:right w:val="single" w:sz="4" w:space="0" w:color="000000"/>
            </w:tcBorders>
            <w:shd w:val="clear" w:color="auto" w:fill="auto"/>
            <w:vAlign w:val="bottom"/>
          </w:tcPr>
          <w:p w14:paraId="43287F94"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single" w:sz="8" w:space="0" w:color="000000"/>
              <w:left w:val="nil"/>
              <w:bottom w:val="single" w:sz="4" w:space="0" w:color="000000"/>
              <w:right w:val="single" w:sz="4" w:space="0" w:color="000000"/>
            </w:tcBorders>
            <w:shd w:val="clear" w:color="auto" w:fill="auto"/>
            <w:vAlign w:val="bottom"/>
          </w:tcPr>
          <w:p w14:paraId="03B336E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w:t>
            </w:r>
          </w:p>
        </w:tc>
        <w:tc>
          <w:tcPr>
            <w:tcW w:w="1500" w:type="dxa"/>
            <w:tcBorders>
              <w:top w:val="nil"/>
              <w:left w:val="nil"/>
              <w:bottom w:val="single" w:sz="4" w:space="0" w:color="000000"/>
              <w:right w:val="single" w:sz="4" w:space="0" w:color="000000"/>
            </w:tcBorders>
            <w:shd w:val="clear" w:color="auto" w:fill="auto"/>
            <w:vAlign w:val="bottom"/>
          </w:tcPr>
          <w:p w14:paraId="0D4DB8C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1C38E7AB"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609A89E1"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4" w:space="0" w:color="000000"/>
              <w:right w:val="single" w:sz="4" w:space="0" w:color="000000"/>
            </w:tcBorders>
            <w:shd w:val="clear" w:color="auto" w:fill="auto"/>
            <w:vAlign w:val="bottom"/>
          </w:tcPr>
          <w:p w14:paraId="23A86CC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15-18</w:t>
            </w:r>
          </w:p>
        </w:tc>
        <w:tc>
          <w:tcPr>
            <w:tcW w:w="1280" w:type="dxa"/>
            <w:tcBorders>
              <w:top w:val="nil"/>
              <w:left w:val="single" w:sz="8" w:space="0" w:color="000000"/>
              <w:bottom w:val="single" w:sz="4" w:space="0" w:color="000000"/>
              <w:right w:val="single" w:sz="4" w:space="0" w:color="000000"/>
            </w:tcBorders>
            <w:shd w:val="clear" w:color="auto" w:fill="auto"/>
            <w:vAlign w:val="bottom"/>
          </w:tcPr>
          <w:p w14:paraId="0F61172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w:t>
            </w:r>
          </w:p>
        </w:tc>
        <w:tc>
          <w:tcPr>
            <w:tcW w:w="1373" w:type="dxa"/>
            <w:tcBorders>
              <w:top w:val="nil"/>
              <w:left w:val="single" w:sz="4" w:space="0" w:color="000000"/>
              <w:bottom w:val="single" w:sz="4" w:space="0" w:color="000000"/>
              <w:right w:val="single" w:sz="4" w:space="0" w:color="000000"/>
            </w:tcBorders>
            <w:shd w:val="clear" w:color="auto" w:fill="auto"/>
            <w:vAlign w:val="bottom"/>
          </w:tcPr>
          <w:p w14:paraId="1AC23AB7"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auto"/>
            <w:vAlign w:val="bottom"/>
          </w:tcPr>
          <w:p w14:paraId="2853488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373" w:type="dxa"/>
            <w:tcBorders>
              <w:top w:val="nil"/>
              <w:left w:val="nil"/>
              <w:bottom w:val="single" w:sz="4" w:space="0" w:color="000000"/>
              <w:right w:val="single" w:sz="4" w:space="0" w:color="000000"/>
            </w:tcBorders>
            <w:shd w:val="clear" w:color="auto" w:fill="auto"/>
            <w:vAlign w:val="bottom"/>
          </w:tcPr>
          <w:p w14:paraId="1E118EC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280" w:type="dxa"/>
            <w:tcBorders>
              <w:top w:val="nil"/>
              <w:left w:val="nil"/>
              <w:bottom w:val="single" w:sz="4" w:space="0" w:color="000000"/>
              <w:right w:val="single" w:sz="4" w:space="0" w:color="000000"/>
            </w:tcBorders>
            <w:shd w:val="clear" w:color="auto" w:fill="FFFFFF"/>
            <w:vAlign w:val="bottom"/>
          </w:tcPr>
          <w:p w14:paraId="229E285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w:t>
            </w:r>
          </w:p>
        </w:tc>
        <w:tc>
          <w:tcPr>
            <w:tcW w:w="1373" w:type="dxa"/>
            <w:tcBorders>
              <w:top w:val="nil"/>
              <w:left w:val="nil"/>
              <w:bottom w:val="single" w:sz="4" w:space="0" w:color="000000"/>
              <w:right w:val="single" w:sz="4" w:space="0" w:color="000000"/>
            </w:tcBorders>
            <w:shd w:val="clear" w:color="auto" w:fill="auto"/>
            <w:vAlign w:val="bottom"/>
          </w:tcPr>
          <w:p w14:paraId="287DEA6B"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single" w:sz="8" w:space="0" w:color="000000"/>
              <w:left w:val="nil"/>
              <w:bottom w:val="single" w:sz="4" w:space="0" w:color="000000"/>
              <w:right w:val="single" w:sz="4" w:space="0" w:color="000000"/>
            </w:tcBorders>
            <w:shd w:val="clear" w:color="auto" w:fill="auto"/>
            <w:vAlign w:val="bottom"/>
          </w:tcPr>
          <w:p w14:paraId="0196E4C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500" w:type="dxa"/>
            <w:tcBorders>
              <w:top w:val="nil"/>
              <w:left w:val="nil"/>
              <w:bottom w:val="single" w:sz="4" w:space="0" w:color="000000"/>
              <w:right w:val="single" w:sz="4" w:space="0" w:color="000000"/>
            </w:tcBorders>
            <w:shd w:val="clear" w:color="auto" w:fill="auto"/>
            <w:vAlign w:val="bottom"/>
          </w:tcPr>
          <w:p w14:paraId="14D3CBA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r>
      <w:tr w:rsidR="004110C8" w14:paraId="4D4DFD07"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4E1C3EDC"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4" w:space="0" w:color="000000"/>
              <w:right w:val="single" w:sz="4" w:space="0" w:color="000000"/>
            </w:tcBorders>
            <w:shd w:val="clear" w:color="auto" w:fill="auto"/>
            <w:vAlign w:val="bottom"/>
          </w:tcPr>
          <w:p w14:paraId="2CA454C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19-35</w:t>
            </w:r>
          </w:p>
        </w:tc>
        <w:tc>
          <w:tcPr>
            <w:tcW w:w="1280" w:type="dxa"/>
            <w:tcBorders>
              <w:top w:val="nil"/>
              <w:left w:val="single" w:sz="8" w:space="0" w:color="000000"/>
              <w:bottom w:val="single" w:sz="4" w:space="0" w:color="000000"/>
              <w:right w:val="single" w:sz="4" w:space="0" w:color="000000"/>
            </w:tcBorders>
            <w:shd w:val="clear" w:color="auto" w:fill="auto"/>
            <w:vAlign w:val="bottom"/>
          </w:tcPr>
          <w:p w14:paraId="37561A9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30</w:t>
            </w:r>
          </w:p>
        </w:tc>
        <w:tc>
          <w:tcPr>
            <w:tcW w:w="1373" w:type="dxa"/>
            <w:tcBorders>
              <w:top w:val="nil"/>
              <w:left w:val="single" w:sz="4" w:space="0" w:color="000000"/>
              <w:bottom w:val="single" w:sz="4" w:space="0" w:color="000000"/>
              <w:right w:val="single" w:sz="4" w:space="0" w:color="000000"/>
            </w:tcBorders>
            <w:shd w:val="clear" w:color="auto" w:fill="auto"/>
            <w:vAlign w:val="bottom"/>
          </w:tcPr>
          <w:p w14:paraId="7D46A55C"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auto"/>
            <w:vAlign w:val="bottom"/>
          </w:tcPr>
          <w:p w14:paraId="1A42B57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w:t>
            </w:r>
          </w:p>
        </w:tc>
        <w:tc>
          <w:tcPr>
            <w:tcW w:w="1373" w:type="dxa"/>
            <w:tcBorders>
              <w:top w:val="nil"/>
              <w:left w:val="nil"/>
              <w:bottom w:val="single" w:sz="4" w:space="0" w:color="000000"/>
              <w:right w:val="single" w:sz="4" w:space="0" w:color="000000"/>
            </w:tcBorders>
            <w:shd w:val="clear" w:color="auto" w:fill="auto"/>
            <w:vAlign w:val="bottom"/>
          </w:tcPr>
          <w:p w14:paraId="0C3806E0"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FFFFFF"/>
            <w:vAlign w:val="bottom"/>
          </w:tcPr>
          <w:p w14:paraId="5C6C69C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16</w:t>
            </w:r>
          </w:p>
        </w:tc>
        <w:tc>
          <w:tcPr>
            <w:tcW w:w="1373" w:type="dxa"/>
            <w:tcBorders>
              <w:top w:val="nil"/>
              <w:left w:val="nil"/>
              <w:bottom w:val="single" w:sz="4" w:space="0" w:color="000000"/>
              <w:right w:val="single" w:sz="4" w:space="0" w:color="000000"/>
            </w:tcBorders>
            <w:shd w:val="clear" w:color="auto" w:fill="auto"/>
            <w:vAlign w:val="bottom"/>
          </w:tcPr>
          <w:p w14:paraId="46231684"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single" w:sz="8" w:space="0" w:color="000000"/>
              <w:left w:val="nil"/>
              <w:bottom w:val="single" w:sz="4" w:space="0" w:color="000000"/>
              <w:right w:val="single" w:sz="4" w:space="0" w:color="000000"/>
            </w:tcBorders>
            <w:shd w:val="clear" w:color="auto" w:fill="auto"/>
            <w:vAlign w:val="bottom"/>
          </w:tcPr>
          <w:p w14:paraId="4B239F4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14</w:t>
            </w:r>
          </w:p>
        </w:tc>
        <w:tc>
          <w:tcPr>
            <w:tcW w:w="1500" w:type="dxa"/>
            <w:tcBorders>
              <w:top w:val="nil"/>
              <w:left w:val="nil"/>
              <w:bottom w:val="single" w:sz="4" w:space="0" w:color="000000"/>
              <w:right w:val="single" w:sz="4" w:space="0" w:color="000000"/>
            </w:tcBorders>
            <w:shd w:val="clear" w:color="auto" w:fill="auto"/>
            <w:vAlign w:val="bottom"/>
          </w:tcPr>
          <w:p w14:paraId="30A1E15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43E324A5"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43F0C125"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4" w:space="0" w:color="000000"/>
              <w:right w:val="single" w:sz="4" w:space="0" w:color="000000"/>
            </w:tcBorders>
            <w:shd w:val="clear" w:color="auto" w:fill="auto"/>
            <w:vAlign w:val="bottom"/>
          </w:tcPr>
          <w:p w14:paraId="062E8CD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36-59</w:t>
            </w:r>
          </w:p>
        </w:tc>
        <w:tc>
          <w:tcPr>
            <w:tcW w:w="1280" w:type="dxa"/>
            <w:tcBorders>
              <w:top w:val="nil"/>
              <w:left w:val="single" w:sz="8" w:space="0" w:color="000000"/>
              <w:bottom w:val="single" w:sz="4" w:space="0" w:color="000000"/>
              <w:right w:val="single" w:sz="4" w:space="0" w:color="000000"/>
            </w:tcBorders>
            <w:shd w:val="clear" w:color="auto" w:fill="auto"/>
            <w:vAlign w:val="bottom"/>
          </w:tcPr>
          <w:p w14:paraId="42DE239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70</w:t>
            </w:r>
          </w:p>
        </w:tc>
        <w:tc>
          <w:tcPr>
            <w:tcW w:w="1373" w:type="dxa"/>
            <w:tcBorders>
              <w:top w:val="nil"/>
              <w:left w:val="single" w:sz="4" w:space="0" w:color="000000"/>
              <w:bottom w:val="single" w:sz="4" w:space="0" w:color="000000"/>
              <w:right w:val="single" w:sz="4" w:space="0" w:color="000000"/>
            </w:tcBorders>
            <w:shd w:val="clear" w:color="auto" w:fill="auto"/>
            <w:vAlign w:val="bottom"/>
          </w:tcPr>
          <w:p w14:paraId="5F0851FD"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auto"/>
            <w:vAlign w:val="bottom"/>
          </w:tcPr>
          <w:p w14:paraId="5D3E339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36</w:t>
            </w:r>
          </w:p>
        </w:tc>
        <w:tc>
          <w:tcPr>
            <w:tcW w:w="1373" w:type="dxa"/>
            <w:tcBorders>
              <w:top w:val="nil"/>
              <w:left w:val="nil"/>
              <w:bottom w:val="single" w:sz="4" w:space="0" w:color="000000"/>
              <w:right w:val="single" w:sz="4" w:space="0" w:color="000000"/>
            </w:tcBorders>
            <w:shd w:val="clear" w:color="auto" w:fill="auto"/>
            <w:vAlign w:val="bottom"/>
          </w:tcPr>
          <w:p w14:paraId="364E428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w:t>
            </w:r>
          </w:p>
        </w:tc>
        <w:tc>
          <w:tcPr>
            <w:tcW w:w="1280" w:type="dxa"/>
            <w:tcBorders>
              <w:top w:val="nil"/>
              <w:left w:val="nil"/>
              <w:bottom w:val="single" w:sz="4" w:space="0" w:color="000000"/>
              <w:right w:val="single" w:sz="4" w:space="0" w:color="000000"/>
            </w:tcBorders>
            <w:shd w:val="clear" w:color="auto" w:fill="FFFFFF"/>
            <w:vAlign w:val="bottom"/>
          </w:tcPr>
          <w:p w14:paraId="735A4B7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w:t>
            </w:r>
          </w:p>
        </w:tc>
        <w:tc>
          <w:tcPr>
            <w:tcW w:w="1373" w:type="dxa"/>
            <w:tcBorders>
              <w:top w:val="nil"/>
              <w:left w:val="nil"/>
              <w:bottom w:val="single" w:sz="4" w:space="0" w:color="000000"/>
              <w:right w:val="single" w:sz="4" w:space="0" w:color="000000"/>
            </w:tcBorders>
            <w:shd w:val="clear" w:color="auto" w:fill="auto"/>
            <w:vAlign w:val="bottom"/>
          </w:tcPr>
          <w:p w14:paraId="6A0E170E"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single" w:sz="8" w:space="0" w:color="000000"/>
              <w:left w:val="nil"/>
              <w:bottom w:val="single" w:sz="4" w:space="0" w:color="000000"/>
              <w:right w:val="single" w:sz="4" w:space="0" w:color="000000"/>
            </w:tcBorders>
            <w:shd w:val="clear" w:color="auto" w:fill="auto"/>
            <w:vAlign w:val="bottom"/>
          </w:tcPr>
          <w:p w14:paraId="3997539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55</w:t>
            </w:r>
          </w:p>
        </w:tc>
        <w:tc>
          <w:tcPr>
            <w:tcW w:w="1500" w:type="dxa"/>
            <w:tcBorders>
              <w:top w:val="nil"/>
              <w:left w:val="nil"/>
              <w:bottom w:val="single" w:sz="4" w:space="0" w:color="000000"/>
              <w:right w:val="single" w:sz="4" w:space="0" w:color="000000"/>
            </w:tcBorders>
            <w:shd w:val="clear" w:color="auto" w:fill="auto"/>
            <w:vAlign w:val="bottom"/>
          </w:tcPr>
          <w:p w14:paraId="7D6FC4F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r>
      <w:tr w:rsidR="004110C8" w14:paraId="7DA88741"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7C01B8B6"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8" w:space="0" w:color="000000"/>
              <w:right w:val="single" w:sz="4" w:space="0" w:color="000000"/>
            </w:tcBorders>
            <w:shd w:val="clear" w:color="auto" w:fill="auto"/>
            <w:vAlign w:val="bottom"/>
          </w:tcPr>
          <w:p w14:paraId="6918181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60+</w:t>
            </w:r>
          </w:p>
        </w:tc>
        <w:tc>
          <w:tcPr>
            <w:tcW w:w="1280" w:type="dxa"/>
            <w:tcBorders>
              <w:top w:val="nil"/>
              <w:left w:val="single" w:sz="8" w:space="0" w:color="000000"/>
              <w:bottom w:val="single" w:sz="8" w:space="0" w:color="000000"/>
              <w:right w:val="single" w:sz="4" w:space="0" w:color="000000"/>
            </w:tcBorders>
            <w:shd w:val="clear" w:color="auto" w:fill="auto"/>
            <w:vAlign w:val="bottom"/>
          </w:tcPr>
          <w:p w14:paraId="5C616C3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122</w:t>
            </w:r>
          </w:p>
        </w:tc>
        <w:tc>
          <w:tcPr>
            <w:tcW w:w="1373" w:type="dxa"/>
            <w:tcBorders>
              <w:top w:val="nil"/>
              <w:left w:val="single" w:sz="4" w:space="0" w:color="000000"/>
              <w:bottom w:val="single" w:sz="8" w:space="0" w:color="000000"/>
              <w:right w:val="single" w:sz="4" w:space="0" w:color="000000"/>
            </w:tcBorders>
            <w:shd w:val="clear" w:color="auto" w:fill="auto"/>
            <w:vAlign w:val="bottom"/>
          </w:tcPr>
          <w:p w14:paraId="20809055"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8" w:space="0" w:color="000000"/>
              <w:right w:val="single" w:sz="4" w:space="0" w:color="000000"/>
            </w:tcBorders>
            <w:shd w:val="clear" w:color="auto" w:fill="auto"/>
            <w:vAlign w:val="bottom"/>
          </w:tcPr>
          <w:p w14:paraId="7F2DE25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45</w:t>
            </w:r>
          </w:p>
        </w:tc>
        <w:tc>
          <w:tcPr>
            <w:tcW w:w="1373" w:type="dxa"/>
            <w:tcBorders>
              <w:top w:val="nil"/>
              <w:left w:val="nil"/>
              <w:bottom w:val="single" w:sz="8" w:space="0" w:color="000000"/>
              <w:right w:val="single" w:sz="4" w:space="0" w:color="000000"/>
            </w:tcBorders>
            <w:shd w:val="clear" w:color="auto" w:fill="auto"/>
            <w:vAlign w:val="bottom"/>
          </w:tcPr>
          <w:p w14:paraId="1E523A0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w:t>
            </w:r>
          </w:p>
        </w:tc>
        <w:tc>
          <w:tcPr>
            <w:tcW w:w="1280" w:type="dxa"/>
            <w:tcBorders>
              <w:top w:val="nil"/>
              <w:left w:val="nil"/>
              <w:bottom w:val="single" w:sz="8" w:space="0" w:color="000000"/>
              <w:right w:val="single" w:sz="4" w:space="0" w:color="000000"/>
            </w:tcBorders>
            <w:shd w:val="clear" w:color="auto" w:fill="FFFFFF"/>
            <w:vAlign w:val="bottom"/>
          </w:tcPr>
          <w:p w14:paraId="53888DA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63</w:t>
            </w:r>
          </w:p>
        </w:tc>
        <w:tc>
          <w:tcPr>
            <w:tcW w:w="1373" w:type="dxa"/>
            <w:tcBorders>
              <w:top w:val="nil"/>
              <w:left w:val="nil"/>
              <w:bottom w:val="single" w:sz="8" w:space="0" w:color="000000"/>
              <w:right w:val="single" w:sz="4" w:space="0" w:color="000000"/>
            </w:tcBorders>
            <w:shd w:val="clear" w:color="auto" w:fill="auto"/>
            <w:vAlign w:val="bottom"/>
          </w:tcPr>
          <w:p w14:paraId="38B0516F"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single" w:sz="8" w:space="0" w:color="000000"/>
              <w:left w:val="nil"/>
              <w:bottom w:val="single" w:sz="4" w:space="0" w:color="000000"/>
              <w:right w:val="single" w:sz="4" w:space="0" w:color="000000"/>
            </w:tcBorders>
            <w:shd w:val="clear" w:color="auto" w:fill="auto"/>
            <w:vAlign w:val="bottom"/>
          </w:tcPr>
          <w:p w14:paraId="5F30E78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59</w:t>
            </w:r>
          </w:p>
        </w:tc>
        <w:tc>
          <w:tcPr>
            <w:tcW w:w="1500" w:type="dxa"/>
            <w:tcBorders>
              <w:top w:val="nil"/>
              <w:left w:val="nil"/>
              <w:bottom w:val="single" w:sz="8" w:space="0" w:color="000000"/>
              <w:right w:val="single" w:sz="4" w:space="0" w:color="000000"/>
            </w:tcBorders>
            <w:shd w:val="clear" w:color="auto" w:fill="auto"/>
            <w:vAlign w:val="bottom"/>
          </w:tcPr>
          <w:p w14:paraId="722E84C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r>
      <w:tr w:rsidR="004110C8" w14:paraId="68ADAED1"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4559B509"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8" w:space="0" w:color="000000"/>
              <w:right w:val="single" w:sz="4" w:space="0" w:color="000000"/>
            </w:tcBorders>
            <w:shd w:val="clear" w:color="auto" w:fill="auto"/>
            <w:vAlign w:val="bottom"/>
          </w:tcPr>
          <w:p w14:paraId="1D82EDD1"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Всього</w:t>
            </w:r>
          </w:p>
        </w:tc>
        <w:tc>
          <w:tcPr>
            <w:tcW w:w="1280" w:type="dxa"/>
            <w:tcBorders>
              <w:top w:val="single" w:sz="8" w:space="0" w:color="000000"/>
              <w:left w:val="single" w:sz="8" w:space="0" w:color="000000"/>
              <w:bottom w:val="single" w:sz="8" w:space="0" w:color="000000"/>
              <w:right w:val="single" w:sz="4" w:space="0" w:color="000000"/>
            </w:tcBorders>
            <w:shd w:val="clear" w:color="auto" w:fill="auto"/>
            <w:vAlign w:val="bottom"/>
          </w:tcPr>
          <w:p w14:paraId="42EA32B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257</w:t>
            </w:r>
          </w:p>
        </w:tc>
        <w:tc>
          <w:tcPr>
            <w:tcW w:w="1373" w:type="dxa"/>
            <w:tcBorders>
              <w:top w:val="nil"/>
              <w:left w:val="nil"/>
              <w:bottom w:val="single" w:sz="8" w:space="0" w:color="000000"/>
              <w:right w:val="single" w:sz="4" w:space="0" w:color="000000"/>
            </w:tcBorders>
            <w:shd w:val="clear" w:color="auto" w:fill="auto"/>
            <w:vAlign w:val="bottom"/>
          </w:tcPr>
          <w:p w14:paraId="2DA8240B"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80" w:type="dxa"/>
            <w:tcBorders>
              <w:top w:val="nil"/>
              <w:left w:val="nil"/>
              <w:bottom w:val="single" w:sz="8" w:space="0" w:color="000000"/>
              <w:right w:val="single" w:sz="4" w:space="0" w:color="000000"/>
            </w:tcBorders>
            <w:shd w:val="clear" w:color="auto" w:fill="auto"/>
            <w:vAlign w:val="bottom"/>
          </w:tcPr>
          <w:p w14:paraId="267B8F1E"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92</w:t>
            </w:r>
          </w:p>
        </w:tc>
        <w:tc>
          <w:tcPr>
            <w:tcW w:w="1373" w:type="dxa"/>
            <w:tcBorders>
              <w:top w:val="nil"/>
              <w:left w:val="nil"/>
              <w:bottom w:val="single" w:sz="8" w:space="0" w:color="000000"/>
              <w:right w:val="single" w:sz="4" w:space="0" w:color="000000"/>
            </w:tcBorders>
            <w:shd w:val="clear" w:color="auto" w:fill="auto"/>
            <w:vAlign w:val="bottom"/>
          </w:tcPr>
          <w:p w14:paraId="6D2E328F"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16</w:t>
            </w:r>
          </w:p>
        </w:tc>
        <w:tc>
          <w:tcPr>
            <w:tcW w:w="1280" w:type="dxa"/>
            <w:tcBorders>
              <w:top w:val="nil"/>
              <w:left w:val="nil"/>
              <w:bottom w:val="single" w:sz="8" w:space="0" w:color="000000"/>
              <w:right w:val="single" w:sz="4" w:space="0" w:color="000000"/>
            </w:tcBorders>
            <w:shd w:val="clear" w:color="auto" w:fill="FFFFFF"/>
            <w:vAlign w:val="bottom"/>
          </w:tcPr>
          <w:p w14:paraId="20568ECA"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115</w:t>
            </w:r>
          </w:p>
        </w:tc>
        <w:tc>
          <w:tcPr>
            <w:tcW w:w="1373" w:type="dxa"/>
            <w:tcBorders>
              <w:top w:val="nil"/>
              <w:left w:val="nil"/>
              <w:bottom w:val="single" w:sz="8" w:space="0" w:color="000000"/>
              <w:right w:val="single" w:sz="4" w:space="0" w:color="000000"/>
            </w:tcBorders>
            <w:shd w:val="clear" w:color="auto" w:fill="auto"/>
            <w:vAlign w:val="bottom"/>
          </w:tcPr>
          <w:p w14:paraId="33B09228"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5" w:type="dxa"/>
            <w:tcBorders>
              <w:top w:val="nil"/>
              <w:left w:val="nil"/>
              <w:bottom w:val="single" w:sz="8" w:space="0" w:color="000000"/>
              <w:right w:val="single" w:sz="4" w:space="0" w:color="000000"/>
            </w:tcBorders>
            <w:shd w:val="clear" w:color="auto" w:fill="auto"/>
            <w:vAlign w:val="bottom"/>
          </w:tcPr>
          <w:p w14:paraId="17E3D9E8"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142</w:t>
            </w:r>
          </w:p>
        </w:tc>
        <w:tc>
          <w:tcPr>
            <w:tcW w:w="1500" w:type="dxa"/>
            <w:tcBorders>
              <w:top w:val="nil"/>
              <w:left w:val="nil"/>
              <w:bottom w:val="single" w:sz="8" w:space="0" w:color="000000"/>
              <w:right w:val="single" w:sz="4" w:space="0" w:color="000000"/>
            </w:tcBorders>
            <w:shd w:val="clear" w:color="auto" w:fill="auto"/>
            <w:vAlign w:val="bottom"/>
          </w:tcPr>
          <w:p w14:paraId="1B2B56C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3ACD01F7" w14:textId="77777777">
        <w:trPr>
          <w:trHeight w:val="20"/>
        </w:trPr>
        <w:tc>
          <w:tcPr>
            <w:tcW w:w="1866" w:type="dxa"/>
            <w:vMerge w:val="restart"/>
            <w:tcBorders>
              <w:top w:val="single" w:sz="8" w:space="0" w:color="000000"/>
              <w:left w:val="single" w:sz="8" w:space="0" w:color="000000"/>
              <w:bottom w:val="single" w:sz="4" w:space="0" w:color="000000"/>
              <w:right w:val="single" w:sz="4" w:space="0" w:color="000000"/>
            </w:tcBorders>
            <w:shd w:val="clear" w:color="auto" w:fill="auto"/>
          </w:tcPr>
          <w:p w14:paraId="6A18788A" w14:textId="77777777" w:rsidR="004110C8" w:rsidRDefault="004176FD">
            <w:pPr>
              <w:spacing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Шляхове</w:t>
            </w:r>
          </w:p>
        </w:tc>
        <w:tc>
          <w:tcPr>
            <w:tcW w:w="958" w:type="dxa"/>
            <w:tcBorders>
              <w:top w:val="nil"/>
              <w:left w:val="single" w:sz="4" w:space="0" w:color="000000"/>
              <w:bottom w:val="single" w:sz="4" w:space="0" w:color="000000"/>
              <w:right w:val="single" w:sz="4" w:space="0" w:color="000000"/>
            </w:tcBorders>
            <w:shd w:val="clear" w:color="auto" w:fill="auto"/>
            <w:vAlign w:val="bottom"/>
          </w:tcPr>
          <w:p w14:paraId="47D5468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0-5</w:t>
            </w:r>
          </w:p>
        </w:tc>
        <w:tc>
          <w:tcPr>
            <w:tcW w:w="1280" w:type="dxa"/>
            <w:tcBorders>
              <w:top w:val="single" w:sz="8" w:space="0" w:color="000000"/>
              <w:left w:val="single" w:sz="8" w:space="0" w:color="000000"/>
              <w:bottom w:val="single" w:sz="4" w:space="0" w:color="000000"/>
              <w:right w:val="single" w:sz="4" w:space="0" w:color="000000"/>
            </w:tcBorders>
            <w:shd w:val="clear" w:color="auto" w:fill="auto"/>
            <w:vAlign w:val="bottom"/>
          </w:tcPr>
          <w:p w14:paraId="5C00C28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w:t>
            </w:r>
          </w:p>
        </w:tc>
        <w:tc>
          <w:tcPr>
            <w:tcW w:w="1373" w:type="dxa"/>
            <w:tcBorders>
              <w:top w:val="nil"/>
              <w:left w:val="single" w:sz="4" w:space="0" w:color="000000"/>
              <w:bottom w:val="single" w:sz="4" w:space="0" w:color="000000"/>
              <w:right w:val="single" w:sz="4" w:space="0" w:color="000000"/>
            </w:tcBorders>
            <w:shd w:val="clear" w:color="auto" w:fill="auto"/>
            <w:vAlign w:val="bottom"/>
          </w:tcPr>
          <w:p w14:paraId="24338212"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auto"/>
            <w:vAlign w:val="bottom"/>
          </w:tcPr>
          <w:p w14:paraId="6711BBE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373" w:type="dxa"/>
            <w:tcBorders>
              <w:top w:val="nil"/>
              <w:left w:val="nil"/>
              <w:bottom w:val="single" w:sz="4" w:space="0" w:color="000000"/>
              <w:right w:val="single" w:sz="4" w:space="0" w:color="000000"/>
            </w:tcBorders>
            <w:shd w:val="clear" w:color="auto" w:fill="auto"/>
            <w:vAlign w:val="bottom"/>
          </w:tcPr>
          <w:p w14:paraId="2E61DB04"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FFFFFF"/>
            <w:vAlign w:val="bottom"/>
          </w:tcPr>
          <w:p w14:paraId="7B1C0356"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373" w:type="dxa"/>
            <w:tcBorders>
              <w:top w:val="nil"/>
              <w:left w:val="nil"/>
              <w:bottom w:val="single" w:sz="4" w:space="0" w:color="000000"/>
              <w:right w:val="single" w:sz="4" w:space="0" w:color="000000"/>
            </w:tcBorders>
            <w:shd w:val="clear" w:color="auto" w:fill="auto"/>
            <w:vAlign w:val="bottom"/>
          </w:tcPr>
          <w:p w14:paraId="7CB9071B"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nil"/>
              <w:left w:val="nil"/>
              <w:bottom w:val="single" w:sz="4" w:space="0" w:color="000000"/>
              <w:right w:val="single" w:sz="4" w:space="0" w:color="000000"/>
            </w:tcBorders>
            <w:shd w:val="clear" w:color="auto" w:fill="auto"/>
            <w:vAlign w:val="bottom"/>
          </w:tcPr>
          <w:p w14:paraId="6152833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w:t>
            </w:r>
          </w:p>
        </w:tc>
        <w:tc>
          <w:tcPr>
            <w:tcW w:w="1500" w:type="dxa"/>
            <w:tcBorders>
              <w:top w:val="nil"/>
              <w:left w:val="nil"/>
              <w:bottom w:val="single" w:sz="4" w:space="0" w:color="000000"/>
              <w:right w:val="single" w:sz="4" w:space="0" w:color="000000"/>
            </w:tcBorders>
            <w:shd w:val="clear" w:color="auto" w:fill="auto"/>
            <w:vAlign w:val="bottom"/>
          </w:tcPr>
          <w:p w14:paraId="358141F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12573FAA"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65D13B04"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4" w:space="0" w:color="000000"/>
              <w:right w:val="single" w:sz="4" w:space="0" w:color="000000"/>
            </w:tcBorders>
            <w:shd w:val="clear" w:color="auto" w:fill="auto"/>
            <w:vAlign w:val="bottom"/>
          </w:tcPr>
          <w:p w14:paraId="26D203F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6-14</w:t>
            </w:r>
          </w:p>
        </w:tc>
        <w:tc>
          <w:tcPr>
            <w:tcW w:w="1280" w:type="dxa"/>
            <w:tcBorders>
              <w:top w:val="nil"/>
              <w:left w:val="single" w:sz="8" w:space="0" w:color="000000"/>
              <w:bottom w:val="single" w:sz="4" w:space="0" w:color="000000"/>
              <w:right w:val="single" w:sz="4" w:space="0" w:color="000000"/>
            </w:tcBorders>
            <w:shd w:val="clear" w:color="auto" w:fill="auto"/>
            <w:vAlign w:val="bottom"/>
          </w:tcPr>
          <w:p w14:paraId="61EDCED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40</w:t>
            </w:r>
          </w:p>
        </w:tc>
        <w:tc>
          <w:tcPr>
            <w:tcW w:w="1373" w:type="dxa"/>
            <w:tcBorders>
              <w:top w:val="nil"/>
              <w:left w:val="single" w:sz="4" w:space="0" w:color="000000"/>
              <w:bottom w:val="single" w:sz="4" w:space="0" w:color="000000"/>
              <w:right w:val="single" w:sz="4" w:space="0" w:color="000000"/>
            </w:tcBorders>
            <w:shd w:val="clear" w:color="auto" w:fill="auto"/>
            <w:vAlign w:val="bottom"/>
          </w:tcPr>
          <w:p w14:paraId="7B2551AA"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auto"/>
            <w:vAlign w:val="bottom"/>
          </w:tcPr>
          <w:p w14:paraId="61BAEA1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c>
          <w:tcPr>
            <w:tcW w:w="1373" w:type="dxa"/>
            <w:tcBorders>
              <w:top w:val="nil"/>
              <w:left w:val="nil"/>
              <w:bottom w:val="single" w:sz="4" w:space="0" w:color="000000"/>
              <w:right w:val="single" w:sz="4" w:space="0" w:color="000000"/>
            </w:tcBorders>
            <w:shd w:val="clear" w:color="auto" w:fill="auto"/>
            <w:vAlign w:val="bottom"/>
          </w:tcPr>
          <w:p w14:paraId="5AB3F7AE"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FFFFFF"/>
            <w:vAlign w:val="bottom"/>
          </w:tcPr>
          <w:p w14:paraId="4531C14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373" w:type="dxa"/>
            <w:tcBorders>
              <w:top w:val="nil"/>
              <w:left w:val="nil"/>
              <w:bottom w:val="single" w:sz="4" w:space="0" w:color="000000"/>
              <w:right w:val="single" w:sz="4" w:space="0" w:color="000000"/>
            </w:tcBorders>
            <w:shd w:val="clear" w:color="auto" w:fill="auto"/>
            <w:vAlign w:val="bottom"/>
          </w:tcPr>
          <w:p w14:paraId="20D180D0"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single" w:sz="8" w:space="0" w:color="000000"/>
              <w:left w:val="nil"/>
              <w:bottom w:val="single" w:sz="4" w:space="0" w:color="000000"/>
              <w:right w:val="single" w:sz="4" w:space="0" w:color="000000"/>
            </w:tcBorders>
            <w:shd w:val="clear" w:color="auto" w:fill="auto"/>
            <w:vAlign w:val="bottom"/>
          </w:tcPr>
          <w:p w14:paraId="20477D3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39</w:t>
            </w:r>
          </w:p>
        </w:tc>
        <w:tc>
          <w:tcPr>
            <w:tcW w:w="1500" w:type="dxa"/>
            <w:tcBorders>
              <w:top w:val="nil"/>
              <w:left w:val="nil"/>
              <w:bottom w:val="single" w:sz="4" w:space="0" w:color="000000"/>
              <w:right w:val="single" w:sz="4" w:space="0" w:color="000000"/>
            </w:tcBorders>
            <w:shd w:val="clear" w:color="auto" w:fill="auto"/>
            <w:vAlign w:val="bottom"/>
          </w:tcPr>
          <w:p w14:paraId="719C402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64D9DAC3"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38322883"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4" w:space="0" w:color="000000"/>
              <w:right w:val="single" w:sz="4" w:space="0" w:color="000000"/>
            </w:tcBorders>
            <w:shd w:val="clear" w:color="auto" w:fill="auto"/>
            <w:vAlign w:val="bottom"/>
          </w:tcPr>
          <w:p w14:paraId="7748F59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15-18</w:t>
            </w:r>
          </w:p>
        </w:tc>
        <w:tc>
          <w:tcPr>
            <w:tcW w:w="1280" w:type="dxa"/>
            <w:tcBorders>
              <w:top w:val="nil"/>
              <w:left w:val="single" w:sz="8" w:space="0" w:color="000000"/>
              <w:bottom w:val="single" w:sz="4" w:space="0" w:color="000000"/>
              <w:right w:val="single" w:sz="4" w:space="0" w:color="000000"/>
            </w:tcBorders>
            <w:shd w:val="clear" w:color="auto" w:fill="auto"/>
            <w:vAlign w:val="bottom"/>
          </w:tcPr>
          <w:p w14:paraId="45019C8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17</w:t>
            </w:r>
          </w:p>
        </w:tc>
        <w:tc>
          <w:tcPr>
            <w:tcW w:w="1373" w:type="dxa"/>
            <w:tcBorders>
              <w:top w:val="nil"/>
              <w:left w:val="single" w:sz="4" w:space="0" w:color="000000"/>
              <w:bottom w:val="single" w:sz="4" w:space="0" w:color="000000"/>
              <w:right w:val="single" w:sz="4" w:space="0" w:color="000000"/>
            </w:tcBorders>
            <w:shd w:val="clear" w:color="auto" w:fill="auto"/>
            <w:vAlign w:val="bottom"/>
          </w:tcPr>
          <w:p w14:paraId="69DFEE8B"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auto"/>
            <w:vAlign w:val="bottom"/>
          </w:tcPr>
          <w:p w14:paraId="4ECF271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w:t>
            </w:r>
          </w:p>
        </w:tc>
        <w:tc>
          <w:tcPr>
            <w:tcW w:w="1373" w:type="dxa"/>
            <w:tcBorders>
              <w:top w:val="nil"/>
              <w:left w:val="nil"/>
              <w:bottom w:val="single" w:sz="4" w:space="0" w:color="000000"/>
              <w:right w:val="single" w:sz="4" w:space="0" w:color="000000"/>
            </w:tcBorders>
            <w:shd w:val="clear" w:color="auto" w:fill="auto"/>
            <w:vAlign w:val="bottom"/>
          </w:tcPr>
          <w:p w14:paraId="7C1C2420"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FFFFFF"/>
            <w:vAlign w:val="bottom"/>
          </w:tcPr>
          <w:p w14:paraId="5EA2E05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w:t>
            </w:r>
          </w:p>
        </w:tc>
        <w:tc>
          <w:tcPr>
            <w:tcW w:w="1373" w:type="dxa"/>
            <w:tcBorders>
              <w:top w:val="nil"/>
              <w:left w:val="nil"/>
              <w:bottom w:val="single" w:sz="4" w:space="0" w:color="000000"/>
              <w:right w:val="single" w:sz="4" w:space="0" w:color="000000"/>
            </w:tcBorders>
            <w:shd w:val="clear" w:color="auto" w:fill="auto"/>
            <w:vAlign w:val="bottom"/>
          </w:tcPr>
          <w:p w14:paraId="2985B8EF"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single" w:sz="8" w:space="0" w:color="000000"/>
              <w:left w:val="nil"/>
              <w:bottom w:val="single" w:sz="4" w:space="0" w:color="000000"/>
              <w:right w:val="single" w:sz="4" w:space="0" w:color="000000"/>
            </w:tcBorders>
            <w:shd w:val="clear" w:color="auto" w:fill="auto"/>
            <w:vAlign w:val="bottom"/>
          </w:tcPr>
          <w:p w14:paraId="0A14734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w:t>
            </w:r>
          </w:p>
        </w:tc>
        <w:tc>
          <w:tcPr>
            <w:tcW w:w="1500" w:type="dxa"/>
            <w:tcBorders>
              <w:top w:val="nil"/>
              <w:left w:val="nil"/>
              <w:bottom w:val="single" w:sz="4" w:space="0" w:color="000000"/>
              <w:right w:val="single" w:sz="4" w:space="0" w:color="000000"/>
            </w:tcBorders>
            <w:shd w:val="clear" w:color="auto" w:fill="auto"/>
            <w:vAlign w:val="bottom"/>
          </w:tcPr>
          <w:p w14:paraId="4D983FF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2FA41521"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14AA5F5B"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4" w:space="0" w:color="000000"/>
              <w:right w:val="single" w:sz="4" w:space="0" w:color="000000"/>
            </w:tcBorders>
            <w:shd w:val="clear" w:color="auto" w:fill="auto"/>
            <w:vAlign w:val="bottom"/>
          </w:tcPr>
          <w:p w14:paraId="6718EAD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19-35</w:t>
            </w:r>
          </w:p>
        </w:tc>
        <w:tc>
          <w:tcPr>
            <w:tcW w:w="1280" w:type="dxa"/>
            <w:tcBorders>
              <w:top w:val="nil"/>
              <w:left w:val="single" w:sz="8" w:space="0" w:color="000000"/>
              <w:bottom w:val="single" w:sz="4" w:space="0" w:color="000000"/>
              <w:right w:val="single" w:sz="4" w:space="0" w:color="000000"/>
            </w:tcBorders>
            <w:shd w:val="clear" w:color="auto" w:fill="auto"/>
            <w:vAlign w:val="bottom"/>
          </w:tcPr>
          <w:p w14:paraId="41F6309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67</w:t>
            </w:r>
          </w:p>
        </w:tc>
        <w:tc>
          <w:tcPr>
            <w:tcW w:w="1373" w:type="dxa"/>
            <w:tcBorders>
              <w:top w:val="nil"/>
              <w:left w:val="single" w:sz="4" w:space="0" w:color="000000"/>
              <w:bottom w:val="single" w:sz="4" w:space="0" w:color="000000"/>
              <w:right w:val="single" w:sz="4" w:space="0" w:color="000000"/>
            </w:tcBorders>
            <w:shd w:val="clear" w:color="auto" w:fill="auto"/>
            <w:vAlign w:val="bottom"/>
          </w:tcPr>
          <w:p w14:paraId="1CB20B30"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auto"/>
            <w:vAlign w:val="bottom"/>
          </w:tcPr>
          <w:p w14:paraId="7563E21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14</w:t>
            </w:r>
          </w:p>
        </w:tc>
        <w:tc>
          <w:tcPr>
            <w:tcW w:w="1373" w:type="dxa"/>
            <w:tcBorders>
              <w:top w:val="nil"/>
              <w:left w:val="nil"/>
              <w:bottom w:val="single" w:sz="4" w:space="0" w:color="000000"/>
              <w:right w:val="single" w:sz="4" w:space="0" w:color="000000"/>
            </w:tcBorders>
            <w:shd w:val="clear" w:color="auto" w:fill="auto"/>
            <w:vAlign w:val="bottom"/>
          </w:tcPr>
          <w:p w14:paraId="13E65CC9"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FFFFFF"/>
            <w:vAlign w:val="bottom"/>
          </w:tcPr>
          <w:p w14:paraId="0782546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w:t>
            </w:r>
          </w:p>
        </w:tc>
        <w:tc>
          <w:tcPr>
            <w:tcW w:w="1373" w:type="dxa"/>
            <w:tcBorders>
              <w:top w:val="nil"/>
              <w:left w:val="nil"/>
              <w:bottom w:val="single" w:sz="4" w:space="0" w:color="000000"/>
              <w:right w:val="single" w:sz="4" w:space="0" w:color="000000"/>
            </w:tcBorders>
            <w:shd w:val="clear" w:color="auto" w:fill="auto"/>
            <w:vAlign w:val="bottom"/>
          </w:tcPr>
          <w:p w14:paraId="2DEBBA0C"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single" w:sz="8" w:space="0" w:color="000000"/>
              <w:left w:val="nil"/>
              <w:bottom w:val="single" w:sz="4" w:space="0" w:color="000000"/>
              <w:right w:val="single" w:sz="4" w:space="0" w:color="000000"/>
            </w:tcBorders>
            <w:shd w:val="clear" w:color="auto" w:fill="auto"/>
            <w:vAlign w:val="bottom"/>
          </w:tcPr>
          <w:p w14:paraId="474D29A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52</w:t>
            </w:r>
          </w:p>
        </w:tc>
        <w:tc>
          <w:tcPr>
            <w:tcW w:w="1500" w:type="dxa"/>
            <w:tcBorders>
              <w:top w:val="nil"/>
              <w:left w:val="nil"/>
              <w:bottom w:val="single" w:sz="4" w:space="0" w:color="000000"/>
              <w:right w:val="single" w:sz="4" w:space="0" w:color="000000"/>
            </w:tcBorders>
            <w:shd w:val="clear" w:color="auto" w:fill="auto"/>
            <w:vAlign w:val="bottom"/>
          </w:tcPr>
          <w:p w14:paraId="7644274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5884CFA7"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44CB6556"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4" w:space="0" w:color="000000"/>
              <w:right w:val="single" w:sz="4" w:space="0" w:color="000000"/>
            </w:tcBorders>
            <w:shd w:val="clear" w:color="auto" w:fill="auto"/>
            <w:vAlign w:val="bottom"/>
          </w:tcPr>
          <w:p w14:paraId="49FB5F9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36-59</w:t>
            </w:r>
          </w:p>
        </w:tc>
        <w:tc>
          <w:tcPr>
            <w:tcW w:w="1280" w:type="dxa"/>
            <w:tcBorders>
              <w:top w:val="nil"/>
              <w:left w:val="single" w:sz="8" w:space="0" w:color="000000"/>
              <w:bottom w:val="single" w:sz="4" w:space="0" w:color="000000"/>
              <w:right w:val="single" w:sz="4" w:space="0" w:color="000000"/>
            </w:tcBorders>
            <w:shd w:val="clear" w:color="auto" w:fill="auto"/>
            <w:vAlign w:val="bottom"/>
          </w:tcPr>
          <w:p w14:paraId="4B90264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101</w:t>
            </w:r>
          </w:p>
        </w:tc>
        <w:tc>
          <w:tcPr>
            <w:tcW w:w="1373" w:type="dxa"/>
            <w:tcBorders>
              <w:top w:val="nil"/>
              <w:left w:val="single" w:sz="4" w:space="0" w:color="000000"/>
              <w:bottom w:val="single" w:sz="4" w:space="0" w:color="000000"/>
              <w:right w:val="single" w:sz="4" w:space="0" w:color="000000"/>
            </w:tcBorders>
            <w:shd w:val="clear" w:color="auto" w:fill="auto"/>
            <w:vAlign w:val="bottom"/>
          </w:tcPr>
          <w:p w14:paraId="7418A776"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4" w:space="0" w:color="000000"/>
              <w:right w:val="single" w:sz="4" w:space="0" w:color="000000"/>
            </w:tcBorders>
            <w:shd w:val="clear" w:color="auto" w:fill="auto"/>
            <w:vAlign w:val="bottom"/>
          </w:tcPr>
          <w:p w14:paraId="70DD52E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59</w:t>
            </w:r>
          </w:p>
        </w:tc>
        <w:tc>
          <w:tcPr>
            <w:tcW w:w="1373" w:type="dxa"/>
            <w:tcBorders>
              <w:top w:val="nil"/>
              <w:left w:val="nil"/>
              <w:bottom w:val="single" w:sz="4" w:space="0" w:color="000000"/>
              <w:right w:val="single" w:sz="4" w:space="0" w:color="000000"/>
            </w:tcBorders>
            <w:shd w:val="clear" w:color="auto" w:fill="auto"/>
            <w:vAlign w:val="bottom"/>
          </w:tcPr>
          <w:p w14:paraId="75C142B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w:t>
            </w:r>
          </w:p>
        </w:tc>
        <w:tc>
          <w:tcPr>
            <w:tcW w:w="1280" w:type="dxa"/>
            <w:tcBorders>
              <w:top w:val="nil"/>
              <w:left w:val="nil"/>
              <w:bottom w:val="single" w:sz="4" w:space="0" w:color="000000"/>
              <w:right w:val="single" w:sz="4" w:space="0" w:color="000000"/>
            </w:tcBorders>
            <w:shd w:val="clear" w:color="auto" w:fill="FFFFFF"/>
            <w:vAlign w:val="bottom"/>
          </w:tcPr>
          <w:p w14:paraId="1228B97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10</w:t>
            </w:r>
          </w:p>
        </w:tc>
        <w:tc>
          <w:tcPr>
            <w:tcW w:w="1373" w:type="dxa"/>
            <w:tcBorders>
              <w:top w:val="nil"/>
              <w:left w:val="nil"/>
              <w:bottom w:val="single" w:sz="4" w:space="0" w:color="000000"/>
              <w:right w:val="single" w:sz="4" w:space="0" w:color="000000"/>
            </w:tcBorders>
            <w:shd w:val="clear" w:color="auto" w:fill="auto"/>
            <w:vAlign w:val="bottom"/>
          </w:tcPr>
          <w:p w14:paraId="3F5F4453"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single" w:sz="8" w:space="0" w:color="000000"/>
              <w:left w:val="nil"/>
              <w:bottom w:val="single" w:sz="4" w:space="0" w:color="000000"/>
              <w:right w:val="single" w:sz="4" w:space="0" w:color="000000"/>
            </w:tcBorders>
            <w:shd w:val="clear" w:color="auto" w:fill="auto"/>
            <w:vAlign w:val="bottom"/>
          </w:tcPr>
          <w:p w14:paraId="44CCEBE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91</w:t>
            </w:r>
          </w:p>
        </w:tc>
        <w:tc>
          <w:tcPr>
            <w:tcW w:w="1500" w:type="dxa"/>
            <w:tcBorders>
              <w:top w:val="nil"/>
              <w:left w:val="nil"/>
              <w:bottom w:val="single" w:sz="4" w:space="0" w:color="000000"/>
              <w:right w:val="single" w:sz="4" w:space="0" w:color="000000"/>
            </w:tcBorders>
            <w:shd w:val="clear" w:color="auto" w:fill="auto"/>
            <w:vAlign w:val="bottom"/>
          </w:tcPr>
          <w:p w14:paraId="04840A1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4110C8" w14:paraId="6283F0BD"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7A1F20B1"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8" w:space="0" w:color="000000"/>
              <w:right w:val="single" w:sz="4" w:space="0" w:color="000000"/>
            </w:tcBorders>
            <w:shd w:val="clear" w:color="auto" w:fill="auto"/>
            <w:vAlign w:val="bottom"/>
          </w:tcPr>
          <w:p w14:paraId="17361D2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60+</w:t>
            </w:r>
          </w:p>
        </w:tc>
        <w:tc>
          <w:tcPr>
            <w:tcW w:w="1280" w:type="dxa"/>
            <w:tcBorders>
              <w:top w:val="nil"/>
              <w:left w:val="single" w:sz="8" w:space="0" w:color="000000"/>
              <w:bottom w:val="single" w:sz="8" w:space="0" w:color="000000"/>
              <w:right w:val="single" w:sz="4" w:space="0" w:color="000000"/>
            </w:tcBorders>
            <w:shd w:val="clear" w:color="auto" w:fill="auto"/>
            <w:vAlign w:val="bottom"/>
          </w:tcPr>
          <w:p w14:paraId="1208A4D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174</w:t>
            </w:r>
          </w:p>
        </w:tc>
        <w:tc>
          <w:tcPr>
            <w:tcW w:w="1373" w:type="dxa"/>
            <w:tcBorders>
              <w:top w:val="nil"/>
              <w:left w:val="single" w:sz="4" w:space="0" w:color="000000"/>
              <w:bottom w:val="single" w:sz="8" w:space="0" w:color="000000"/>
              <w:right w:val="single" w:sz="4" w:space="0" w:color="000000"/>
            </w:tcBorders>
            <w:shd w:val="clear" w:color="auto" w:fill="auto"/>
            <w:vAlign w:val="bottom"/>
          </w:tcPr>
          <w:p w14:paraId="70A91091"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280" w:type="dxa"/>
            <w:tcBorders>
              <w:top w:val="nil"/>
              <w:left w:val="nil"/>
              <w:bottom w:val="single" w:sz="8" w:space="0" w:color="000000"/>
              <w:right w:val="single" w:sz="4" w:space="0" w:color="000000"/>
            </w:tcBorders>
            <w:shd w:val="clear" w:color="auto" w:fill="auto"/>
            <w:vAlign w:val="bottom"/>
          </w:tcPr>
          <w:p w14:paraId="20ED6E8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75</w:t>
            </w:r>
          </w:p>
        </w:tc>
        <w:tc>
          <w:tcPr>
            <w:tcW w:w="1373" w:type="dxa"/>
            <w:tcBorders>
              <w:top w:val="nil"/>
              <w:left w:val="nil"/>
              <w:bottom w:val="single" w:sz="8" w:space="0" w:color="000000"/>
              <w:right w:val="single" w:sz="4" w:space="0" w:color="000000"/>
            </w:tcBorders>
            <w:shd w:val="clear" w:color="auto" w:fill="auto"/>
            <w:vAlign w:val="bottom"/>
          </w:tcPr>
          <w:p w14:paraId="4FB71C5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w:t>
            </w:r>
          </w:p>
        </w:tc>
        <w:tc>
          <w:tcPr>
            <w:tcW w:w="1280" w:type="dxa"/>
            <w:tcBorders>
              <w:top w:val="nil"/>
              <w:left w:val="nil"/>
              <w:bottom w:val="single" w:sz="8" w:space="0" w:color="000000"/>
              <w:right w:val="single" w:sz="4" w:space="0" w:color="000000"/>
            </w:tcBorders>
            <w:shd w:val="clear" w:color="auto" w:fill="FFFFFF"/>
            <w:vAlign w:val="bottom"/>
          </w:tcPr>
          <w:p w14:paraId="3EC839B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23</w:t>
            </w:r>
          </w:p>
        </w:tc>
        <w:tc>
          <w:tcPr>
            <w:tcW w:w="1373" w:type="dxa"/>
            <w:tcBorders>
              <w:top w:val="nil"/>
              <w:left w:val="nil"/>
              <w:bottom w:val="single" w:sz="8" w:space="0" w:color="000000"/>
              <w:right w:val="single" w:sz="4" w:space="0" w:color="000000"/>
            </w:tcBorders>
            <w:shd w:val="clear" w:color="auto" w:fill="auto"/>
            <w:vAlign w:val="bottom"/>
          </w:tcPr>
          <w:p w14:paraId="225BB73E"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1845" w:type="dxa"/>
            <w:tcBorders>
              <w:top w:val="single" w:sz="8" w:space="0" w:color="000000"/>
              <w:left w:val="nil"/>
              <w:bottom w:val="single" w:sz="4" w:space="0" w:color="000000"/>
              <w:right w:val="single" w:sz="4" w:space="0" w:color="000000"/>
            </w:tcBorders>
            <w:shd w:val="clear" w:color="auto" w:fill="auto"/>
            <w:vAlign w:val="bottom"/>
          </w:tcPr>
          <w:p w14:paraId="3391861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149</w:t>
            </w:r>
          </w:p>
        </w:tc>
        <w:tc>
          <w:tcPr>
            <w:tcW w:w="1500" w:type="dxa"/>
            <w:tcBorders>
              <w:top w:val="nil"/>
              <w:left w:val="nil"/>
              <w:bottom w:val="single" w:sz="8" w:space="0" w:color="000000"/>
              <w:right w:val="single" w:sz="4" w:space="0" w:color="000000"/>
            </w:tcBorders>
            <w:shd w:val="clear" w:color="auto" w:fill="auto"/>
            <w:vAlign w:val="bottom"/>
          </w:tcPr>
          <w:p w14:paraId="70D2D00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r>
      <w:tr w:rsidR="004110C8" w14:paraId="3517D836" w14:textId="77777777">
        <w:trPr>
          <w:trHeight w:val="20"/>
        </w:trPr>
        <w:tc>
          <w:tcPr>
            <w:tcW w:w="1866" w:type="dxa"/>
            <w:vMerge/>
            <w:tcBorders>
              <w:top w:val="single" w:sz="8" w:space="0" w:color="000000"/>
              <w:left w:val="single" w:sz="8" w:space="0" w:color="000000"/>
              <w:bottom w:val="single" w:sz="4" w:space="0" w:color="000000"/>
              <w:right w:val="single" w:sz="4" w:space="0" w:color="000000"/>
            </w:tcBorders>
            <w:shd w:val="clear" w:color="auto" w:fill="auto"/>
          </w:tcPr>
          <w:p w14:paraId="7AB76C15"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958" w:type="dxa"/>
            <w:tcBorders>
              <w:top w:val="nil"/>
              <w:left w:val="single" w:sz="4" w:space="0" w:color="000000"/>
              <w:bottom w:val="single" w:sz="8" w:space="0" w:color="000000"/>
              <w:right w:val="single" w:sz="4" w:space="0" w:color="000000"/>
            </w:tcBorders>
            <w:shd w:val="clear" w:color="auto" w:fill="auto"/>
            <w:vAlign w:val="bottom"/>
          </w:tcPr>
          <w:p w14:paraId="69BA514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Всього</w:t>
            </w:r>
          </w:p>
        </w:tc>
        <w:tc>
          <w:tcPr>
            <w:tcW w:w="1280" w:type="dxa"/>
            <w:tcBorders>
              <w:top w:val="single" w:sz="8" w:space="0" w:color="000000"/>
              <w:left w:val="single" w:sz="8" w:space="0" w:color="000000"/>
              <w:bottom w:val="single" w:sz="8" w:space="0" w:color="000000"/>
              <w:right w:val="single" w:sz="4" w:space="0" w:color="000000"/>
            </w:tcBorders>
            <w:shd w:val="clear" w:color="auto" w:fill="auto"/>
            <w:vAlign w:val="bottom"/>
          </w:tcPr>
          <w:p w14:paraId="2BCCB6C8"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419</w:t>
            </w:r>
          </w:p>
        </w:tc>
        <w:tc>
          <w:tcPr>
            <w:tcW w:w="1373" w:type="dxa"/>
            <w:tcBorders>
              <w:top w:val="nil"/>
              <w:left w:val="nil"/>
              <w:bottom w:val="single" w:sz="8" w:space="0" w:color="000000"/>
              <w:right w:val="single" w:sz="4" w:space="0" w:color="000000"/>
            </w:tcBorders>
            <w:shd w:val="clear" w:color="auto" w:fill="auto"/>
            <w:vAlign w:val="bottom"/>
          </w:tcPr>
          <w:p w14:paraId="678CF404"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80" w:type="dxa"/>
            <w:tcBorders>
              <w:top w:val="nil"/>
              <w:left w:val="nil"/>
              <w:bottom w:val="single" w:sz="8" w:space="0" w:color="000000"/>
              <w:right w:val="single" w:sz="4" w:space="0" w:color="000000"/>
            </w:tcBorders>
            <w:shd w:val="clear" w:color="auto" w:fill="auto"/>
            <w:vAlign w:val="bottom"/>
          </w:tcPr>
          <w:p w14:paraId="257A23BB"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156</w:t>
            </w:r>
          </w:p>
        </w:tc>
        <w:tc>
          <w:tcPr>
            <w:tcW w:w="1373" w:type="dxa"/>
            <w:tcBorders>
              <w:top w:val="nil"/>
              <w:left w:val="nil"/>
              <w:bottom w:val="single" w:sz="8" w:space="0" w:color="000000"/>
              <w:right w:val="single" w:sz="4" w:space="0" w:color="000000"/>
            </w:tcBorders>
            <w:shd w:val="clear" w:color="auto" w:fill="auto"/>
            <w:vAlign w:val="bottom"/>
          </w:tcPr>
          <w:p w14:paraId="59B9947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11</w:t>
            </w:r>
          </w:p>
        </w:tc>
        <w:tc>
          <w:tcPr>
            <w:tcW w:w="1280" w:type="dxa"/>
            <w:tcBorders>
              <w:top w:val="nil"/>
              <w:left w:val="nil"/>
              <w:bottom w:val="single" w:sz="8" w:space="0" w:color="000000"/>
              <w:right w:val="single" w:sz="4" w:space="0" w:color="000000"/>
            </w:tcBorders>
            <w:shd w:val="clear" w:color="auto" w:fill="FFFFFF"/>
            <w:vAlign w:val="bottom"/>
          </w:tcPr>
          <w:p w14:paraId="3F80DF9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61</w:t>
            </w:r>
          </w:p>
        </w:tc>
        <w:tc>
          <w:tcPr>
            <w:tcW w:w="1373" w:type="dxa"/>
            <w:tcBorders>
              <w:top w:val="nil"/>
              <w:left w:val="nil"/>
              <w:bottom w:val="single" w:sz="8" w:space="0" w:color="000000"/>
              <w:right w:val="single" w:sz="4" w:space="0" w:color="000000"/>
            </w:tcBorders>
            <w:shd w:val="clear" w:color="auto" w:fill="auto"/>
            <w:vAlign w:val="bottom"/>
          </w:tcPr>
          <w:p w14:paraId="4E0F49B9"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5" w:type="dxa"/>
            <w:tcBorders>
              <w:top w:val="nil"/>
              <w:left w:val="nil"/>
              <w:bottom w:val="single" w:sz="8" w:space="0" w:color="000000"/>
              <w:right w:val="single" w:sz="4" w:space="0" w:color="000000"/>
            </w:tcBorders>
            <w:shd w:val="clear" w:color="auto" w:fill="auto"/>
            <w:vAlign w:val="bottom"/>
          </w:tcPr>
          <w:p w14:paraId="3B8C272F"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356</w:t>
            </w:r>
          </w:p>
        </w:tc>
        <w:tc>
          <w:tcPr>
            <w:tcW w:w="1500" w:type="dxa"/>
            <w:tcBorders>
              <w:top w:val="nil"/>
              <w:left w:val="nil"/>
              <w:bottom w:val="single" w:sz="8" w:space="0" w:color="000000"/>
              <w:right w:val="single" w:sz="4" w:space="0" w:color="000000"/>
            </w:tcBorders>
            <w:shd w:val="clear" w:color="auto" w:fill="auto"/>
            <w:vAlign w:val="bottom"/>
          </w:tcPr>
          <w:p w14:paraId="0AC7FBE9"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w:t>
            </w:r>
          </w:p>
        </w:tc>
      </w:tr>
    </w:tbl>
    <w:p w14:paraId="6ECE5CCA" w14:textId="77777777" w:rsidR="004110C8" w:rsidRDefault="004110C8">
      <w:pPr>
        <w:widowControl w:val="0"/>
        <w:rPr>
          <w:rFonts w:ascii="Times New Roman" w:eastAsia="Times New Roman" w:hAnsi="Times New Roman" w:cs="Times New Roman"/>
          <w:sz w:val="24"/>
          <w:szCs w:val="24"/>
        </w:rPr>
      </w:pPr>
    </w:p>
    <w:p w14:paraId="7DCAB507" w14:textId="77777777" w:rsidR="004110C8" w:rsidRDefault="004110C8">
      <w:pPr>
        <w:widowControl w:val="0"/>
        <w:rPr>
          <w:rFonts w:ascii="Times New Roman" w:eastAsia="Times New Roman" w:hAnsi="Times New Roman" w:cs="Times New Roman"/>
          <w:sz w:val="24"/>
          <w:szCs w:val="24"/>
        </w:rPr>
      </w:pPr>
    </w:p>
    <w:p w14:paraId="648FD34A" w14:textId="77777777" w:rsidR="004110C8" w:rsidRDefault="004110C8">
      <w:pPr>
        <w:widowControl w:val="0"/>
        <w:rPr>
          <w:rFonts w:ascii="Times New Roman" w:eastAsia="Times New Roman" w:hAnsi="Times New Roman" w:cs="Times New Roman"/>
          <w:sz w:val="24"/>
          <w:szCs w:val="24"/>
        </w:rPr>
      </w:pPr>
    </w:p>
    <w:p w14:paraId="7CA9A08F" w14:textId="77777777" w:rsidR="004110C8" w:rsidRDefault="004110C8">
      <w:pPr>
        <w:widowControl w:val="0"/>
        <w:rPr>
          <w:rFonts w:ascii="Times New Roman" w:eastAsia="Times New Roman" w:hAnsi="Times New Roman" w:cs="Times New Roman"/>
          <w:sz w:val="24"/>
          <w:szCs w:val="24"/>
        </w:rPr>
      </w:pPr>
    </w:p>
    <w:p w14:paraId="1281969F" w14:textId="77777777" w:rsidR="004110C8" w:rsidRDefault="004110C8">
      <w:pPr>
        <w:widowControl w:val="0"/>
        <w:rPr>
          <w:rFonts w:ascii="Times New Roman" w:eastAsia="Times New Roman" w:hAnsi="Times New Roman" w:cs="Times New Roman"/>
          <w:sz w:val="24"/>
          <w:szCs w:val="24"/>
        </w:rPr>
      </w:pPr>
    </w:p>
    <w:p w14:paraId="107C113B" w14:textId="77777777" w:rsidR="004110C8" w:rsidRDefault="004176FD">
      <w:pPr>
        <w:widowControl w:val="0"/>
        <w:ind w:firstLine="567"/>
        <w:jc w:val="both"/>
        <w:rPr>
          <w:rFonts w:ascii="Times New Roman" w:eastAsia="Times New Roman" w:hAnsi="Times New Roman" w:cs="Times New Roman"/>
          <w:sz w:val="24"/>
          <w:szCs w:val="24"/>
          <w:highlight w:val="white"/>
        </w:rPr>
      </w:pPr>
      <w:bookmarkStart w:id="73" w:name="_heading=h.3gnlt4p" w:colFirst="0" w:colLast="0"/>
      <w:bookmarkEnd w:id="73"/>
      <w:r>
        <w:rPr>
          <w:rFonts w:ascii="Times New Roman" w:eastAsia="Times New Roman" w:hAnsi="Times New Roman" w:cs="Times New Roman"/>
          <w:sz w:val="24"/>
          <w:szCs w:val="24"/>
          <w:highlight w:val="white"/>
        </w:rPr>
        <w:lastRenderedPageBreak/>
        <w:t xml:space="preserve">Таблиця Д.1.3.8 – </w:t>
      </w:r>
      <w:proofErr w:type="spellStart"/>
      <w:r>
        <w:rPr>
          <w:rFonts w:ascii="Times New Roman" w:eastAsia="Times New Roman" w:hAnsi="Times New Roman" w:cs="Times New Roman"/>
          <w:sz w:val="24"/>
          <w:szCs w:val="24"/>
          <w:highlight w:val="white"/>
        </w:rPr>
        <w:t>Статтєво</w:t>
      </w:r>
      <w:proofErr w:type="spellEnd"/>
      <w:r>
        <w:rPr>
          <w:rFonts w:ascii="Times New Roman" w:eastAsia="Times New Roman" w:hAnsi="Times New Roman" w:cs="Times New Roman"/>
          <w:sz w:val="24"/>
          <w:szCs w:val="24"/>
          <w:highlight w:val="white"/>
        </w:rPr>
        <w:t xml:space="preserve">-віковий склад населення </w:t>
      </w:r>
      <w:proofErr w:type="spellStart"/>
      <w:r>
        <w:rPr>
          <w:rFonts w:ascii="Times New Roman" w:eastAsia="Times New Roman" w:hAnsi="Times New Roman" w:cs="Times New Roman"/>
          <w:sz w:val="24"/>
          <w:szCs w:val="24"/>
          <w:highlight w:val="white"/>
        </w:rPr>
        <w:t>Бериславської</w:t>
      </w:r>
      <w:proofErr w:type="spellEnd"/>
      <w:r>
        <w:rPr>
          <w:rFonts w:ascii="Times New Roman" w:eastAsia="Times New Roman" w:hAnsi="Times New Roman" w:cs="Times New Roman"/>
          <w:sz w:val="24"/>
          <w:szCs w:val="24"/>
          <w:highlight w:val="white"/>
        </w:rPr>
        <w:t xml:space="preserve"> ТГ</w:t>
      </w:r>
    </w:p>
    <w:p w14:paraId="02ADB225" w14:textId="77777777" w:rsidR="004110C8" w:rsidRDefault="004110C8">
      <w:pPr>
        <w:widowControl w:val="0"/>
        <w:rPr>
          <w:rFonts w:ascii="Times New Roman" w:eastAsia="Times New Roman" w:hAnsi="Times New Roman" w:cs="Times New Roman"/>
          <w:sz w:val="24"/>
          <w:szCs w:val="24"/>
        </w:rPr>
      </w:pPr>
    </w:p>
    <w:tbl>
      <w:tblPr>
        <w:tblStyle w:val="affffffffffffffffffffffffffff2"/>
        <w:tblW w:w="14118" w:type="dxa"/>
        <w:tblInd w:w="2" w:type="dxa"/>
        <w:tblLayout w:type="fixed"/>
        <w:tblLook w:val="0400" w:firstRow="0" w:lastRow="0" w:firstColumn="0" w:lastColumn="0" w:noHBand="0" w:noVBand="1"/>
      </w:tblPr>
      <w:tblGrid>
        <w:gridCol w:w="1865"/>
        <w:gridCol w:w="957"/>
        <w:gridCol w:w="1279"/>
        <w:gridCol w:w="1372"/>
        <w:gridCol w:w="1279"/>
        <w:gridCol w:w="1372"/>
        <w:gridCol w:w="1279"/>
        <w:gridCol w:w="1372"/>
        <w:gridCol w:w="1844"/>
        <w:gridCol w:w="1499"/>
      </w:tblGrid>
      <w:tr w:rsidR="004110C8" w14:paraId="03D7E3CF" w14:textId="77777777">
        <w:trPr>
          <w:trHeight w:val="20"/>
          <w:tblHeader/>
        </w:trPr>
        <w:tc>
          <w:tcPr>
            <w:tcW w:w="1865" w:type="dxa"/>
            <w:vMerge w:val="restart"/>
            <w:tcBorders>
              <w:top w:val="single" w:sz="8" w:space="0" w:color="000000"/>
              <w:left w:val="single" w:sz="8" w:space="0" w:color="000000"/>
              <w:bottom w:val="single" w:sz="8" w:space="0" w:color="000000"/>
              <w:right w:val="single" w:sz="8" w:space="0" w:color="000000"/>
            </w:tcBorders>
            <w:shd w:val="clear" w:color="auto" w:fill="D9E1F2"/>
            <w:vAlign w:val="center"/>
          </w:tcPr>
          <w:p w14:paraId="5C97E146"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Назва населеного пункту</w:t>
            </w:r>
          </w:p>
        </w:tc>
        <w:tc>
          <w:tcPr>
            <w:tcW w:w="957" w:type="dxa"/>
            <w:vMerge w:val="restart"/>
            <w:tcBorders>
              <w:top w:val="single" w:sz="8" w:space="0" w:color="000000"/>
              <w:left w:val="single" w:sz="8" w:space="0" w:color="000000"/>
              <w:bottom w:val="single" w:sz="8" w:space="0" w:color="000000"/>
              <w:right w:val="single" w:sz="8" w:space="0" w:color="000000"/>
            </w:tcBorders>
            <w:shd w:val="clear" w:color="auto" w:fill="D9E1F2"/>
            <w:vAlign w:val="center"/>
          </w:tcPr>
          <w:p w14:paraId="49AA1E3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Вікова група, повних років</w:t>
            </w:r>
          </w:p>
        </w:tc>
        <w:tc>
          <w:tcPr>
            <w:tcW w:w="11296" w:type="dxa"/>
            <w:gridSpan w:val="8"/>
            <w:tcBorders>
              <w:top w:val="single" w:sz="8" w:space="0" w:color="000000"/>
              <w:left w:val="single" w:sz="8" w:space="0" w:color="000000"/>
              <w:bottom w:val="single" w:sz="8" w:space="0" w:color="000000"/>
              <w:right w:val="single" w:sz="8" w:space="0" w:color="000000"/>
            </w:tcBorders>
            <w:shd w:val="clear" w:color="auto" w:fill="D9E1F2"/>
            <w:vAlign w:val="center"/>
          </w:tcPr>
          <w:p w14:paraId="1E56D28B"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Загалом</w:t>
            </w:r>
          </w:p>
        </w:tc>
      </w:tr>
      <w:tr w:rsidR="004110C8" w14:paraId="56287E52" w14:textId="77777777">
        <w:trPr>
          <w:trHeight w:val="20"/>
          <w:tblHeader/>
        </w:trPr>
        <w:tc>
          <w:tcPr>
            <w:tcW w:w="1865" w:type="dxa"/>
            <w:vMerge/>
            <w:tcBorders>
              <w:top w:val="single" w:sz="8" w:space="0" w:color="000000"/>
              <w:left w:val="single" w:sz="8" w:space="0" w:color="000000"/>
              <w:bottom w:val="single" w:sz="8" w:space="0" w:color="000000"/>
              <w:right w:val="single" w:sz="8" w:space="0" w:color="000000"/>
            </w:tcBorders>
            <w:shd w:val="clear" w:color="auto" w:fill="D9E1F2"/>
            <w:vAlign w:val="center"/>
          </w:tcPr>
          <w:p w14:paraId="0C4B305A"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vMerge/>
            <w:tcBorders>
              <w:top w:val="single" w:sz="8" w:space="0" w:color="000000"/>
              <w:left w:val="single" w:sz="8" w:space="0" w:color="000000"/>
              <w:bottom w:val="single" w:sz="8" w:space="0" w:color="000000"/>
              <w:right w:val="single" w:sz="8" w:space="0" w:color="000000"/>
            </w:tcBorders>
            <w:shd w:val="clear" w:color="auto" w:fill="D9E1F2"/>
            <w:vAlign w:val="center"/>
          </w:tcPr>
          <w:p w14:paraId="3B8AB05B"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2651" w:type="dxa"/>
            <w:gridSpan w:val="2"/>
            <w:tcBorders>
              <w:top w:val="single" w:sz="8" w:space="0" w:color="000000"/>
              <w:left w:val="single" w:sz="8" w:space="0" w:color="000000"/>
              <w:bottom w:val="single" w:sz="8" w:space="0" w:color="000000"/>
              <w:right w:val="single" w:sz="8" w:space="0" w:color="000000"/>
            </w:tcBorders>
            <w:shd w:val="clear" w:color="auto" w:fill="D9E1F2"/>
            <w:vAlign w:val="center"/>
          </w:tcPr>
          <w:p w14:paraId="529C6DB9"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на 01.01.2022</w:t>
            </w:r>
          </w:p>
        </w:tc>
        <w:tc>
          <w:tcPr>
            <w:tcW w:w="2651" w:type="dxa"/>
            <w:gridSpan w:val="2"/>
            <w:tcBorders>
              <w:top w:val="single" w:sz="8" w:space="0" w:color="000000"/>
              <w:left w:val="nil"/>
              <w:bottom w:val="single" w:sz="8" w:space="0" w:color="000000"/>
              <w:right w:val="single" w:sz="8" w:space="0" w:color="000000"/>
            </w:tcBorders>
            <w:shd w:val="clear" w:color="auto" w:fill="D9E1F2"/>
            <w:vAlign w:val="center"/>
          </w:tcPr>
          <w:p w14:paraId="562A23CE"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на 01.01.2023</w:t>
            </w:r>
          </w:p>
        </w:tc>
        <w:tc>
          <w:tcPr>
            <w:tcW w:w="5994" w:type="dxa"/>
            <w:gridSpan w:val="4"/>
            <w:tcBorders>
              <w:top w:val="single" w:sz="8" w:space="0" w:color="000000"/>
              <w:left w:val="nil"/>
              <w:bottom w:val="single" w:sz="8" w:space="0" w:color="000000"/>
              <w:right w:val="nil"/>
            </w:tcBorders>
            <w:shd w:val="clear" w:color="auto" w:fill="D9E1F2"/>
            <w:vAlign w:val="center"/>
          </w:tcPr>
          <w:p w14:paraId="29AC6842" w14:textId="77777777" w:rsidR="004110C8" w:rsidRDefault="004176FD">
            <w:pPr>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на 01.01.2024</w:t>
            </w:r>
          </w:p>
        </w:tc>
      </w:tr>
      <w:tr w:rsidR="004110C8" w14:paraId="760DEA43" w14:textId="77777777">
        <w:trPr>
          <w:trHeight w:val="20"/>
          <w:tblHeader/>
        </w:trPr>
        <w:tc>
          <w:tcPr>
            <w:tcW w:w="1865" w:type="dxa"/>
            <w:vMerge/>
            <w:tcBorders>
              <w:top w:val="single" w:sz="8" w:space="0" w:color="000000"/>
              <w:left w:val="single" w:sz="8" w:space="0" w:color="000000"/>
              <w:bottom w:val="single" w:sz="8" w:space="0" w:color="000000"/>
              <w:right w:val="single" w:sz="8" w:space="0" w:color="000000"/>
            </w:tcBorders>
            <w:shd w:val="clear" w:color="auto" w:fill="D9E1F2"/>
            <w:vAlign w:val="center"/>
          </w:tcPr>
          <w:p w14:paraId="6A830187" w14:textId="77777777" w:rsidR="004110C8" w:rsidRDefault="004110C8">
            <w:pPr>
              <w:pBdr>
                <w:top w:val="nil"/>
                <w:left w:val="nil"/>
                <w:bottom w:val="nil"/>
                <w:right w:val="nil"/>
                <w:between w:val="nil"/>
              </w:pBdr>
              <w:jc w:val="left"/>
              <w:rPr>
                <w:rFonts w:ascii="Times New Roman" w:eastAsia="Times New Roman" w:hAnsi="Times New Roman" w:cs="Times New Roman"/>
                <w:b/>
                <w:sz w:val="20"/>
                <w:szCs w:val="20"/>
              </w:rPr>
            </w:pPr>
          </w:p>
        </w:tc>
        <w:tc>
          <w:tcPr>
            <w:tcW w:w="957" w:type="dxa"/>
            <w:vMerge/>
            <w:tcBorders>
              <w:top w:val="single" w:sz="8" w:space="0" w:color="000000"/>
              <w:left w:val="single" w:sz="8" w:space="0" w:color="000000"/>
              <w:bottom w:val="single" w:sz="8" w:space="0" w:color="000000"/>
              <w:right w:val="single" w:sz="8" w:space="0" w:color="000000"/>
            </w:tcBorders>
            <w:shd w:val="clear" w:color="auto" w:fill="D9E1F2"/>
            <w:vAlign w:val="center"/>
          </w:tcPr>
          <w:p w14:paraId="3EDE8DE8" w14:textId="77777777" w:rsidR="004110C8" w:rsidRDefault="004110C8">
            <w:pPr>
              <w:pBdr>
                <w:top w:val="nil"/>
                <w:left w:val="nil"/>
                <w:bottom w:val="nil"/>
                <w:right w:val="nil"/>
                <w:between w:val="nil"/>
              </w:pBdr>
              <w:jc w:val="left"/>
              <w:rPr>
                <w:rFonts w:ascii="Times New Roman" w:eastAsia="Times New Roman" w:hAnsi="Times New Roman" w:cs="Times New Roman"/>
                <w:b/>
                <w:sz w:val="20"/>
                <w:szCs w:val="20"/>
              </w:rPr>
            </w:pPr>
          </w:p>
        </w:tc>
        <w:tc>
          <w:tcPr>
            <w:tcW w:w="1279" w:type="dxa"/>
            <w:tcBorders>
              <w:top w:val="nil"/>
              <w:left w:val="nil"/>
              <w:bottom w:val="nil"/>
              <w:right w:val="single" w:sz="8" w:space="0" w:color="000000"/>
            </w:tcBorders>
            <w:shd w:val="clear" w:color="auto" w:fill="D9E1F2"/>
            <w:vAlign w:val="center"/>
          </w:tcPr>
          <w:p w14:paraId="7AF6CC6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постійні мешканці</w:t>
            </w:r>
          </w:p>
        </w:tc>
        <w:tc>
          <w:tcPr>
            <w:tcW w:w="1372" w:type="dxa"/>
            <w:tcBorders>
              <w:top w:val="nil"/>
              <w:left w:val="nil"/>
              <w:bottom w:val="nil"/>
              <w:right w:val="single" w:sz="8" w:space="0" w:color="000000"/>
            </w:tcBorders>
            <w:shd w:val="clear" w:color="auto" w:fill="D9E1F2"/>
            <w:vAlign w:val="center"/>
          </w:tcPr>
          <w:p w14:paraId="690C846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ВПО (прийняті)</w:t>
            </w:r>
          </w:p>
        </w:tc>
        <w:tc>
          <w:tcPr>
            <w:tcW w:w="1279" w:type="dxa"/>
            <w:tcBorders>
              <w:top w:val="nil"/>
              <w:left w:val="nil"/>
              <w:bottom w:val="nil"/>
              <w:right w:val="single" w:sz="8" w:space="0" w:color="000000"/>
            </w:tcBorders>
            <w:shd w:val="clear" w:color="auto" w:fill="D9E1F2"/>
            <w:vAlign w:val="center"/>
          </w:tcPr>
          <w:p w14:paraId="204130E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постійні мешканці</w:t>
            </w:r>
          </w:p>
        </w:tc>
        <w:tc>
          <w:tcPr>
            <w:tcW w:w="1372" w:type="dxa"/>
            <w:tcBorders>
              <w:top w:val="nil"/>
              <w:left w:val="nil"/>
              <w:bottom w:val="nil"/>
              <w:right w:val="single" w:sz="8" w:space="0" w:color="000000"/>
            </w:tcBorders>
            <w:shd w:val="clear" w:color="auto" w:fill="D9E1F2"/>
            <w:vAlign w:val="center"/>
          </w:tcPr>
          <w:p w14:paraId="7FFEBA14"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ВПО (прийняті)</w:t>
            </w:r>
          </w:p>
        </w:tc>
        <w:tc>
          <w:tcPr>
            <w:tcW w:w="1279" w:type="dxa"/>
            <w:tcBorders>
              <w:top w:val="nil"/>
              <w:left w:val="nil"/>
              <w:bottom w:val="nil"/>
              <w:right w:val="single" w:sz="8" w:space="0" w:color="000000"/>
            </w:tcBorders>
            <w:shd w:val="clear" w:color="auto" w:fill="D9E1F2"/>
            <w:vAlign w:val="center"/>
          </w:tcPr>
          <w:p w14:paraId="6A358421"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постійні мешканці</w:t>
            </w:r>
          </w:p>
        </w:tc>
        <w:tc>
          <w:tcPr>
            <w:tcW w:w="1372" w:type="dxa"/>
            <w:tcBorders>
              <w:top w:val="nil"/>
              <w:left w:val="nil"/>
              <w:bottom w:val="nil"/>
              <w:right w:val="single" w:sz="8" w:space="0" w:color="000000"/>
            </w:tcBorders>
            <w:shd w:val="clear" w:color="auto" w:fill="D9E1F2"/>
            <w:vAlign w:val="center"/>
          </w:tcPr>
          <w:p w14:paraId="221AD15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ВПО (прийняті)</w:t>
            </w:r>
          </w:p>
        </w:tc>
        <w:tc>
          <w:tcPr>
            <w:tcW w:w="1844" w:type="dxa"/>
            <w:tcBorders>
              <w:top w:val="nil"/>
              <w:left w:val="nil"/>
              <w:bottom w:val="nil"/>
              <w:right w:val="single" w:sz="8" w:space="0" w:color="000000"/>
            </w:tcBorders>
            <w:shd w:val="clear" w:color="auto" w:fill="D9E1F2"/>
            <w:vAlign w:val="center"/>
          </w:tcPr>
          <w:p w14:paraId="79DE9B6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xml:space="preserve">ВПО ТГ </w:t>
            </w:r>
            <w:r>
              <w:rPr>
                <w:rFonts w:ascii="Times New Roman" w:eastAsia="Times New Roman" w:hAnsi="Times New Roman" w:cs="Times New Roman"/>
                <w:b/>
                <w:color w:val="000000"/>
                <w:sz w:val="20"/>
                <w:szCs w:val="20"/>
              </w:rPr>
              <w:br/>
              <w:t>(які перемістилися до інших громад)</w:t>
            </w:r>
          </w:p>
        </w:tc>
        <w:tc>
          <w:tcPr>
            <w:tcW w:w="1499" w:type="dxa"/>
            <w:tcBorders>
              <w:top w:val="nil"/>
              <w:left w:val="nil"/>
              <w:bottom w:val="single" w:sz="8" w:space="0" w:color="000000"/>
              <w:right w:val="single" w:sz="8" w:space="0" w:color="000000"/>
            </w:tcBorders>
            <w:shd w:val="clear" w:color="auto" w:fill="D9E1F2"/>
            <w:vAlign w:val="center"/>
          </w:tcPr>
          <w:p w14:paraId="6BFD78B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ВПО ТГ (внутрішні)</w:t>
            </w:r>
          </w:p>
        </w:tc>
      </w:tr>
      <w:tr w:rsidR="004110C8" w14:paraId="790AF73B" w14:textId="77777777">
        <w:trPr>
          <w:trHeight w:val="20"/>
        </w:trPr>
        <w:tc>
          <w:tcPr>
            <w:tcW w:w="1865" w:type="dxa"/>
            <w:vMerge w:val="restart"/>
            <w:tcBorders>
              <w:top w:val="single" w:sz="8" w:space="0" w:color="000000"/>
              <w:left w:val="single" w:sz="8" w:space="0" w:color="000000"/>
              <w:bottom w:val="nil"/>
              <w:right w:val="single" w:sz="4" w:space="0" w:color="000000"/>
            </w:tcBorders>
            <w:shd w:val="clear" w:color="auto" w:fill="auto"/>
          </w:tcPr>
          <w:p w14:paraId="0EE0F312" w14:textId="77777777" w:rsidR="004110C8" w:rsidRDefault="004176FD">
            <w:pPr>
              <w:spacing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Раківка</w:t>
            </w:r>
          </w:p>
        </w:tc>
        <w:tc>
          <w:tcPr>
            <w:tcW w:w="957" w:type="dxa"/>
            <w:tcBorders>
              <w:top w:val="nil"/>
              <w:left w:val="single" w:sz="4" w:space="0" w:color="000000"/>
              <w:bottom w:val="single" w:sz="4" w:space="0" w:color="000000"/>
              <w:right w:val="single" w:sz="4" w:space="0" w:color="000000"/>
            </w:tcBorders>
            <w:shd w:val="clear" w:color="auto" w:fill="auto"/>
            <w:vAlign w:val="bottom"/>
          </w:tcPr>
          <w:p w14:paraId="66D9AE3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0-5</w:t>
            </w:r>
          </w:p>
        </w:tc>
        <w:tc>
          <w:tcPr>
            <w:tcW w:w="1279" w:type="dxa"/>
            <w:tcBorders>
              <w:top w:val="single" w:sz="8" w:space="0" w:color="000000"/>
              <w:left w:val="single" w:sz="8" w:space="0" w:color="000000"/>
              <w:bottom w:val="single" w:sz="4" w:space="0" w:color="000000"/>
              <w:right w:val="single" w:sz="4" w:space="0" w:color="000000"/>
            </w:tcBorders>
            <w:shd w:val="clear" w:color="auto" w:fill="auto"/>
            <w:vAlign w:val="bottom"/>
          </w:tcPr>
          <w:p w14:paraId="47FD420E"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16</w:t>
            </w:r>
          </w:p>
        </w:tc>
        <w:tc>
          <w:tcPr>
            <w:tcW w:w="1372" w:type="dxa"/>
            <w:tcBorders>
              <w:top w:val="single" w:sz="8" w:space="0" w:color="000000"/>
              <w:left w:val="single" w:sz="4" w:space="0" w:color="000000"/>
              <w:bottom w:val="single" w:sz="4" w:space="0" w:color="000000"/>
              <w:right w:val="single" w:sz="4" w:space="0" w:color="000000"/>
            </w:tcBorders>
            <w:shd w:val="clear" w:color="auto" w:fill="auto"/>
            <w:vAlign w:val="bottom"/>
          </w:tcPr>
          <w:p w14:paraId="59DBF744"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single" w:sz="8" w:space="0" w:color="000000"/>
              <w:left w:val="nil"/>
              <w:bottom w:val="single" w:sz="4" w:space="0" w:color="000000"/>
              <w:right w:val="single" w:sz="4" w:space="0" w:color="000000"/>
            </w:tcBorders>
            <w:shd w:val="clear" w:color="auto" w:fill="auto"/>
            <w:vAlign w:val="bottom"/>
          </w:tcPr>
          <w:p w14:paraId="66A9BFE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372" w:type="dxa"/>
            <w:tcBorders>
              <w:top w:val="single" w:sz="8" w:space="0" w:color="000000"/>
              <w:left w:val="nil"/>
              <w:bottom w:val="single" w:sz="4" w:space="0" w:color="000000"/>
              <w:right w:val="single" w:sz="4" w:space="0" w:color="000000"/>
            </w:tcBorders>
            <w:shd w:val="clear" w:color="auto" w:fill="auto"/>
            <w:vAlign w:val="bottom"/>
          </w:tcPr>
          <w:p w14:paraId="1934A0DF"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single" w:sz="8" w:space="0" w:color="000000"/>
              <w:left w:val="nil"/>
              <w:bottom w:val="single" w:sz="4" w:space="0" w:color="000000"/>
              <w:right w:val="single" w:sz="4" w:space="0" w:color="000000"/>
            </w:tcBorders>
            <w:shd w:val="clear" w:color="auto" w:fill="auto"/>
            <w:vAlign w:val="bottom"/>
          </w:tcPr>
          <w:p w14:paraId="130C403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w:t>
            </w:r>
          </w:p>
        </w:tc>
        <w:tc>
          <w:tcPr>
            <w:tcW w:w="1372" w:type="dxa"/>
            <w:tcBorders>
              <w:top w:val="single" w:sz="8" w:space="0" w:color="000000"/>
              <w:left w:val="nil"/>
              <w:bottom w:val="single" w:sz="4" w:space="0" w:color="000000"/>
              <w:right w:val="single" w:sz="4" w:space="0" w:color="000000"/>
            </w:tcBorders>
            <w:shd w:val="clear" w:color="auto" w:fill="auto"/>
            <w:vAlign w:val="bottom"/>
          </w:tcPr>
          <w:p w14:paraId="5808301B"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w:t>
            </w:r>
          </w:p>
        </w:tc>
        <w:tc>
          <w:tcPr>
            <w:tcW w:w="1844" w:type="dxa"/>
            <w:tcBorders>
              <w:top w:val="single" w:sz="8" w:space="0" w:color="000000"/>
              <w:left w:val="nil"/>
              <w:bottom w:val="single" w:sz="4" w:space="0" w:color="000000"/>
              <w:right w:val="single" w:sz="4" w:space="0" w:color="000000"/>
            </w:tcBorders>
            <w:shd w:val="clear" w:color="auto" w:fill="auto"/>
            <w:vAlign w:val="bottom"/>
          </w:tcPr>
          <w:p w14:paraId="4D2A6981"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13</w:t>
            </w:r>
          </w:p>
        </w:tc>
        <w:tc>
          <w:tcPr>
            <w:tcW w:w="1499" w:type="dxa"/>
            <w:tcBorders>
              <w:top w:val="nil"/>
              <w:left w:val="nil"/>
              <w:bottom w:val="single" w:sz="4" w:space="0" w:color="000000"/>
              <w:right w:val="single" w:sz="4" w:space="0" w:color="000000"/>
            </w:tcBorders>
            <w:shd w:val="clear" w:color="auto" w:fill="auto"/>
            <w:vAlign w:val="bottom"/>
          </w:tcPr>
          <w:p w14:paraId="6F1E50B4"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73B74171" w14:textId="77777777">
        <w:trPr>
          <w:trHeight w:val="20"/>
        </w:trPr>
        <w:tc>
          <w:tcPr>
            <w:tcW w:w="1865" w:type="dxa"/>
            <w:vMerge/>
            <w:tcBorders>
              <w:top w:val="single" w:sz="8" w:space="0" w:color="000000"/>
              <w:left w:val="single" w:sz="8" w:space="0" w:color="000000"/>
              <w:bottom w:val="nil"/>
              <w:right w:val="single" w:sz="4" w:space="0" w:color="000000"/>
            </w:tcBorders>
            <w:shd w:val="clear" w:color="auto" w:fill="auto"/>
          </w:tcPr>
          <w:p w14:paraId="34BB9DBA"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4" w:space="0" w:color="000000"/>
              <w:right w:val="single" w:sz="4" w:space="0" w:color="000000"/>
            </w:tcBorders>
            <w:shd w:val="clear" w:color="auto" w:fill="auto"/>
            <w:vAlign w:val="bottom"/>
          </w:tcPr>
          <w:p w14:paraId="1C9EB5D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6-14</w:t>
            </w:r>
          </w:p>
        </w:tc>
        <w:tc>
          <w:tcPr>
            <w:tcW w:w="1279" w:type="dxa"/>
            <w:tcBorders>
              <w:top w:val="nil"/>
              <w:left w:val="single" w:sz="8" w:space="0" w:color="000000"/>
              <w:bottom w:val="single" w:sz="4" w:space="0" w:color="000000"/>
              <w:right w:val="single" w:sz="4" w:space="0" w:color="000000"/>
            </w:tcBorders>
            <w:shd w:val="clear" w:color="auto" w:fill="auto"/>
            <w:vAlign w:val="bottom"/>
          </w:tcPr>
          <w:p w14:paraId="0FB21D8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22</w:t>
            </w:r>
          </w:p>
        </w:tc>
        <w:tc>
          <w:tcPr>
            <w:tcW w:w="1372" w:type="dxa"/>
            <w:tcBorders>
              <w:top w:val="nil"/>
              <w:left w:val="single" w:sz="4" w:space="0" w:color="000000"/>
              <w:bottom w:val="single" w:sz="4" w:space="0" w:color="000000"/>
              <w:right w:val="single" w:sz="4" w:space="0" w:color="000000"/>
            </w:tcBorders>
            <w:shd w:val="clear" w:color="auto" w:fill="auto"/>
            <w:vAlign w:val="bottom"/>
          </w:tcPr>
          <w:p w14:paraId="3F2438AF"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6B9F6D9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7</w:t>
            </w:r>
          </w:p>
        </w:tc>
        <w:tc>
          <w:tcPr>
            <w:tcW w:w="1372" w:type="dxa"/>
            <w:tcBorders>
              <w:top w:val="nil"/>
              <w:left w:val="nil"/>
              <w:bottom w:val="single" w:sz="4" w:space="0" w:color="000000"/>
              <w:right w:val="single" w:sz="4" w:space="0" w:color="000000"/>
            </w:tcBorders>
            <w:shd w:val="clear" w:color="auto" w:fill="auto"/>
            <w:vAlign w:val="bottom"/>
          </w:tcPr>
          <w:p w14:paraId="5E3BEF6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7</w:t>
            </w:r>
          </w:p>
        </w:tc>
        <w:tc>
          <w:tcPr>
            <w:tcW w:w="1279" w:type="dxa"/>
            <w:tcBorders>
              <w:top w:val="nil"/>
              <w:left w:val="nil"/>
              <w:bottom w:val="single" w:sz="4" w:space="0" w:color="000000"/>
              <w:right w:val="single" w:sz="4" w:space="0" w:color="000000"/>
            </w:tcBorders>
            <w:shd w:val="clear" w:color="auto" w:fill="auto"/>
            <w:vAlign w:val="bottom"/>
          </w:tcPr>
          <w:p w14:paraId="3C5D2401"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10</w:t>
            </w:r>
          </w:p>
        </w:tc>
        <w:tc>
          <w:tcPr>
            <w:tcW w:w="1372" w:type="dxa"/>
            <w:tcBorders>
              <w:top w:val="nil"/>
              <w:left w:val="nil"/>
              <w:bottom w:val="single" w:sz="4" w:space="0" w:color="000000"/>
              <w:right w:val="single" w:sz="4" w:space="0" w:color="000000"/>
            </w:tcBorders>
            <w:shd w:val="clear" w:color="auto" w:fill="auto"/>
            <w:vAlign w:val="bottom"/>
          </w:tcPr>
          <w:p w14:paraId="5C3B1A6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w:t>
            </w:r>
          </w:p>
        </w:tc>
        <w:tc>
          <w:tcPr>
            <w:tcW w:w="1844" w:type="dxa"/>
            <w:tcBorders>
              <w:top w:val="nil"/>
              <w:left w:val="nil"/>
              <w:bottom w:val="single" w:sz="4" w:space="0" w:color="000000"/>
              <w:right w:val="single" w:sz="4" w:space="0" w:color="000000"/>
            </w:tcBorders>
            <w:shd w:val="clear" w:color="auto" w:fill="auto"/>
            <w:vAlign w:val="bottom"/>
          </w:tcPr>
          <w:p w14:paraId="627175D4"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12</w:t>
            </w:r>
          </w:p>
        </w:tc>
        <w:tc>
          <w:tcPr>
            <w:tcW w:w="1499" w:type="dxa"/>
            <w:tcBorders>
              <w:top w:val="nil"/>
              <w:left w:val="nil"/>
              <w:bottom w:val="single" w:sz="4" w:space="0" w:color="000000"/>
              <w:right w:val="single" w:sz="4" w:space="0" w:color="000000"/>
            </w:tcBorders>
            <w:shd w:val="clear" w:color="auto" w:fill="auto"/>
            <w:vAlign w:val="bottom"/>
          </w:tcPr>
          <w:p w14:paraId="35C222A1"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w:t>
            </w:r>
          </w:p>
        </w:tc>
      </w:tr>
      <w:tr w:rsidR="004110C8" w14:paraId="56FB8C7D" w14:textId="77777777">
        <w:trPr>
          <w:trHeight w:val="20"/>
        </w:trPr>
        <w:tc>
          <w:tcPr>
            <w:tcW w:w="1865" w:type="dxa"/>
            <w:vMerge/>
            <w:tcBorders>
              <w:top w:val="single" w:sz="8" w:space="0" w:color="000000"/>
              <w:left w:val="single" w:sz="8" w:space="0" w:color="000000"/>
              <w:bottom w:val="nil"/>
              <w:right w:val="single" w:sz="4" w:space="0" w:color="000000"/>
            </w:tcBorders>
            <w:shd w:val="clear" w:color="auto" w:fill="auto"/>
          </w:tcPr>
          <w:p w14:paraId="58568CC7"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4" w:space="0" w:color="000000"/>
              <w:right w:val="single" w:sz="4" w:space="0" w:color="000000"/>
            </w:tcBorders>
            <w:shd w:val="clear" w:color="auto" w:fill="auto"/>
            <w:vAlign w:val="bottom"/>
          </w:tcPr>
          <w:p w14:paraId="0B638A8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15-18</w:t>
            </w:r>
          </w:p>
        </w:tc>
        <w:tc>
          <w:tcPr>
            <w:tcW w:w="1279" w:type="dxa"/>
            <w:tcBorders>
              <w:top w:val="nil"/>
              <w:left w:val="single" w:sz="8" w:space="0" w:color="000000"/>
              <w:bottom w:val="single" w:sz="4" w:space="0" w:color="000000"/>
              <w:right w:val="single" w:sz="4" w:space="0" w:color="000000"/>
            </w:tcBorders>
            <w:shd w:val="clear" w:color="auto" w:fill="auto"/>
            <w:vAlign w:val="bottom"/>
          </w:tcPr>
          <w:p w14:paraId="04C64DE4"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11</w:t>
            </w:r>
          </w:p>
        </w:tc>
        <w:tc>
          <w:tcPr>
            <w:tcW w:w="1372" w:type="dxa"/>
            <w:tcBorders>
              <w:top w:val="nil"/>
              <w:left w:val="single" w:sz="4" w:space="0" w:color="000000"/>
              <w:bottom w:val="single" w:sz="4" w:space="0" w:color="000000"/>
              <w:right w:val="single" w:sz="4" w:space="0" w:color="000000"/>
            </w:tcBorders>
            <w:shd w:val="clear" w:color="auto" w:fill="auto"/>
            <w:vAlign w:val="bottom"/>
          </w:tcPr>
          <w:p w14:paraId="46A6C612"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07097AC2"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7</w:t>
            </w:r>
          </w:p>
        </w:tc>
        <w:tc>
          <w:tcPr>
            <w:tcW w:w="1372" w:type="dxa"/>
            <w:tcBorders>
              <w:top w:val="nil"/>
              <w:left w:val="nil"/>
              <w:bottom w:val="single" w:sz="4" w:space="0" w:color="000000"/>
              <w:right w:val="single" w:sz="4" w:space="0" w:color="000000"/>
            </w:tcBorders>
            <w:shd w:val="clear" w:color="auto" w:fill="auto"/>
            <w:vAlign w:val="bottom"/>
          </w:tcPr>
          <w:p w14:paraId="11B70C44"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w:t>
            </w:r>
          </w:p>
        </w:tc>
        <w:tc>
          <w:tcPr>
            <w:tcW w:w="1279" w:type="dxa"/>
            <w:tcBorders>
              <w:top w:val="nil"/>
              <w:left w:val="nil"/>
              <w:bottom w:val="single" w:sz="4" w:space="0" w:color="000000"/>
              <w:right w:val="single" w:sz="4" w:space="0" w:color="000000"/>
            </w:tcBorders>
            <w:shd w:val="clear" w:color="auto" w:fill="auto"/>
            <w:vAlign w:val="bottom"/>
          </w:tcPr>
          <w:p w14:paraId="365E517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w:t>
            </w:r>
          </w:p>
        </w:tc>
        <w:tc>
          <w:tcPr>
            <w:tcW w:w="1372" w:type="dxa"/>
            <w:tcBorders>
              <w:top w:val="nil"/>
              <w:left w:val="nil"/>
              <w:bottom w:val="single" w:sz="4" w:space="0" w:color="000000"/>
              <w:right w:val="single" w:sz="4" w:space="0" w:color="000000"/>
            </w:tcBorders>
            <w:shd w:val="clear" w:color="auto" w:fill="auto"/>
            <w:vAlign w:val="bottom"/>
          </w:tcPr>
          <w:p w14:paraId="5B68F882"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844" w:type="dxa"/>
            <w:tcBorders>
              <w:top w:val="nil"/>
              <w:left w:val="nil"/>
              <w:bottom w:val="single" w:sz="4" w:space="0" w:color="000000"/>
              <w:right w:val="single" w:sz="4" w:space="0" w:color="000000"/>
            </w:tcBorders>
            <w:shd w:val="clear" w:color="auto" w:fill="auto"/>
            <w:vAlign w:val="bottom"/>
          </w:tcPr>
          <w:p w14:paraId="651273BB"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8</w:t>
            </w:r>
          </w:p>
        </w:tc>
        <w:tc>
          <w:tcPr>
            <w:tcW w:w="1499" w:type="dxa"/>
            <w:tcBorders>
              <w:top w:val="nil"/>
              <w:left w:val="nil"/>
              <w:bottom w:val="single" w:sz="4" w:space="0" w:color="000000"/>
              <w:right w:val="single" w:sz="4" w:space="0" w:color="000000"/>
            </w:tcBorders>
            <w:shd w:val="clear" w:color="auto" w:fill="auto"/>
            <w:vAlign w:val="bottom"/>
          </w:tcPr>
          <w:p w14:paraId="0FEECB5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13E838A2" w14:textId="77777777">
        <w:trPr>
          <w:trHeight w:val="20"/>
        </w:trPr>
        <w:tc>
          <w:tcPr>
            <w:tcW w:w="1865" w:type="dxa"/>
            <w:vMerge/>
            <w:tcBorders>
              <w:top w:val="single" w:sz="8" w:space="0" w:color="000000"/>
              <w:left w:val="single" w:sz="8" w:space="0" w:color="000000"/>
              <w:bottom w:val="nil"/>
              <w:right w:val="single" w:sz="4" w:space="0" w:color="000000"/>
            </w:tcBorders>
            <w:shd w:val="clear" w:color="auto" w:fill="auto"/>
          </w:tcPr>
          <w:p w14:paraId="0B4986FB"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4" w:space="0" w:color="000000"/>
              <w:right w:val="single" w:sz="4" w:space="0" w:color="000000"/>
            </w:tcBorders>
            <w:shd w:val="clear" w:color="auto" w:fill="auto"/>
            <w:vAlign w:val="bottom"/>
          </w:tcPr>
          <w:p w14:paraId="1ECC106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19-35</w:t>
            </w:r>
          </w:p>
        </w:tc>
        <w:tc>
          <w:tcPr>
            <w:tcW w:w="1279" w:type="dxa"/>
            <w:tcBorders>
              <w:top w:val="nil"/>
              <w:left w:val="single" w:sz="8" w:space="0" w:color="000000"/>
              <w:bottom w:val="single" w:sz="4" w:space="0" w:color="000000"/>
              <w:right w:val="single" w:sz="4" w:space="0" w:color="000000"/>
            </w:tcBorders>
            <w:shd w:val="clear" w:color="auto" w:fill="auto"/>
            <w:vAlign w:val="bottom"/>
          </w:tcPr>
          <w:p w14:paraId="159EAC6B"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11</w:t>
            </w:r>
          </w:p>
        </w:tc>
        <w:tc>
          <w:tcPr>
            <w:tcW w:w="1372" w:type="dxa"/>
            <w:tcBorders>
              <w:top w:val="nil"/>
              <w:left w:val="single" w:sz="4" w:space="0" w:color="000000"/>
              <w:bottom w:val="single" w:sz="4" w:space="0" w:color="000000"/>
              <w:right w:val="single" w:sz="4" w:space="0" w:color="000000"/>
            </w:tcBorders>
            <w:shd w:val="clear" w:color="auto" w:fill="auto"/>
            <w:vAlign w:val="bottom"/>
          </w:tcPr>
          <w:p w14:paraId="03494CA8"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2E0E7CF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15</w:t>
            </w:r>
          </w:p>
        </w:tc>
        <w:tc>
          <w:tcPr>
            <w:tcW w:w="1372" w:type="dxa"/>
            <w:tcBorders>
              <w:top w:val="nil"/>
              <w:left w:val="nil"/>
              <w:bottom w:val="single" w:sz="4" w:space="0" w:color="000000"/>
              <w:right w:val="single" w:sz="4" w:space="0" w:color="000000"/>
            </w:tcBorders>
            <w:shd w:val="clear" w:color="auto" w:fill="auto"/>
            <w:vAlign w:val="bottom"/>
          </w:tcPr>
          <w:p w14:paraId="7CDC981F"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6</w:t>
            </w:r>
          </w:p>
        </w:tc>
        <w:tc>
          <w:tcPr>
            <w:tcW w:w="1279" w:type="dxa"/>
            <w:tcBorders>
              <w:top w:val="nil"/>
              <w:left w:val="nil"/>
              <w:bottom w:val="single" w:sz="4" w:space="0" w:color="000000"/>
              <w:right w:val="single" w:sz="4" w:space="0" w:color="000000"/>
            </w:tcBorders>
            <w:shd w:val="clear" w:color="auto" w:fill="auto"/>
            <w:vAlign w:val="bottom"/>
          </w:tcPr>
          <w:p w14:paraId="35C4DB4B"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15</w:t>
            </w:r>
          </w:p>
        </w:tc>
        <w:tc>
          <w:tcPr>
            <w:tcW w:w="1372" w:type="dxa"/>
            <w:tcBorders>
              <w:top w:val="nil"/>
              <w:left w:val="nil"/>
              <w:bottom w:val="single" w:sz="4" w:space="0" w:color="000000"/>
              <w:right w:val="single" w:sz="4" w:space="0" w:color="000000"/>
            </w:tcBorders>
            <w:shd w:val="clear" w:color="auto" w:fill="auto"/>
            <w:vAlign w:val="bottom"/>
          </w:tcPr>
          <w:p w14:paraId="5C1D93C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w:t>
            </w:r>
          </w:p>
        </w:tc>
        <w:tc>
          <w:tcPr>
            <w:tcW w:w="1844" w:type="dxa"/>
            <w:tcBorders>
              <w:top w:val="nil"/>
              <w:left w:val="nil"/>
              <w:bottom w:val="single" w:sz="4" w:space="0" w:color="000000"/>
              <w:right w:val="single" w:sz="4" w:space="0" w:color="000000"/>
            </w:tcBorders>
            <w:shd w:val="clear" w:color="auto" w:fill="auto"/>
            <w:vAlign w:val="bottom"/>
          </w:tcPr>
          <w:p w14:paraId="75BC0B3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45</w:t>
            </w:r>
          </w:p>
        </w:tc>
        <w:tc>
          <w:tcPr>
            <w:tcW w:w="1499" w:type="dxa"/>
            <w:tcBorders>
              <w:top w:val="nil"/>
              <w:left w:val="nil"/>
              <w:bottom w:val="single" w:sz="4" w:space="0" w:color="000000"/>
              <w:right w:val="single" w:sz="4" w:space="0" w:color="000000"/>
            </w:tcBorders>
            <w:shd w:val="clear" w:color="auto" w:fill="auto"/>
            <w:vAlign w:val="bottom"/>
          </w:tcPr>
          <w:p w14:paraId="4A0744D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0060B0F7" w14:textId="77777777">
        <w:trPr>
          <w:trHeight w:val="20"/>
        </w:trPr>
        <w:tc>
          <w:tcPr>
            <w:tcW w:w="1865" w:type="dxa"/>
            <w:vMerge/>
            <w:tcBorders>
              <w:top w:val="single" w:sz="8" w:space="0" w:color="000000"/>
              <w:left w:val="single" w:sz="8" w:space="0" w:color="000000"/>
              <w:bottom w:val="nil"/>
              <w:right w:val="single" w:sz="4" w:space="0" w:color="000000"/>
            </w:tcBorders>
            <w:shd w:val="clear" w:color="auto" w:fill="auto"/>
          </w:tcPr>
          <w:p w14:paraId="4ED15A7E"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4" w:space="0" w:color="000000"/>
              <w:right w:val="single" w:sz="4" w:space="0" w:color="000000"/>
            </w:tcBorders>
            <w:shd w:val="clear" w:color="auto" w:fill="auto"/>
            <w:vAlign w:val="bottom"/>
          </w:tcPr>
          <w:p w14:paraId="5089841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36-59</w:t>
            </w:r>
          </w:p>
        </w:tc>
        <w:tc>
          <w:tcPr>
            <w:tcW w:w="1279" w:type="dxa"/>
            <w:tcBorders>
              <w:top w:val="nil"/>
              <w:left w:val="single" w:sz="8" w:space="0" w:color="000000"/>
              <w:bottom w:val="single" w:sz="4" w:space="0" w:color="000000"/>
              <w:right w:val="single" w:sz="4" w:space="0" w:color="000000"/>
            </w:tcBorders>
            <w:shd w:val="clear" w:color="auto" w:fill="auto"/>
            <w:vAlign w:val="bottom"/>
          </w:tcPr>
          <w:p w14:paraId="469D4AE9"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167</w:t>
            </w:r>
          </w:p>
        </w:tc>
        <w:tc>
          <w:tcPr>
            <w:tcW w:w="1372" w:type="dxa"/>
            <w:tcBorders>
              <w:top w:val="nil"/>
              <w:left w:val="single" w:sz="4" w:space="0" w:color="000000"/>
              <w:bottom w:val="single" w:sz="4" w:space="0" w:color="000000"/>
              <w:right w:val="single" w:sz="4" w:space="0" w:color="000000"/>
            </w:tcBorders>
            <w:shd w:val="clear" w:color="auto" w:fill="auto"/>
            <w:vAlign w:val="bottom"/>
          </w:tcPr>
          <w:p w14:paraId="1B4F9D58"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5854047F"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36</w:t>
            </w:r>
          </w:p>
        </w:tc>
        <w:tc>
          <w:tcPr>
            <w:tcW w:w="1372" w:type="dxa"/>
            <w:tcBorders>
              <w:top w:val="nil"/>
              <w:left w:val="nil"/>
              <w:bottom w:val="single" w:sz="4" w:space="0" w:color="000000"/>
              <w:right w:val="single" w:sz="4" w:space="0" w:color="000000"/>
            </w:tcBorders>
            <w:shd w:val="clear" w:color="auto" w:fill="auto"/>
            <w:vAlign w:val="bottom"/>
          </w:tcPr>
          <w:p w14:paraId="2A3D599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w:t>
            </w:r>
          </w:p>
        </w:tc>
        <w:tc>
          <w:tcPr>
            <w:tcW w:w="1279" w:type="dxa"/>
            <w:tcBorders>
              <w:top w:val="nil"/>
              <w:left w:val="nil"/>
              <w:bottom w:val="single" w:sz="4" w:space="0" w:color="000000"/>
              <w:right w:val="single" w:sz="4" w:space="0" w:color="000000"/>
            </w:tcBorders>
            <w:shd w:val="clear" w:color="auto" w:fill="auto"/>
            <w:vAlign w:val="bottom"/>
          </w:tcPr>
          <w:p w14:paraId="0EA2234A"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45</w:t>
            </w:r>
          </w:p>
        </w:tc>
        <w:tc>
          <w:tcPr>
            <w:tcW w:w="1372" w:type="dxa"/>
            <w:tcBorders>
              <w:top w:val="nil"/>
              <w:left w:val="nil"/>
              <w:bottom w:val="single" w:sz="4" w:space="0" w:color="000000"/>
              <w:right w:val="single" w:sz="4" w:space="0" w:color="000000"/>
            </w:tcBorders>
            <w:shd w:val="clear" w:color="auto" w:fill="auto"/>
            <w:vAlign w:val="bottom"/>
          </w:tcPr>
          <w:p w14:paraId="7D307AE9"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w:t>
            </w:r>
          </w:p>
        </w:tc>
        <w:tc>
          <w:tcPr>
            <w:tcW w:w="1844" w:type="dxa"/>
            <w:tcBorders>
              <w:top w:val="nil"/>
              <w:left w:val="nil"/>
              <w:bottom w:val="single" w:sz="4" w:space="0" w:color="000000"/>
              <w:right w:val="single" w:sz="4" w:space="0" w:color="000000"/>
            </w:tcBorders>
            <w:shd w:val="clear" w:color="auto" w:fill="auto"/>
            <w:vAlign w:val="bottom"/>
          </w:tcPr>
          <w:p w14:paraId="47E8433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122</w:t>
            </w:r>
          </w:p>
        </w:tc>
        <w:tc>
          <w:tcPr>
            <w:tcW w:w="1499" w:type="dxa"/>
            <w:tcBorders>
              <w:top w:val="nil"/>
              <w:left w:val="nil"/>
              <w:bottom w:val="single" w:sz="4" w:space="0" w:color="000000"/>
              <w:right w:val="single" w:sz="4" w:space="0" w:color="000000"/>
            </w:tcBorders>
            <w:shd w:val="clear" w:color="auto" w:fill="auto"/>
            <w:vAlign w:val="bottom"/>
          </w:tcPr>
          <w:p w14:paraId="3467778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5</w:t>
            </w:r>
          </w:p>
        </w:tc>
      </w:tr>
      <w:tr w:rsidR="004110C8" w14:paraId="4E53D635" w14:textId="77777777">
        <w:trPr>
          <w:trHeight w:val="20"/>
        </w:trPr>
        <w:tc>
          <w:tcPr>
            <w:tcW w:w="1865" w:type="dxa"/>
            <w:vMerge/>
            <w:tcBorders>
              <w:top w:val="single" w:sz="8" w:space="0" w:color="000000"/>
              <w:left w:val="single" w:sz="8" w:space="0" w:color="000000"/>
              <w:bottom w:val="nil"/>
              <w:right w:val="single" w:sz="4" w:space="0" w:color="000000"/>
            </w:tcBorders>
            <w:shd w:val="clear" w:color="auto" w:fill="auto"/>
          </w:tcPr>
          <w:p w14:paraId="18719514"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8" w:space="0" w:color="000000"/>
              <w:right w:val="single" w:sz="4" w:space="0" w:color="000000"/>
            </w:tcBorders>
            <w:shd w:val="clear" w:color="auto" w:fill="auto"/>
            <w:vAlign w:val="bottom"/>
          </w:tcPr>
          <w:p w14:paraId="5870CD3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60+</w:t>
            </w:r>
          </w:p>
        </w:tc>
        <w:tc>
          <w:tcPr>
            <w:tcW w:w="1279" w:type="dxa"/>
            <w:tcBorders>
              <w:top w:val="nil"/>
              <w:left w:val="single" w:sz="8" w:space="0" w:color="000000"/>
              <w:bottom w:val="single" w:sz="8" w:space="0" w:color="000000"/>
              <w:right w:val="single" w:sz="4" w:space="0" w:color="000000"/>
            </w:tcBorders>
            <w:shd w:val="clear" w:color="auto" w:fill="auto"/>
            <w:vAlign w:val="bottom"/>
          </w:tcPr>
          <w:p w14:paraId="7A7DEB5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126</w:t>
            </w:r>
          </w:p>
        </w:tc>
        <w:tc>
          <w:tcPr>
            <w:tcW w:w="1372" w:type="dxa"/>
            <w:tcBorders>
              <w:top w:val="nil"/>
              <w:left w:val="single" w:sz="4" w:space="0" w:color="000000"/>
              <w:bottom w:val="single" w:sz="8" w:space="0" w:color="000000"/>
              <w:right w:val="single" w:sz="4" w:space="0" w:color="000000"/>
            </w:tcBorders>
            <w:shd w:val="clear" w:color="auto" w:fill="auto"/>
            <w:vAlign w:val="bottom"/>
          </w:tcPr>
          <w:p w14:paraId="4BB945C9"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8" w:space="0" w:color="000000"/>
              <w:right w:val="single" w:sz="4" w:space="0" w:color="000000"/>
            </w:tcBorders>
            <w:shd w:val="clear" w:color="auto" w:fill="auto"/>
            <w:vAlign w:val="bottom"/>
          </w:tcPr>
          <w:p w14:paraId="1DB7154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65</w:t>
            </w:r>
          </w:p>
        </w:tc>
        <w:tc>
          <w:tcPr>
            <w:tcW w:w="1372" w:type="dxa"/>
            <w:tcBorders>
              <w:top w:val="nil"/>
              <w:left w:val="nil"/>
              <w:bottom w:val="single" w:sz="8" w:space="0" w:color="000000"/>
              <w:right w:val="single" w:sz="4" w:space="0" w:color="000000"/>
            </w:tcBorders>
            <w:shd w:val="clear" w:color="auto" w:fill="auto"/>
            <w:vAlign w:val="bottom"/>
          </w:tcPr>
          <w:p w14:paraId="13B6FAF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5</w:t>
            </w:r>
          </w:p>
        </w:tc>
        <w:tc>
          <w:tcPr>
            <w:tcW w:w="1279" w:type="dxa"/>
            <w:tcBorders>
              <w:top w:val="nil"/>
              <w:left w:val="nil"/>
              <w:bottom w:val="single" w:sz="8" w:space="0" w:color="000000"/>
              <w:right w:val="single" w:sz="4" w:space="0" w:color="000000"/>
            </w:tcBorders>
            <w:shd w:val="clear" w:color="auto" w:fill="auto"/>
            <w:vAlign w:val="bottom"/>
          </w:tcPr>
          <w:p w14:paraId="6DC595F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102</w:t>
            </w:r>
          </w:p>
        </w:tc>
        <w:tc>
          <w:tcPr>
            <w:tcW w:w="1372" w:type="dxa"/>
            <w:tcBorders>
              <w:top w:val="nil"/>
              <w:left w:val="nil"/>
              <w:bottom w:val="single" w:sz="8" w:space="0" w:color="000000"/>
              <w:right w:val="single" w:sz="4" w:space="0" w:color="000000"/>
            </w:tcBorders>
            <w:shd w:val="clear" w:color="auto" w:fill="auto"/>
            <w:vAlign w:val="bottom"/>
          </w:tcPr>
          <w:p w14:paraId="5017EBB8"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9</w:t>
            </w:r>
          </w:p>
        </w:tc>
        <w:tc>
          <w:tcPr>
            <w:tcW w:w="1844" w:type="dxa"/>
            <w:tcBorders>
              <w:top w:val="nil"/>
              <w:left w:val="nil"/>
              <w:bottom w:val="single" w:sz="8" w:space="0" w:color="000000"/>
              <w:right w:val="single" w:sz="4" w:space="0" w:color="000000"/>
            </w:tcBorders>
            <w:shd w:val="clear" w:color="auto" w:fill="auto"/>
            <w:vAlign w:val="bottom"/>
          </w:tcPr>
          <w:p w14:paraId="40BABF6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24</w:t>
            </w:r>
          </w:p>
        </w:tc>
        <w:tc>
          <w:tcPr>
            <w:tcW w:w="1499" w:type="dxa"/>
            <w:tcBorders>
              <w:top w:val="nil"/>
              <w:left w:val="nil"/>
              <w:bottom w:val="single" w:sz="8" w:space="0" w:color="000000"/>
              <w:right w:val="single" w:sz="4" w:space="0" w:color="000000"/>
            </w:tcBorders>
            <w:shd w:val="clear" w:color="auto" w:fill="auto"/>
            <w:vAlign w:val="bottom"/>
          </w:tcPr>
          <w:p w14:paraId="574D5F74"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5</w:t>
            </w:r>
          </w:p>
        </w:tc>
      </w:tr>
      <w:tr w:rsidR="004110C8" w14:paraId="082BA6EA" w14:textId="77777777">
        <w:trPr>
          <w:trHeight w:val="20"/>
        </w:trPr>
        <w:tc>
          <w:tcPr>
            <w:tcW w:w="1865" w:type="dxa"/>
            <w:vMerge/>
            <w:tcBorders>
              <w:top w:val="single" w:sz="8" w:space="0" w:color="000000"/>
              <w:left w:val="single" w:sz="8" w:space="0" w:color="000000"/>
              <w:bottom w:val="nil"/>
              <w:right w:val="single" w:sz="4" w:space="0" w:color="000000"/>
            </w:tcBorders>
            <w:shd w:val="clear" w:color="auto" w:fill="auto"/>
          </w:tcPr>
          <w:p w14:paraId="014D8CC5"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8" w:space="0" w:color="000000"/>
              <w:right w:val="single" w:sz="4" w:space="0" w:color="000000"/>
            </w:tcBorders>
            <w:shd w:val="clear" w:color="auto" w:fill="auto"/>
            <w:vAlign w:val="bottom"/>
          </w:tcPr>
          <w:p w14:paraId="171E090E"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Всього</w:t>
            </w:r>
          </w:p>
        </w:tc>
        <w:tc>
          <w:tcPr>
            <w:tcW w:w="1279" w:type="dxa"/>
            <w:tcBorders>
              <w:top w:val="single" w:sz="8" w:space="0" w:color="000000"/>
              <w:left w:val="single" w:sz="8" w:space="0" w:color="000000"/>
              <w:bottom w:val="single" w:sz="8" w:space="0" w:color="000000"/>
              <w:right w:val="single" w:sz="4" w:space="0" w:color="000000"/>
            </w:tcBorders>
            <w:shd w:val="clear" w:color="auto" w:fill="auto"/>
            <w:vAlign w:val="bottom"/>
          </w:tcPr>
          <w:p w14:paraId="764E2D5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402</w:t>
            </w:r>
          </w:p>
        </w:tc>
        <w:tc>
          <w:tcPr>
            <w:tcW w:w="1372" w:type="dxa"/>
            <w:tcBorders>
              <w:top w:val="nil"/>
              <w:left w:val="nil"/>
              <w:bottom w:val="single" w:sz="8" w:space="0" w:color="000000"/>
              <w:right w:val="single" w:sz="4" w:space="0" w:color="000000"/>
            </w:tcBorders>
            <w:shd w:val="clear" w:color="auto" w:fill="auto"/>
            <w:vAlign w:val="bottom"/>
          </w:tcPr>
          <w:p w14:paraId="302F0E82"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8" w:space="0" w:color="000000"/>
              <w:right w:val="single" w:sz="4" w:space="0" w:color="000000"/>
            </w:tcBorders>
            <w:shd w:val="clear" w:color="auto" w:fill="auto"/>
            <w:vAlign w:val="bottom"/>
          </w:tcPr>
          <w:p w14:paraId="184C58A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131</w:t>
            </w:r>
          </w:p>
        </w:tc>
        <w:tc>
          <w:tcPr>
            <w:tcW w:w="1372" w:type="dxa"/>
            <w:tcBorders>
              <w:top w:val="nil"/>
              <w:left w:val="nil"/>
              <w:bottom w:val="single" w:sz="8" w:space="0" w:color="000000"/>
              <w:right w:val="single" w:sz="4" w:space="0" w:color="000000"/>
            </w:tcBorders>
            <w:shd w:val="clear" w:color="auto" w:fill="auto"/>
            <w:vAlign w:val="bottom"/>
          </w:tcPr>
          <w:p w14:paraId="43F11CA9"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24</w:t>
            </w:r>
          </w:p>
        </w:tc>
        <w:tc>
          <w:tcPr>
            <w:tcW w:w="1279" w:type="dxa"/>
            <w:tcBorders>
              <w:top w:val="nil"/>
              <w:left w:val="nil"/>
              <w:bottom w:val="single" w:sz="8" w:space="0" w:color="000000"/>
              <w:right w:val="single" w:sz="4" w:space="0" w:color="000000"/>
            </w:tcBorders>
            <w:shd w:val="clear" w:color="auto" w:fill="auto"/>
            <w:vAlign w:val="bottom"/>
          </w:tcPr>
          <w:p w14:paraId="13E5691F"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178</w:t>
            </w:r>
          </w:p>
        </w:tc>
        <w:tc>
          <w:tcPr>
            <w:tcW w:w="1372" w:type="dxa"/>
            <w:tcBorders>
              <w:top w:val="nil"/>
              <w:left w:val="nil"/>
              <w:bottom w:val="single" w:sz="8" w:space="0" w:color="000000"/>
              <w:right w:val="single" w:sz="4" w:space="0" w:color="000000"/>
            </w:tcBorders>
            <w:shd w:val="clear" w:color="auto" w:fill="auto"/>
            <w:vAlign w:val="bottom"/>
          </w:tcPr>
          <w:p w14:paraId="62FE890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23</w:t>
            </w:r>
          </w:p>
        </w:tc>
        <w:tc>
          <w:tcPr>
            <w:tcW w:w="1844" w:type="dxa"/>
            <w:tcBorders>
              <w:top w:val="nil"/>
              <w:left w:val="nil"/>
              <w:bottom w:val="single" w:sz="8" w:space="0" w:color="000000"/>
              <w:right w:val="single" w:sz="4" w:space="0" w:color="000000"/>
            </w:tcBorders>
            <w:shd w:val="clear" w:color="auto" w:fill="auto"/>
            <w:vAlign w:val="bottom"/>
          </w:tcPr>
          <w:p w14:paraId="59DC99C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224</w:t>
            </w:r>
          </w:p>
        </w:tc>
        <w:tc>
          <w:tcPr>
            <w:tcW w:w="1499" w:type="dxa"/>
            <w:tcBorders>
              <w:top w:val="nil"/>
              <w:left w:val="nil"/>
              <w:bottom w:val="single" w:sz="8" w:space="0" w:color="000000"/>
              <w:right w:val="single" w:sz="4" w:space="0" w:color="000000"/>
            </w:tcBorders>
            <w:shd w:val="clear" w:color="auto" w:fill="auto"/>
            <w:vAlign w:val="bottom"/>
          </w:tcPr>
          <w:p w14:paraId="7F0544C1"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12</w:t>
            </w:r>
          </w:p>
        </w:tc>
      </w:tr>
      <w:tr w:rsidR="004110C8" w14:paraId="4ABF81E4" w14:textId="77777777">
        <w:trPr>
          <w:trHeight w:val="20"/>
        </w:trPr>
        <w:tc>
          <w:tcPr>
            <w:tcW w:w="1865" w:type="dxa"/>
            <w:vMerge w:val="restart"/>
            <w:tcBorders>
              <w:top w:val="single" w:sz="8" w:space="0" w:color="000000"/>
              <w:left w:val="single" w:sz="8" w:space="0" w:color="000000"/>
              <w:bottom w:val="nil"/>
              <w:right w:val="single" w:sz="4" w:space="0" w:color="000000"/>
            </w:tcBorders>
            <w:shd w:val="clear" w:color="auto" w:fill="auto"/>
          </w:tcPr>
          <w:p w14:paraId="0DAF09CC" w14:textId="77777777" w:rsidR="004110C8" w:rsidRDefault="004176FD">
            <w:pPr>
              <w:spacing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Тараса Шевченка</w:t>
            </w:r>
          </w:p>
        </w:tc>
        <w:tc>
          <w:tcPr>
            <w:tcW w:w="957" w:type="dxa"/>
            <w:tcBorders>
              <w:top w:val="nil"/>
              <w:left w:val="single" w:sz="4" w:space="0" w:color="000000"/>
              <w:bottom w:val="single" w:sz="4" w:space="0" w:color="000000"/>
              <w:right w:val="single" w:sz="4" w:space="0" w:color="000000"/>
            </w:tcBorders>
            <w:shd w:val="clear" w:color="auto" w:fill="auto"/>
            <w:vAlign w:val="bottom"/>
          </w:tcPr>
          <w:p w14:paraId="0F177FB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0-5</w:t>
            </w:r>
          </w:p>
        </w:tc>
        <w:tc>
          <w:tcPr>
            <w:tcW w:w="1279" w:type="dxa"/>
            <w:tcBorders>
              <w:top w:val="single" w:sz="8" w:space="0" w:color="000000"/>
              <w:left w:val="single" w:sz="8" w:space="0" w:color="000000"/>
              <w:bottom w:val="single" w:sz="4" w:space="0" w:color="000000"/>
              <w:right w:val="single" w:sz="4" w:space="0" w:color="000000"/>
            </w:tcBorders>
            <w:shd w:val="clear" w:color="auto" w:fill="auto"/>
            <w:vAlign w:val="bottom"/>
          </w:tcPr>
          <w:p w14:paraId="138BA0EB"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5</w:t>
            </w:r>
          </w:p>
        </w:tc>
        <w:tc>
          <w:tcPr>
            <w:tcW w:w="1372" w:type="dxa"/>
            <w:tcBorders>
              <w:top w:val="nil"/>
              <w:left w:val="single" w:sz="4" w:space="0" w:color="000000"/>
              <w:bottom w:val="single" w:sz="4" w:space="0" w:color="000000"/>
              <w:right w:val="single" w:sz="4" w:space="0" w:color="000000"/>
            </w:tcBorders>
            <w:shd w:val="clear" w:color="auto" w:fill="auto"/>
            <w:vAlign w:val="bottom"/>
          </w:tcPr>
          <w:p w14:paraId="6EA9208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6950B32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372" w:type="dxa"/>
            <w:tcBorders>
              <w:top w:val="nil"/>
              <w:left w:val="nil"/>
              <w:bottom w:val="single" w:sz="4" w:space="0" w:color="000000"/>
              <w:right w:val="single" w:sz="4" w:space="0" w:color="000000"/>
            </w:tcBorders>
            <w:shd w:val="clear" w:color="auto" w:fill="auto"/>
            <w:vAlign w:val="bottom"/>
          </w:tcPr>
          <w:p w14:paraId="57F4D0BA"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279" w:type="dxa"/>
            <w:tcBorders>
              <w:top w:val="nil"/>
              <w:left w:val="nil"/>
              <w:bottom w:val="single" w:sz="4" w:space="0" w:color="000000"/>
              <w:right w:val="single" w:sz="4" w:space="0" w:color="000000"/>
            </w:tcBorders>
            <w:shd w:val="clear" w:color="auto" w:fill="auto"/>
            <w:vAlign w:val="bottom"/>
          </w:tcPr>
          <w:p w14:paraId="65F8644E"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372" w:type="dxa"/>
            <w:tcBorders>
              <w:top w:val="nil"/>
              <w:left w:val="nil"/>
              <w:bottom w:val="single" w:sz="4" w:space="0" w:color="000000"/>
              <w:right w:val="single" w:sz="4" w:space="0" w:color="000000"/>
            </w:tcBorders>
            <w:shd w:val="clear" w:color="auto" w:fill="auto"/>
            <w:vAlign w:val="bottom"/>
          </w:tcPr>
          <w:p w14:paraId="052D0464"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844" w:type="dxa"/>
            <w:tcBorders>
              <w:top w:val="nil"/>
              <w:left w:val="nil"/>
              <w:bottom w:val="single" w:sz="4" w:space="0" w:color="000000"/>
              <w:right w:val="single" w:sz="4" w:space="0" w:color="000000"/>
            </w:tcBorders>
            <w:shd w:val="clear" w:color="auto" w:fill="auto"/>
            <w:vAlign w:val="bottom"/>
          </w:tcPr>
          <w:p w14:paraId="2B0E3411"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w:t>
            </w:r>
          </w:p>
        </w:tc>
        <w:tc>
          <w:tcPr>
            <w:tcW w:w="1499" w:type="dxa"/>
            <w:tcBorders>
              <w:top w:val="nil"/>
              <w:left w:val="nil"/>
              <w:bottom w:val="single" w:sz="4" w:space="0" w:color="000000"/>
              <w:right w:val="single" w:sz="4" w:space="0" w:color="000000"/>
            </w:tcBorders>
            <w:shd w:val="clear" w:color="auto" w:fill="auto"/>
            <w:vAlign w:val="bottom"/>
          </w:tcPr>
          <w:p w14:paraId="5AF02B71"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489EBF4D" w14:textId="77777777">
        <w:trPr>
          <w:trHeight w:val="20"/>
        </w:trPr>
        <w:tc>
          <w:tcPr>
            <w:tcW w:w="1865" w:type="dxa"/>
            <w:vMerge/>
            <w:tcBorders>
              <w:top w:val="single" w:sz="8" w:space="0" w:color="000000"/>
              <w:left w:val="single" w:sz="8" w:space="0" w:color="000000"/>
              <w:bottom w:val="nil"/>
              <w:right w:val="single" w:sz="4" w:space="0" w:color="000000"/>
            </w:tcBorders>
            <w:shd w:val="clear" w:color="auto" w:fill="auto"/>
          </w:tcPr>
          <w:p w14:paraId="2FE6DAA0"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4" w:space="0" w:color="000000"/>
              <w:right w:val="single" w:sz="4" w:space="0" w:color="000000"/>
            </w:tcBorders>
            <w:shd w:val="clear" w:color="auto" w:fill="auto"/>
            <w:vAlign w:val="bottom"/>
          </w:tcPr>
          <w:p w14:paraId="465DFAF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6-14</w:t>
            </w:r>
          </w:p>
        </w:tc>
        <w:tc>
          <w:tcPr>
            <w:tcW w:w="1279" w:type="dxa"/>
            <w:tcBorders>
              <w:top w:val="nil"/>
              <w:left w:val="single" w:sz="8" w:space="0" w:color="000000"/>
              <w:bottom w:val="single" w:sz="4" w:space="0" w:color="000000"/>
              <w:right w:val="single" w:sz="4" w:space="0" w:color="000000"/>
            </w:tcBorders>
            <w:shd w:val="clear" w:color="auto" w:fill="auto"/>
            <w:vAlign w:val="bottom"/>
          </w:tcPr>
          <w:p w14:paraId="1E71196A"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18</w:t>
            </w:r>
          </w:p>
        </w:tc>
        <w:tc>
          <w:tcPr>
            <w:tcW w:w="1372" w:type="dxa"/>
            <w:tcBorders>
              <w:top w:val="nil"/>
              <w:left w:val="single" w:sz="4" w:space="0" w:color="000000"/>
              <w:bottom w:val="single" w:sz="4" w:space="0" w:color="000000"/>
              <w:right w:val="single" w:sz="4" w:space="0" w:color="000000"/>
            </w:tcBorders>
            <w:shd w:val="clear" w:color="auto" w:fill="auto"/>
            <w:vAlign w:val="bottom"/>
          </w:tcPr>
          <w:p w14:paraId="73E8C8E1"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446F439E"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5</w:t>
            </w:r>
          </w:p>
        </w:tc>
        <w:tc>
          <w:tcPr>
            <w:tcW w:w="1372" w:type="dxa"/>
            <w:tcBorders>
              <w:top w:val="nil"/>
              <w:left w:val="nil"/>
              <w:bottom w:val="single" w:sz="4" w:space="0" w:color="000000"/>
              <w:right w:val="single" w:sz="4" w:space="0" w:color="000000"/>
            </w:tcBorders>
            <w:shd w:val="clear" w:color="auto" w:fill="auto"/>
            <w:vAlign w:val="bottom"/>
          </w:tcPr>
          <w:p w14:paraId="7B81E32E"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279" w:type="dxa"/>
            <w:tcBorders>
              <w:top w:val="nil"/>
              <w:left w:val="nil"/>
              <w:bottom w:val="single" w:sz="4" w:space="0" w:color="000000"/>
              <w:right w:val="single" w:sz="4" w:space="0" w:color="000000"/>
            </w:tcBorders>
            <w:shd w:val="clear" w:color="auto" w:fill="auto"/>
            <w:vAlign w:val="bottom"/>
          </w:tcPr>
          <w:p w14:paraId="40F5534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9</w:t>
            </w:r>
          </w:p>
        </w:tc>
        <w:tc>
          <w:tcPr>
            <w:tcW w:w="1372" w:type="dxa"/>
            <w:tcBorders>
              <w:top w:val="nil"/>
              <w:left w:val="nil"/>
              <w:bottom w:val="single" w:sz="4" w:space="0" w:color="000000"/>
              <w:right w:val="single" w:sz="4" w:space="0" w:color="000000"/>
            </w:tcBorders>
            <w:shd w:val="clear" w:color="auto" w:fill="auto"/>
            <w:vAlign w:val="bottom"/>
          </w:tcPr>
          <w:p w14:paraId="1E89608E"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5</w:t>
            </w:r>
          </w:p>
        </w:tc>
        <w:tc>
          <w:tcPr>
            <w:tcW w:w="1844" w:type="dxa"/>
            <w:tcBorders>
              <w:top w:val="nil"/>
              <w:left w:val="nil"/>
              <w:bottom w:val="single" w:sz="4" w:space="0" w:color="000000"/>
              <w:right w:val="single" w:sz="4" w:space="0" w:color="000000"/>
            </w:tcBorders>
            <w:shd w:val="clear" w:color="auto" w:fill="auto"/>
            <w:vAlign w:val="bottom"/>
          </w:tcPr>
          <w:p w14:paraId="1749E82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9</w:t>
            </w:r>
          </w:p>
        </w:tc>
        <w:tc>
          <w:tcPr>
            <w:tcW w:w="1499" w:type="dxa"/>
            <w:tcBorders>
              <w:top w:val="nil"/>
              <w:left w:val="nil"/>
              <w:bottom w:val="single" w:sz="4" w:space="0" w:color="000000"/>
              <w:right w:val="single" w:sz="4" w:space="0" w:color="000000"/>
            </w:tcBorders>
            <w:shd w:val="clear" w:color="auto" w:fill="auto"/>
            <w:vAlign w:val="bottom"/>
          </w:tcPr>
          <w:p w14:paraId="095CCFDB"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240B462B" w14:textId="77777777">
        <w:trPr>
          <w:trHeight w:val="20"/>
        </w:trPr>
        <w:tc>
          <w:tcPr>
            <w:tcW w:w="1865" w:type="dxa"/>
            <w:vMerge/>
            <w:tcBorders>
              <w:top w:val="single" w:sz="8" w:space="0" w:color="000000"/>
              <w:left w:val="single" w:sz="8" w:space="0" w:color="000000"/>
              <w:bottom w:val="nil"/>
              <w:right w:val="single" w:sz="4" w:space="0" w:color="000000"/>
            </w:tcBorders>
            <w:shd w:val="clear" w:color="auto" w:fill="auto"/>
          </w:tcPr>
          <w:p w14:paraId="0D1DD666"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4" w:space="0" w:color="000000"/>
              <w:right w:val="single" w:sz="4" w:space="0" w:color="000000"/>
            </w:tcBorders>
            <w:shd w:val="clear" w:color="auto" w:fill="auto"/>
            <w:vAlign w:val="bottom"/>
          </w:tcPr>
          <w:p w14:paraId="4CB6D05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15-18</w:t>
            </w:r>
          </w:p>
        </w:tc>
        <w:tc>
          <w:tcPr>
            <w:tcW w:w="1279" w:type="dxa"/>
            <w:tcBorders>
              <w:top w:val="nil"/>
              <w:left w:val="single" w:sz="8" w:space="0" w:color="000000"/>
              <w:bottom w:val="single" w:sz="4" w:space="0" w:color="000000"/>
              <w:right w:val="single" w:sz="4" w:space="0" w:color="000000"/>
            </w:tcBorders>
            <w:shd w:val="clear" w:color="auto" w:fill="auto"/>
            <w:vAlign w:val="bottom"/>
          </w:tcPr>
          <w:p w14:paraId="1C633F72"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8</w:t>
            </w:r>
          </w:p>
        </w:tc>
        <w:tc>
          <w:tcPr>
            <w:tcW w:w="1372" w:type="dxa"/>
            <w:tcBorders>
              <w:top w:val="nil"/>
              <w:left w:val="single" w:sz="4" w:space="0" w:color="000000"/>
              <w:bottom w:val="single" w:sz="4" w:space="0" w:color="000000"/>
              <w:right w:val="single" w:sz="4" w:space="0" w:color="000000"/>
            </w:tcBorders>
            <w:shd w:val="clear" w:color="auto" w:fill="auto"/>
            <w:vAlign w:val="bottom"/>
          </w:tcPr>
          <w:p w14:paraId="2685C7D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75504B42"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w:t>
            </w:r>
          </w:p>
        </w:tc>
        <w:tc>
          <w:tcPr>
            <w:tcW w:w="1372" w:type="dxa"/>
            <w:tcBorders>
              <w:top w:val="nil"/>
              <w:left w:val="nil"/>
              <w:bottom w:val="single" w:sz="4" w:space="0" w:color="000000"/>
              <w:right w:val="single" w:sz="4" w:space="0" w:color="000000"/>
            </w:tcBorders>
            <w:shd w:val="clear" w:color="auto" w:fill="auto"/>
            <w:vAlign w:val="bottom"/>
          </w:tcPr>
          <w:p w14:paraId="2464201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303092D6"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w:t>
            </w:r>
          </w:p>
        </w:tc>
        <w:tc>
          <w:tcPr>
            <w:tcW w:w="1372" w:type="dxa"/>
            <w:tcBorders>
              <w:top w:val="nil"/>
              <w:left w:val="nil"/>
              <w:bottom w:val="single" w:sz="4" w:space="0" w:color="000000"/>
              <w:right w:val="single" w:sz="4" w:space="0" w:color="000000"/>
            </w:tcBorders>
            <w:shd w:val="clear" w:color="auto" w:fill="auto"/>
            <w:vAlign w:val="bottom"/>
          </w:tcPr>
          <w:p w14:paraId="527DEC3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844" w:type="dxa"/>
            <w:tcBorders>
              <w:top w:val="nil"/>
              <w:left w:val="nil"/>
              <w:bottom w:val="single" w:sz="4" w:space="0" w:color="000000"/>
              <w:right w:val="single" w:sz="4" w:space="0" w:color="000000"/>
            </w:tcBorders>
            <w:shd w:val="clear" w:color="auto" w:fill="auto"/>
            <w:vAlign w:val="bottom"/>
          </w:tcPr>
          <w:p w14:paraId="43DBD6F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6</w:t>
            </w:r>
          </w:p>
        </w:tc>
        <w:tc>
          <w:tcPr>
            <w:tcW w:w="1499" w:type="dxa"/>
            <w:tcBorders>
              <w:top w:val="nil"/>
              <w:left w:val="nil"/>
              <w:bottom w:val="single" w:sz="4" w:space="0" w:color="000000"/>
              <w:right w:val="single" w:sz="4" w:space="0" w:color="000000"/>
            </w:tcBorders>
            <w:shd w:val="clear" w:color="auto" w:fill="auto"/>
            <w:vAlign w:val="bottom"/>
          </w:tcPr>
          <w:p w14:paraId="63D2AB8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781A6A21" w14:textId="77777777">
        <w:trPr>
          <w:trHeight w:val="20"/>
        </w:trPr>
        <w:tc>
          <w:tcPr>
            <w:tcW w:w="1865" w:type="dxa"/>
            <w:vMerge/>
            <w:tcBorders>
              <w:top w:val="single" w:sz="8" w:space="0" w:color="000000"/>
              <w:left w:val="single" w:sz="8" w:space="0" w:color="000000"/>
              <w:bottom w:val="nil"/>
              <w:right w:val="single" w:sz="4" w:space="0" w:color="000000"/>
            </w:tcBorders>
            <w:shd w:val="clear" w:color="auto" w:fill="auto"/>
          </w:tcPr>
          <w:p w14:paraId="5F8F9737"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4" w:space="0" w:color="000000"/>
              <w:right w:val="single" w:sz="4" w:space="0" w:color="000000"/>
            </w:tcBorders>
            <w:shd w:val="clear" w:color="auto" w:fill="auto"/>
            <w:vAlign w:val="bottom"/>
          </w:tcPr>
          <w:p w14:paraId="22A910A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19-35</w:t>
            </w:r>
          </w:p>
        </w:tc>
        <w:tc>
          <w:tcPr>
            <w:tcW w:w="1279" w:type="dxa"/>
            <w:tcBorders>
              <w:top w:val="nil"/>
              <w:left w:val="single" w:sz="8" w:space="0" w:color="000000"/>
              <w:bottom w:val="single" w:sz="4" w:space="0" w:color="000000"/>
              <w:right w:val="single" w:sz="4" w:space="0" w:color="000000"/>
            </w:tcBorders>
            <w:shd w:val="clear" w:color="auto" w:fill="auto"/>
            <w:vAlign w:val="bottom"/>
          </w:tcPr>
          <w:p w14:paraId="4AF0407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8</w:t>
            </w:r>
          </w:p>
        </w:tc>
        <w:tc>
          <w:tcPr>
            <w:tcW w:w="1372" w:type="dxa"/>
            <w:tcBorders>
              <w:top w:val="nil"/>
              <w:left w:val="single" w:sz="4" w:space="0" w:color="000000"/>
              <w:bottom w:val="single" w:sz="4" w:space="0" w:color="000000"/>
              <w:right w:val="single" w:sz="4" w:space="0" w:color="000000"/>
            </w:tcBorders>
            <w:shd w:val="clear" w:color="auto" w:fill="auto"/>
            <w:vAlign w:val="bottom"/>
          </w:tcPr>
          <w:p w14:paraId="7DE6DE3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1CE8BA68"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5</w:t>
            </w:r>
          </w:p>
        </w:tc>
        <w:tc>
          <w:tcPr>
            <w:tcW w:w="1372" w:type="dxa"/>
            <w:tcBorders>
              <w:top w:val="nil"/>
              <w:left w:val="nil"/>
              <w:bottom w:val="single" w:sz="4" w:space="0" w:color="000000"/>
              <w:right w:val="single" w:sz="4" w:space="0" w:color="000000"/>
            </w:tcBorders>
            <w:shd w:val="clear" w:color="auto" w:fill="auto"/>
            <w:vAlign w:val="bottom"/>
          </w:tcPr>
          <w:p w14:paraId="2743DF28"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w:t>
            </w:r>
          </w:p>
        </w:tc>
        <w:tc>
          <w:tcPr>
            <w:tcW w:w="1279" w:type="dxa"/>
            <w:tcBorders>
              <w:top w:val="nil"/>
              <w:left w:val="nil"/>
              <w:bottom w:val="single" w:sz="4" w:space="0" w:color="000000"/>
              <w:right w:val="single" w:sz="4" w:space="0" w:color="000000"/>
            </w:tcBorders>
            <w:shd w:val="clear" w:color="auto" w:fill="auto"/>
            <w:vAlign w:val="bottom"/>
          </w:tcPr>
          <w:p w14:paraId="71D4BDE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8</w:t>
            </w:r>
          </w:p>
        </w:tc>
        <w:tc>
          <w:tcPr>
            <w:tcW w:w="1372" w:type="dxa"/>
            <w:tcBorders>
              <w:top w:val="nil"/>
              <w:left w:val="nil"/>
              <w:bottom w:val="single" w:sz="4" w:space="0" w:color="000000"/>
              <w:right w:val="single" w:sz="4" w:space="0" w:color="000000"/>
            </w:tcBorders>
            <w:shd w:val="clear" w:color="auto" w:fill="auto"/>
            <w:vAlign w:val="bottom"/>
          </w:tcPr>
          <w:p w14:paraId="0986F00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9</w:t>
            </w:r>
          </w:p>
        </w:tc>
        <w:tc>
          <w:tcPr>
            <w:tcW w:w="1844" w:type="dxa"/>
            <w:tcBorders>
              <w:top w:val="nil"/>
              <w:left w:val="nil"/>
              <w:bottom w:val="single" w:sz="4" w:space="0" w:color="000000"/>
              <w:right w:val="single" w:sz="4" w:space="0" w:color="000000"/>
            </w:tcBorders>
            <w:shd w:val="clear" w:color="auto" w:fill="auto"/>
            <w:vAlign w:val="bottom"/>
          </w:tcPr>
          <w:p w14:paraId="18B25E8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42</w:t>
            </w:r>
          </w:p>
        </w:tc>
        <w:tc>
          <w:tcPr>
            <w:tcW w:w="1499" w:type="dxa"/>
            <w:tcBorders>
              <w:top w:val="nil"/>
              <w:left w:val="nil"/>
              <w:bottom w:val="single" w:sz="4" w:space="0" w:color="000000"/>
              <w:right w:val="single" w:sz="4" w:space="0" w:color="000000"/>
            </w:tcBorders>
            <w:shd w:val="clear" w:color="auto" w:fill="auto"/>
            <w:vAlign w:val="bottom"/>
          </w:tcPr>
          <w:p w14:paraId="0DE07CA4"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w:t>
            </w:r>
          </w:p>
        </w:tc>
      </w:tr>
      <w:tr w:rsidR="004110C8" w14:paraId="04AE30C9" w14:textId="77777777">
        <w:trPr>
          <w:trHeight w:val="20"/>
        </w:trPr>
        <w:tc>
          <w:tcPr>
            <w:tcW w:w="1865" w:type="dxa"/>
            <w:vMerge/>
            <w:tcBorders>
              <w:top w:val="single" w:sz="8" w:space="0" w:color="000000"/>
              <w:left w:val="single" w:sz="8" w:space="0" w:color="000000"/>
              <w:bottom w:val="nil"/>
              <w:right w:val="single" w:sz="4" w:space="0" w:color="000000"/>
            </w:tcBorders>
            <w:shd w:val="clear" w:color="auto" w:fill="auto"/>
          </w:tcPr>
          <w:p w14:paraId="286669ED"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4" w:space="0" w:color="000000"/>
              <w:right w:val="single" w:sz="4" w:space="0" w:color="000000"/>
            </w:tcBorders>
            <w:shd w:val="clear" w:color="auto" w:fill="auto"/>
            <w:vAlign w:val="bottom"/>
          </w:tcPr>
          <w:p w14:paraId="7BFA7F5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36-59</w:t>
            </w:r>
          </w:p>
        </w:tc>
        <w:tc>
          <w:tcPr>
            <w:tcW w:w="1279" w:type="dxa"/>
            <w:tcBorders>
              <w:top w:val="nil"/>
              <w:left w:val="single" w:sz="8" w:space="0" w:color="000000"/>
              <w:bottom w:val="single" w:sz="4" w:space="0" w:color="000000"/>
              <w:right w:val="single" w:sz="4" w:space="0" w:color="000000"/>
            </w:tcBorders>
            <w:shd w:val="clear" w:color="auto" w:fill="auto"/>
            <w:vAlign w:val="bottom"/>
          </w:tcPr>
          <w:p w14:paraId="53F40911"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102</w:t>
            </w:r>
          </w:p>
        </w:tc>
        <w:tc>
          <w:tcPr>
            <w:tcW w:w="1372" w:type="dxa"/>
            <w:tcBorders>
              <w:top w:val="nil"/>
              <w:left w:val="single" w:sz="4" w:space="0" w:color="000000"/>
              <w:bottom w:val="single" w:sz="4" w:space="0" w:color="000000"/>
              <w:right w:val="single" w:sz="4" w:space="0" w:color="000000"/>
            </w:tcBorders>
            <w:shd w:val="clear" w:color="auto" w:fill="auto"/>
            <w:vAlign w:val="bottom"/>
          </w:tcPr>
          <w:p w14:paraId="540CB0B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05E4004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35</w:t>
            </w:r>
          </w:p>
        </w:tc>
        <w:tc>
          <w:tcPr>
            <w:tcW w:w="1372" w:type="dxa"/>
            <w:tcBorders>
              <w:top w:val="nil"/>
              <w:left w:val="nil"/>
              <w:bottom w:val="single" w:sz="4" w:space="0" w:color="000000"/>
              <w:right w:val="single" w:sz="4" w:space="0" w:color="000000"/>
            </w:tcBorders>
            <w:shd w:val="clear" w:color="auto" w:fill="auto"/>
            <w:vAlign w:val="bottom"/>
          </w:tcPr>
          <w:p w14:paraId="16EC36B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6</w:t>
            </w:r>
          </w:p>
        </w:tc>
        <w:tc>
          <w:tcPr>
            <w:tcW w:w="1279" w:type="dxa"/>
            <w:tcBorders>
              <w:top w:val="nil"/>
              <w:left w:val="nil"/>
              <w:bottom w:val="single" w:sz="4" w:space="0" w:color="000000"/>
              <w:right w:val="single" w:sz="4" w:space="0" w:color="000000"/>
            </w:tcBorders>
            <w:shd w:val="clear" w:color="auto" w:fill="auto"/>
            <w:vAlign w:val="bottom"/>
          </w:tcPr>
          <w:p w14:paraId="7EFB8216"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57</w:t>
            </w:r>
          </w:p>
        </w:tc>
        <w:tc>
          <w:tcPr>
            <w:tcW w:w="1372" w:type="dxa"/>
            <w:tcBorders>
              <w:top w:val="nil"/>
              <w:left w:val="nil"/>
              <w:bottom w:val="single" w:sz="4" w:space="0" w:color="000000"/>
              <w:right w:val="single" w:sz="4" w:space="0" w:color="000000"/>
            </w:tcBorders>
            <w:shd w:val="clear" w:color="auto" w:fill="auto"/>
            <w:vAlign w:val="bottom"/>
          </w:tcPr>
          <w:p w14:paraId="11BA790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7</w:t>
            </w:r>
          </w:p>
        </w:tc>
        <w:tc>
          <w:tcPr>
            <w:tcW w:w="1844" w:type="dxa"/>
            <w:tcBorders>
              <w:top w:val="nil"/>
              <w:left w:val="nil"/>
              <w:bottom w:val="single" w:sz="4" w:space="0" w:color="000000"/>
              <w:right w:val="single" w:sz="4" w:space="0" w:color="000000"/>
            </w:tcBorders>
            <w:shd w:val="clear" w:color="auto" w:fill="auto"/>
            <w:vAlign w:val="bottom"/>
          </w:tcPr>
          <w:p w14:paraId="39C114A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45</w:t>
            </w:r>
          </w:p>
        </w:tc>
        <w:tc>
          <w:tcPr>
            <w:tcW w:w="1499" w:type="dxa"/>
            <w:tcBorders>
              <w:top w:val="nil"/>
              <w:left w:val="nil"/>
              <w:bottom w:val="single" w:sz="4" w:space="0" w:color="000000"/>
              <w:right w:val="single" w:sz="4" w:space="0" w:color="000000"/>
            </w:tcBorders>
            <w:shd w:val="clear" w:color="auto" w:fill="auto"/>
            <w:vAlign w:val="bottom"/>
          </w:tcPr>
          <w:p w14:paraId="3F42E73F"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6</w:t>
            </w:r>
          </w:p>
        </w:tc>
      </w:tr>
      <w:tr w:rsidR="004110C8" w14:paraId="3D7E4E4B" w14:textId="77777777">
        <w:trPr>
          <w:trHeight w:val="20"/>
        </w:trPr>
        <w:tc>
          <w:tcPr>
            <w:tcW w:w="1865" w:type="dxa"/>
            <w:vMerge/>
            <w:tcBorders>
              <w:top w:val="single" w:sz="8" w:space="0" w:color="000000"/>
              <w:left w:val="single" w:sz="8" w:space="0" w:color="000000"/>
              <w:bottom w:val="nil"/>
              <w:right w:val="single" w:sz="4" w:space="0" w:color="000000"/>
            </w:tcBorders>
            <w:shd w:val="clear" w:color="auto" w:fill="auto"/>
          </w:tcPr>
          <w:p w14:paraId="29923AC8"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8" w:space="0" w:color="000000"/>
              <w:right w:val="single" w:sz="4" w:space="0" w:color="000000"/>
            </w:tcBorders>
            <w:shd w:val="clear" w:color="auto" w:fill="auto"/>
            <w:vAlign w:val="bottom"/>
          </w:tcPr>
          <w:p w14:paraId="69E5C12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60+</w:t>
            </w:r>
          </w:p>
        </w:tc>
        <w:tc>
          <w:tcPr>
            <w:tcW w:w="1279" w:type="dxa"/>
            <w:tcBorders>
              <w:top w:val="nil"/>
              <w:left w:val="single" w:sz="8" w:space="0" w:color="000000"/>
              <w:bottom w:val="single" w:sz="8" w:space="0" w:color="000000"/>
              <w:right w:val="single" w:sz="4" w:space="0" w:color="000000"/>
            </w:tcBorders>
            <w:shd w:val="clear" w:color="auto" w:fill="auto"/>
            <w:vAlign w:val="bottom"/>
          </w:tcPr>
          <w:p w14:paraId="2E2EEADA"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119</w:t>
            </w:r>
          </w:p>
        </w:tc>
        <w:tc>
          <w:tcPr>
            <w:tcW w:w="1372" w:type="dxa"/>
            <w:tcBorders>
              <w:top w:val="nil"/>
              <w:left w:val="single" w:sz="4" w:space="0" w:color="000000"/>
              <w:bottom w:val="single" w:sz="8" w:space="0" w:color="000000"/>
              <w:right w:val="single" w:sz="4" w:space="0" w:color="000000"/>
            </w:tcBorders>
            <w:shd w:val="clear" w:color="auto" w:fill="auto"/>
            <w:vAlign w:val="bottom"/>
          </w:tcPr>
          <w:p w14:paraId="58F47B32"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8" w:space="0" w:color="000000"/>
              <w:right w:val="single" w:sz="4" w:space="0" w:color="000000"/>
            </w:tcBorders>
            <w:shd w:val="clear" w:color="auto" w:fill="auto"/>
            <w:vAlign w:val="bottom"/>
          </w:tcPr>
          <w:p w14:paraId="36270A6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34</w:t>
            </w:r>
          </w:p>
        </w:tc>
        <w:tc>
          <w:tcPr>
            <w:tcW w:w="1372" w:type="dxa"/>
            <w:tcBorders>
              <w:top w:val="nil"/>
              <w:left w:val="nil"/>
              <w:bottom w:val="single" w:sz="8" w:space="0" w:color="000000"/>
              <w:right w:val="single" w:sz="4" w:space="0" w:color="000000"/>
            </w:tcBorders>
            <w:shd w:val="clear" w:color="auto" w:fill="auto"/>
            <w:vAlign w:val="bottom"/>
          </w:tcPr>
          <w:p w14:paraId="12C5DD38"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10</w:t>
            </w:r>
          </w:p>
        </w:tc>
        <w:tc>
          <w:tcPr>
            <w:tcW w:w="1279" w:type="dxa"/>
            <w:tcBorders>
              <w:top w:val="nil"/>
              <w:left w:val="nil"/>
              <w:bottom w:val="single" w:sz="8" w:space="0" w:color="000000"/>
              <w:right w:val="single" w:sz="4" w:space="0" w:color="000000"/>
            </w:tcBorders>
            <w:shd w:val="clear" w:color="auto" w:fill="auto"/>
            <w:vAlign w:val="bottom"/>
          </w:tcPr>
          <w:p w14:paraId="4BC466B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58</w:t>
            </w:r>
          </w:p>
        </w:tc>
        <w:tc>
          <w:tcPr>
            <w:tcW w:w="1372" w:type="dxa"/>
            <w:tcBorders>
              <w:top w:val="nil"/>
              <w:left w:val="nil"/>
              <w:bottom w:val="single" w:sz="8" w:space="0" w:color="000000"/>
              <w:right w:val="single" w:sz="4" w:space="0" w:color="000000"/>
            </w:tcBorders>
            <w:shd w:val="clear" w:color="auto" w:fill="auto"/>
            <w:vAlign w:val="bottom"/>
          </w:tcPr>
          <w:p w14:paraId="48A63FBE"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9</w:t>
            </w:r>
          </w:p>
        </w:tc>
        <w:tc>
          <w:tcPr>
            <w:tcW w:w="1844" w:type="dxa"/>
            <w:tcBorders>
              <w:top w:val="nil"/>
              <w:left w:val="nil"/>
              <w:bottom w:val="single" w:sz="8" w:space="0" w:color="000000"/>
              <w:right w:val="single" w:sz="4" w:space="0" w:color="000000"/>
            </w:tcBorders>
            <w:shd w:val="clear" w:color="auto" w:fill="auto"/>
            <w:vAlign w:val="bottom"/>
          </w:tcPr>
          <w:p w14:paraId="2CE8491F"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61</w:t>
            </w:r>
          </w:p>
        </w:tc>
        <w:tc>
          <w:tcPr>
            <w:tcW w:w="1499" w:type="dxa"/>
            <w:tcBorders>
              <w:top w:val="nil"/>
              <w:left w:val="nil"/>
              <w:bottom w:val="single" w:sz="8" w:space="0" w:color="000000"/>
              <w:right w:val="single" w:sz="4" w:space="0" w:color="000000"/>
            </w:tcBorders>
            <w:shd w:val="clear" w:color="auto" w:fill="auto"/>
            <w:vAlign w:val="bottom"/>
          </w:tcPr>
          <w:p w14:paraId="6649EFB8"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5</w:t>
            </w:r>
          </w:p>
        </w:tc>
      </w:tr>
      <w:tr w:rsidR="004110C8" w14:paraId="1BECC583" w14:textId="77777777">
        <w:trPr>
          <w:trHeight w:val="20"/>
        </w:trPr>
        <w:tc>
          <w:tcPr>
            <w:tcW w:w="1865" w:type="dxa"/>
            <w:vMerge/>
            <w:tcBorders>
              <w:top w:val="single" w:sz="8" w:space="0" w:color="000000"/>
              <w:left w:val="single" w:sz="8" w:space="0" w:color="000000"/>
              <w:bottom w:val="nil"/>
              <w:right w:val="single" w:sz="4" w:space="0" w:color="000000"/>
            </w:tcBorders>
            <w:shd w:val="clear" w:color="auto" w:fill="auto"/>
          </w:tcPr>
          <w:p w14:paraId="318E7507"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8" w:space="0" w:color="000000"/>
              <w:right w:val="single" w:sz="4" w:space="0" w:color="000000"/>
            </w:tcBorders>
            <w:shd w:val="clear" w:color="auto" w:fill="auto"/>
            <w:vAlign w:val="bottom"/>
          </w:tcPr>
          <w:p w14:paraId="412C68F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Всього</w:t>
            </w:r>
          </w:p>
        </w:tc>
        <w:tc>
          <w:tcPr>
            <w:tcW w:w="1279" w:type="dxa"/>
            <w:tcBorders>
              <w:top w:val="single" w:sz="8" w:space="0" w:color="000000"/>
              <w:left w:val="single" w:sz="8" w:space="0" w:color="000000"/>
              <w:bottom w:val="single" w:sz="8" w:space="0" w:color="000000"/>
              <w:right w:val="single" w:sz="4" w:space="0" w:color="000000"/>
            </w:tcBorders>
            <w:shd w:val="clear" w:color="auto" w:fill="auto"/>
            <w:vAlign w:val="bottom"/>
          </w:tcPr>
          <w:p w14:paraId="5FC3498E"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302</w:t>
            </w:r>
          </w:p>
        </w:tc>
        <w:tc>
          <w:tcPr>
            <w:tcW w:w="1372" w:type="dxa"/>
            <w:tcBorders>
              <w:top w:val="nil"/>
              <w:left w:val="nil"/>
              <w:bottom w:val="single" w:sz="8" w:space="0" w:color="000000"/>
              <w:right w:val="single" w:sz="4" w:space="0" w:color="000000"/>
            </w:tcBorders>
            <w:shd w:val="clear" w:color="auto" w:fill="auto"/>
            <w:vAlign w:val="bottom"/>
          </w:tcPr>
          <w:p w14:paraId="61E9C28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8" w:space="0" w:color="000000"/>
              <w:right w:val="single" w:sz="4" w:space="0" w:color="000000"/>
            </w:tcBorders>
            <w:shd w:val="clear" w:color="auto" w:fill="auto"/>
            <w:vAlign w:val="bottom"/>
          </w:tcPr>
          <w:p w14:paraId="5FD864C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82</w:t>
            </w:r>
          </w:p>
        </w:tc>
        <w:tc>
          <w:tcPr>
            <w:tcW w:w="1372" w:type="dxa"/>
            <w:tcBorders>
              <w:top w:val="nil"/>
              <w:left w:val="nil"/>
              <w:bottom w:val="single" w:sz="8" w:space="0" w:color="000000"/>
              <w:right w:val="single" w:sz="4" w:space="0" w:color="000000"/>
            </w:tcBorders>
            <w:shd w:val="clear" w:color="auto" w:fill="auto"/>
            <w:vAlign w:val="bottom"/>
          </w:tcPr>
          <w:p w14:paraId="0B9ECE7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22</w:t>
            </w:r>
          </w:p>
        </w:tc>
        <w:tc>
          <w:tcPr>
            <w:tcW w:w="1279" w:type="dxa"/>
            <w:tcBorders>
              <w:top w:val="nil"/>
              <w:left w:val="nil"/>
              <w:bottom w:val="single" w:sz="8" w:space="0" w:color="000000"/>
              <w:right w:val="single" w:sz="4" w:space="0" w:color="000000"/>
            </w:tcBorders>
            <w:shd w:val="clear" w:color="auto" w:fill="auto"/>
            <w:vAlign w:val="bottom"/>
          </w:tcPr>
          <w:p w14:paraId="66631FC4"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135</w:t>
            </w:r>
          </w:p>
        </w:tc>
        <w:tc>
          <w:tcPr>
            <w:tcW w:w="1372" w:type="dxa"/>
            <w:tcBorders>
              <w:top w:val="nil"/>
              <w:left w:val="nil"/>
              <w:bottom w:val="single" w:sz="8" w:space="0" w:color="000000"/>
              <w:right w:val="single" w:sz="4" w:space="0" w:color="000000"/>
            </w:tcBorders>
            <w:shd w:val="clear" w:color="auto" w:fill="auto"/>
            <w:vAlign w:val="bottom"/>
          </w:tcPr>
          <w:p w14:paraId="03C6841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32</w:t>
            </w:r>
          </w:p>
        </w:tc>
        <w:tc>
          <w:tcPr>
            <w:tcW w:w="1844" w:type="dxa"/>
            <w:tcBorders>
              <w:top w:val="nil"/>
              <w:left w:val="nil"/>
              <w:bottom w:val="single" w:sz="8" w:space="0" w:color="000000"/>
              <w:right w:val="single" w:sz="4" w:space="0" w:color="000000"/>
            </w:tcBorders>
            <w:shd w:val="clear" w:color="auto" w:fill="auto"/>
            <w:vAlign w:val="bottom"/>
          </w:tcPr>
          <w:p w14:paraId="71C515D4"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167</w:t>
            </w:r>
          </w:p>
        </w:tc>
        <w:tc>
          <w:tcPr>
            <w:tcW w:w="1499" w:type="dxa"/>
            <w:tcBorders>
              <w:top w:val="nil"/>
              <w:left w:val="nil"/>
              <w:bottom w:val="single" w:sz="8" w:space="0" w:color="000000"/>
              <w:right w:val="single" w:sz="4" w:space="0" w:color="000000"/>
            </w:tcBorders>
            <w:shd w:val="clear" w:color="auto" w:fill="auto"/>
            <w:vAlign w:val="bottom"/>
          </w:tcPr>
          <w:p w14:paraId="30E352D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13</w:t>
            </w:r>
          </w:p>
        </w:tc>
      </w:tr>
      <w:tr w:rsidR="004110C8" w14:paraId="2796D484" w14:textId="77777777">
        <w:trPr>
          <w:trHeight w:val="20"/>
        </w:trPr>
        <w:tc>
          <w:tcPr>
            <w:tcW w:w="1865" w:type="dxa"/>
            <w:vMerge w:val="restart"/>
            <w:tcBorders>
              <w:top w:val="single" w:sz="8" w:space="0" w:color="000000"/>
              <w:left w:val="single" w:sz="8" w:space="0" w:color="000000"/>
              <w:bottom w:val="nil"/>
              <w:right w:val="single" w:sz="4" w:space="0" w:color="000000"/>
            </w:tcBorders>
            <w:shd w:val="clear" w:color="auto" w:fill="auto"/>
          </w:tcPr>
          <w:p w14:paraId="65620529" w14:textId="77777777" w:rsidR="004110C8" w:rsidRDefault="004176FD">
            <w:pPr>
              <w:spacing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Першотравневе</w:t>
            </w:r>
          </w:p>
        </w:tc>
        <w:tc>
          <w:tcPr>
            <w:tcW w:w="957" w:type="dxa"/>
            <w:tcBorders>
              <w:top w:val="nil"/>
              <w:left w:val="single" w:sz="4" w:space="0" w:color="000000"/>
              <w:bottom w:val="single" w:sz="4" w:space="0" w:color="000000"/>
              <w:right w:val="single" w:sz="4" w:space="0" w:color="000000"/>
            </w:tcBorders>
            <w:shd w:val="clear" w:color="auto" w:fill="auto"/>
            <w:vAlign w:val="bottom"/>
          </w:tcPr>
          <w:p w14:paraId="7C6CD62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0-5</w:t>
            </w:r>
          </w:p>
        </w:tc>
        <w:tc>
          <w:tcPr>
            <w:tcW w:w="1279" w:type="dxa"/>
            <w:tcBorders>
              <w:top w:val="single" w:sz="8" w:space="0" w:color="000000"/>
              <w:left w:val="single" w:sz="8" w:space="0" w:color="000000"/>
              <w:bottom w:val="single" w:sz="4" w:space="0" w:color="000000"/>
              <w:right w:val="single" w:sz="4" w:space="0" w:color="000000"/>
            </w:tcBorders>
            <w:shd w:val="clear" w:color="auto" w:fill="auto"/>
            <w:vAlign w:val="bottom"/>
          </w:tcPr>
          <w:p w14:paraId="766165D8"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372" w:type="dxa"/>
            <w:tcBorders>
              <w:top w:val="nil"/>
              <w:left w:val="single" w:sz="4" w:space="0" w:color="000000"/>
              <w:bottom w:val="single" w:sz="4" w:space="0" w:color="000000"/>
              <w:right w:val="single" w:sz="4" w:space="0" w:color="000000"/>
            </w:tcBorders>
            <w:shd w:val="clear" w:color="auto" w:fill="auto"/>
            <w:vAlign w:val="bottom"/>
          </w:tcPr>
          <w:p w14:paraId="118D061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279" w:type="dxa"/>
            <w:tcBorders>
              <w:top w:val="nil"/>
              <w:left w:val="nil"/>
              <w:bottom w:val="single" w:sz="4" w:space="0" w:color="000000"/>
              <w:right w:val="single" w:sz="4" w:space="0" w:color="000000"/>
            </w:tcBorders>
            <w:shd w:val="clear" w:color="auto" w:fill="auto"/>
            <w:vAlign w:val="bottom"/>
          </w:tcPr>
          <w:p w14:paraId="6A2F1BC8"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372" w:type="dxa"/>
            <w:tcBorders>
              <w:top w:val="nil"/>
              <w:left w:val="nil"/>
              <w:bottom w:val="single" w:sz="4" w:space="0" w:color="000000"/>
              <w:right w:val="single" w:sz="4" w:space="0" w:color="000000"/>
            </w:tcBorders>
            <w:shd w:val="clear" w:color="auto" w:fill="auto"/>
            <w:vAlign w:val="bottom"/>
          </w:tcPr>
          <w:p w14:paraId="2C49C4CA"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250F39E6"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372" w:type="dxa"/>
            <w:tcBorders>
              <w:top w:val="nil"/>
              <w:left w:val="nil"/>
              <w:bottom w:val="single" w:sz="4" w:space="0" w:color="000000"/>
              <w:right w:val="single" w:sz="4" w:space="0" w:color="000000"/>
            </w:tcBorders>
            <w:shd w:val="clear" w:color="auto" w:fill="auto"/>
            <w:vAlign w:val="bottom"/>
          </w:tcPr>
          <w:p w14:paraId="542CEF1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4" w:type="dxa"/>
            <w:tcBorders>
              <w:top w:val="nil"/>
              <w:left w:val="nil"/>
              <w:bottom w:val="single" w:sz="4" w:space="0" w:color="000000"/>
              <w:right w:val="single" w:sz="4" w:space="0" w:color="000000"/>
            </w:tcBorders>
            <w:shd w:val="clear" w:color="auto" w:fill="auto"/>
            <w:vAlign w:val="bottom"/>
          </w:tcPr>
          <w:p w14:paraId="5ADD2A9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499" w:type="dxa"/>
            <w:tcBorders>
              <w:top w:val="nil"/>
              <w:left w:val="nil"/>
              <w:bottom w:val="single" w:sz="4" w:space="0" w:color="000000"/>
              <w:right w:val="single" w:sz="4" w:space="0" w:color="000000"/>
            </w:tcBorders>
            <w:shd w:val="clear" w:color="auto" w:fill="auto"/>
            <w:vAlign w:val="bottom"/>
          </w:tcPr>
          <w:p w14:paraId="71B77F2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641F7B4F" w14:textId="77777777">
        <w:trPr>
          <w:trHeight w:val="20"/>
        </w:trPr>
        <w:tc>
          <w:tcPr>
            <w:tcW w:w="1865" w:type="dxa"/>
            <w:vMerge/>
            <w:tcBorders>
              <w:top w:val="single" w:sz="8" w:space="0" w:color="000000"/>
              <w:left w:val="single" w:sz="8" w:space="0" w:color="000000"/>
              <w:bottom w:val="nil"/>
              <w:right w:val="single" w:sz="4" w:space="0" w:color="000000"/>
            </w:tcBorders>
            <w:shd w:val="clear" w:color="auto" w:fill="auto"/>
          </w:tcPr>
          <w:p w14:paraId="60638678"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4" w:space="0" w:color="000000"/>
              <w:right w:val="single" w:sz="4" w:space="0" w:color="000000"/>
            </w:tcBorders>
            <w:shd w:val="clear" w:color="auto" w:fill="auto"/>
            <w:vAlign w:val="bottom"/>
          </w:tcPr>
          <w:p w14:paraId="652AA47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6-14</w:t>
            </w:r>
          </w:p>
        </w:tc>
        <w:tc>
          <w:tcPr>
            <w:tcW w:w="1279" w:type="dxa"/>
            <w:tcBorders>
              <w:top w:val="nil"/>
              <w:left w:val="single" w:sz="8" w:space="0" w:color="000000"/>
              <w:bottom w:val="single" w:sz="4" w:space="0" w:color="000000"/>
              <w:right w:val="single" w:sz="4" w:space="0" w:color="000000"/>
            </w:tcBorders>
            <w:shd w:val="clear" w:color="auto" w:fill="auto"/>
            <w:vAlign w:val="bottom"/>
          </w:tcPr>
          <w:p w14:paraId="2FF4B1F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w:t>
            </w:r>
          </w:p>
        </w:tc>
        <w:tc>
          <w:tcPr>
            <w:tcW w:w="1372" w:type="dxa"/>
            <w:tcBorders>
              <w:top w:val="nil"/>
              <w:left w:val="single" w:sz="4" w:space="0" w:color="000000"/>
              <w:bottom w:val="single" w:sz="4" w:space="0" w:color="000000"/>
              <w:right w:val="single" w:sz="4" w:space="0" w:color="000000"/>
            </w:tcBorders>
            <w:shd w:val="clear" w:color="auto" w:fill="auto"/>
            <w:vAlign w:val="bottom"/>
          </w:tcPr>
          <w:p w14:paraId="595C1BCF"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3DA3AE3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w:t>
            </w:r>
          </w:p>
        </w:tc>
        <w:tc>
          <w:tcPr>
            <w:tcW w:w="1372" w:type="dxa"/>
            <w:tcBorders>
              <w:top w:val="nil"/>
              <w:left w:val="nil"/>
              <w:bottom w:val="single" w:sz="4" w:space="0" w:color="000000"/>
              <w:right w:val="single" w:sz="4" w:space="0" w:color="000000"/>
            </w:tcBorders>
            <w:shd w:val="clear" w:color="auto" w:fill="auto"/>
            <w:vAlign w:val="bottom"/>
          </w:tcPr>
          <w:p w14:paraId="4B5E470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7AD86881"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372" w:type="dxa"/>
            <w:tcBorders>
              <w:top w:val="nil"/>
              <w:left w:val="nil"/>
              <w:bottom w:val="single" w:sz="4" w:space="0" w:color="000000"/>
              <w:right w:val="single" w:sz="4" w:space="0" w:color="000000"/>
            </w:tcBorders>
            <w:shd w:val="clear" w:color="auto" w:fill="auto"/>
            <w:vAlign w:val="bottom"/>
          </w:tcPr>
          <w:p w14:paraId="5B2E123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4" w:type="dxa"/>
            <w:tcBorders>
              <w:top w:val="nil"/>
              <w:left w:val="nil"/>
              <w:bottom w:val="single" w:sz="4" w:space="0" w:color="000000"/>
              <w:right w:val="single" w:sz="4" w:space="0" w:color="000000"/>
            </w:tcBorders>
            <w:shd w:val="clear" w:color="auto" w:fill="auto"/>
            <w:vAlign w:val="bottom"/>
          </w:tcPr>
          <w:p w14:paraId="117D19C1"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w:t>
            </w:r>
          </w:p>
        </w:tc>
        <w:tc>
          <w:tcPr>
            <w:tcW w:w="1499" w:type="dxa"/>
            <w:tcBorders>
              <w:top w:val="nil"/>
              <w:left w:val="nil"/>
              <w:bottom w:val="single" w:sz="4" w:space="0" w:color="000000"/>
              <w:right w:val="single" w:sz="4" w:space="0" w:color="000000"/>
            </w:tcBorders>
            <w:shd w:val="clear" w:color="auto" w:fill="auto"/>
            <w:vAlign w:val="bottom"/>
          </w:tcPr>
          <w:p w14:paraId="0751B1D2"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3C26E08B" w14:textId="77777777">
        <w:trPr>
          <w:trHeight w:val="20"/>
        </w:trPr>
        <w:tc>
          <w:tcPr>
            <w:tcW w:w="1865" w:type="dxa"/>
            <w:vMerge/>
            <w:tcBorders>
              <w:top w:val="single" w:sz="8" w:space="0" w:color="000000"/>
              <w:left w:val="single" w:sz="8" w:space="0" w:color="000000"/>
              <w:bottom w:val="nil"/>
              <w:right w:val="single" w:sz="4" w:space="0" w:color="000000"/>
            </w:tcBorders>
            <w:shd w:val="clear" w:color="auto" w:fill="auto"/>
          </w:tcPr>
          <w:p w14:paraId="26CA847B"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4" w:space="0" w:color="000000"/>
              <w:right w:val="single" w:sz="4" w:space="0" w:color="000000"/>
            </w:tcBorders>
            <w:shd w:val="clear" w:color="auto" w:fill="auto"/>
            <w:vAlign w:val="bottom"/>
          </w:tcPr>
          <w:p w14:paraId="4249230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15-18</w:t>
            </w:r>
          </w:p>
        </w:tc>
        <w:tc>
          <w:tcPr>
            <w:tcW w:w="1279" w:type="dxa"/>
            <w:tcBorders>
              <w:top w:val="nil"/>
              <w:left w:val="single" w:sz="8" w:space="0" w:color="000000"/>
              <w:bottom w:val="single" w:sz="4" w:space="0" w:color="000000"/>
              <w:right w:val="single" w:sz="4" w:space="0" w:color="000000"/>
            </w:tcBorders>
            <w:shd w:val="clear" w:color="auto" w:fill="auto"/>
            <w:vAlign w:val="bottom"/>
          </w:tcPr>
          <w:p w14:paraId="0AD25E5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6</w:t>
            </w:r>
          </w:p>
        </w:tc>
        <w:tc>
          <w:tcPr>
            <w:tcW w:w="1372" w:type="dxa"/>
            <w:tcBorders>
              <w:top w:val="nil"/>
              <w:left w:val="single" w:sz="4" w:space="0" w:color="000000"/>
              <w:bottom w:val="single" w:sz="4" w:space="0" w:color="000000"/>
              <w:right w:val="single" w:sz="4" w:space="0" w:color="000000"/>
            </w:tcBorders>
            <w:shd w:val="clear" w:color="auto" w:fill="auto"/>
            <w:vAlign w:val="bottom"/>
          </w:tcPr>
          <w:p w14:paraId="43795D42"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21FB954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372" w:type="dxa"/>
            <w:tcBorders>
              <w:top w:val="nil"/>
              <w:left w:val="nil"/>
              <w:bottom w:val="single" w:sz="4" w:space="0" w:color="000000"/>
              <w:right w:val="single" w:sz="4" w:space="0" w:color="000000"/>
            </w:tcBorders>
            <w:shd w:val="clear" w:color="auto" w:fill="auto"/>
            <w:vAlign w:val="bottom"/>
          </w:tcPr>
          <w:p w14:paraId="4B9A98A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04DE88E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w:t>
            </w:r>
          </w:p>
        </w:tc>
        <w:tc>
          <w:tcPr>
            <w:tcW w:w="1372" w:type="dxa"/>
            <w:tcBorders>
              <w:top w:val="nil"/>
              <w:left w:val="nil"/>
              <w:bottom w:val="single" w:sz="4" w:space="0" w:color="000000"/>
              <w:right w:val="single" w:sz="4" w:space="0" w:color="000000"/>
            </w:tcBorders>
            <w:shd w:val="clear" w:color="auto" w:fill="auto"/>
            <w:vAlign w:val="bottom"/>
          </w:tcPr>
          <w:p w14:paraId="68359CD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4" w:type="dxa"/>
            <w:tcBorders>
              <w:top w:val="nil"/>
              <w:left w:val="nil"/>
              <w:bottom w:val="single" w:sz="4" w:space="0" w:color="000000"/>
              <w:right w:val="single" w:sz="4" w:space="0" w:color="000000"/>
            </w:tcBorders>
            <w:shd w:val="clear" w:color="auto" w:fill="auto"/>
            <w:vAlign w:val="bottom"/>
          </w:tcPr>
          <w:p w14:paraId="6BCDD48A"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w:t>
            </w:r>
          </w:p>
        </w:tc>
        <w:tc>
          <w:tcPr>
            <w:tcW w:w="1499" w:type="dxa"/>
            <w:tcBorders>
              <w:top w:val="nil"/>
              <w:left w:val="nil"/>
              <w:bottom w:val="single" w:sz="4" w:space="0" w:color="000000"/>
              <w:right w:val="single" w:sz="4" w:space="0" w:color="000000"/>
            </w:tcBorders>
            <w:shd w:val="clear" w:color="auto" w:fill="auto"/>
            <w:vAlign w:val="bottom"/>
          </w:tcPr>
          <w:p w14:paraId="525FB16F"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3BA1270E" w14:textId="77777777">
        <w:trPr>
          <w:trHeight w:val="20"/>
        </w:trPr>
        <w:tc>
          <w:tcPr>
            <w:tcW w:w="1865" w:type="dxa"/>
            <w:vMerge/>
            <w:tcBorders>
              <w:top w:val="single" w:sz="8" w:space="0" w:color="000000"/>
              <w:left w:val="single" w:sz="8" w:space="0" w:color="000000"/>
              <w:bottom w:val="nil"/>
              <w:right w:val="single" w:sz="4" w:space="0" w:color="000000"/>
            </w:tcBorders>
            <w:shd w:val="clear" w:color="auto" w:fill="auto"/>
          </w:tcPr>
          <w:p w14:paraId="3A80F995"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4" w:space="0" w:color="000000"/>
              <w:right w:val="single" w:sz="4" w:space="0" w:color="000000"/>
            </w:tcBorders>
            <w:shd w:val="clear" w:color="auto" w:fill="auto"/>
            <w:vAlign w:val="bottom"/>
          </w:tcPr>
          <w:p w14:paraId="00F38EB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19-35</w:t>
            </w:r>
          </w:p>
        </w:tc>
        <w:tc>
          <w:tcPr>
            <w:tcW w:w="1279" w:type="dxa"/>
            <w:tcBorders>
              <w:top w:val="nil"/>
              <w:left w:val="single" w:sz="8" w:space="0" w:color="000000"/>
              <w:bottom w:val="single" w:sz="4" w:space="0" w:color="000000"/>
              <w:right w:val="single" w:sz="4" w:space="0" w:color="000000"/>
            </w:tcBorders>
            <w:shd w:val="clear" w:color="auto" w:fill="auto"/>
            <w:vAlign w:val="bottom"/>
          </w:tcPr>
          <w:p w14:paraId="1AB7B8B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6</w:t>
            </w:r>
          </w:p>
        </w:tc>
        <w:tc>
          <w:tcPr>
            <w:tcW w:w="1372" w:type="dxa"/>
            <w:tcBorders>
              <w:top w:val="nil"/>
              <w:left w:val="single" w:sz="4" w:space="0" w:color="000000"/>
              <w:bottom w:val="single" w:sz="4" w:space="0" w:color="000000"/>
              <w:right w:val="single" w:sz="4" w:space="0" w:color="000000"/>
            </w:tcBorders>
            <w:shd w:val="clear" w:color="auto" w:fill="auto"/>
            <w:vAlign w:val="bottom"/>
          </w:tcPr>
          <w:p w14:paraId="1534EB1E"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w:t>
            </w:r>
          </w:p>
        </w:tc>
        <w:tc>
          <w:tcPr>
            <w:tcW w:w="1279" w:type="dxa"/>
            <w:tcBorders>
              <w:top w:val="nil"/>
              <w:left w:val="nil"/>
              <w:bottom w:val="single" w:sz="4" w:space="0" w:color="000000"/>
              <w:right w:val="single" w:sz="4" w:space="0" w:color="000000"/>
            </w:tcBorders>
            <w:shd w:val="clear" w:color="auto" w:fill="auto"/>
            <w:vAlign w:val="bottom"/>
          </w:tcPr>
          <w:p w14:paraId="2A2C9F3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372" w:type="dxa"/>
            <w:tcBorders>
              <w:top w:val="nil"/>
              <w:left w:val="nil"/>
              <w:bottom w:val="single" w:sz="4" w:space="0" w:color="000000"/>
              <w:right w:val="single" w:sz="4" w:space="0" w:color="000000"/>
            </w:tcBorders>
            <w:shd w:val="clear" w:color="auto" w:fill="auto"/>
            <w:vAlign w:val="bottom"/>
          </w:tcPr>
          <w:p w14:paraId="0CE439B1"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2A85E214"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372" w:type="dxa"/>
            <w:tcBorders>
              <w:top w:val="nil"/>
              <w:left w:val="nil"/>
              <w:bottom w:val="single" w:sz="4" w:space="0" w:color="000000"/>
              <w:right w:val="single" w:sz="4" w:space="0" w:color="000000"/>
            </w:tcBorders>
            <w:shd w:val="clear" w:color="auto" w:fill="auto"/>
            <w:vAlign w:val="bottom"/>
          </w:tcPr>
          <w:p w14:paraId="6D3EDFE2"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4" w:type="dxa"/>
            <w:tcBorders>
              <w:top w:val="nil"/>
              <w:left w:val="nil"/>
              <w:bottom w:val="single" w:sz="4" w:space="0" w:color="000000"/>
              <w:right w:val="single" w:sz="4" w:space="0" w:color="000000"/>
            </w:tcBorders>
            <w:shd w:val="clear" w:color="auto" w:fill="auto"/>
            <w:vAlign w:val="bottom"/>
          </w:tcPr>
          <w:p w14:paraId="201FD5A8"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7</w:t>
            </w:r>
          </w:p>
        </w:tc>
        <w:tc>
          <w:tcPr>
            <w:tcW w:w="1499" w:type="dxa"/>
            <w:tcBorders>
              <w:top w:val="nil"/>
              <w:left w:val="nil"/>
              <w:bottom w:val="single" w:sz="4" w:space="0" w:color="000000"/>
              <w:right w:val="single" w:sz="4" w:space="0" w:color="000000"/>
            </w:tcBorders>
            <w:shd w:val="clear" w:color="auto" w:fill="auto"/>
            <w:vAlign w:val="bottom"/>
          </w:tcPr>
          <w:p w14:paraId="00544329"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r>
      <w:tr w:rsidR="004110C8" w14:paraId="65E965AF" w14:textId="77777777">
        <w:trPr>
          <w:trHeight w:val="20"/>
        </w:trPr>
        <w:tc>
          <w:tcPr>
            <w:tcW w:w="1865" w:type="dxa"/>
            <w:vMerge/>
            <w:tcBorders>
              <w:top w:val="single" w:sz="8" w:space="0" w:color="000000"/>
              <w:left w:val="single" w:sz="8" w:space="0" w:color="000000"/>
              <w:bottom w:val="nil"/>
              <w:right w:val="single" w:sz="4" w:space="0" w:color="000000"/>
            </w:tcBorders>
            <w:shd w:val="clear" w:color="auto" w:fill="auto"/>
          </w:tcPr>
          <w:p w14:paraId="30640F8B"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4" w:space="0" w:color="000000"/>
              <w:right w:val="single" w:sz="4" w:space="0" w:color="000000"/>
            </w:tcBorders>
            <w:shd w:val="clear" w:color="auto" w:fill="auto"/>
            <w:vAlign w:val="bottom"/>
          </w:tcPr>
          <w:p w14:paraId="09B505F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36-59</w:t>
            </w:r>
          </w:p>
        </w:tc>
        <w:tc>
          <w:tcPr>
            <w:tcW w:w="1279" w:type="dxa"/>
            <w:tcBorders>
              <w:top w:val="nil"/>
              <w:left w:val="single" w:sz="8" w:space="0" w:color="000000"/>
              <w:bottom w:val="single" w:sz="4" w:space="0" w:color="000000"/>
              <w:right w:val="single" w:sz="4" w:space="0" w:color="000000"/>
            </w:tcBorders>
            <w:shd w:val="clear" w:color="auto" w:fill="auto"/>
            <w:vAlign w:val="bottom"/>
          </w:tcPr>
          <w:p w14:paraId="00B3811F"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29</w:t>
            </w:r>
          </w:p>
        </w:tc>
        <w:tc>
          <w:tcPr>
            <w:tcW w:w="1372" w:type="dxa"/>
            <w:tcBorders>
              <w:top w:val="nil"/>
              <w:left w:val="single" w:sz="4" w:space="0" w:color="000000"/>
              <w:bottom w:val="single" w:sz="4" w:space="0" w:color="000000"/>
              <w:right w:val="single" w:sz="4" w:space="0" w:color="000000"/>
            </w:tcBorders>
            <w:shd w:val="clear" w:color="auto" w:fill="auto"/>
            <w:vAlign w:val="bottom"/>
          </w:tcPr>
          <w:p w14:paraId="016D3D4F"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w:t>
            </w:r>
          </w:p>
        </w:tc>
        <w:tc>
          <w:tcPr>
            <w:tcW w:w="1279" w:type="dxa"/>
            <w:tcBorders>
              <w:top w:val="nil"/>
              <w:left w:val="nil"/>
              <w:bottom w:val="single" w:sz="4" w:space="0" w:color="000000"/>
              <w:right w:val="single" w:sz="4" w:space="0" w:color="000000"/>
            </w:tcBorders>
            <w:shd w:val="clear" w:color="auto" w:fill="auto"/>
            <w:vAlign w:val="bottom"/>
          </w:tcPr>
          <w:p w14:paraId="56D5B84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6</w:t>
            </w:r>
          </w:p>
        </w:tc>
        <w:tc>
          <w:tcPr>
            <w:tcW w:w="1372" w:type="dxa"/>
            <w:tcBorders>
              <w:top w:val="nil"/>
              <w:left w:val="nil"/>
              <w:bottom w:val="single" w:sz="4" w:space="0" w:color="000000"/>
              <w:right w:val="single" w:sz="4" w:space="0" w:color="000000"/>
            </w:tcBorders>
            <w:shd w:val="clear" w:color="auto" w:fill="auto"/>
            <w:vAlign w:val="bottom"/>
          </w:tcPr>
          <w:p w14:paraId="600B19B9"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24E6B9F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7</w:t>
            </w:r>
          </w:p>
        </w:tc>
        <w:tc>
          <w:tcPr>
            <w:tcW w:w="1372" w:type="dxa"/>
            <w:tcBorders>
              <w:top w:val="nil"/>
              <w:left w:val="nil"/>
              <w:bottom w:val="single" w:sz="4" w:space="0" w:color="000000"/>
              <w:right w:val="single" w:sz="4" w:space="0" w:color="000000"/>
            </w:tcBorders>
            <w:shd w:val="clear" w:color="auto" w:fill="auto"/>
            <w:vAlign w:val="bottom"/>
          </w:tcPr>
          <w:p w14:paraId="4278A71F"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4" w:type="dxa"/>
            <w:tcBorders>
              <w:top w:val="nil"/>
              <w:left w:val="nil"/>
              <w:bottom w:val="single" w:sz="4" w:space="0" w:color="000000"/>
              <w:right w:val="single" w:sz="4" w:space="0" w:color="000000"/>
            </w:tcBorders>
            <w:shd w:val="clear" w:color="auto" w:fill="auto"/>
            <w:vAlign w:val="bottom"/>
          </w:tcPr>
          <w:p w14:paraId="29B0362A"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22</w:t>
            </w:r>
          </w:p>
        </w:tc>
        <w:tc>
          <w:tcPr>
            <w:tcW w:w="1499" w:type="dxa"/>
            <w:tcBorders>
              <w:top w:val="nil"/>
              <w:left w:val="nil"/>
              <w:bottom w:val="single" w:sz="4" w:space="0" w:color="000000"/>
              <w:right w:val="single" w:sz="4" w:space="0" w:color="000000"/>
            </w:tcBorders>
            <w:shd w:val="clear" w:color="auto" w:fill="auto"/>
            <w:vAlign w:val="bottom"/>
          </w:tcPr>
          <w:p w14:paraId="681AC44B"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01B5DFD4" w14:textId="77777777">
        <w:trPr>
          <w:trHeight w:val="20"/>
        </w:trPr>
        <w:tc>
          <w:tcPr>
            <w:tcW w:w="1865" w:type="dxa"/>
            <w:vMerge/>
            <w:tcBorders>
              <w:top w:val="single" w:sz="8" w:space="0" w:color="000000"/>
              <w:left w:val="single" w:sz="8" w:space="0" w:color="000000"/>
              <w:bottom w:val="nil"/>
              <w:right w:val="single" w:sz="4" w:space="0" w:color="000000"/>
            </w:tcBorders>
            <w:shd w:val="clear" w:color="auto" w:fill="auto"/>
          </w:tcPr>
          <w:p w14:paraId="45EECEC1"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8" w:space="0" w:color="000000"/>
              <w:right w:val="single" w:sz="4" w:space="0" w:color="000000"/>
            </w:tcBorders>
            <w:shd w:val="clear" w:color="auto" w:fill="auto"/>
            <w:vAlign w:val="bottom"/>
          </w:tcPr>
          <w:p w14:paraId="757E965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60+</w:t>
            </w:r>
          </w:p>
        </w:tc>
        <w:tc>
          <w:tcPr>
            <w:tcW w:w="1279" w:type="dxa"/>
            <w:tcBorders>
              <w:top w:val="nil"/>
              <w:left w:val="single" w:sz="8" w:space="0" w:color="000000"/>
              <w:bottom w:val="single" w:sz="8" w:space="0" w:color="000000"/>
              <w:right w:val="single" w:sz="4" w:space="0" w:color="000000"/>
            </w:tcBorders>
            <w:shd w:val="clear" w:color="auto" w:fill="auto"/>
            <w:vAlign w:val="bottom"/>
          </w:tcPr>
          <w:p w14:paraId="145A1B04"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64</w:t>
            </w:r>
          </w:p>
        </w:tc>
        <w:tc>
          <w:tcPr>
            <w:tcW w:w="1372" w:type="dxa"/>
            <w:tcBorders>
              <w:top w:val="nil"/>
              <w:left w:val="single" w:sz="4" w:space="0" w:color="000000"/>
              <w:bottom w:val="single" w:sz="8" w:space="0" w:color="000000"/>
              <w:right w:val="single" w:sz="4" w:space="0" w:color="000000"/>
            </w:tcBorders>
            <w:shd w:val="clear" w:color="auto" w:fill="auto"/>
            <w:vAlign w:val="bottom"/>
          </w:tcPr>
          <w:p w14:paraId="5FCB1DBA"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w:t>
            </w:r>
          </w:p>
        </w:tc>
        <w:tc>
          <w:tcPr>
            <w:tcW w:w="1279" w:type="dxa"/>
            <w:tcBorders>
              <w:top w:val="nil"/>
              <w:left w:val="nil"/>
              <w:bottom w:val="single" w:sz="8" w:space="0" w:color="000000"/>
              <w:right w:val="single" w:sz="4" w:space="0" w:color="000000"/>
            </w:tcBorders>
            <w:shd w:val="clear" w:color="auto" w:fill="auto"/>
            <w:vAlign w:val="bottom"/>
          </w:tcPr>
          <w:p w14:paraId="0E404808"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w:t>
            </w:r>
          </w:p>
        </w:tc>
        <w:tc>
          <w:tcPr>
            <w:tcW w:w="1372" w:type="dxa"/>
            <w:tcBorders>
              <w:top w:val="nil"/>
              <w:left w:val="nil"/>
              <w:bottom w:val="single" w:sz="8" w:space="0" w:color="000000"/>
              <w:right w:val="single" w:sz="4" w:space="0" w:color="000000"/>
            </w:tcBorders>
            <w:shd w:val="clear" w:color="auto" w:fill="auto"/>
            <w:vAlign w:val="bottom"/>
          </w:tcPr>
          <w:p w14:paraId="53181E1E"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8" w:space="0" w:color="000000"/>
              <w:right w:val="single" w:sz="4" w:space="0" w:color="000000"/>
            </w:tcBorders>
            <w:shd w:val="clear" w:color="auto" w:fill="auto"/>
            <w:vAlign w:val="bottom"/>
          </w:tcPr>
          <w:p w14:paraId="5F483C1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w:t>
            </w:r>
          </w:p>
        </w:tc>
        <w:tc>
          <w:tcPr>
            <w:tcW w:w="1372" w:type="dxa"/>
            <w:tcBorders>
              <w:top w:val="nil"/>
              <w:left w:val="nil"/>
              <w:bottom w:val="single" w:sz="8" w:space="0" w:color="000000"/>
              <w:right w:val="single" w:sz="4" w:space="0" w:color="000000"/>
            </w:tcBorders>
            <w:shd w:val="clear" w:color="auto" w:fill="auto"/>
            <w:vAlign w:val="bottom"/>
          </w:tcPr>
          <w:p w14:paraId="71370EDB"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4" w:type="dxa"/>
            <w:tcBorders>
              <w:top w:val="nil"/>
              <w:left w:val="nil"/>
              <w:bottom w:val="single" w:sz="8" w:space="0" w:color="000000"/>
              <w:right w:val="single" w:sz="4" w:space="0" w:color="000000"/>
            </w:tcBorders>
            <w:shd w:val="clear" w:color="auto" w:fill="auto"/>
            <w:vAlign w:val="bottom"/>
          </w:tcPr>
          <w:p w14:paraId="6841DE18"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60</w:t>
            </w:r>
          </w:p>
        </w:tc>
        <w:tc>
          <w:tcPr>
            <w:tcW w:w="1499" w:type="dxa"/>
            <w:tcBorders>
              <w:top w:val="nil"/>
              <w:left w:val="nil"/>
              <w:bottom w:val="single" w:sz="8" w:space="0" w:color="000000"/>
              <w:right w:val="single" w:sz="4" w:space="0" w:color="000000"/>
            </w:tcBorders>
            <w:shd w:val="clear" w:color="auto" w:fill="auto"/>
            <w:vAlign w:val="bottom"/>
          </w:tcPr>
          <w:p w14:paraId="41F22658"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r>
      <w:tr w:rsidR="004110C8" w14:paraId="5E822C0A" w14:textId="77777777">
        <w:trPr>
          <w:trHeight w:val="20"/>
        </w:trPr>
        <w:tc>
          <w:tcPr>
            <w:tcW w:w="1865" w:type="dxa"/>
            <w:vMerge/>
            <w:tcBorders>
              <w:top w:val="single" w:sz="8" w:space="0" w:color="000000"/>
              <w:left w:val="single" w:sz="8" w:space="0" w:color="000000"/>
              <w:bottom w:val="nil"/>
              <w:right w:val="single" w:sz="4" w:space="0" w:color="000000"/>
            </w:tcBorders>
            <w:shd w:val="clear" w:color="auto" w:fill="auto"/>
          </w:tcPr>
          <w:p w14:paraId="39588409"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8" w:space="0" w:color="000000"/>
              <w:right w:val="single" w:sz="4" w:space="0" w:color="000000"/>
            </w:tcBorders>
            <w:shd w:val="clear" w:color="auto" w:fill="auto"/>
            <w:vAlign w:val="bottom"/>
          </w:tcPr>
          <w:p w14:paraId="13CE13B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Всього</w:t>
            </w:r>
          </w:p>
        </w:tc>
        <w:tc>
          <w:tcPr>
            <w:tcW w:w="1279" w:type="dxa"/>
            <w:tcBorders>
              <w:top w:val="single" w:sz="8" w:space="0" w:color="000000"/>
              <w:left w:val="single" w:sz="8" w:space="0" w:color="000000"/>
              <w:bottom w:val="single" w:sz="8" w:space="0" w:color="000000"/>
              <w:right w:val="single" w:sz="4" w:space="0" w:color="000000"/>
            </w:tcBorders>
            <w:shd w:val="clear" w:color="auto" w:fill="auto"/>
            <w:vAlign w:val="bottom"/>
          </w:tcPr>
          <w:p w14:paraId="63D6C75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112</w:t>
            </w:r>
          </w:p>
        </w:tc>
        <w:tc>
          <w:tcPr>
            <w:tcW w:w="1372" w:type="dxa"/>
            <w:tcBorders>
              <w:top w:val="nil"/>
              <w:left w:val="nil"/>
              <w:bottom w:val="single" w:sz="8" w:space="0" w:color="000000"/>
              <w:right w:val="single" w:sz="4" w:space="0" w:color="000000"/>
            </w:tcBorders>
            <w:shd w:val="clear" w:color="auto" w:fill="auto"/>
            <w:vAlign w:val="bottom"/>
          </w:tcPr>
          <w:p w14:paraId="41AA4479"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8</w:t>
            </w:r>
          </w:p>
        </w:tc>
        <w:tc>
          <w:tcPr>
            <w:tcW w:w="1279" w:type="dxa"/>
            <w:tcBorders>
              <w:top w:val="nil"/>
              <w:left w:val="nil"/>
              <w:bottom w:val="single" w:sz="8" w:space="0" w:color="000000"/>
              <w:right w:val="single" w:sz="4" w:space="0" w:color="000000"/>
            </w:tcBorders>
            <w:shd w:val="clear" w:color="auto" w:fill="auto"/>
            <w:vAlign w:val="bottom"/>
          </w:tcPr>
          <w:p w14:paraId="3C11B711"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13</w:t>
            </w:r>
          </w:p>
        </w:tc>
        <w:tc>
          <w:tcPr>
            <w:tcW w:w="1372" w:type="dxa"/>
            <w:tcBorders>
              <w:top w:val="nil"/>
              <w:left w:val="nil"/>
              <w:bottom w:val="single" w:sz="8" w:space="0" w:color="000000"/>
              <w:right w:val="single" w:sz="4" w:space="0" w:color="000000"/>
            </w:tcBorders>
            <w:shd w:val="clear" w:color="auto" w:fill="auto"/>
            <w:vAlign w:val="bottom"/>
          </w:tcPr>
          <w:p w14:paraId="0EA8CA3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8" w:space="0" w:color="000000"/>
              <w:right w:val="single" w:sz="4" w:space="0" w:color="000000"/>
            </w:tcBorders>
            <w:shd w:val="clear" w:color="auto" w:fill="auto"/>
            <w:vAlign w:val="bottom"/>
          </w:tcPr>
          <w:p w14:paraId="7C634F7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15</w:t>
            </w:r>
          </w:p>
        </w:tc>
        <w:tc>
          <w:tcPr>
            <w:tcW w:w="1372" w:type="dxa"/>
            <w:tcBorders>
              <w:top w:val="nil"/>
              <w:left w:val="nil"/>
              <w:bottom w:val="single" w:sz="8" w:space="0" w:color="000000"/>
              <w:right w:val="single" w:sz="4" w:space="0" w:color="000000"/>
            </w:tcBorders>
            <w:shd w:val="clear" w:color="auto" w:fill="auto"/>
            <w:vAlign w:val="bottom"/>
          </w:tcPr>
          <w:p w14:paraId="08EB6E42"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4" w:type="dxa"/>
            <w:tcBorders>
              <w:top w:val="nil"/>
              <w:left w:val="nil"/>
              <w:bottom w:val="single" w:sz="8" w:space="0" w:color="000000"/>
              <w:right w:val="single" w:sz="4" w:space="0" w:color="000000"/>
            </w:tcBorders>
            <w:shd w:val="clear" w:color="auto" w:fill="auto"/>
            <w:vAlign w:val="bottom"/>
          </w:tcPr>
          <w:p w14:paraId="4AF1831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97</w:t>
            </w:r>
          </w:p>
        </w:tc>
        <w:tc>
          <w:tcPr>
            <w:tcW w:w="1499" w:type="dxa"/>
            <w:tcBorders>
              <w:top w:val="nil"/>
              <w:left w:val="nil"/>
              <w:bottom w:val="single" w:sz="8" w:space="0" w:color="000000"/>
              <w:right w:val="single" w:sz="4" w:space="0" w:color="000000"/>
            </w:tcBorders>
            <w:shd w:val="clear" w:color="auto" w:fill="auto"/>
            <w:vAlign w:val="bottom"/>
          </w:tcPr>
          <w:p w14:paraId="2E3FBEA9"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w:t>
            </w:r>
          </w:p>
        </w:tc>
      </w:tr>
      <w:tr w:rsidR="004110C8" w14:paraId="63877090" w14:textId="77777777">
        <w:trPr>
          <w:trHeight w:val="20"/>
        </w:trPr>
        <w:tc>
          <w:tcPr>
            <w:tcW w:w="1865" w:type="dxa"/>
            <w:vMerge w:val="restart"/>
            <w:tcBorders>
              <w:top w:val="single" w:sz="8" w:space="0" w:color="000000"/>
              <w:left w:val="single" w:sz="8" w:space="0" w:color="000000"/>
              <w:bottom w:val="nil"/>
              <w:right w:val="single" w:sz="4" w:space="0" w:color="000000"/>
            </w:tcBorders>
            <w:shd w:val="clear" w:color="auto" w:fill="auto"/>
          </w:tcPr>
          <w:p w14:paraId="42E062E2" w14:textId="77777777" w:rsidR="004110C8" w:rsidRDefault="004176FD">
            <w:pPr>
              <w:spacing w:line="240" w:lineRule="auto"/>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Новосілка</w:t>
            </w:r>
            <w:proofErr w:type="spellEnd"/>
          </w:p>
        </w:tc>
        <w:tc>
          <w:tcPr>
            <w:tcW w:w="957" w:type="dxa"/>
            <w:tcBorders>
              <w:top w:val="nil"/>
              <w:left w:val="single" w:sz="4" w:space="0" w:color="000000"/>
              <w:bottom w:val="single" w:sz="4" w:space="0" w:color="000000"/>
              <w:right w:val="single" w:sz="4" w:space="0" w:color="000000"/>
            </w:tcBorders>
            <w:shd w:val="clear" w:color="auto" w:fill="auto"/>
            <w:vAlign w:val="bottom"/>
          </w:tcPr>
          <w:p w14:paraId="353E5D7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0-5</w:t>
            </w:r>
          </w:p>
        </w:tc>
        <w:tc>
          <w:tcPr>
            <w:tcW w:w="1279" w:type="dxa"/>
            <w:tcBorders>
              <w:top w:val="single" w:sz="8" w:space="0" w:color="000000"/>
              <w:left w:val="single" w:sz="8" w:space="0" w:color="000000"/>
              <w:bottom w:val="single" w:sz="4" w:space="0" w:color="000000"/>
              <w:right w:val="single" w:sz="4" w:space="0" w:color="000000"/>
            </w:tcBorders>
            <w:shd w:val="clear" w:color="auto" w:fill="auto"/>
            <w:vAlign w:val="bottom"/>
          </w:tcPr>
          <w:p w14:paraId="3495084F"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372" w:type="dxa"/>
            <w:tcBorders>
              <w:top w:val="nil"/>
              <w:left w:val="single" w:sz="4" w:space="0" w:color="000000"/>
              <w:bottom w:val="single" w:sz="4" w:space="0" w:color="000000"/>
              <w:right w:val="single" w:sz="4" w:space="0" w:color="000000"/>
            </w:tcBorders>
            <w:shd w:val="clear" w:color="auto" w:fill="auto"/>
            <w:vAlign w:val="bottom"/>
          </w:tcPr>
          <w:p w14:paraId="546C8342"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61F45C88"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372" w:type="dxa"/>
            <w:tcBorders>
              <w:top w:val="nil"/>
              <w:left w:val="nil"/>
              <w:bottom w:val="single" w:sz="4" w:space="0" w:color="000000"/>
              <w:right w:val="single" w:sz="4" w:space="0" w:color="000000"/>
            </w:tcBorders>
            <w:shd w:val="clear" w:color="auto" w:fill="auto"/>
            <w:vAlign w:val="bottom"/>
          </w:tcPr>
          <w:p w14:paraId="768EBA46"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5C8D0CB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372" w:type="dxa"/>
            <w:tcBorders>
              <w:top w:val="nil"/>
              <w:left w:val="nil"/>
              <w:bottom w:val="single" w:sz="4" w:space="0" w:color="000000"/>
              <w:right w:val="single" w:sz="4" w:space="0" w:color="000000"/>
            </w:tcBorders>
            <w:shd w:val="clear" w:color="auto" w:fill="auto"/>
            <w:vAlign w:val="bottom"/>
          </w:tcPr>
          <w:p w14:paraId="2A2D7092"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4" w:type="dxa"/>
            <w:tcBorders>
              <w:top w:val="nil"/>
              <w:left w:val="nil"/>
              <w:bottom w:val="single" w:sz="4" w:space="0" w:color="000000"/>
              <w:right w:val="single" w:sz="4" w:space="0" w:color="000000"/>
            </w:tcBorders>
            <w:shd w:val="clear" w:color="auto" w:fill="auto"/>
            <w:vAlign w:val="bottom"/>
          </w:tcPr>
          <w:p w14:paraId="2C444B56"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499" w:type="dxa"/>
            <w:tcBorders>
              <w:top w:val="nil"/>
              <w:left w:val="nil"/>
              <w:bottom w:val="single" w:sz="4" w:space="0" w:color="000000"/>
              <w:right w:val="single" w:sz="4" w:space="0" w:color="000000"/>
            </w:tcBorders>
            <w:shd w:val="clear" w:color="auto" w:fill="auto"/>
            <w:vAlign w:val="bottom"/>
          </w:tcPr>
          <w:p w14:paraId="530AE1DB"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05EF3EA9" w14:textId="77777777">
        <w:trPr>
          <w:trHeight w:val="20"/>
        </w:trPr>
        <w:tc>
          <w:tcPr>
            <w:tcW w:w="1865" w:type="dxa"/>
            <w:vMerge/>
            <w:tcBorders>
              <w:top w:val="single" w:sz="8" w:space="0" w:color="000000"/>
              <w:left w:val="single" w:sz="8" w:space="0" w:color="000000"/>
              <w:bottom w:val="nil"/>
              <w:right w:val="single" w:sz="4" w:space="0" w:color="000000"/>
            </w:tcBorders>
            <w:shd w:val="clear" w:color="auto" w:fill="auto"/>
          </w:tcPr>
          <w:p w14:paraId="5DF634A1"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4" w:space="0" w:color="000000"/>
              <w:right w:val="single" w:sz="4" w:space="0" w:color="000000"/>
            </w:tcBorders>
            <w:shd w:val="clear" w:color="auto" w:fill="auto"/>
            <w:vAlign w:val="bottom"/>
          </w:tcPr>
          <w:p w14:paraId="494DE90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6-14</w:t>
            </w:r>
          </w:p>
        </w:tc>
        <w:tc>
          <w:tcPr>
            <w:tcW w:w="1279" w:type="dxa"/>
            <w:tcBorders>
              <w:top w:val="nil"/>
              <w:left w:val="single" w:sz="8" w:space="0" w:color="000000"/>
              <w:bottom w:val="single" w:sz="4" w:space="0" w:color="000000"/>
              <w:right w:val="single" w:sz="4" w:space="0" w:color="000000"/>
            </w:tcBorders>
            <w:shd w:val="clear" w:color="auto" w:fill="auto"/>
            <w:vAlign w:val="bottom"/>
          </w:tcPr>
          <w:p w14:paraId="4CF21BB2"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372" w:type="dxa"/>
            <w:tcBorders>
              <w:top w:val="nil"/>
              <w:left w:val="single" w:sz="4" w:space="0" w:color="000000"/>
              <w:bottom w:val="single" w:sz="4" w:space="0" w:color="000000"/>
              <w:right w:val="single" w:sz="4" w:space="0" w:color="000000"/>
            </w:tcBorders>
            <w:shd w:val="clear" w:color="auto" w:fill="auto"/>
            <w:vAlign w:val="bottom"/>
          </w:tcPr>
          <w:p w14:paraId="7F1D473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2141003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372" w:type="dxa"/>
            <w:tcBorders>
              <w:top w:val="nil"/>
              <w:left w:val="nil"/>
              <w:bottom w:val="single" w:sz="4" w:space="0" w:color="000000"/>
              <w:right w:val="single" w:sz="4" w:space="0" w:color="000000"/>
            </w:tcBorders>
            <w:shd w:val="clear" w:color="auto" w:fill="auto"/>
            <w:vAlign w:val="bottom"/>
          </w:tcPr>
          <w:p w14:paraId="55B2EB1E"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4BF2B84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372" w:type="dxa"/>
            <w:tcBorders>
              <w:top w:val="nil"/>
              <w:left w:val="nil"/>
              <w:bottom w:val="single" w:sz="4" w:space="0" w:color="000000"/>
              <w:right w:val="single" w:sz="4" w:space="0" w:color="000000"/>
            </w:tcBorders>
            <w:shd w:val="clear" w:color="auto" w:fill="auto"/>
            <w:vAlign w:val="bottom"/>
          </w:tcPr>
          <w:p w14:paraId="3993BE6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4" w:type="dxa"/>
            <w:tcBorders>
              <w:top w:val="nil"/>
              <w:left w:val="nil"/>
              <w:bottom w:val="single" w:sz="4" w:space="0" w:color="000000"/>
              <w:right w:val="single" w:sz="4" w:space="0" w:color="000000"/>
            </w:tcBorders>
            <w:shd w:val="clear" w:color="auto" w:fill="auto"/>
            <w:vAlign w:val="bottom"/>
          </w:tcPr>
          <w:p w14:paraId="73FD3E8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499" w:type="dxa"/>
            <w:tcBorders>
              <w:top w:val="nil"/>
              <w:left w:val="nil"/>
              <w:bottom w:val="single" w:sz="4" w:space="0" w:color="000000"/>
              <w:right w:val="single" w:sz="4" w:space="0" w:color="000000"/>
            </w:tcBorders>
            <w:shd w:val="clear" w:color="auto" w:fill="auto"/>
            <w:vAlign w:val="bottom"/>
          </w:tcPr>
          <w:p w14:paraId="5553ABB6"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311CE3AD" w14:textId="77777777">
        <w:trPr>
          <w:trHeight w:val="20"/>
        </w:trPr>
        <w:tc>
          <w:tcPr>
            <w:tcW w:w="1865" w:type="dxa"/>
            <w:vMerge/>
            <w:tcBorders>
              <w:top w:val="single" w:sz="8" w:space="0" w:color="000000"/>
              <w:left w:val="single" w:sz="8" w:space="0" w:color="000000"/>
              <w:bottom w:val="nil"/>
              <w:right w:val="single" w:sz="4" w:space="0" w:color="000000"/>
            </w:tcBorders>
            <w:shd w:val="clear" w:color="auto" w:fill="auto"/>
          </w:tcPr>
          <w:p w14:paraId="46438F31"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4" w:space="0" w:color="000000"/>
              <w:right w:val="single" w:sz="4" w:space="0" w:color="000000"/>
            </w:tcBorders>
            <w:shd w:val="clear" w:color="auto" w:fill="auto"/>
            <w:vAlign w:val="bottom"/>
          </w:tcPr>
          <w:p w14:paraId="28D934A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15-18</w:t>
            </w:r>
          </w:p>
        </w:tc>
        <w:tc>
          <w:tcPr>
            <w:tcW w:w="1279" w:type="dxa"/>
            <w:tcBorders>
              <w:top w:val="nil"/>
              <w:left w:val="single" w:sz="8" w:space="0" w:color="000000"/>
              <w:bottom w:val="single" w:sz="4" w:space="0" w:color="000000"/>
              <w:right w:val="single" w:sz="4" w:space="0" w:color="000000"/>
            </w:tcBorders>
            <w:shd w:val="clear" w:color="auto" w:fill="auto"/>
            <w:vAlign w:val="bottom"/>
          </w:tcPr>
          <w:p w14:paraId="2FC69D9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372" w:type="dxa"/>
            <w:tcBorders>
              <w:top w:val="nil"/>
              <w:left w:val="single" w:sz="4" w:space="0" w:color="000000"/>
              <w:bottom w:val="single" w:sz="4" w:space="0" w:color="000000"/>
              <w:right w:val="single" w:sz="4" w:space="0" w:color="000000"/>
            </w:tcBorders>
            <w:shd w:val="clear" w:color="auto" w:fill="auto"/>
            <w:vAlign w:val="bottom"/>
          </w:tcPr>
          <w:p w14:paraId="7197EA3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6C021E31"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372" w:type="dxa"/>
            <w:tcBorders>
              <w:top w:val="nil"/>
              <w:left w:val="nil"/>
              <w:bottom w:val="single" w:sz="4" w:space="0" w:color="000000"/>
              <w:right w:val="single" w:sz="4" w:space="0" w:color="000000"/>
            </w:tcBorders>
            <w:shd w:val="clear" w:color="auto" w:fill="auto"/>
            <w:vAlign w:val="bottom"/>
          </w:tcPr>
          <w:p w14:paraId="284D3DB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3644FEA1"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372" w:type="dxa"/>
            <w:tcBorders>
              <w:top w:val="nil"/>
              <w:left w:val="nil"/>
              <w:bottom w:val="single" w:sz="4" w:space="0" w:color="000000"/>
              <w:right w:val="single" w:sz="4" w:space="0" w:color="000000"/>
            </w:tcBorders>
            <w:shd w:val="clear" w:color="auto" w:fill="auto"/>
            <w:vAlign w:val="bottom"/>
          </w:tcPr>
          <w:p w14:paraId="0FE930F8"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4" w:type="dxa"/>
            <w:tcBorders>
              <w:top w:val="nil"/>
              <w:left w:val="nil"/>
              <w:bottom w:val="single" w:sz="4" w:space="0" w:color="000000"/>
              <w:right w:val="single" w:sz="4" w:space="0" w:color="000000"/>
            </w:tcBorders>
            <w:shd w:val="clear" w:color="auto" w:fill="auto"/>
            <w:vAlign w:val="bottom"/>
          </w:tcPr>
          <w:p w14:paraId="000862B4"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499" w:type="dxa"/>
            <w:tcBorders>
              <w:top w:val="nil"/>
              <w:left w:val="nil"/>
              <w:bottom w:val="single" w:sz="4" w:space="0" w:color="000000"/>
              <w:right w:val="single" w:sz="4" w:space="0" w:color="000000"/>
            </w:tcBorders>
            <w:shd w:val="clear" w:color="auto" w:fill="auto"/>
            <w:vAlign w:val="bottom"/>
          </w:tcPr>
          <w:p w14:paraId="5CBF473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13D970B2" w14:textId="77777777">
        <w:trPr>
          <w:trHeight w:val="20"/>
        </w:trPr>
        <w:tc>
          <w:tcPr>
            <w:tcW w:w="1865" w:type="dxa"/>
            <w:vMerge/>
            <w:tcBorders>
              <w:top w:val="single" w:sz="8" w:space="0" w:color="000000"/>
              <w:left w:val="single" w:sz="8" w:space="0" w:color="000000"/>
              <w:bottom w:val="nil"/>
              <w:right w:val="single" w:sz="4" w:space="0" w:color="000000"/>
            </w:tcBorders>
            <w:shd w:val="clear" w:color="auto" w:fill="auto"/>
          </w:tcPr>
          <w:p w14:paraId="3C573645"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4" w:space="0" w:color="000000"/>
              <w:right w:val="single" w:sz="4" w:space="0" w:color="000000"/>
            </w:tcBorders>
            <w:shd w:val="clear" w:color="auto" w:fill="auto"/>
            <w:vAlign w:val="bottom"/>
          </w:tcPr>
          <w:p w14:paraId="78C9C76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19-35</w:t>
            </w:r>
          </w:p>
        </w:tc>
        <w:tc>
          <w:tcPr>
            <w:tcW w:w="1279" w:type="dxa"/>
            <w:tcBorders>
              <w:top w:val="nil"/>
              <w:left w:val="single" w:sz="8" w:space="0" w:color="000000"/>
              <w:bottom w:val="single" w:sz="4" w:space="0" w:color="000000"/>
              <w:right w:val="single" w:sz="4" w:space="0" w:color="000000"/>
            </w:tcBorders>
            <w:shd w:val="clear" w:color="auto" w:fill="auto"/>
            <w:vAlign w:val="bottom"/>
          </w:tcPr>
          <w:p w14:paraId="6FF3F8E2"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372" w:type="dxa"/>
            <w:tcBorders>
              <w:top w:val="nil"/>
              <w:left w:val="single" w:sz="4" w:space="0" w:color="000000"/>
              <w:bottom w:val="single" w:sz="4" w:space="0" w:color="000000"/>
              <w:right w:val="single" w:sz="4" w:space="0" w:color="000000"/>
            </w:tcBorders>
            <w:shd w:val="clear" w:color="auto" w:fill="auto"/>
            <w:vAlign w:val="bottom"/>
          </w:tcPr>
          <w:p w14:paraId="7D9FEC1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7B31F1AB"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372" w:type="dxa"/>
            <w:tcBorders>
              <w:top w:val="nil"/>
              <w:left w:val="nil"/>
              <w:bottom w:val="single" w:sz="4" w:space="0" w:color="000000"/>
              <w:right w:val="single" w:sz="4" w:space="0" w:color="000000"/>
            </w:tcBorders>
            <w:shd w:val="clear" w:color="auto" w:fill="auto"/>
            <w:vAlign w:val="bottom"/>
          </w:tcPr>
          <w:p w14:paraId="461124EE"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1AC2A96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372" w:type="dxa"/>
            <w:tcBorders>
              <w:top w:val="nil"/>
              <w:left w:val="nil"/>
              <w:bottom w:val="single" w:sz="4" w:space="0" w:color="000000"/>
              <w:right w:val="single" w:sz="4" w:space="0" w:color="000000"/>
            </w:tcBorders>
            <w:shd w:val="clear" w:color="auto" w:fill="auto"/>
            <w:vAlign w:val="bottom"/>
          </w:tcPr>
          <w:p w14:paraId="38E8F629"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4" w:type="dxa"/>
            <w:tcBorders>
              <w:top w:val="nil"/>
              <w:left w:val="nil"/>
              <w:bottom w:val="single" w:sz="4" w:space="0" w:color="000000"/>
              <w:right w:val="single" w:sz="4" w:space="0" w:color="000000"/>
            </w:tcBorders>
            <w:shd w:val="clear" w:color="auto" w:fill="auto"/>
            <w:vAlign w:val="bottom"/>
          </w:tcPr>
          <w:p w14:paraId="5C38496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499" w:type="dxa"/>
            <w:tcBorders>
              <w:top w:val="nil"/>
              <w:left w:val="nil"/>
              <w:bottom w:val="single" w:sz="4" w:space="0" w:color="000000"/>
              <w:right w:val="single" w:sz="4" w:space="0" w:color="000000"/>
            </w:tcBorders>
            <w:shd w:val="clear" w:color="auto" w:fill="auto"/>
            <w:vAlign w:val="bottom"/>
          </w:tcPr>
          <w:p w14:paraId="7664CB5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4BF608DA" w14:textId="77777777">
        <w:trPr>
          <w:trHeight w:val="20"/>
        </w:trPr>
        <w:tc>
          <w:tcPr>
            <w:tcW w:w="1865" w:type="dxa"/>
            <w:vMerge/>
            <w:tcBorders>
              <w:top w:val="single" w:sz="8" w:space="0" w:color="000000"/>
              <w:left w:val="single" w:sz="8" w:space="0" w:color="000000"/>
              <w:bottom w:val="nil"/>
              <w:right w:val="single" w:sz="4" w:space="0" w:color="000000"/>
            </w:tcBorders>
            <w:shd w:val="clear" w:color="auto" w:fill="auto"/>
          </w:tcPr>
          <w:p w14:paraId="17C51709"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4" w:space="0" w:color="000000"/>
              <w:right w:val="single" w:sz="4" w:space="0" w:color="000000"/>
            </w:tcBorders>
            <w:shd w:val="clear" w:color="auto" w:fill="auto"/>
            <w:vAlign w:val="bottom"/>
          </w:tcPr>
          <w:p w14:paraId="7F117AD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36-59</w:t>
            </w:r>
          </w:p>
        </w:tc>
        <w:tc>
          <w:tcPr>
            <w:tcW w:w="1279" w:type="dxa"/>
            <w:tcBorders>
              <w:top w:val="nil"/>
              <w:left w:val="single" w:sz="8" w:space="0" w:color="000000"/>
              <w:bottom w:val="single" w:sz="4" w:space="0" w:color="000000"/>
              <w:right w:val="single" w:sz="4" w:space="0" w:color="000000"/>
            </w:tcBorders>
            <w:shd w:val="clear" w:color="auto" w:fill="auto"/>
            <w:vAlign w:val="bottom"/>
          </w:tcPr>
          <w:p w14:paraId="5CA2DB14"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372" w:type="dxa"/>
            <w:tcBorders>
              <w:top w:val="nil"/>
              <w:left w:val="single" w:sz="4" w:space="0" w:color="000000"/>
              <w:bottom w:val="single" w:sz="4" w:space="0" w:color="000000"/>
              <w:right w:val="single" w:sz="4" w:space="0" w:color="000000"/>
            </w:tcBorders>
            <w:shd w:val="clear" w:color="auto" w:fill="auto"/>
            <w:vAlign w:val="bottom"/>
          </w:tcPr>
          <w:p w14:paraId="6EBB7F08"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2A053DE9"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372" w:type="dxa"/>
            <w:tcBorders>
              <w:top w:val="nil"/>
              <w:left w:val="nil"/>
              <w:bottom w:val="single" w:sz="4" w:space="0" w:color="000000"/>
              <w:right w:val="single" w:sz="4" w:space="0" w:color="000000"/>
            </w:tcBorders>
            <w:shd w:val="clear" w:color="auto" w:fill="auto"/>
            <w:vAlign w:val="bottom"/>
          </w:tcPr>
          <w:p w14:paraId="2624CB9E"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6CA43A2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372" w:type="dxa"/>
            <w:tcBorders>
              <w:top w:val="nil"/>
              <w:left w:val="nil"/>
              <w:bottom w:val="single" w:sz="4" w:space="0" w:color="000000"/>
              <w:right w:val="single" w:sz="4" w:space="0" w:color="000000"/>
            </w:tcBorders>
            <w:shd w:val="clear" w:color="auto" w:fill="auto"/>
            <w:vAlign w:val="bottom"/>
          </w:tcPr>
          <w:p w14:paraId="735898A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4" w:type="dxa"/>
            <w:tcBorders>
              <w:top w:val="nil"/>
              <w:left w:val="nil"/>
              <w:bottom w:val="single" w:sz="4" w:space="0" w:color="000000"/>
              <w:right w:val="single" w:sz="4" w:space="0" w:color="000000"/>
            </w:tcBorders>
            <w:shd w:val="clear" w:color="auto" w:fill="auto"/>
            <w:vAlign w:val="bottom"/>
          </w:tcPr>
          <w:p w14:paraId="28E5237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499" w:type="dxa"/>
            <w:tcBorders>
              <w:top w:val="nil"/>
              <w:left w:val="nil"/>
              <w:bottom w:val="single" w:sz="4" w:space="0" w:color="000000"/>
              <w:right w:val="single" w:sz="4" w:space="0" w:color="000000"/>
            </w:tcBorders>
            <w:shd w:val="clear" w:color="auto" w:fill="auto"/>
            <w:vAlign w:val="bottom"/>
          </w:tcPr>
          <w:p w14:paraId="798DB21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1054C3A8" w14:textId="77777777">
        <w:trPr>
          <w:trHeight w:val="20"/>
        </w:trPr>
        <w:tc>
          <w:tcPr>
            <w:tcW w:w="1865" w:type="dxa"/>
            <w:vMerge/>
            <w:tcBorders>
              <w:top w:val="single" w:sz="8" w:space="0" w:color="000000"/>
              <w:left w:val="single" w:sz="8" w:space="0" w:color="000000"/>
              <w:bottom w:val="nil"/>
              <w:right w:val="single" w:sz="4" w:space="0" w:color="000000"/>
            </w:tcBorders>
            <w:shd w:val="clear" w:color="auto" w:fill="auto"/>
          </w:tcPr>
          <w:p w14:paraId="38BE6DA2"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8" w:space="0" w:color="000000"/>
              <w:right w:val="single" w:sz="4" w:space="0" w:color="000000"/>
            </w:tcBorders>
            <w:shd w:val="clear" w:color="auto" w:fill="auto"/>
            <w:vAlign w:val="bottom"/>
          </w:tcPr>
          <w:p w14:paraId="7C80C2E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60+</w:t>
            </w:r>
          </w:p>
        </w:tc>
        <w:tc>
          <w:tcPr>
            <w:tcW w:w="1279" w:type="dxa"/>
            <w:tcBorders>
              <w:top w:val="nil"/>
              <w:left w:val="single" w:sz="8" w:space="0" w:color="000000"/>
              <w:bottom w:val="single" w:sz="8" w:space="0" w:color="000000"/>
              <w:right w:val="single" w:sz="4" w:space="0" w:color="000000"/>
            </w:tcBorders>
            <w:shd w:val="clear" w:color="auto" w:fill="auto"/>
            <w:vAlign w:val="bottom"/>
          </w:tcPr>
          <w:p w14:paraId="72C21D1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7</w:t>
            </w:r>
          </w:p>
        </w:tc>
        <w:tc>
          <w:tcPr>
            <w:tcW w:w="1372" w:type="dxa"/>
            <w:tcBorders>
              <w:top w:val="nil"/>
              <w:left w:val="single" w:sz="4" w:space="0" w:color="000000"/>
              <w:bottom w:val="single" w:sz="8" w:space="0" w:color="000000"/>
              <w:right w:val="single" w:sz="4" w:space="0" w:color="000000"/>
            </w:tcBorders>
            <w:shd w:val="clear" w:color="auto" w:fill="auto"/>
            <w:vAlign w:val="bottom"/>
          </w:tcPr>
          <w:p w14:paraId="1BE1E67A"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8" w:space="0" w:color="000000"/>
              <w:right w:val="single" w:sz="4" w:space="0" w:color="000000"/>
            </w:tcBorders>
            <w:shd w:val="clear" w:color="auto" w:fill="auto"/>
            <w:vAlign w:val="bottom"/>
          </w:tcPr>
          <w:p w14:paraId="44538CF1"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w:t>
            </w:r>
          </w:p>
        </w:tc>
        <w:tc>
          <w:tcPr>
            <w:tcW w:w="1372" w:type="dxa"/>
            <w:tcBorders>
              <w:top w:val="nil"/>
              <w:left w:val="nil"/>
              <w:bottom w:val="single" w:sz="8" w:space="0" w:color="000000"/>
              <w:right w:val="single" w:sz="4" w:space="0" w:color="000000"/>
            </w:tcBorders>
            <w:shd w:val="clear" w:color="auto" w:fill="auto"/>
            <w:vAlign w:val="bottom"/>
          </w:tcPr>
          <w:p w14:paraId="5452E359"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8" w:space="0" w:color="000000"/>
              <w:right w:val="single" w:sz="4" w:space="0" w:color="000000"/>
            </w:tcBorders>
            <w:shd w:val="clear" w:color="auto" w:fill="auto"/>
            <w:vAlign w:val="bottom"/>
          </w:tcPr>
          <w:p w14:paraId="0AE8B97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w:t>
            </w:r>
          </w:p>
        </w:tc>
        <w:tc>
          <w:tcPr>
            <w:tcW w:w="1372" w:type="dxa"/>
            <w:tcBorders>
              <w:top w:val="nil"/>
              <w:left w:val="nil"/>
              <w:bottom w:val="single" w:sz="8" w:space="0" w:color="000000"/>
              <w:right w:val="single" w:sz="4" w:space="0" w:color="000000"/>
            </w:tcBorders>
            <w:shd w:val="clear" w:color="auto" w:fill="auto"/>
            <w:vAlign w:val="bottom"/>
          </w:tcPr>
          <w:p w14:paraId="1D1F751A"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4" w:type="dxa"/>
            <w:tcBorders>
              <w:top w:val="nil"/>
              <w:left w:val="nil"/>
              <w:bottom w:val="single" w:sz="8" w:space="0" w:color="000000"/>
              <w:right w:val="single" w:sz="4" w:space="0" w:color="000000"/>
            </w:tcBorders>
            <w:shd w:val="clear" w:color="auto" w:fill="auto"/>
            <w:vAlign w:val="bottom"/>
          </w:tcPr>
          <w:p w14:paraId="5ADC37BE"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5</w:t>
            </w:r>
          </w:p>
        </w:tc>
        <w:tc>
          <w:tcPr>
            <w:tcW w:w="1499" w:type="dxa"/>
            <w:tcBorders>
              <w:top w:val="nil"/>
              <w:left w:val="nil"/>
              <w:bottom w:val="single" w:sz="8" w:space="0" w:color="000000"/>
              <w:right w:val="single" w:sz="4" w:space="0" w:color="000000"/>
            </w:tcBorders>
            <w:shd w:val="clear" w:color="auto" w:fill="auto"/>
            <w:vAlign w:val="bottom"/>
          </w:tcPr>
          <w:p w14:paraId="4D5350EF"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67F9E9FE" w14:textId="77777777">
        <w:trPr>
          <w:trHeight w:val="20"/>
        </w:trPr>
        <w:tc>
          <w:tcPr>
            <w:tcW w:w="1865" w:type="dxa"/>
            <w:vMerge/>
            <w:tcBorders>
              <w:top w:val="single" w:sz="8" w:space="0" w:color="000000"/>
              <w:left w:val="single" w:sz="8" w:space="0" w:color="000000"/>
              <w:bottom w:val="nil"/>
              <w:right w:val="single" w:sz="4" w:space="0" w:color="000000"/>
            </w:tcBorders>
            <w:shd w:val="clear" w:color="auto" w:fill="auto"/>
          </w:tcPr>
          <w:p w14:paraId="1EE2CDEA"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8" w:space="0" w:color="000000"/>
              <w:right w:val="single" w:sz="4" w:space="0" w:color="000000"/>
            </w:tcBorders>
            <w:shd w:val="clear" w:color="auto" w:fill="auto"/>
            <w:vAlign w:val="bottom"/>
          </w:tcPr>
          <w:p w14:paraId="7E02413A"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Всього</w:t>
            </w:r>
          </w:p>
        </w:tc>
        <w:tc>
          <w:tcPr>
            <w:tcW w:w="1279" w:type="dxa"/>
            <w:tcBorders>
              <w:top w:val="single" w:sz="8" w:space="0" w:color="000000"/>
              <w:left w:val="single" w:sz="8" w:space="0" w:color="000000"/>
              <w:bottom w:val="single" w:sz="8" w:space="0" w:color="000000"/>
              <w:right w:val="single" w:sz="4" w:space="0" w:color="000000"/>
            </w:tcBorders>
            <w:shd w:val="clear" w:color="auto" w:fill="auto"/>
            <w:vAlign w:val="bottom"/>
          </w:tcPr>
          <w:p w14:paraId="378D4941"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7</w:t>
            </w:r>
          </w:p>
        </w:tc>
        <w:tc>
          <w:tcPr>
            <w:tcW w:w="1372" w:type="dxa"/>
            <w:tcBorders>
              <w:top w:val="nil"/>
              <w:left w:val="nil"/>
              <w:bottom w:val="single" w:sz="8" w:space="0" w:color="000000"/>
              <w:right w:val="single" w:sz="4" w:space="0" w:color="000000"/>
            </w:tcBorders>
            <w:shd w:val="clear" w:color="auto" w:fill="auto"/>
            <w:vAlign w:val="bottom"/>
          </w:tcPr>
          <w:p w14:paraId="42400DC4"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8" w:space="0" w:color="000000"/>
              <w:right w:val="single" w:sz="4" w:space="0" w:color="000000"/>
            </w:tcBorders>
            <w:shd w:val="clear" w:color="auto" w:fill="auto"/>
            <w:vAlign w:val="bottom"/>
          </w:tcPr>
          <w:p w14:paraId="2E5CF929"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w:t>
            </w:r>
          </w:p>
        </w:tc>
        <w:tc>
          <w:tcPr>
            <w:tcW w:w="1372" w:type="dxa"/>
            <w:tcBorders>
              <w:top w:val="nil"/>
              <w:left w:val="nil"/>
              <w:bottom w:val="single" w:sz="8" w:space="0" w:color="000000"/>
              <w:right w:val="single" w:sz="4" w:space="0" w:color="000000"/>
            </w:tcBorders>
            <w:shd w:val="clear" w:color="auto" w:fill="auto"/>
            <w:vAlign w:val="bottom"/>
          </w:tcPr>
          <w:p w14:paraId="3FCF7562"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8" w:space="0" w:color="000000"/>
              <w:right w:val="single" w:sz="4" w:space="0" w:color="000000"/>
            </w:tcBorders>
            <w:shd w:val="clear" w:color="auto" w:fill="auto"/>
            <w:vAlign w:val="bottom"/>
          </w:tcPr>
          <w:p w14:paraId="14D7022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w:t>
            </w:r>
          </w:p>
        </w:tc>
        <w:tc>
          <w:tcPr>
            <w:tcW w:w="1372" w:type="dxa"/>
            <w:tcBorders>
              <w:top w:val="nil"/>
              <w:left w:val="nil"/>
              <w:bottom w:val="single" w:sz="8" w:space="0" w:color="000000"/>
              <w:right w:val="single" w:sz="4" w:space="0" w:color="000000"/>
            </w:tcBorders>
            <w:shd w:val="clear" w:color="auto" w:fill="auto"/>
            <w:vAlign w:val="bottom"/>
          </w:tcPr>
          <w:p w14:paraId="1779511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4" w:type="dxa"/>
            <w:tcBorders>
              <w:top w:val="nil"/>
              <w:left w:val="nil"/>
              <w:bottom w:val="single" w:sz="8" w:space="0" w:color="000000"/>
              <w:right w:val="single" w:sz="4" w:space="0" w:color="000000"/>
            </w:tcBorders>
            <w:shd w:val="clear" w:color="auto" w:fill="auto"/>
            <w:vAlign w:val="bottom"/>
          </w:tcPr>
          <w:p w14:paraId="242842B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5</w:t>
            </w:r>
          </w:p>
        </w:tc>
        <w:tc>
          <w:tcPr>
            <w:tcW w:w="1499" w:type="dxa"/>
            <w:tcBorders>
              <w:top w:val="nil"/>
              <w:left w:val="nil"/>
              <w:bottom w:val="single" w:sz="8" w:space="0" w:color="000000"/>
              <w:right w:val="single" w:sz="4" w:space="0" w:color="000000"/>
            </w:tcBorders>
            <w:shd w:val="clear" w:color="auto" w:fill="auto"/>
            <w:vAlign w:val="bottom"/>
          </w:tcPr>
          <w:p w14:paraId="3794F14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73043522" w14:textId="77777777">
        <w:trPr>
          <w:trHeight w:val="20"/>
        </w:trPr>
        <w:tc>
          <w:tcPr>
            <w:tcW w:w="1865" w:type="dxa"/>
            <w:vMerge w:val="restart"/>
            <w:tcBorders>
              <w:top w:val="single" w:sz="8" w:space="0" w:color="000000"/>
              <w:left w:val="single" w:sz="8" w:space="0" w:color="000000"/>
              <w:bottom w:val="single" w:sz="4" w:space="0" w:color="000000"/>
              <w:right w:val="single" w:sz="4" w:space="0" w:color="000000"/>
            </w:tcBorders>
            <w:shd w:val="clear" w:color="auto" w:fill="auto"/>
          </w:tcPr>
          <w:p w14:paraId="79929900" w14:textId="77777777" w:rsidR="004110C8" w:rsidRDefault="004176FD">
            <w:pPr>
              <w:spacing w:line="240" w:lineRule="auto"/>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lastRenderedPageBreak/>
              <w:t>Томарине</w:t>
            </w:r>
            <w:proofErr w:type="spellEnd"/>
          </w:p>
        </w:tc>
        <w:tc>
          <w:tcPr>
            <w:tcW w:w="957" w:type="dxa"/>
            <w:tcBorders>
              <w:top w:val="nil"/>
              <w:left w:val="single" w:sz="4" w:space="0" w:color="000000"/>
              <w:bottom w:val="single" w:sz="4" w:space="0" w:color="000000"/>
              <w:right w:val="single" w:sz="4" w:space="0" w:color="000000"/>
            </w:tcBorders>
            <w:shd w:val="clear" w:color="auto" w:fill="auto"/>
            <w:vAlign w:val="bottom"/>
          </w:tcPr>
          <w:p w14:paraId="08048C2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0-5</w:t>
            </w:r>
          </w:p>
        </w:tc>
        <w:tc>
          <w:tcPr>
            <w:tcW w:w="1279" w:type="dxa"/>
            <w:tcBorders>
              <w:top w:val="single" w:sz="8" w:space="0" w:color="000000"/>
              <w:left w:val="single" w:sz="8" w:space="0" w:color="000000"/>
              <w:bottom w:val="single" w:sz="4" w:space="0" w:color="000000"/>
              <w:right w:val="single" w:sz="4" w:space="0" w:color="000000"/>
            </w:tcBorders>
            <w:shd w:val="clear" w:color="auto" w:fill="auto"/>
            <w:vAlign w:val="bottom"/>
          </w:tcPr>
          <w:p w14:paraId="3180ED5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12</w:t>
            </w:r>
          </w:p>
        </w:tc>
        <w:tc>
          <w:tcPr>
            <w:tcW w:w="1372" w:type="dxa"/>
            <w:tcBorders>
              <w:top w:val="nil"/>
              <w:left w:val="single" w:sz="4" w:space="0" w:color="000000"/>
              <w:bottom w:val="single" w:sz="4" w:space="0" w:color="000000"/>
              <w:right w:val="single" w:sz="4" w:space="0" w:color="000000"/>
            </w:tcBorders>
            <w:shd w:val="clear" w:color="auto" w:fill="auto"/>
            <w:vAlign w:val="bottom"/>
          </w:tcPr>
          <w:p w14:paraId="3A1EC9A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4A2BB0D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w:t>
            </w:r>
          </w:p>
        </w:tc>
        <w:tc>
          <w:tcPr>
            <w:tcW w:w="1372" w:type="dxa"/>
            <w:tcBorders>
              <w:top w:val="nil"/>
              <w:left w:val="nil"/>
              <w:bottom w:val="single" w:sz="4" w:space="0" w:color="000000"/>
              <w:right w:val="single" w:sz="4" w:space="0" w:color="000000"/>
            </w:tcBorders>
            <w:shd w:val="clear" w:color="auto" w:fill="auto"/>
            <w:vAlign w:val="bottom"/>
          </w:tcPr>
          <w:p w14:paraId="092CDEE9"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1970553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372" w:type="dxa"/>
            <w:tcBorders>
              <w:top w:val="nil"/>
              <w:left w:val="nil"/>
              <w:bottom w:val="single" w:sz="4" w:space="0" w:color="000000"/>
              <w:right w:val="single" w:sz="4" w:space="0" w:color="000000"/>
            </w:tcBorders>
            <w:shd w:val="clear" w:color="auto" w:fill="auto"/>
            <w:vAlign w:val="bottom"/>
          </w:tcPr>
          <w:p w14:paraId="05818D7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4" w:type="dxa"/>
            <w:tcBorders>
              <w:top w:val="nil"/>
              <w:left w:val="nil"/>
              <w:bottom w:val="single" w:sz="4" w:space="0" w:color="000000"/>
              <w:right w:val="single" w:sz="4" w:space="0" w:color="000000"/>
            </w:tcBorders>
            <w:shd w:val="clear" w:color="auto" w:fill="auto"/>
            <w:vAlign w:val="bottom"/>
          </w:tcPr>
          <w:p w14:paraId="561C3B49"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12</w:t>
            </w:r>
          </w:p>
        </w:tc>
        <w:tc>
          <w:tcPr>
            <w:tcW w:w="1499" w:type="dxa"/>
            <w:tcBorders>
              <w:top w:val="nil"/>
              <w:left w:val="nil"/>
              <w:bottom w:val="single" w:sz="4" w:space="0" w:color="000000"/>
              <w:right w:val="single" w:sz="4" w:space="0" w:color="000000"/>
            </w:tcBorders>
            <w:shd w:val="clear" w:color="auto" w:fill="auto"/>
            <w:vAlign w:val="bottom"/>
          </w:tcPr>
          <w:p w14:paraId="141B367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76421CF1" w14:textId="77777777">
        <w:trPr>
          <w:trHeight w:val="20"/>
        </w:trPr>
        <w:tc>
          <w:tcPr>
            <w:tcW w:w="1865" w:type="dxa"/>
            <w:vMerge/>
            <w:tcBorders>
              <w:top w:val="single" w:sz="8" w:space="0" w:color="000000"/>
              <w:left w:val="single" w:sz="8" w:space="0" w:color="000000"/>
              <w:bottom w:val="single" w:sz="4" w:space="0" w:color="000000"/>
              <w:right w:val="single" w:sz="4" w:space="0" w:color="000000"/>
            </w:tcBorders>
            <w:shd w:val="clear" w:color="auto" w:fill="auto"/>
          </w:tcPr>
          <w:p w14:paraId="03776060"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4" w:space="0" w:color="000000"/>
              <w:right w:val="single" w:sz="4" w:space="0" w:color="000000"/>
            </w:tcBorders>
            <w:shd w:val="clear" w:color="auto" w:fill="auto"/>
            <w:vAlign w:val="bottom"/>
          </w:tcPr>
          <w:p w14:paraId="15B902A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6-14</w:t>
            </w:r>
          </w:p>
        </w:tc>
        <w:tc>
          <w:tcPr>
            <w:tcW w:w="1279" w:type="dxa"/>
            <w:tcBorders>
              <w:top w:val="nil"/>
              <w:left w:val="single" w:sz="8" w:space="0" w:color="000000"/>
              <w:bottom w:val="single" w:sz="4" w:space="0" w:color="000000"/>
              <w:right w:val="single" w:sz="4" w:space="0" w:color="000000"/>
            </w:tcBorders>
            <w:shd w:val="clear" w:color="auto" w:fill="auto"/>
            <w:vAlign w:val="bottom"/>
          </w:tcPr>
          <w:p w14:paraId="75A71728"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38</w:t>
            </w:r>
          </w:p>
        </w:tc>
        <w:tc>
          <w:tcPr>
            <w:tcW w:w="1372" w:type="dxa"/>
            <w:tcBorders>
              <w:top w:val="nil"/>
              <w:left w:val="single" w:sz="4" w:space="0" w:color="000000"/>
              <w:bottom w:val="single" w:sz="4" w:space="0" w:color="000000"/>
              <w:right w:val="single" w:sz="4" w:space="0" w:color="000000"/>
            </w:tcBorders>
            <w:shd w:val="clear" w:color="auto" w:fill="auto"/>
            <w:vAlign w:val="bottom"/>
          </w:tcPr>
          <w:p w14:paraId="2630419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2451BCB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w:t>
            </w:r>
          </w:p>
        </w:tc>
        <w:tc>
          <w:tcPr>
            <w:tcW w:w="1372" w:type="dxa"/>
            <w:tcBorders>
              <w:top w:val="nil"/>
              <w:left w:val="nil"/>
              <w:bottom w:val="single" w:sz="4" w:space="0" w:color="000000"/>
              <w:right w:val="single" w:sz="4" w:space="0" w:color="000000"/>
            </w:tcBorders>
            <w:shd w:val="clear" w:color="auto" w:fill="auto"/>
            <w:vAlign w:val="bottom"/>
          </w:tcPr>
          <w:p w14:paraId="6EC07C8F"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697764DF"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7</w:t>
            </w:r>
          </w:p>
        </w:tc>
        <w:tc>
          <w:tcPr>
            <w:tcW w:w="1372" w:type="dxa"/>
            <w:tcBorders>
              <w:top w:val="nil"/>
              <w:left w:val="nil"/>
              <w:bottom w:val="single" w:sz="4" w:space="0" w:color="000000"/>
              <w:right w:val="single" w:sz="4" w:space="0" w:color="000000"/>
            </w:tcBorders>
            <w:shd w:val="clear" w:color="auto" w:fill="auto"/>
            <w:vAlign w:val="bottom"/>
          </w:tcPr>
          <w:p w14:paraId="2465A0A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4" w:type="dxa"/>
            <w:tcBorders>
              <w:top w:val="nil"/>
              <w:left w:val="nil"/>
              <w:bottom w:val="single" w:sz="4" w:space="0" w:color="000000"/>
              <w:right w:val="single" w:sz="4" w:space="0" w:color="000000"/>
            </w:tcBorders>
            <w:shd w:val="clear" w:color="auto" w:fill="auto"/>
            <w:vAlign w:val="bottom"/>
          </w:tcPr>
          <w:p w14:paraId="69D0A76A"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31</w:t>
            </w:r>
          </w:p>
        </w:tc>
        <w:tc>
          <w:tcPr>
            <w:tcW w:w="1499" w:type="dxa"/>
            <w:tcBorders>
              <w:top w:val="nil"/>
              <w:left w:val="nil"/>
              <w:bottom w:val="single" w:sz="4" w:space="0" w:color="000000"/>
              <w:right w:val="single" w:sz="4" w:space="0" w:color="000000"/>
            </w:tcBorders>
            <w:shd w:val="clear" w:color="auto" w:fill="auto"/>
            <w:vAlign w:val="bottom"/>
          </w:tcPr>
          <w:p w14:paraId="04B386A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01D0AE1E" w14:textId="77777777">
        <w:trPr>
          <w:trHeight w:val="20"/>
        </w:trPr>
        <w:tc>
          <w:tcPr>
            <w:tcW w:w="1865" w:type="dxa"/>
            <w:vMerge/>
            <w:tcBorders>
              <w:top w:val="single" w:sz="8" w:space="0" w:color="000000"/>
              <w:left w:val="single" w:sz="8" w:space="0" w:color="000000"/>
              <w:bottom w:val="single" w:sz="4" w:space="0" w:color="000000"/>
              <w:right w:val="single" w:sz="4" w:space="0" w:color="000000"/>
            </w:tcBorders>
            <w:shd w:val="clear" w:color="auto" w:fill="auto"/>
          </w:tcPr>
          <w:p w14:paraId="615D4D0C"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4" w:space="0" w:color="000000"/>
              <w:right w:val="single" w:sz="4" w:space="0" w:color="000000"/>
            </w:tcBorders>
            <w:shd w:val="clear" w:color="auto" w:fill="auto"/>
            <w:vAlign w:val="bottom"/>
          </w:tcPr>
          <w:p w14:paraId="5361BD2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15-18</w:t>
            </w:r>
          </w:p>
        </w:tc>
        <w:tc>
          <w:tcPr>
            <w:tcW w:w="1279" w:type="dxa"/>
            <w:tcBorders>
              <w:top w:val="nil"/>
              <w:left w:val="single" w:sz="8" w:space="0" w:color="000000"/>
              <w:bottom w:val="single" w:sz="4" w:space="0" w:color="000000"/>
              <w:right w:val="single" w:sz="4" w:space="0" w:color="000000"/>
            </w:tcBorders>
            <w:shd w:val="clear" w:color="auto" w:fill="auto"/>
            <w:vAlign w:val="bottom"/>
          </w:tcPr>
          <w:p w14:paraId="67A3057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22</w:t>
            </w:r>
          </w:p>
        </w:tc>
        <w:tc>
          <w:tcPr>
            <w:tcW w:w="1372" w:type="dxa"/>
            <w:tcBorders>
              <w:top w:val="nil"/>
              <w:left w:val="single" w:sz="4" w:space="0" w:color="000000"/>
              <w:bottom w:val="single" w:sz="4" w:space="0" w:color="000000"/>
              <w:right w:val="single" w:sz="4" w:space="0" w:color="000000"/>
            </w:tcBorders>
            <w:shd w:val="clear" w:color="auto" w:fill="auto"/>
            <w:vAlign w:val="bottom"/>
          </w:tcPr>
          <w:p w14:paraId="7415A72E"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7DBB80B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8</w:t>
            </w:r>
          </w:p>
        </w:tc>
        <w:tc>
          <w:tcPr>
            <w:tcW w:w="1372" w:type="dxa"/>
            <w:tcBorders>
              <w:top w:val="nil"/>
              <w:left w:val="nil"/>
              <w:bottom w:val="single" w:sz="4" w:space="0" w:color="000000"/>
              <w:right w:val="single" w:sz="4" w:space="0" w:color="000000"/>
            </w:tcBorders>
            <w:shd w:val="clear" w:color="auto" w:fill="auto"/>
            <w:vAlign w:val="bottom"/>
          </w:tcPr>
          <w:p w14:paraId="1D454FEF"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279" w:type="dxa"/>
            <w:tcBorders>
              <w:top w:val="nil"/>
              <w:left w:val="nil"/>
              <w:bottom w:val="single" w:sz="4" w:space="0" w:color="000000"/>
              <w:right w:val="single" w:sz="4" w:space="0" w:color="000000"/>
            </w:tcBorders>
            <w:shd w:val="clear" w:color="auto" w:fill="auto"/>
            <w:vAlign w:val="bottom"/>
          </w:tcPr>
          <w:p w14:paraId="071855E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372" w:type="dxa"/>
            <w:tcBorders>
              <w:top w:val="nil"/>
              <w:left w:val="nil"/>
              <w:bottom w:val="single" w:sz="4" w:space="0" w:color="000000"/>
              <w:right w:val="single" w:sz="4" w:space="0" w:color="000000"/>
            </w:tcBorders>
            <w:shd w:val="clear" w:color="auto" w:fill="auto"/>
            <w:vAlign w:val="bottom"/>
          </w:tcPr>
          <w:p w14:paraId="4BA321E1"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4" w:type="dxa"/>
            <w:tcBorders>
              <w:top w:val="nil"/>
              <w:left w:val="nil"/>
              <w:bottom w:val="single" w:sz="4" w:space="0" w:color="000000"/>
              <w:right w:val="single" w:sz="4" w:space="0" w:color="000000"/>
            </w:tcBorders>
            <w:shd w:val="clear" w:color="auto" w:fill="auto"/>
            <w:vAlign w:val="bottom"/>
          </w:tcPr>
          <w:p w14:paraId="4C5794B9"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22</w:t>
            </w:r>
          </w:p>
        </w:tc>
        <w:tc>
          <w:tcPr>
            <w:tcW w:w="1499" w:type="dxa"/>
            <w:tcBorders>
              <w:top w:val="nil"/>
              <w:left w:val="nil"/>
              <w:bottom w:val="single" w:sz="4" w:space="0" w:color="000000"/>
              <w:right w:val="single" w:sz="4" w:space="0" w:color="000000"/>
            </w:tcBorders>
            <w:shd w:val="clear" w:color="auto" w:fill="auto"/>
            <w:vAlign w:val="bottom"/>
          </w:tcPr>
          <w:p w14:paraId="56F14AD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60907391" w14:textId="77777777">
        <w:trPr>
          <w:trHeight w:val="20"/>
        </w:trPr>
        <w:tc>
          <w:tcPr>
            <w:tcW w:w="1865" w:type="dxa"/>
            <w:vMerge/>
            <w:tcBorders>
              <w:top w:val="single" w:sz="8" w:space="0" w:color="000000"/>
              <w:left w:val="single" w:sz="8" w:space="0" w:color="000000"/>
              <w:bottom w:val="single" w:sz="4" w:space="0" w:color="000000"/>
              <w:right w:val="single" w:sz="4" w:space="0" w:color="000000"/>
            </w:tcBorders>
            <w:shd w:val="clear" w:color="auto" w:fill="auto"/>
          </w:tcPr>
          <w:p w14:paraId="3DB4551E"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4" w:space="0" w:color="000000"/>
              <w:right w:val="single" w:sz="4" w:space="0" w:color="000000"/>
            </w:tcBorders>
            <w:shd w:val="clear" w:color="auto" w:fill="auto"/>
            <w:vAlign w:val="bottom"/>
          </w:tcPr>
          <w:p w14:paraId="4A323DC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19-35</w:t>
            </w:r>
          </w:p>
        </w:tc>
        <w:tc>
          <w:tcPr>
            <w:tcW w:w="1279" w:type="dxa"/>
            <w:tcBorders>
              <w:top w:val="nil"/>
              <w:left w:val="single" w:sz="8" w:space="0" w:color="000000"/>
              <w:bottom w:val="single" w:sz="4" w:space="0" w:color="000000"/>
              <w:right w:val="single" w:sz="4" w:space="0" w:color="000000"/>
            </w:tcBorders>
            <w:shd w:val="clear" w:color="auto" w:fill="auto"/>
            <w:vAlign w:val="bottom"/>
          </w:tcPr>
          <w:p w14:paraId="0479295B"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22</w:t>
            </w:r>
          </w:p>
        </w:tc>
        <w:tc>
          <w:tcPr>
            <w:tcW w:w="1372" w:type="dxa"/>
            <w:tcBorders>
              <w:top w:val="nil"/>
              <w:left w:val="single" w:sz="4" w:space="0" w:color="000000"/>
              <w:bottom w:val="single" w:sz="4" w:space="0" w:color="000000"/>
              <w:right w:val="single" w:sz="4" w:space="0" w:color="000000"/>
            </w:tcBorders>
            <w:shd w:val="clear" w:color="auto" w:fill="auto"/>
            <w:vAlign w:val="bottom"/>
          </w:tcPr>
          <w:p w14:paraId="373439A9"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6994EBA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19</w:t>
            </w:r>
          </w:p>
        </w:tc>
        <w:tc>
          <w:tcPr>
            <w:tcW w:w="1372" w:type="dxa"/>
            <w:tcBorders>
              <w:top w:val="nil"/>
              <w:left w:val="nil"/>
              <w:bottom w:val="single" w:sz="4" w:space="0" w:color="000000"/>
              <w:right w:val="single" w:sz="4" w:space="0" w:color="000000"/>
            </w:tcBorders>
            <w:shd w:val="clear" w:color="auto" w:fill="auto"/>
            <w:vAlign w:val="bottom"/>
          </w:tcPr>
          <w:p w14:paraId="1122192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279" w:type="dxa"/>
            <w:tcBorders>
              <w:top w:val="nil"/>
              <w:left w:val="nil"/>
              <w:bottom w:val="single" w:sz="4" w:space="0" w:color="000000"/>
              <w:right w:val="single" w:sz="4" w:space="0" w:color="000000"/>
            </w:tcBorders>
            <w:shd w:val="clear" w:color="auto" w:fill="auto"/>
            <w:vAlign w:val="bottom"/>
          </w:tcPr>
          <w:p w14:paraId="642C9834"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46</w:t>
            </w:r>
          </w:p>
        </w:tc>
        <w:tc>
          <w:tcPr>
            <w:tcW w:w="1372" w:type="dxa"/>
            <w:tcBorders>
              <w:top w:val="nil"/>
              <w:left w:val="nil"/>
              <w:bottom w:val="single" w:sz="4" w:space="0" w:color="000000"/>
              <w:right w:val="single" w:sz="4" w:space="0" w:color="000000"/>
            </w:tcBorders>
            <w:shd w:val="clear" w:color="auto" w:fill="auto"/>
            <w:vAlign w:val="bottom"/>
          </w:tcPr>
          <w:p w14:paraId="1DD8005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4" w:type="dxa"/>
            <w:tcBorders>
              <w:top w:val="nil"/>
              <w:left w:val="nil"/>
              <w:bottom w:val="single" w:sz="4" w:space="0" w:color="000000"/>
              <w:right w:val="single" w:sz="4" w:space="0" w:color="000000"/>
            </w:tcBorders>
            <w:shd w:val="clear" w:color="auto" w:fill="auto"/>
            <w:vAlign w:val="bottom"/>
          </w:tcPr>
          <w:p w14:paraId="0291262E"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39</w:t>
            </w:r>
          </w:p>
        </w:tc>
        <w:tc>
          <w:tcPr>
            <w:tcW w:w="1499" w:type="dxa"/>
            <w:tcBorders>
              <w:top w:val="nil"/>
              <w:left w:val="nil"/>
              <w:bottom w:val="single" w:sz="4" w:space="0" w:color="000000"/>
              <w:right w:val="single" w:sz="4" w:space="0" w:color="000000"/>
            </w:tcBorders>
            <w:shd w:val="clear" w:color="auto" w:fill="auto"/>
            <w:vAlign w:val="bottom"/>
          </w:tcPr>
          <w:p w14:paraId="157264C4"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0E6156DD" w14:textId="77777777">
        <w:trPr>
          <w:trHeight w:val="20"/>
        </w:trPr>
        <w:tc>
          <w:tcPr>
            <w:tcW w:w="1865" w:type="dxa"/>
            <w:vMerge/>
            <w:tcBorders>
              <w:top w:val="single" w:sz="8" w:space="0" w:color="000000"/>
              <w:left w:val="single" w:sz="8" w:space="0" w:color="000000"/>
              <w:bottom w:val="single" w:sz="4" w:space="0" w:color="000000"/>
              <w:right w:val="single" w:sz="4" w:space="0" w:color="000000"/>
            </w:tcBorders>
            <w:shd w:val="clear" w:color="auto" w:fill="auto"/>
          </w:tcPr>
          <w:p w14:paraId="20AE73A5"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4" w:space="0" w:color="000000"/>
              <w:right w:val="single" w:sz="4" w:space="0" w:color="000000"/>
            </w:tcBorders>
            <w:shd w:val="clear" w:color="auto" w:fill="auto"/>
            <w:vAlign w:val="bottom"/>
          </w:tcPr>
          <w:p w14:paraId="5F973EF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36-59</w:t>
            </w:r>
          </w:p>
        </w:tc>
        <w:tc>
          <w:tcPr>
            <w:tcW w:w="1279" w:type="dxa"/>
            <w:tcBorders>
              <w:top w:val="nil"/>
              <w:left w:val="single" w:sz="8" w:space="0" w:color="000000"/>
              <w:bottom w:val="single" w:sz="4" w:space="0" w:color="000000"/>
              <w:right w:val="single" w:sz="4" w:space="0" w:color="000000"/>
            </w:tcBorders>
            <w:shd w:val="clear" w:color="auto" w:fill="auto"/>
            <w:vAlign w:val="bottom"/>
          </w:tcPr>
          <w:p w14:paraId="48580C4F"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281</w:t>
            </w:r>
          </w:p>
        </w:tc>
        <w:tc>
          <w:tcPr>
            <w:tcW w:w="1372" w:type="dxa"/>
            <w:tcBorders>
              <w:top w:val="nil"/>
              <w:left w:val="single" w:sz="4" w:space="0" w:color="000000"/>
              <w:bottom w:val="single" w:sz="4" w:space="0" w:color="000000"/>
              <w:right w:val="single" w:sz="4" w:space="0" w:color="000000"/>
            </w:tcBorders>
            <w:shd w:val="clear" w:color="auto" w:fill="auto"/>
            <w:vAlign w:val="bottom"/>
          </w:tcPr>
          <w:p w14:paraId="74DD067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5E4E064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94</w:t>
            </w:r>
          </w:p>
        </w:tc>
        <w:tc>
          <w:tcPr>
            <w:tcW w:w="1372" w:type="dxa"/>
            <w:tcBorders>
              <w:top w:val="nil"/>
              <w:left w:val="nil"/>
              <w:bottom w:val="single" w:sz="4" w:space="0" w:color="000000"/>
              <w:right w:val="single" w:sz="4" w:space="0" w:color="000000"/>
            </w:tcBorders>
            <w:shd w:val="clear" w:color="auto" w:fill="auto"/>
            <w:vAlign w:val="bottom"/>
          </w:tcPr>
          <w:p w14:paraId="7253C62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6</w:t>
            </w:r>
          </w:p>
        </w:tc>
        <w:tc>
          <w:tcPr>
            <w:tcW w:w="1279" w:type="dxa"/>
            <w:tcBorders>
              <w:top w:val="nil"/>
              <w:left w:val="nil"/>
              <w:bottom w:val="single" w:sz="4" w:space="0" w:color="000000"/>
              <w:right w:val="single" w:sz="4" w:space="0" w:color="000000"/>
            </w:tcBorders>
            <w:shd w:val="clear" w:color="auto" w:fill="auto"/>
            <w:vAlign w:val="bottom"/>
          </w:tcPr>
          <w:p w14:paraId="12E5C9BF"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42</w:t>
            </w:r>
          </w:p>
        </w:tc>
        <w:tc>
          <w:tcPr>
            <w:tcW w:w="1372" w:type="dxa"/>
            <w:tcBorders>
              <w:top w:val="nil"/>
              <w:left w:val="nil"/>
              <w:bottom w:val="single" w:sz="4" w:space="0" w:color="000000"/>
              <w:right w:val="single" w:sz="4" w:space="0" w:color="000000"/>
            </w:tcBorders>
            <w:shd w:val="clear" w:color="auto" w:fill="auto"/>
            <w:vAlign w:val="bottom"/>
          </w:tcPr>
          <w:p w14:paraId="1479565E"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4" w:type="dxa"/>
            <w:tcBorders>
              <w:top w:val="nil"/>
              <w:left w:val="nil"/>
              <w:bottom w:val="single" w:sz="4" w:space="0" w:color="000000"/>
              <w:right w:val="single" w:sz="4" w:space="0" w:color="000000"/>
            </w:tcBorders>
            <w:shd w:val="clear" w:color="auto" w:fill="auto"/>
            <w:vAlign w:val="bottom"/>
          </w:tcPr>
          <w:p w14:paraId="0DF30D8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239</w:t>
            </w:r>
          </w:p>
        </w:tc>
        <w:tc>
          <w:tcPr>
            <w:tcW w:w="1499" w:type="dxa"/>
            <w:tcBorders>
              <w:top w:val="nil"/>
              <w:left w:val="nil"/>
              <w:bottom w:val="single" w:sz="4" w:space="0" w:color="000000"/>
              <w:right w:val="single" w:sz="4" w:space="0" w:color="000000"/>
            </w:tcBorders>
            <w:shd w:val="clear" w:color="auto" w:fill="auto"/>
            <w:vAlign w:val="bottom"/>
          </w:tcPr>
          <w:p w14:paraId="405B6C9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7DEF8F32" w14:textId="77777777">
        <w:trPr>
          <w:trHeight w:val="20"/>
        </w:trPr>
        <w:tc>
          <w:tcPr>
            <w:tcW w:w="1865" w:type="dxa"/>
            <w:vMerge/>
            <w:tcBorders>
              <w:top w:val="single" w:sz="8" w:space="0" w:color="000000"/>
              <w:left w:val="single" w:sz="8" w:space="0" w:color="000000"/>
              <w:bottom w:val="single" w:sz="4" w:space="0" w:color="000000"/>
              <w:right w:val="single" w:sz="4" w:space="0" w:color="000000"/>
            </w:tcBorders>
            <w:shd w:val="clear" w:color="auto" w:fill="auto"/>
          </w:tcPr>
          <w:p w14:paraId="474E21BE"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8" w:space="0" w:color="000000"/>
              <w:right w:val="single" w:sz="4" w:space="0" w:color="000000"/>
            </w:tcBorders>
            <w:shd w:val="clear" w:color="auto" w:fill="auto"/>
            <w:vAlign w:val="bottom"/>
          </w:tcPr>
          <w:p w14:paraId="1B715E7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60+</w:t>
            </w:r>
          </w:p>
        </w:tc>
        <w:tc>
          <w:tcPr>
            <w:tcW w:w="1279" w:type="dxa"/>
            <w:tcBorders>
              <w:top w:val="nil"/>
              <w:left w:val="single" w:sz="8" w:space="0" w:color="000000"/>
              <w:bottom w:val="single" w:sz="8" w:space="0" w:color="000000"/>
              <w:right w:val="single" w:sz="4" w:space="0" w:color="000000"/>
            </w:tcBorders>
            <w:shd w:val="clear" w:color="auto" w:fill="auto"/>
            <w:vAlign w:val="bottom"/>
          </w:tcPr>
          <w:p w14:paraId="674229B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328</w:t>
            </w:r>
          </w:p>
        </w:tc>
        <w:tc>
          <w:tcPr>
            <w:tcW w:w="1372" w:type="dxa"/>
            <w:tcBorders>
              <w:top w:val="nil"/>
              <w:left w:val="single" w:sz="4" w:space="0" w:color="000000"/>
              <w:bottom w:val="single" w:sz="8" w:space="0" w:color="000000"/>
              <w:right w:val="single" w:sz="4" w:space="0" w:color="000000"/>
            </w:tcBorders>
            <w:shd w:val="clear" w:color="auto" w:fill="auto"/>
            <w:vAlign w:val="bottom"/>
          </w:tcPr>
          <w:p w14:paraId="70481312"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8" w:space="0" w:color="000000"/>
              <w:right w:val="single" w:sz="4" w:space="0" w:color="000000"/>
            </w:tcBorders>
            <w:shd w:val="clear" w:color="auto" w:fill="auto"/>
            <w:vAlign w:val="bottom"/>
          </w:tcPr>
          <w:p w14:paraId="18108A7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120</w:t>
            </w:r>
          </w:p>
        </w:tc>
        <w:tc>
          <w:tcPr>
            <w:tcW w:w="1372" w:type="dxa"/>
            <w:tcBorders>
              <w:top w:val="nil"/>
              <w:left w:val="nil"/>
              <w:bottom w:val="single" w:sz="8" w:space="0" w:color="000000"/>
              <w:right w:val="single" w:sz="4" w:space="0" w:color="000000"/>
            </w:tcBorders>
            <w:shd w:val="clear" w:color="auto" w:fill="auto"/>
            <w:vAlign w:val="bottom"/>
          </w:tcPr>
          <w:p w14:paraId="4D9C7A2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10</w:t>
            </w:r>
          </w:p>
        </w:tc>
        <w:tc>
          <w:tcPr>
            <w:tcW w:w="1279" w:type="dxa"/>
            <w:tcBorders>
              <w:top w:val="nil"/>
              <w:left w:val="nil"/>
              <w:bottom w:val="single" w:sz="8" w:space="0" w:color="000000"/>
              <w:right w:val="single" w:sz="4" w:space="0" w:color="000000"/>
            </w:tcBorders>
            <w:shd w:val="clear" w:color="auto" w:fill="auto"/>
            <w:vAlign w:val="bottom"/>
          </w:tcPr>
          <w:p w14:paraId="0707073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92</w:t>
            </w:r>
          </w:p>
        </w:tc>
        <w:tc>
          <w:tcPr>
            <w:tcW w:w="1372" w:type="dxa"/>
            <w:tcBorders>
              <w:top w:val="nil"/>
              <w:left w:val="nil"/>
              <w:bottom w:val="single" w:sz="8" w:space="0" w:color="000000"/>
              <w:right w:val="single" w:sz="4" w:space="0" w:color="000000"/>
            </w:tcBorders>
            <w:shd w:val="clear" w:color="auto" w:fill="auto"/>
            <w:vAlign w:val="bottom"/>
          </w:tcPr>
          <w:p w14:paraId="33AD2CD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4" w:type="dxa"/>
            <w:tcBorders>
              <w:top w:val="nil"/>
              <w:left w:val="nil"/>
              <w:bottom w:val="single" w:sz="8" w:space="0" w:color="000000"/>
              <w:right w:val="single" w:sz="4" w:space="0" w:color="000000"/>
            </w:tcBorders>
            <w:shd w:val="clear" w:color="auto" w:fill="auto"/>
            <w:vAlign w:val="bottom"/>
          </w:tcPr>
          <w:p w14:paraId="159DF5BF"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236</w:t>
            </w:r>
          </w:p>
        </w:tc>
        <w:tc>
          <w:tcPr>
            <w:tcW w:w="1499" w:type="dxa"/>
            <w:tcBorders>
              <w:top w:val="nil"/>
              <w:left w:val="nil"/>
              <w:bottom w:val="single" w:sz="8" w:space="0" w:color="000000"/>
              <w:right w:val="single" w:sz="4" w:space="0" w:color="000000"/>
            </w:tcBorders>
            <w:shd w:val="clear" w:color="auto" w:fill="auto"/>
            <w:vAlign w:val="bottom"/>
          </w:tcPr>
          <w:p w14:paraId="67E9585B"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w:t>
            </w:r>
          </w:p>
        </w:tc>
      </w:tr>
      <w:tr w:rsidR="004110C8" w14:paraId="7C74D29C" w14:textId="77777777">
        <w:trPr>
          <w:trHeight w:val="20"/>
        </w:trPr>
        <w:tc>
          <w:tcPr>
            <w:tcW w:w="1865" w:type="dxa"/>
            <w:vMerge/>
            <w:tcBorders>
              <w:top w:val="single" w:sz="8" w:space="0" w:color="000000"/>
              <w:left w:val="single" w:sz="8" w:space="0" w:color="000000"/>
              <w:bottom w:val="single" w:sz="4" w:space="0" w:color="000000"/>
              <w:right w:val="single" w:sz="4" w:space="0" w:color="000000"/>
            </w:tcBorders>
            <w:shd w:val="clear" w:color="auto" w:fill="auto"/>
          </w:tcPr>
          <w:p w14:paraId="6A555FD5"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8" w:space="0" w:color="000000"/>
              <w:right w:val="single" w:sz="4" w:space="0" w:color="000000"/>
            </w:tcBorders>
            <w:shd w:val="clear" w:color="auto" w:fill="auto"/>
            <w:vAlign w:val="bottom"/>
          </w:tcPr>
          <w:p w14:paraId="684A5328"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Всього</w:t>
            </w:r>
          </w:p>
        </w:tc>
        <w:tc>
          <w:tcPr>
            <w:tcW w:w="1279" w:type="dxa"/>
            <w:tcBorders>
              <w:top w:val="single" w:sz="8" w:space="0" w:color="000000"/>
              <w:left w:val="single" w:sz="8" w:space="0" w:color="000000"/>
              <w:bottom w:val="single" w:sz="8" w:space="0" w:color="000000"/>
              <w:right w:val="single" w:sz="4" w:space="0" w:color="000000"/>
            </w:tcBorders>
            <w:shd w:val="clear" w:color="auto" w:fill="auto"/>
            <w:vAlign w:val="bottom"/>
          </w:tcPr>
          <w:p w14:paraId="06650B2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766</w:t>
            </w:r>
          </w:p>
        </w:tc>
        <w:tc>
          <w:tcPr>
            <w:tcW w:w="1372" w:type="dxa"/>
            <w:tcBorders>
              <w:top w:val="nil"/>
              <w:left w:val="nil"/>
              <w:bottom w:val="single" w:sz="8" w:space="0" w:color="000000"/>
              <w:right w:val="single" w:sz="4" w:space="0" w:color="000000"/>
            </w:tcBorders>
            <w:shd w:val="clear" w:color="auto" w:fill="auto"/>
            <w:vAlign w:val="bottom"/>
          </w:tcPr>
          <w:p w14:paraId="6D68FCE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8" w:space="0" w:color="000000"/>
              <w:right w:val="single" w:sz="4" w:space="0" w:color="000000"/>
            </w:tcBorders>
            <w:shd w:val="clear" w:color="auto" w:fill="auto"/>
            <w:vAlign w:val="bottom"/>
          </w:tcPr>
          <w:p w14:paraId="6FBA224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247</w:t>
            </w:r>
          </w:p>
        </w:tc>
        <w:tc>
          <w:tcPr>
            <w:tcW w:w="1372" w:type="dxa"/>
            <w:tcBorders>
              <w:top w:val="nil"/>
              <w:left w:val="nil"/>
              <w:bottom w:val="single" w:sz="8" w:space="0" w:color="000000"/>
              <w:right w:val="single" w:sz="4" w:space="0" w:color="000000"/>
            </w:tcBorders>
            <w:shd w:val="clear" w:color="auto" w:fill="auto"/>
            <w:vAlign w:val="bottom"/>
          </w:tcPr>
          <w:p w14:paraId="52C2A07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18</w:t>
            </w:r>
          </w:p>
        </w:tc>
        <w:tc>
          <w:tcPr>
            <w:tcW w:w="1279" w:type="dxa"/>
            <w:tcBorders>
              <w:top w:val="nil"/>
              <w:left w:val="nil"/>
              <w:bottom w:val="single" w:sz="8" w:space="0" w:color="000000"/>
              <w:right w:val="single" w:sz="4" w:space="0" w:color="000000"/>
            </w:tcBorders>
            <w:shd w:val="clear" w:color="auto" w:fill="auto"/>
            <w:vAlign w:val="bottom"/>
          </w:tcPr>
          <w:p w14:paraId="0F91D902"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187</w:t>
            </w:r>
          </w:p>
        </w:tc>
        <w:tc>
          <w:tcPr>
            <w:tcW w:w="1372" w:type="dxa"/>
            <w:tcBorders>
              <w:top w:val="nil"/>
              <w:left w:val="nil"/>
              <w:bottom w:val="single" w:sz="8" w:space="0" w:color="000000"/>
              <w:right w:val="single" w:sz="4" w:space="0" w:color="000000"/>
            </w:tcBorders>
            <w:shd w:val="clear" w:color="auto" w:fill="auto"/>
            <w:vAlign w:val="bottom"/>
          </w:tcPr>
          <w:p w14:paraId="693EDFEA"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4" w:type="dxa"/>
            <w:tcBorders>
              <w:top w:val="nil"/>
              <w:left w:val="nil"/>
              <w:bottom w:val="single" w:sz="8" w:space="0" w:color="000000"/>
              <w:right w:val="single" w:sz="4" w:space="0" w:color="000000"/>
            </w:tcBorders>
            <w:shd w:val="clear" w:color="auto" w:fill="auto"/>
            <w:vAlign w:val="bottom"/>
          </w:tcPr>
          <w:p w14:paraId="2C210B12"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579</w:t>
            </w:r>
          </w:p>
        </w:tc>
        <w:tc>
          <w:tcPr>
            <w:tcW w:w="1499" w:type="dxa"/>
            <w:tcBorders>
              <w:top w:val="nil"/>
              <w:left w:val="nil"/>
              <w:bottom w:val="single" w:sz="8" w:space="0" w:color="000000"/>
              <w:right w:val="single" w:sz="4" w:space="0" w:color="000000"/>
            </w:tcBorders>
            <w:shd w:val="clear" w:color="auto" w:fill="auto"/>
            <w:vAlign w:val="bottom"/>
          </w:tcPr>
          <w:p w14:paraId="0AB27D12"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w:t>
            </w:r>
          </w:p>
        </w:tc>
      </w:tr>
      <w:tr w:rsidR="004110C8" w14:paraId="29550D50" w14:textId="77777777">
        <w:trPr>
          <w:trHeight w:val="20"/>
        </w:trPr>
        <w:tc>
          <w:tcPr>
            <w:tcW w:w="1865" w:type="dxa"/>
            <w:vMerge w:val="restart"/>
            <w:tcBorders>
              <w:top w:val="single" w:sz="8" w:space="0" w:color="000000"/>
              <w:left w:val="single" w:sz="8" w:space="0" w:color="000000"/>
              <w:bottom w:val="single" w:sz="4" w:space="0" w:color="000000"/>
              <w:right w:val="single" w:sz="4" w:space="0" w:color="000000"/>
            </w:tcBorders>
            <w:shd w:val="clear" w:color="auto" w:fill="auto"/>
          </w:tcPr>
          <w:p w14:paraId="28C097EB" w14:textId="77777777" w:rsidR="004110C8" w:rsidRDefault="004176FD">
            <w:pPr>
              <w:spacing w:line="240" w:lineRule="auto"/>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w:t>
            </w:r>
            <w:proofErr w:type="spellEnd"/>
          </w:p>
        </w:tc>
        <w:tc>
          <w:tcPr>
            <w:tcW w:w="957" w:type="dxa"/>
            <w:tcBorders>
              <w:top w:val="nil"/>
              <w:left w:val="single" w:sz="4" w:space="0" w:color="000000"/>
              <w:bottom w:val="single" w:sz="4" w:space="0" w:color="000000"/>
              <w:right w:val="single" w:sz="4" w:space="0" w:color="000000"/>
            </w:tcBorders>
            <w:shd w:val="clear" w:color="auto" w:fill="auto"/>
            <w:vAlign w:val="bottom"/>
          </w:tcPr>
          <w:p w14:paraId="7F90E5E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0-5</w:t>
            </w:r>
          </w:p>
        </w:tc>
        <w:tc>
          <w:tcPr>
            <w:tcW w:w="1279" w:type="dxa"/>
            <w:tcBorders>
              <w:top w:val="single" w:sz="8" w:space="0" w:color="000000"/>
              <w:left w:val="single" w:sz="8" w:space="0" w:color="000000"/>
              <w:bottom w:val="single" w:sz="4" w:space="0" w:color="000000"/>
              <w:right w:val="single" w:sz="4" w:space="0" w:color="000000"/>
            </w:tcBorders>
            <w:shd w:val="clear" w:color="auto" w:fill="auto"/>
            <w:vAlign w:val="bottom"/>
          </w:tcPr>
          <w:p w14:paraId="74D13026"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550</w:t>
            </w:r>
          </w:p>
        </w:tc>
        <w:tc>
          <w:tcPr>
            <w:tcW w:w="1372" w:type="dxa"/>
            <w:tcBorders>
              <w:top w:val="nil"/>
              <w:left w:val="single" w:sz="4" w:space="0" w:color="000000"/>
              <w:bottom w:val="single" w:sz="4" w:space="0" w:color="000000"/>
              <w:right w:val="single" w:sz="4" w:space="0" w:color="000000"/>
            </w:tcBorders>
            <w:shd w:val="clear" w:color="auto" w:fill="auto"/>
            <w:vAlign w:val="bottom"/>
          </w:tcPr>
          <w:p w14:paraId="1831229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w:t>
            </w:r>
          </w:p>
        </w:tc>
        <w:tc>
          <w:tcPr>
            <w:tcW w:w="1279" w:type="dxa"/>
            <w:tcBorders>
              <w:top w:val="nil"/>
              <w:left w:val="nil"/>
              <w:bottom w:val="single" w:sz="4" w:space="0" w:color="000000"/>
              <w:right w:val="single" w:sz="4" w:space="0" w:color="000000"/>
            </w:tcBorders>
            <w:shd w:val="clear" w:color="auto" w:fill="auto"/>
            <w:vAlign w:val="bottom"/>
          </w:tcPr>
          <w:p w14:paraId="30097771"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28</w:t>
            </w:r>
          </w:p>
        </w:tc>
        <w:tc>
          <w:tcPr>
            <w:tcW w:w="1372" w:type="dxa"/>
            <w:tcBorders>
              <w:top w:val="nil"/>
              <w:left w:val="nil"/>
              <w:bottom w:val="single" w:sz="4" w:space="0" w:color="000000"/>
              <w:right w:val="single" w:sz="4" w:space="0" w:color="000000"/>
            </w:tcBorders>
            <w:shd w:val="clear" w:color="auto" w:fill="auto"/>
            <w:vAlign w:val="bottom"/>
          </w:tcPr>
          <w:p w14:paraId="7637E97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5A03612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372" w:type="dxa"/>
            <w:tcBorders>
              <w:top w:val="nil"/>
              <w:left w:val="nil"/>
              <w:bottom w:val="single" w:sz="4" w:space="0" w:color="000000"/>
              <w:right w:val="single" w:sz="4" w:space="0" w:color="000000"/>
            </w:tcBorders>
            <w:shd w:val="clear" w:color="auto" w:fill="auto"/>
            <w:vAlign w:val="bottom"/>
          </w:tcPr>
          <w:p w14:paraId="4EB2EB8F"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4" w:type="dxa"/>
            <w:tcBorders>
              <w:top w:val="nil"/>
              <w:left w:val="nil"/>
              <w:bottom w:val="single" w:sz="4" w:space="0" w:color="000000"/>
              <w:right w:val="single" w:sz="4" w:space="0" w:color="000000"/>
            </w:tcBorders>
            <w:shd w:val="clear" w:color="auto" w:fill="auto"/>
            <w:vAlign w:val="bottom"/>
          </w:tcPr>
          <w:p w14:paraId="4103B759"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550</w:t>
            </w:r>
          </w:p>
        </w:tc>
        <w:tc>
          <w:tcPr>
            <w:tcW w:w="1499" w:type="dxa"/>
            <w:tcBorders>
              <w:top w:val="nil"/>
              <w:left w:val="nil"/>
              <w:bottom w:val="single" w:sz="4" w:space="0" w:color="000000"/>
              <w:right w:val="single" w:sz="4" w:space="0" w:color="000000"/>
            </w:tcBorders>
            <w:shd w:val="clear" w:color="auto" w:fill="auto"/>
            <w:vAlign w:val="bottom"/>
          </w:tcPr>
          <w:p w14:paraId="469DA879"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7592DB20" w14:textId="77777777">
        <w:trPr>
          <w:trHeight w:val="20"/>
        </w:trPr>
        <w:tc>
          <w:tcPr>
            <w:tcW w:w="1865" w:type="dxa"/>
            <w:vMerge/>
            <w:tcBorders>
              <w:top w:val="single" w:sz="8" w:space="0" w:color="000000"/>
              <w:left w:val="single" w:sz="8" w:space="0" w:color="000000"/>
              <w:bottom w:val="single" w:sz="4" w:space="0" w:color="000000"/>
              <w:right w:val="single" w:sz="4" w:space="0" w:color="000000"/>
            </w:tcBorders>
            <w:shd w:val="clear" w:color="auto" w:fill="auto"/>
          </w:tcPr>
          <w:p w14:paraId="3EEC8A5B"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4" w:space="0" w:color="000000"/>
              <w:right w:val="single" w:sz="4" w:space="0" w:color="000000"/>
            </w:tcBorders>
            <w:shd w:val="clear" w:color="auto" w:fill="auto"/>
            <w:vAlign w:val="bottom"/>
          </w:tcPr>
          <w:p w14:paraId="1384AC2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6-14</w:t>
            </w:r>
          </w:p>
        </w:tc>
        <w:tc>
          <w:tcPr>
            <w:tcW w:w="1279" w:type="dxa"/>
            <w:tcBorders>
              <w:top w:val="nil"/>
              <w:left w:val="single" w:sz="8" w:space="0" w:color="000000"/>
              <w:bottom w:val="single" w:sz="4" w:space="0" w:color="000000"/>
              <w:right w:val="single" w:sz="4" w:space="0" w:color="000000"/>
            </w:tcBorders>
            <w:shd w:val="clear" w:color="auto" w:fill="auto"/>
            <w:vAlign w:val="bottom"/>
          </w:tcPr>
          <w:p w14:paraId="63CD7856"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873</w:t>
            </w:r>
          </w:p>
        </w:tc>
        <w:tc>
          <w:tcPr>
            <w:tcW w:w="1372" w:type="dxa"/>
            <w:tcBorders>
              <w:top w:val="nil"/>
              <w:left w:val="single" w:sz="4" w:space="0" w:color="000000"/>
              <w:bottom w:val="single" w:sz="4" w:space="0" w:color="000000"/>
              <w:right w:val="single" w:sz="4" w:space="0" w:color="000000"/>
            </w:tcBorders>
            <w:shd w:val="clear" w:color="auto" w:fill="auto"/>
            <w:vAlign w:val="bottom"/>
          </w:tcPr>
          <w:p w14:paraId="5C8E541B"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19</w:t>
            </w:r>
          </w:p>
        </w:tc>
        <w:tc>
          <w:tcPr>
            <w:tcW w:w="1279" w:type="dxa"/>
            <w:tcBorders>
              <w:top w:val="nil"/>
              <w:left w:val="nil"/>
              <w:bottom w:val="single" w:sz="4" w:space="0" w:color="000000"/>
              <w:right w:val="single" w:sz="4" w:space="0" w:color="000000"/>
            </w:tcBorders>
            <w:shd w:val="clear" w:color="auto" w:fill="auto"/>
            <w:vAlign w:val="bottom"/>
          </w:tcPr>
          <w:p w14:paraId="5B3D79FB"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42</w:t>
            </w:r>
          </w:p>
        </w:tc>
        <w:tc>
          <w:tcPr>
            <w:tcW w:w="1372" w:type="dxa"/>
            <w:tcBorders>
              <w:top w:val="nil"/>
              <w:left w:val="nil"/>
              <w:bottom w:val="single" w:sz="4" w:space="0" w:color="000000"/>
              <w:right w:val="single" w:sz="4" w:space="0" w:color="000000"/>
            </w:tcBorders>
            <w:shd w:val="clear" w:color="auto" w:fill="auto"/>
            <w:vAlign w:val="bottom"/>
          </w:tcPr>
          <w:p w14:paraId="607D7AC8"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48DC3A6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372" w:type="dxa"/>
            <w:tcBorders>
              <w:top w:val="nil"/>
              <w:left w:val="nil"/>
              <w:bottom w:val="single" w:sz="4" w:space="0" w:color="000000"/>
              <w:right w:val="single" w:sz="4" w:space="0" w:color="000000"/>
            </w:tcBorders>
            <w:shd w:val="clear" w:color="auto" w:fill="auto"/>
            <w:vAlign w:val="bottom"/>
          </w:tcPr>
          <w:p w14:paraId="43B8480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4" w:type="dxa"/>
            <w:tcBorders>
              <w:top w:val="nil"/>
              <w:left w:val="nil"/>
              <w:bottom w:val="single" w:sz="4" w:space="0" w:color="000000"/>
              <w:right w:val="single" w:sz="4" w:space="0" w:color="000000"/>
            </w:tcBorders>
            <w:shd w:val="clear" w:color="auto" w:fill="auto"/>
            <w:vAlign w:val="bottom"/>
          </w:tcPr>
          <w:p w14:paraId="0FB0BFAA"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870</w:t>
            </w:r>
          </w:p>
        </w:tc>
        <w:tc>
          <w:tcPr>
            <w:tcW w:w="1499" w:type="dxa"/>
            <w:tcBorders>
              <w:top w:val="nil"/>
              <w:left w:val="nil"/>
              <w:bottom w:val="single" w:sz="4" w:space="0" w:color="000000"/>
              <w:right w:val="single" w:sz="4" w:space="0" w:color="000000"/>
            </w:tcBorders>
            <w:shd w:val="clear" w:color="auto" w:fill="auto"/>
            <w:vAlign w:val="bottom"/>
          </w:tcPr>
          <w:p w14:paraId="0AB5A54B"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w:t>
            </w:r>
          </w:p>
        </w:tc>
      </w:tr>
      <w:tr w:rsidR="004110C8" w14:paraId="3C5DCBC6" w14:textId="77777777">
        <w:trPr>
          <w:trHeight w:val="20"/>
        </w:trPr>
        <w:tc>
          <w:tcPr>
            <w:tcW w:w="1865" w:type="dxa"/>
            <w:vMerge/>
            <w:tcBorders>
              <w:top w:val="single" w:sz="8" w:space="0" w:color="000000"/>
              <w:left w:val="single" w:sz="8" w:space="0" w:color="000000"/>
              <w:bottom w:val="single" w:sz="4" w:space="0" w:color="000000"/>
              <w:right w:val="single" w:sz="4" w:space="0" w:color="000000"/>
            </w:tcBorders>
            <w:shd w:val="clear" w:color="auto" w:fill="auto"/>
          </w:tcPr>
          <w:p w14:paraId="1DED5343"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4" w:space="0" w:color="000000"/>
              <w:right w:val="single" w:sz="4" w:space="0" w:color="000000"/>
            </w:tcBorders>
            <w:shd w:val="clear" w:color="auto" w:fill="auto"/>
            <w:vAlign w:val="bottom"/>
          </w:tcPr>
          <w:p w14:paraId="349FF5E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15-18</w:t>
            </w:r>
          </w:p>
        </w:tc>
        <w:tc>
          <w:tcPr>
            <w:tcW w:w="1279" w:type="dxa"/>
            <w:tcBorders>
              <w:top w:val="nil"/>
              <w:left w:val="single" w:sz="8" w:space="0" w:color="000000"/>
              <w:bottom w:val="single" w:sz="4" w:space="0" w:color="000000"/>
              <w:right w:val="single" w:sz="4" w:space="0" w:color="000000"/>
            </w:tcBorders>
            <w:shd w:val="clear" w:color="auto" w:fill="auto"/>
            <w:vAlign w:val="bottom"/>
          </w:tcPr>
          <w:p w14:paraId="77A95A1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498</w:t>
            </w:r>
          </w:p>
        </w:tc>
        <w:tc>
          <w:tcPr>
            <w:tcW w:w="1372" w:type="dxa"/>
            <w:tcBorders>
              <w:top w:val="nil"/>
              <w:left w:val="single" w:sz="4" w:space="0" w:color="000000"/>
              <w:bottom w:val="single" w:sz="4" w:space="0" w:color="000000"/>
              <w:right w:val="single" w:sz="4" w:space="0" w:color="000000"/>
            </w:tcBorders>
            <w:shd w:val="clear" w:color="auto" w:fill="auto"/>
            <w:vAlign w:val="bottom"/>
          </w:tcPr>
          <w:p w14:paraId="36F2D10B"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w:t>
            </w:r>
          </w:p>
        </w:tc>
        <w:tc>
          <w:tcPr>
            <w:tcW w:w="1279" w:type="dxa"/>
            <w:tcBorders>
              <w:top w:val="nil"/>
              <w:left w:val="nil"/>
              <w:bottom w:val="single" w:sz="4" w:space="0" w:color="000000"/>
              <w:right w:val="single" w:sz="4" w:space="0" w:color="000000"/>
            </w:tcBorders>
            <w:shd w:val="clear" w:color="auto" w:fill="auto"/>
            <w:vAlign w:val="bottom"/>
          </w:tcPr>
          <w:p w14:paraId="1C4A69FE"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109</w:t>
            </w:r>
          </w:p>
        </w:tc>
        <w:tc>
          <w:tcPr>
            <w:tcW w:w="1372" w:type="dxa"/>
            <w:tcBorders>
              <w:top w:val="nil"/>
              <w:left w:val="nil"/>
              <w:bottom w:val="single" w:sz="4" w:space="0" w:color="000000"/>
              <w:right w:val="single" w:sz="4" w:space="0" w:color="000000"/>
            </w:tcBorders>
            <w:shd w:val="clear" w:color="auto" w:fill="auto"/>
            <w:vAlign w:val="bottom"/>
          </w:tcPr>
          <w:p w14:paraId="6DD0E45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279" w:type="dxa"/>
            <w:tcBorders>
              <w:top w:val="nil"/>
              <w:left w:val="nil"/>
              <w:bottom w:val="single" w:sz="4" w:space="0" w:color="000000"/>
              <w:right w:val="single" w:sz="4" w:space="0" w:color="000000"/>
            </w:tcBorders>
            <w:shd w:val="clear" w:color="auto" w:fill="auto"/>
            <w:vAlign w:val="bottom"/>
          </w:tcPr>
          <w:p w14:paraId="01D4470E"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372" w:type="dxa"/>
            <w:tcBorders>
              <w:top w:val="nil"/>
              <w:left w:val="nil"/>
              <w:bottom w:val="single" w:sz="4" w:space="0" w:color="000000"/>
              <w:right w:val="single" w:sz="4" w:space="0" w:color="000000"/>
            </w:tcBorders>
            <w:shd w:val="clear" w:color="auto" w:fill="auto"/>
            <w:vAlign w:val="bottom"/>
          </w:tcPr>
          <w:p w14:paraId="47B6A426"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4" w:type="dxa"/>
            <w:tcBorders>
              <w:top w:val="nil"/>
              <w:left w:val="nil"/>
              <w:bottom w:val="single" w:sz="4" w:space="0" w:color="000000"/>
              <w:right w:val="single" w:sz="4" w:space="0" w:color="000000"/>
            </w:tcBorders>
            <w:shd w:val="clear" w:color="auto" w:fill="auto"/>
            <w:vAlign w:val="bottom"/>
          </w:tcPr>
          <w:p w14:paraId="44C42B4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497</w:t>
            </w:r>
          </w:p>
        </w:tc>
        <w:tc>
          <w:tcPr>
            <w:tcW w:w="1499" w:type="dxa"/>
            <w:tcBorders>
              <w:top w:val="nil"/>
              <w:left w:val="nil"/>
              <w:bottom w:val="single" w:sz="4" w:space="0" w:color="000000"/>
              <w:right w:val="single" w:sz="4" w:space="0" w:color="000000"/>
            </w:tcBorders>
            <w:shd w:val="clear" w:color="auto" w:fill="auto"/>
            <w:vAlign w:val="bottom"/>
          </w:tcPr>
          <w:p w14:paraId="34BC7192"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r>
      <w:tr w:rsidR="004110C8" w14:paraId="533365CA" w14:textId="77777777">
        <w:trPr>
          <w:trHeight w:val="20"/>
        </w:trPr>
        <w:tc>
          <w:tcPr>
            <w:tcW w:w="1865" w:type="dxa"/>
            <w:vMerge/>
            <w:tcBorders>
              <w:top w:val="single" w:sz="8" w:space="0" w:color="000000"/>
              <w:left w:val="single" w:sz="8" w:space="0" w:color="000000"/>
              <w:bottom w:val="single" w:sz="4" w:space="0" w:color="000000"/>
              <w:right w:val="single" w:sz="4" w:space="0" w:color="000000"/>
            </w:tcBorders>
            <w:shd w:val="clear" w:color="auto" w:fill="auto"/>
          </w:tcPr>
          <w:p w14:paraId="755F4DAF"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4" w:space="0" w:color="000000"/>
              <w:right w:val="single" w:sz="4" w:space="0" w:color="000000"/>
            </w:tcBorders>
            <w:shd w:val="clear" w:color="auto" w:fill="auto"/>
            <w:vAlign w:val="bottom"/>
          </w:tcPr>
          <w:p w14:paraId="64341BD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19-35</w:t>
            </w:r>
          </w:p>
        </w:tc>
        <w:tc>
          <w:tcPr>
            <w:tcW w:w="1279" w:type="dxa"/>
            <w:tcBorders>
              <w:top w:val="nil"/>
              <w:left w:val="single" w:sz="8" w:space="0" w:color="000000"/>
              <w:bottom w:val="single" w:sz="4" w:space="0" w:color="000000"/>
              <w:right w:val="single" w:sz="4" w:space="0" w:color="000000"/>
            </w:tcBorders>
            <w:shd w:val="clear" w:color="auto" w:fill="auto"/>
            <w:vAlign w:val="bottom"/>
          </w:tcPr>
          <w:p w14:paraId="3E1D359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498</w:t>
            </w:r>
          </w:p>
        </w:tc>
        <w:tc>
          <w:tcPr>
            <w:tcW w:w="1372" w:type="dxa"/>
            <w:tcBorders>
              <w:top w:val="nil"/>
              <w:left w:val="single" w:sz="4" w:space="0" w:color="000000"/>
              <w:bottom w:val="single" w:sz="4" w:space="0" w:color="000000"/>
              <w:right w:val="single" w:sz="4" w:space="0" w:color="000000"/>
            </w:tcBorders>
            <w:shd w:val="clear" w:color="auto" w:fill="auto"/>
            <w:vAlign w:val="bottom"/>
          </w:tcPr>
          <w:p w14:paraId="019EA374"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37</w:t>
            </w:r>
          </w:p>
        </w:tc>
        <w:tc>
          <w:tcPr>
            <w:tcW w:w="1279" w:type="dxa"/>
            <w:tcBorders>
              <w:top w:val="nil"/>
              <w:left w:val="nil"/>
              <w:bottom w:val="single" w:sz="4" w:space="0" w:color="000000"/>
              <w:right w:val="single" w:sz="4" w:space="0" w:color="000000"/>
            </w:tcBorders>
            <w:shd w:val="clear" w:color="auto" w:fill="auto"/>
            <w:vAlign w:val="bottom"/>
          </w:tcPr>
          <w:p w14:paraId="3DF13D5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270</w:t>
            </w:r>
          </w:p>
        </w:tc>
        <w:tc>
          <w:tcPr>
            <w:tcW w:w="1372" w:type="dxa"/>
            <w:tcBorders>
              <w:top w:val="nil"/>
              <w:left w:val="nil"/>
              <w:bottom w:val="single" w:sz="4" w:space="0" w:color="000000"/>
              <w:right w:val="single" w:sz="4" w:space="0" w:color="000000"/>
            </w:tcBorders>
            <w:shd w:val="clear" w:color="auto" w:fill="auto"/>
            <w:vAlign w:val="bottom"/>
          </w:tcPr>
          <w:p w14:paraId="6ACAB574"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8</w:t>
            </w:r>
          </w:p>
        </w:tc>
        <w:tc>
          <w:tcPr>
            <w:tcW w:w="1279" w:type="dxa"/>
            <w:tcBorders>
              <w:top w:val="nil"/>
              <w:left w:val="nil"/>
              <w:bottom w:val="single" w:sz="4" w:space="0" w:color="000000"/>
              <w:right w:val="single" w:sz="4" w:space="0" w:color="000000"/>
            </w:tcBorders>
            <w:shd w:val="clear" w:color="auto" w:fill="auto"/>
            <w:vAlign w:val="bottom"/>
          </w:tcPr>
          <w:p w14:paraId="7DA004B2"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139</w:t>
            </w:r>
          </w:p>
        </w:tc>
        <w:tc>
          <w:tcPr>
            <w:tcW w:w="1372" w:type="dxa"/>
            <w:tcBorders>
              <w:top w:val="nil"/>
              <w:left w:val="nil"/>
              <w:bottom w:val="single" w:sz="4" w:space="0" w:color="000000"/>
              <w:right w:val="single" w:sz="4" w:space="0" w:color="000000"/>
            </w:tcBorders>
            <w:shd w:val="clear" w:color="auto" w:fill="auto"/>
            <w:vAlign w:val="bottom"/>
          </w:tcPr>
          <w:p w14:paraId="7EE10DAE"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4" w:type="dxa"/>
            <w:tcBorders>
              <w:top w:val="nil"/>
              <w:left w:val="nil"/>
              <w:bottom w:val="single" w:sz="4" w:space="0" w:color="000000"/>
              <w:right w:val="single" w:sz="4" w:space="0" w:color="000000"/>
            </w:tcBorders>
            <w:shd w:val="clear" w:color="auto" w:fill="auto"/>
            <w:vAlign w:val="bottom"/>
          </w:tcPr>
          <w:p w14:paraId="1AD6D781"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2 881</w:t>
            </w:r>
          </w:p>
        </w:tc>
        <w:tc>
          <w:tcPr>
            <w:tcW w:w="1499" w:type="dxa"/>
            <w:tcBorders>
              <w:top w:val="nil"/>
              <w:left w:val="nil"/>
              <w:bottom w:val="single" w:sz="4" w:space="0" w:color="000000"/>
              <w:right w:val="single" w:sz="4" w:space="0" w:color="000000"/>
            </w:tcBorders>
            <w:shd w:val="clear" w:color="auto" w:fill="auto"/>
            <w:vAlign w:val="bottom"/>
          </w:tcPr>
          <w:p w14:paraId="3F163D1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w:t>
            </w:r>
          </w:p>
        </w:tc>
      </w:tr>
      <w:tr w:rsidR="004110C8" w14:paraId="7CD81548" w14:textId="77777777">
        <w:trPr>
          <w:trHeight w:val="20"/>
        </w:trPr>
        <w:tc>
          <w:tcPr>
            <w:tcW w:w="1865" w:type="dxa"/>
            <w:vMerge/>
            <w:tcBorders>
              <w:top w:val="single" w:sz="8" w:space="0" w:color="000000"/>
              <w:left w:val="single" w:sz="8" w:space="0" w:color="000000"/>
              <w:bottom w:val="single" w:sz="4" w:space="0" w:color="000000"/>
              <w:right w:val="single" w:sz="4" w:space="0" w:color="000000"/>
            </w:tcBorders>
            <w:shd w:val="clear" w:color="auto" w:fill="auto"/>
          </w:tcPr>
          <w:p w14:paraId="75D4D191"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4" w:space="0" w:color="000000"/>
              <w:right w:val="single" w:sz="4" w:space="0" w:color="000000"/>
            </w:tcBorders>
            <w:shd w:val="clear" w:color="auto" w:fill="auto"/>
            <w:vAlign w:val="bottom"/>
          </w:tcPr>
          <w:p w14:paraId="0078AA0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36-59</w:t>
            </w:r>
          </w:p>
        </w:tc>
        <w:tc>
          <w:tcPr>
            <w:tcW w:w="1279" w:type="dxa"/>
            <w:tcBorders>
              <w:top w:val="nil"/>
              <w:left w:val="single" w:sz="8" w:space="0" w:color="000000"/>
              <w:bottom w:val="single" w:sz="4" w:space="0" w:color="000000"/>
              <w:right w:val="single" w:sz="4" w:space="0" w:color="000000"/>
            </w:tcBorders>
            <w:shd w:val="clear" w:color="auto" w:fill="auto"/>
            <w:vAlign w:val="bottom"/>
          </w:tcPr>
          <w:p w14:paraId="302090A9"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3 536</w:t>
            </w:r>
          </w:p>
        </w:tc>
        <w:tc>
          <w:tcPr>
            <w:tcW w:w="1372" w:type="dxa"/>
            <w:tcBorders>
              <w:top w:val="nil"/>
              <w:left w:val="single" w:sz="4" w:space="0" w:color="000000"/>
              <w:bottom w:val="single" w:sz="4" w:space="0" w:color="000000"/>
              <w:right w:val="single" w:sz="4" w:space="0" w:color="000000"/>
            </w:tcBorders>
            <w:shd w:val="clear" w:color="auto" w:fill="auto"/>
            <w:vAlign w:val="bottom"/>
          </w:tcPr>
          <w:p w14:paraId="6C5A785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26</w:t>
            </w:r>
          </w:p>
        </w:tc>
        <w:tc>
          <w:tcPr>
            <w:tcW w:w="1279" w:type="dxa"/>
            <w:tcBorders>
              <w:top w:val="nil"/>
              <w:left w:val="nil"/>
              <w:bottom w:val="single" w:sz="4" w:space="0" w:color="000000"/>
              <w:right w:val="single" w:sz="4" w:space="0" w:color="000000"/>
            </w:tcBorders>
            <w:shd w:val="clear" w:color="auto" w:fill="auto"/>
            <w:vAlign w:val="bottom"/>
          </w:tcPr>
          <w:p w14:paraId="65C86C6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1 335</w:t>
            </w:r>
          </w:p>
        </w:tc>
        <w:tc>
          <w:tcPr>
            <w:tcW w:w="1372" w:type="dxa"/>
            <w:tcBorders>
              <w:top w:val="nil"/>
              <w:left w:val="nil"/>
              <w:bottom w:val="single" w:sz="4" w:space="0" w:color="000000"/>
              <w:right w:val="single" w:sz="4" w:space="0" w:color="000000"/>
            </w:tcBorders>
            <w:shd w:val="clear" w:color="auto" w:fill="auto"/>
            <w:vAlign w:val="bottom"/>
          </w:tcPr>
          <w:p w14:paraId="54F2865A"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26</w:t>
            </w:r>
          </w:p>
        </w:tc>
        <w:tc>
          <w:tcPr>
            <w:tcW w:w="1279" w:type="dxa"/>
            <w:tcBorders>
              <w:top w:val="nil"/>
              <w:left w:val="nil"/>
              <w:bottom w:val="single" w:sz="4" w:space="0" w:color="000000"/>
              <w:right w:val="single" w:sz="4" w:space="0" w:color="000000"/>
            </w:tcBorders>
            <w:shd w:val="clear" w:color="auto" w:fill="auto"/>
            <w:vAlign w:val="bottom"/>
          </w:tcPr>
          <w:p w14:paraId="7718FE9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349</w:t>
            </w:r>
          </w:p>
        </w:tc>
        <w:tc>
          <w:tcPr>
            <w:tcW w:w="1372" w:type="dxa"/>
            <w:tcBorders>
              <w:top w:val="nil"/>
              <w:left w:val="nil"/>
              <w:bottom w:val="single" w:sz="4" w:space="0" w:color="000000"/>
              <w:right w:val="single" w:sz="4" w:space="0" w:color="000000"/>
            </w:tcBorders>
            <w:shd w:val="clear" w:color="auto" w:fill="auto"/>
            <w:vAlign w:val="bottom"/>
          </w:tcPr>
          <w:p w14:paraId="14ECB7A9"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w:t>
            </w:r>
          </w:p>
        </w:tc>
        <w:tc>
          <w:tcPr>
            <w:tcW w:w="1844" w:type="dxa"/>
            <w:tcBorders>
              <w:top w:val="nil"/>
              <w:left w:val="nil"/>
              <w:bottom w:val="single" w:sz="4" w:space="0" w:color="000000"/>
              <w:right w:val="single" w:sz="4" w:space="0" w:color="000000"/>
            </w:tcBorders>
            <w:shd w:val="clear" w:color="auto" w:fill="auto"/>
            <w:vAlign w:val="bottom"/>
          </w:tcPr>
          <w:p w14:paraId="584E942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3 175</w:t>
            </w:r>
          </w:p>
        </w:tc>
        <w:tc>
          <w:tcPr>
            <w:tcW w:w="1499" w:type="dxa"/>
            <w:tcBorders>
              <w:top w:val="nil"/>
              <w:left w:val="nil"/>
              <w:bottom w:val="single" w:sz="4" w:space="0" w:color="000000"/>
              <w:right w:val="single" w:sz="4" w:space="0" w:color="000000"/>
            </w:tcBorders>
            <w:shd w:val="clear" w:color="auto" w:fill="auto"/>
            <w:vAlign w:val="bottom"/>
          </w:tcPr>
          <w:p w14:paraId="59967A2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-12</w:t>
            </w:r>
          </w:p>
        </w:tc>
      </w:tr>
      <w:tr w:rsidR="004110C8" w14:paraId="6DCDE8D2" w14:textId="77777777">
        <w:trPr>
          <w:trHeight w:val="20"/>
        </w:trPr>
        <w:tc>
          <w:tcPr>
            <w:tcW w:w="1865" w:type="dxa"/>
            <w:vMerge/>
            <w:tcBorders>
              <w:top w:val="single" w:sz="8" w:space="0" w:color="000000"/>
              <w:left w:val="single" w:sz="8" w:space="0" w:color="000000"/>
              <w:bottom w:val="single" w:sz="4" w:space="0" w:color="000000"/>
              <w:right w:val="single" w:sz="4" w:space="0" w:color="000000"/>
            </w:tcBorders>
            <w:shd w:val="clear" w:color="auto" w:fill="auto"/>
          </w:tcPr>
          <w:p w14:paraId="08B56E6F"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8" w:space="0" w:color="000000"/>
              <w:right w:val="single" w:sz="4" w:space="0" w:color="000000"/>
            </w:tcBorders>
            <w:shd w:val="clear" w:color="auto" w:fill="auto"/>
            <w:vAlign w:val="bottom"/>
          </w:tcPr>
          <w:p w14:paraId="335A54C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60+</w:t>
            </w:r>
          </w:p>
        </w:tc>
        <w:tc>
          <w:tcPr>
            <w:tcW w:w="1279" w:type="dxa"/>
            <w:tcBorders>
              <w:top w:val="nil"/>
              <w:left w:val="single" w:sz="8" w:space="0" w:color="000000"/>
              <w:bottom w:val="single" w:sz="8" w:space="0" w:color="000000"/>
              <w:right w:val="single" w:sz="4" w:space="0" w:color="000000"/>
            </w:tcBorders>
            <w:shd w:val="clear" w:color="auto" w:fill="auto"/>
            <w:vAlign w:val="bottom"/>
          </w:tcPr>
          <w:p w14:paraId="2B73B9A1"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3 321</w:t>
            </w:r>
          </w:p>
        </w:tc>
        <w:tc>
          <w:tcPr>
            <w:tcW w:w="1372" w:type="dxa"/>
            <w:tcBorders>
              <w:top w:val="nil"/>
              <w:left w:val="single" w:sz="4" w:space="0" w:color="000000"/>
              <w:bottom w:val="single" w:sz="8" w:space="0" w:color="000000"/>
              <w:right w:val="single" w:sz="4" w:space="0" w:color="000000"/>
            </w:tcBorders>
            <w:shd w:val="clear" w:color="auto" w:fill="auto"/>
            <w:vAlign w:val="bottom"/>
          </w:tcPr>
          <w:p w14:paraId="11A50CB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9</w:t>
            </w:r>
          </w:p>
        </w:tc>
        <w:tc>
          <w:tcPr>
            <w:tcW w:w="1279" w:type="dxa"/>
            <w:tcBorders>
              <w:top w:val="nil"/>
              <w:left w:val="nil"/>
              <w:bottom w:val="single" w:sz="8" w:space="0" w:color="000000"/>
              <w:right w:val="single" w:sz="4" w:space="0" w:color="000000"/>
            </w:tcBorders>
            <w:shd w:val="clear" w:color="auto" w:fill="auto"/>
            <w:vAlign w:val="bottom"/>
          </w:tcPr>
          <w:p w14:paraId="03E576F1"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1 716</w:t>
            </w:r>
          </w:p>
        </w:tc>
        <w:tc>
          <w:tcPr>
            <w:tcW w:w="1372" w:type="dxa"/>
            <w:tcBorders>
              <w:top w:val="nil"/>
              <w:left w:val="nil"/>
              <w:bottom w:val="single" w:sz="8" w:space="0" w:color="000000"/>
              <w:right w:val="single" w:sz="4" w:space="0" w:color="000000"/>
            </w:tcBorders>
            <w:shd w:val="clear" w:color="auto" w:fill="auto"/>
            <w:vAlign w:val="bottom"/>
          </w:tcPr>
          <w:p w14:paraId="1510A058"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40</w:t>
            </w:r>
          </w:p>
        </w:tc>
        <w:tc>
          <w:tcPr>
            <w:tcW w:w="1279" w:type="dxa"/>
            <w:tcBorders>
              <w:top w:val="nil"/>
              <w:left w:val="nil"/>
              <w:bottom w:val="single" w:sz="8" w:space="0" w:color="000000"/>
              <w:right w:val="single" w:sz="4" w:space="0" w:color="000000"/>
            </w:tcBorders>
            <w:shd w:val="clear" w:color="auto" w:fill="auto"/>
            <w:vAlign w:val="bottom"/>
          </w:tcPr>
          <w:p w14:paraId="39E40A9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951</w:t>
            </w:r>
          </w:p>
        </w:tc>
        <w:tc>
          <w:tcPr>
            <w:tcW w:w="1372" w:type="dxa"/>
            <w:tcBorders>
              <w:top w:val="nil"/>
              <w:left w:val="nil"/>
              <w:bottom w:val="single" w:sz="8" w:space="0" w:color="000000"/>
              <w:right w:val="single" w:sz="4" w:space="0" w:color="000000"/>
            </w:tcBorders>
            <w:shd w:val="clear" w:color="auto" w:fill="auto"/>
            <w:vAlign w:val="bottom"/>
          </w:tcPr>
          <w:p w14:paraId="7C7611C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w:t>
            </w:r>
          </w:p>
        </w:tc>
        <w:tc>
          <w:tcPr>
            <w:tcW w:w="1844" w:type="dxa"/>
            <w:tcBorders>
              <w:top w:val="nil"/>
              <w:left w:val="nil"/>
              <w:bottom w:val="single" w:sz="8" w:space="0" w:color="000000"/>
              <w:right w:val="single" w:sz="4" w:space="0" w:color="000000"/>
            </w:tcBorders>
            <w:shd w:val="clear" w:color="auto" w:fill="auto"/>
            <w:vAlign w:val="bottom"/>
          </w:tcPr>
          <w:p w14:paraId="5895B6FE"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2 359</w:t>
            </w:r>
          </w:p>
        </w:tc>
        <w:tc>
          <w:tcPr>
            <w:tcW w:w="1499" w:type="dxa"/>
            <w:tcBorders>
              <w:top w:val="nil"/>
              <w:left w:val="nil"/>
              <w:bottom w:val="single" w:sz="8" w:space="0" w:color="000000"/>
              <w:right w:val="single" w:sz="4" w:space="0" w:color="000000"/>
            </w:tcBorders>
            <w:shd w:val="clear" w:color="auto" w:fill="auto"/>
            <w:vAlign w:val="bottom"/>
          </w:tcPr>
          <w:p w14:paraId="029A2018"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-11</w:t>
            </w:r>
          </w:p>
        </w:tc>
      </w:tr>
      <w:tr w:rsidR="004110C8" w14:paraId="0F4C7DB0" w14:textId="77777777">
        <w:trPr>
          <w:trHeight w:val="20"/>
        </w:trPr>
        <w:tc>
          <w:tcPr>
            <w:tcW w:w="1865" w:type="dxa"/>
            <w:vMerge/>
            <w:tcBorders>
              <w:top w:val="single" w:sz="8" w:space="0" w:color="000000"/>
              <w:left w:val="single" w:sz="8" w:space="0" w:color="000000"/>
              <w:bottom w:val="single" w:sz="4" w:space="0" w:color="000000"/>
              <w:right w:val="single" w:sz="4" w:space="0" w:color="000000"/>
            </w:tcBorders>
            <w:shd w:val="clear" w:color="auto" w:fill="auto"/>
          </w:tcPr>
          <w:p w14:paraId="0F69B1A9"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8" w:space="0" w:color="000000"/>
              <w:right w:val="single" w:sz="4" w:space="0" w:color="000000"/>
            </w:tcBorders>
            <w:shd w:val="clear" w:color="auto" w:fill="auto"/>
            <w:vAlign w:val="bottom"/>
          </w:tcPr>
          <w:p w14:paraId="64D1640E"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Всього</w:t>
            </w:r>
          </w:p>
        </w:tc>
        <w:tc>
          <w:tcPr>
            <w:tcW w:w="1279" w:type="dxa"/>
            <w:tcBorders>
              <w:top w:val="single" w:sz="8" w:space="0" w:color="000000"/>
              <w:left w:val="single" w:sz="8" w:space="0" w:color="000000"/>
              <w:bottom w:val="single" w:sz="8" w:space="0" w:color="000000"/>
              <w:right w:val="single" w:sz="4" w:space="0" w:color="000000"/>
            </w:tcBorders>
            <w:shd w:val="clear" w:color="auto" w:fill="auto"/>
            <w:vAlign w:val="bottom"/>
          </w:tcPr>
          <w:p w14:paraId="4FF847C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11 800</w:t>
            </w:r>
          </w:p>
        </w:tc>
        <w:tc>
          <w:tcPr>
            <w:tcW w:w="1372" w:type="dxa"/>
            <w:tcBorders>
              <w:top w:val="nil"/>
              <w:left w:val="nil"/>
              <w:bottom w:val="single" w:sz="8" w:space="0" w:color="000000"/>
              <w:right w:val="single" w:sz="4" w:space="0" w:color="000000"/>
            </w:tcBorders>
            <w:shd w:val="clear" w:color="auto" w:fill="auto"/>
            <w:vAlign w:val="bottom"/>
          </w:tcPr>
          <w:p w14:paraId="02E5625A"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99</w:t>
            </w:r>
          </w:p>
        </w:tc>
        <w:tc>
          <w:tcPr>
            <w:tcW w:w="1279" w:type="dxa"/>
            <w:tcBorders>
              <w:top w:val="nil"/>
              <w:left w:val="nil"/>
              <w:bottom w:val="single" w:sz="8" w:space="0" w:color="000000"/>
              <w:right w:val="single" w:sz="4" w:space="0" w:color="000000"/>
            </w:tcBorders>
            <w:shd w:val="clear" w:color="auto" w:fill="auto"/>
            <w:vAlign w:val="bottom"/>
          </w:tcPr>
          <w:p w14:paraId="34FAC2C1"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3 500</w:t>
            </w:r>
          </w:p>
        </w:tc>
        <w:tc>
          <w:tcPr>
            <w:tcW w:w="1372" w:type="dxa"/>
            <w:tcBorders>
              <w:top w:val="nil"/>
              <w:left w:val="nil"/>
              <w:bottom w:val="single" w:sz="8" w:space="0" w:color="000000"/>
              <w:right w:val="single" w:sz="4" w:space="0" w:color="000000"/>
            </w:tcBorders>
            <w:shd w:val="clear" w:color="auto" w:fill="auto"/>
            <w:vAlign w:val="bottom"/>
          </w:tcPr>
          <w:p w14:paraId="130E387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75</w:t>
            </w:r>
          </w:p>
        </w:tc>
        <w:tc>
          <w:tcPr>
            <w:tcW w:w="1279" w:type="dxa"/>
            <w:tcBorders>
              <w:top w:val="nil"/>
              <w:left w:val="nil"/>
              <w:bottom w:val="single" w:sz="8" w:space="0" w:color="000000"/>
              <w:right w:val="single" w:sz="4" w:space="0" w:color="000000"/>
            </w:tcBorders>
            <w:shd w:val="clear" w:color="auto" w:fill="auto"/>
            <w:vAlign w:val="bottom"/>
          </w:tcPr>
          <w:p w14:paraId="2398E94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1 440</w:t>
            </w:r>
          </w:p>
        </w:tc>
        <w:tc>
          <w:tcPr>
            <w:tcW w:w="1372" w:type="dxa"/>
            <w:tcBorders>
              <w:top w:val="nil"/>
              <w:left w:val="nil"/>
              <w:bottom w:val="single" w:sz="8" w:space="0" w:color="000000"/>
              <w:right w:val="single" w:sz="4" w:space="0" w:color="000000"/>
            </w:tcBorders>
            <w:shd w:val="clear" w:color="auto" w:fill="auto"/>
            <w:vAlign w:val="bottom"/>
          </w:tcPr>
          <w:p w14:paraId="3C3902AF"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5</w:t>
            </w:r>
          </w:p>
        </w:tc>
        <w:tc>
          <w:tcPr>
            <w:tcW w:w="1844" w:type="dxa"/>
            <w:tcBorders>
              <w:top w:val="nil"/>
              <w:left w:val="nil"/>
              <w:bottom w:val="single" w:sz="8" w:space="0" w:color="000000"/>
              <w:right w:val="single" w:sz="4" w:space="0" w:color="000000"/>
            </w:tcBorders>
            <w:shd w:val="clear" w:color="auto" w:fill="auto"/>
            <w:vAlign w:val="bottom"/>
          </w:tcPr>
          <w:p w14:paraId="7228C38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10 332</w:t>
            </w:r>
          </w:p>
        </w:tc>
        <w:tc>
          <w:tcPr>
            <w:tcW w:w="1499" w:type="dxa"/>
            <w:tcBorders>
              <w:top w:val="nil"/>
              <w:left w:val="nil"/>
              <w:bottom w:val="single" w:sz="8" w:space="0" w:color="000000"/>
              <w:right w:val="single" w:sz="4" w:space="0" w:color="000000"/>
            </w:tcBorders>
            <w:shd w:val="clear" w:color="auto" w:fill="auto"/>
            <w:vAlign w:val="bottom"/>
          </w:tcPr>
          <w:p w14:paraId="20E1BE41"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-28</w:t>
            </w:r>
          </w:p>
        </w:tc>
      </w:tr>
      <w:tr w:rsidR="004110C8" w14:paraId="758485CB" w14:textId="77777777">
        <w:trPr>
          <w:trHeight w:val="20"/>
        </w:trPr>
        <w:tc>
          <w:tcPr>
            <w:tcW w:w="1865" w:type="dxa"/>
            <w:vMerge w:val="restart"/>
            <w:tcBorders>
              <w:top w:val="single" w:sz="8" w:space="0" w:color="000000"/>
              <w:left w:val="single" w:sz="8" w:space="0" w:color="000000"/>
              <w:bottom w:val="single" w:sz="4" w:space="0" w:color="000000"/>
              <w:right w:val="single" w:sz="4" w:space="0" w:color="000000"/>
            </w:tcBorders>
            <w:shd w:val="clear" w:color="auto" w:fill="auto"/>
          </w:tcPr>
          <w:p w14:paraId="047E73A7" w14:textId="77777777" w:rsidR="004110C8" w:rsidRDefault="004176FD">
            <w:pPr>
              <w:spacing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Зміївка</w:t>
            </w:r>
          </w:p>
        </w:tc>
        <w:tc>
          <w:tcPr>
            <w:tcW w:w="957" w:type="dxa"/>
            <w:tcBorders>
              <w:top w:val="nil"/>
              <w:left w:val="single" w:sz="4" w:space="0" w:color="000000"/>
              <w:bottom w:val="single" w:sz="4" w:space="0" w:color="000000"/>
              <w:right w:val="single" w:sz="4" w:space="0" w:color="000000"/>
            </w:tcBorders>
            <w:shd w:val="clear" w:color="auto" w:fill="auto"/>
            <w:vAlign w:val="bottom"/>
          </w:tcPr>
          <w:p w14:paraId="02276F5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0-5</w:t>
            </w:r>
          </w:p>
        </w:tc>
        <w:tc>
          <w:tcPr>
            <w:tcW w:w="1279" w:type="dxa"/>
            <w:tcBorders>
              <w:top w:val="single" w:sz="8" w:space="0" w:color="000000"/>
              <w:left w:val="single" w:sz="8" w:space="0" w:color="000000"/>
              <w:bottom w:val="single" w:sz="4" w:space="0" w:color="000000"/>
              <w:right w:val="single" w:sz="4" w:space="0" w:color="000000"/>
            </w:tcBorders>
            <w:shd w:val="clear" w:color="auto" w:fill="auto"/>
            <w:vAlign w:val="bottom"/>
          </w:tcPr>
          <w:p w14:paraId="3DE618E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135</w:t>
            </w:r>
          </w:p>
        </w:tc>
        <w:tc>
          <w:tcPr>
            <w:tcW w:w="1372" w:type="dxa"/>
            <w:tcBorders>
              <w:top w:val="nil"/>
              <w:left w:val="single" w:sz="4" w:space="0" w:color="000000"/>
              <w:bottom w:val="single" w:sz="4" w:space="0" w:color="000000"/>
              <w:right w:val="single" w:sz="4" w:space="0" w:color="000000"/>
            </w:tcBorders>
            <w:shd w:val="clear" w:color="auto" w:fill="auto"/>
            <w:vAlign w:val="bottom"/>
          </w:tcPr>
          <w:p w14:paraId="3F55D1F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279" w:type="dxa"/>
            <w:tcBorders>
              <w:top w:val="nil"/>
              <w:left w:val="nil"/>
              <w:bottom w:val="single" w:sz="4" w:space="0" w:color="000000"/>
              <w:right w:val="single" w:sz="4" w:space="0" w:color="000000"/>
            </w:tcBorders>
            <w:shd w:val="clear" w:color="auto" w:fill="auto"/>
            <w:vAlign w:val="bottom"/>
          </w:tcPr>
          <w:p w14:paraId="5A643011"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6</w:t>
            </w:r>
          </w:p>
        </w:tc>
        <w:tc>
          <w:tcPr>
            <w:tcW w:w="1372" w:type="dxa"/>
            <w:tcBorders>
              <w:top w:val="nil"/>
              <w:left w:val="nil"/>
              <w:bottom w:val="single" w:sz="4" w:space="0" w:color="000000"/>
              <w:right w:val="single" w:sz="4" w:space="0" w:color="000000"/>
            </w:tcBorders>
            <w:shd w:val="clear" w:color="auto" w:fill="auto"/>
            <w:vAlign w:val="bottom"/>
          </w:tcPr>
          <w:p w14:paraId="5094DF61"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7A4A78F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372" w:type="dxa"/>
            <w:tcBorders>
              <w:top w:val="nil"/>
              <w:left w:val="nil"/>
              <w:bottom w:val="single" w:sz="4" w:space="0" w:color="000000"/>
              <w:right w:val="single" w:sz="4" w:space="0" w:color="000000"/>
            </w:tcBorders>
            <w:shd w:val="clear" w:color="auto" w:fill="auto"/>
            <w:vAlign w:val="bottom"/>
          </w:tcPr>
          <w:p w14:paraId="160F3E5A"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4" w:type="dxa"/>
            <w:tcBorders>
              <w:top w:val="nil"/>
              <w:left w:val="nil"/>
              <w:bottom w:val="single" w:sz="4" w:space="0" w:color="000000"/>
              <w:right w:val="single" w:sz="4" w:space="0" w:color="000000"/>
            </w:tcBorders>
            <w:shd w:val="clear" w:color="auto" w:fill="auto"/>
            <w:vAlign w:val="bottom"/>
          </w:tcPr>
          <w:p w14:paraId="61D7B32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135</w:t>
            </w:r>
          </w:p>
        </w:tc>
        <w:tc>
          <w:tcPr>
            <w:tcW w:w="1499" w:type="dxa"/>
            <w:tcBorders>
              <w:top w:val="nil"/>
              <w:left w:val="nil"/>
              <w:bottom w:val="single" w:sz="4" w:space="0" w:color="000000"/>
              <w:right w:val="single" w:sz="4" w:space="0" w:color="000000"/>
            </w:tcBorders>
            <w:shd w:val="clear" w:color="auto" w:fill="auto"/>
            <w:vAlign w:val="bottom"/>
          </w:tcPr>
          <w:p w14:paraId="2B018CD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0E7CEEC6" w14:textId="77777777">
        <w:trPr>
          <w:trHeight w:val="20"/>
        </w:trPr>
        <w:tc>
          <w:tcPr>
            <w:tcW w:w="1865" w:type="dxa"/>
            <w:vMerge/>
            <w:tcBorders>
              <w:top w:val="single" w:sz="8" w:space="0" w:color="000000"/>
              <w:left w:val="single" w:sz="8" w:space="0" w:color="000000"/>
              <w:bottom w:val="single" w:sz="4" w:space="0" w:color="000000"/>
              <w:right w:val="single" w:sz="4" w:space="0" w:color="000000"/>
            </w:tcBorders>
            <w:shd w:val="clear" w:color="auto" w:fill="auto"/>
          </w:tcPr>
          <w:p w14:paraId="780DA259"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4" w:space="0" w:color="000000"/>
              <w:right w:val="single" w:sz="4" w:space="0" w:color="000000"/>
            </w:tcBorders>
            <w:shd w:val="clear" w:color="auto" w:fill="auto"/>
            <w:vAlign w:val="bottom"/>
          </w:tcPr>
          <w:p w14:paraId="3E1A15D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6-14</w:t>
            </w:r>
          </w:p>
        </w:tc>
        <w:tc>
          <w:tcPr>
            <w:tcW w:w="1279" w:type="dxa"/>
            <w:tcBorders>
              <w:top w:val="nil"/>
              <w:left w:val="single" w:sz="8" w:space="0" w:color="000000"/>
              <w:bottom w:val="single" w:sz="4" w:space="0" w:color="000000"/>
              <w:right w:val="single" w:sz="4" w:space="0" w:color="000000"/>
            </w:tcBorders>
            <w:shd w:val="clear" w:color="auto" w:fill="auto"/>
            <w:vAlign w:val="bottom"/>
          </w:tcPr>
          <w:p w14:paraId="09C5778F"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174</w:t>
            </w:r>
          </w:p>
        </w:tc>
        <w:tc>
          <w:tcPr>
            <w:tcW w:w="1372" w:type="dxa"/>
            <w:tcBorders>
              <w:top w:val="nil"/>
              <w:left w:val="single" w:sz="4" w:space="0" w:color="000000"/>
              <w:bottom w:val="single" w:sz="4" w:space="0" w:color="000000"/>
              <w:right w:val="single" w:sz="4" w:space="0" w:color="000000"/>
            </w:tcBorders>
            <w:shd w:val="clear" w:color="auto" w:fill="auto"/>
            <w:vAlign w:val="bottom"/>
          </w:tcPr>
          <w:p w14:paraId="77886C3B"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47AD17FB"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9</w:t>
            </w:r>
          </w:p>
        </w:tc>
        <w:tc>
          <w:tcPr>
            <w:tcW w:w="1372" w:type="dxa"/>
            <w:tcBorders>
              <w:top w:val="nil"/>
              <w:left w:val="nil"/>
              <w:bottom w:val="single" w:sz="4" w:space="0" w:color="000000"/>
              <w:right w:val="single" w:sz="4" w:space="0" w:color="000000"/>
            </w:tcBorders>
            <w:shd w:val="clear" w:color="auto" w:fill="auto"/>
            <w:vAlign w:val="bottom"/>
          </w:tcPr>
          <w:p w14:paraId="567DDE76"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35CC2C62"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372" w:type="dxa"/>
            <w:tcBorders>
              <w:top w:val="nil"/>
              <w:left w:val="nil"/>
              <w:bottom w:val="single" w:sz="4" w:space="0" w:color="000000"/>
              <w:right w:val="single" w:sz="4" w:space="0" w:color="000000"/>
            </w:tcBorders>
            <w:shd w:val="clear" w:color="auto" w:fill="auto"/>
            <w:vAlign w:val="bottom"/>
          </w:tcPr>
          <w:p w14:paraId="74CF8B6F"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4" w:type="dxa"/>
            <w:tcBorders>
              <w:top w:val="nil"/>
              <w:left w:val="nil"/>
              <w:bottom w:val="single" w:sz="4" w:space="0" w:color="000000"/>
              <w:right w:val="single" w:sz="4" w:space="0" w:color="000000"/>
            </w:tcBorders>
            <w:shd w:val="clear" w:color="auto" w:fill="auto"/>
            <w:vAlign w:val="bottom"/>
          </w:tcPr>
          <w:p w14:paraId="5925076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174</w:t>
            </w:r>
          </w:p>
        </w:tc>
        <w:tc>
          <w:tcPr>
            <w:tcW w:w="1499" w:type="dxa"/>
            <w:tcBorders>
              <w:top w:val="nil"/>
              <w:left w:val="nil"/>
              <w:bottom w:val="single" w:sz="4" w:space="0" w:color="000000"/>
              <w:right w:val="single" w:sz="4" w:space="0" w:color="000000"/>
            </w:tcBorders>
            <w:shd w:val="clear" w:color="auto" w:fill="auto"/>
            <w:vAlign w:val="bottom"/>
          </w:tcPr>
          <w:p w14:paraId="7C98D6FF"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2856DFD1" w14:textId="77777777">
        <w:trPr>
          <w:trHeight w:val="20"/>
        </w:trPr>
        <w:tc>
          <w:tcPr>
            <w:tcW w:w="1865" w:type="dxa"/>
            <w:vMerge/>
            <w:tcBorders>
              <w:top w:val="single" w:sz="8" w:space="0" w:color="000000"/>
              <w:left w:val="single" w:sz="8" w:space="0" w:color="000000"/>
              <w:bottom w:val="single" w:sz="4" w:space="0" w:color="000000"/>
              <w:right w:val="single" w:sz="4" w:space="0" w:color="000000"/>
            </w:tcBorders>
            <w:shd w:val="clear" w:color="auto" w:fill="auto"/>
          </w:tcPr>
          <w:p w14:paraId="69E0D866"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4" w:space="0" w:color="000000"/>
              <w:right w:val="single" w:sz="4" w:space="0" w:color="000000"/>
            </w:tcBorders>
            <w:shd w:val="clear" w:color="auto" w:fill="auto"/>
            <w:vAlign w:val="bottom"/>
          </w:tcPr>
          <w:p w14:paraId="71DAC34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15-18</w:t>
            </w:r>
          </w:p>
        </w:tc>
        <w:tc>
          <w:tcPr>
            <w:tcW w:w="1279" w:type="dxa"/>
            <w:tcBorders>
              <w:top w:val="nil"/>
              <w:left w:val="single" w:sz="8" w:space="0" w:color="000000"/>
              <w:bottom w:val="single" w:sz="4" w:space="0" w:color="000000"/>
              <w:right w:val="single" w:sz="4" w:space="0" w:color="000000"/>
            </w:tcBorders>
            <w:shd w:val="clear" w:color="auto" w:fill="auto"/>
            <w:vAlign w:val="bottom"/>
          </w:tcPr>
          <w:p w14:paraId="70826F2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89</w:t>
            </w:r>
          </w:p>
        </w:tc>
        <w:tc>
          <w:tcPr>
            <w:tcW w:w="1372" w:type="dxa"/>
            <w:tcBorders>
              <w:top w:val="nil"/>
              <w:left w:val="single" w:sz="4" w:space="0" w:color="000000"/>
              <w:bottom w:val="single" w:sz="4" w:space="0" w:color="000000"/>
              <w:right w:val="single" w:sz="4" w:space="0" w:color="000000"/>
            </w:tcBorders>
            <w:shd w:val="clear" w:color="auto" w:fill="auto"/>
            <w:vAlign w:val="bottom"/>
          </w:tcPr>
          <w:p w14:paraId="56EF2ED1"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w:t>
            </w:r>
          </w:p>
        </w:tc>
        <w:tc>
          <w:tcPr>
            <w:tcW w:w="1279" w:type="dxa"/>
            <w:tcBorders>
              <w:top w:val="nil"/>
              <w:left w:val="nil"/>
              <w:bottom w:val="single" w:sz="4" w:space="0" w:color="000000"/>
              <w:right w:val="single" w:sz="4" w:space="0" w:color="000000"/>
            </w:tcBorders>
            <w:shd w:val="clear" w:color="auto" w:fill="auto"/>
            <w:vAlign w:val="bottom"/>
          </w:tcPr>
          <w:p w14:paraId="30E3E75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22</w:t>
            </w:r>
          </w:p>
        </w:tc>
        <w:tc>
          <w:tcPr>
            <w:tcW w:w="1372" w:type="dxa"/>
            <w:tcBorders>
              <w:top w:val="nil"/>
              <w:left w:val="nil"/>
              <w:bottom w:val="single" w:sz="4" w:space="0" w:color="000000"/>
              <w:right w:val="single" w:sz="4" w:space="0" w:color="000000"/>
            </w:tcBorders>
            <w:shd w:val="clear" w:color="auto" w:fill="auto"/>
            <w:vAlign w:val="bottom"/>
          </w:tcPr>
          <w:p w14:paraId="322DA44E"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1C051FA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372" w:type="dxa"/>
            <w:tcBorders>
              <w:top w:val="nil"/>
              <w:left w:val="nil"/>
              <w:bottom w:val="single" w:sz="4" w:space="0" w:color="000000"/>
              <w:right w:val="single" w:sz="4" w:space="0" w:color="000000"/>
            </w:tcBorders>
            <w:shd w:val="clear" w:color="auto" w:fill="auto"/>
            <w:vAlign w:val="bottom"/>
          </w:tcPr>
          <w:p w14:paraId="0B9CF37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4" w:type="dxa"/>
            <w:tcBorders>
              <w:top w:val="nil"/>
              <w:left w:val="nil"/>
              <w:bottom w:val="single" w:sz="4" w:space="0" w:color="000000"/>
              <w:right w:val="single" w:sz="4" w:space="0" w:color="000000"/>
            </w:tcBorders>
            <w:shd w:val="clear" w:color="auto" w:fill="auto"/>
            <w:vAlign w:val="bottom"/>
          </w:tcPr>
          <w:p w14:paraId="1F33BD0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89</w:t>
            </w:r>
          </w:p>
        </w:tc>
        <w:tc>
          <w:tcPr>
            <w:tcW w:w="1499" w:type="dxa"/>
            <w:tcBorders>
              <w:top w:val="nil"/>
              <w:left w:val="nil"/>
              <w:bottom w:val="single" w:sz="4" w:space="0" w:color="000000"/>
              <w:right w:val="single" w:sz="4" w:space="0" w:color="000000"/>
            </w:tcBorders>
            <w:shd w:val="clear" w:color="auto" w:fill="auto"/>
            <w:vAlign w:val="bottom"/>
          </w:tcPr>
          <w:p w14:paraId="1EE73E89"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513617E7" w14:textId="77777777">
        <w:trPr>
          <w:trHeight w:val="20"/>
        </w:trPr>
        <w:tc>
          <w:tcPr>
            <w:tcW w:w="1865" w:type="dxa"/>
            <w:vMerge/>
            <w:tcBorders>
              <w:top w:val="single" w:sz="8" w:space="0" w:color="000000"/>
              <w:left w:val="single" w:sz="8" w:space="0" w:color="000000"/>
              <w:bottom w:val="single" w:sz="4" w:space="0" w:color="000000"/>
              <w:right w:val="single" w:sz="4" w:space="0" w:color="000000"/>
            </w:tcBorders>
            <w:shd w:val="clear" w:color="auto" w:fill="auto"/>
          </w:tcPr>
          <w:p w14:paraId="27D52ACC"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4" w:space="0" w:color="000000"/>
              <w:right w:val="single" w:sz="4" w:space="0" w:color="000000"/>
            </w:tcBorders>
            <w:shd w:val="clear" w:color="auto" w:fill="auto"/>
            <w:vAlign w:val="bottom"/>
          </w:tcPr>
          <w:p w14:paraId="37D78DB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19-35</w:t>
            </w:r>
          </w:p>
        </w:tc>
        <w:tc>
          <w:tcPr>
            <w:tcW w:w="1279" w:type="dxa"/>
            <w:tcBorders>
              <w:top w:val="nil"/>
              <w:left w:val="single" w:sz="8" w:space="0" w:color="000000"/>
              <w:bottom w:val="single" w:sz="4" w:space="0" w:color="000000"/>
              <w:right w:val="single" w:sz="4" w:space="0" w:color="000000"/>
            </w:tcBorders>
            <w:shd w:val="clear" w:color="auto" w:fill="auto"/>
            <w:vAlign w:val="bottom"/>
          </w:tcPr>
          <w:p w14:paraId="63650C8F"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89</w:t>
            </w:r>
          </w:p>
        </w:tc>
        <w:tc>
          <w:tcPr>
            <w:tcW w:w="1372" w:type="dxa"/>
            <w:tcBorders>
              <w:top w:val="nil"/>
              <w:left w:val="single" w:sz="4" w:space="0" w:color="000000"/>
              <w:bottom w:val="single" w:sz="4" w:space="0" w:color="000000"/>
              <w:right w:val="single" w:sz="4" w:space="0" w:color="000000"/>
            </w:tcBorders>
            <w:shd w:val="clear" w:color="auto" w:fill="auto"/>
            <w:vAlign w:val="bottom"/>
          </w:tcPr>
          <w:p w14:paraId="369FAAAF"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w:t>
            </w:r>
          </w:p>
        </w:tc>
        <w:tc>
          <w:tcPr>
            <w:tcW w:w="1279" w:type="dxa"/>
            <w:tcBorders>
              <w:top w:val="nil"/>
              <w:left w:val="nil"/>
              <w:bottom w:val="single" w:sz="4" w:space="0" w:color="000000"/>
              <w:right w:val="single" w:sz="4" w:space="0" w:color="000000"/>
            </w:tcBorders>
            <w:shd w:val="clear" w:color="auto" w:fill="auto"/>
            <w:vAlign w:val="bottom"/>
          </w:tcPr>
          <w:p w14:paraId="2663C229"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57</w:t>
            </w:r>
          </w:p>
        </w:tc>
        <w:tc>
          <w:tcPr>
            <w:tcW w:w="1372" w:type="dxa"/>
            <w:tcBorders>
              <w:top w:val="nil"/>
              <w:left w:val="nil"/>
              <w:bottom w:val="single" w:sz="4" w:space="0" w:color="000000"/>
              <w:right w:val="single" w:sz="4" w:space="0" w:color="000000"/>
            </w:tcBorders>
            <w:shd w:val="clear" w:color="auto" w:fill="auto"/>
            <w:vAlign w:val="bottom"/>
          </w:tcPr>
          <w:p w14:paraId="5C1C566A"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279" w:type="dxa"/>
            <w:tcBorders>
              <w:top w:val="nil"/>
              <w:left w:val="nil"/>
              <w:bottom w:val="single" w:sz="4" w:space="0" w:color="000000"/>
              <w:right w:val="single" w:sz="4" w:space="0" w:color="000000"/>
            </w:tcBorders>
            <w:shd w:val="clear" w:color="auto" w:fill="auto"/>
            <w:vAlign w:val="bottom"/>
          </w:tcPr>
          <w:p w14:paraId="462C113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17</w:t>
            </w:r>
          </w:p>
        </w:tc>
        <w:tc>
          <w:tcPr>
            <w:tcW w:w="1372" w:type="dxa"/>
            <w:tcBorders>
              <w:top w:val="nil"/>
              <w:left w:val="nil"/>
              <w:bottom w:val="single" w:sz="4" w:space="0" w:color="000000"/>
              <w:right w:val="single" w:sz="4" w:space="0" w:color="000000"/>
            </w:tcBorders>
            <w:shd w:val="clear" w:color="auto" w:fill="auto"/>
            <w:vAlign w:val="bottom"/>
          </w:tcPr>
          <w:p w14:paraId="239CB29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4" w:type="dxa"/>
            <w:tcBorders>
              <w:top w:val="nil"/>
              <w:left w:val="nil"/>
              <w:bottom w:val="single" w:sz="4" w:space="0" w:color="000000"/>
              <w:right w:val="single" w:sz="4" w:space="0" w:color="000000"/>
            </w:tcBorders>
            <w:shd w:val="clear" w:color="auto" w:fill="auto"/>
            <w:vAlign w:val="bottom"/>
          </w:tcPr>
          <w:p w14:paraId="4D7AFA68"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492</w:t>
            </w:r>
          </w:p>
        </w:tc>
        <w:tc>
          <w:tcPr>
            <w:tcW w:w="1499" w:type="dxa"/>
            <w:tcBorders>
              <w:top w:val="nil"/>
              <w:left w:val="nil"/>
              <w:bottom w:val="single" w:sz="4" w:space="0" w:color="000000"/>
              <w:right w:val="single" w:sz="4" w:space="0" w:color="000000"/>
            </w:tcBorders>
            <w:shd w:val="clear" w:color="auto" w:fill="auto"/>
            <w:vAlign w:val="bottom"/>
          </w:tcPr>
          <w:p w14:paraId="01E5353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r>
      <w:tr w:rsidR="004110C8" w14:paraId="22311BDF" w14:textId="77777777">
        <w:trPr>
          <w:trHeight w:val="20"/>
        </w:trPr>
        <w:tc>
          <w:tcPr>
            <w:tcW w:w="1865" w:type="dxa"/>
            <w:vMerge/>
            <w:tcBorders>
              <w:top w:val="single" w:sz="8" w:space="0" w:color="000000"/>
              <w:left w:val="single" w:sz="8" w:space="0" w:color="000000"/>
              <w:bottom w:val="single" w:sz="4" w:space="0" w:color="000000"/>
              <w:right w:val="single" w:sz="4" w:space="0" w:color="000000"/>
            </w:tcBorders>
            <w:shd w:val="clear" w:color="auto" w:fill="auto"/>
          </w:tcPr>
          <w:p w14:paraId="233FCBDE"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4" w:space="0" w:color="000000"/>
              <w:right w:val="single" w:sz="4" w:space="0" w:color="000000"/>
            </w:tcBorders>
            <w:shd w:val="clear" w:color="auto" w:fill="auto"/>
            <w:vAlign w:val="bottom"/>
          </w:tcPr>
          <w:p w14:paraId="617CD10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36-59</w:t>
            </w:r>
          </w:p>
        </w:tc>
        <w:tc>
          <w:tcPr>
            <w:tcW w:w="1279" w:type="dxa"/>
            <w:tcBorders>
              <w:top w:val="nil"/>
              <w:left w:val="single" w:sz="8" w:space="0" w:color="000000"/>
              <w:bottom w:val="single" w:sz="4" w:space="0" w:color="000000"/>
              <w:right w:val="single" w:sz="4" w:space="0" w:color="000000"/>
            </w:tcBorders>
            <w:shd w:val="clear" w:color="auto" w:fill="auto"/>
            <w:vAlign w:val="bottom"/>
          </w:tcPr>
          <w:p w14:paraId="0C6CAB8E"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402</w:t>
            </w:r>
          </w:p>
        </w:tc>
        <w:tc>
          <w:tcPr>
            <w:tcW w:w="1372" w:type="dxa"/>
            <w:tcBorders>
              <w:top w:val="nil"/>
              <w:left w:val="single" w:sz="4" w:space="0" w:color="000000"/>
              <w:bottom w:val="single" w:sz="4" w:space="0" w:color="000000"/>
              <w:right w:val="single" w:sz="4" w:space="0" w:color="000000"/>
            </w:tcBorders>
            <w:shd w:val="clear" w:color="auto" w:fill="auto"/>
            <w:vAlign w:val="bottom"/>
          </w:tcPr>
          <w:p w14:paraId="3FFE132B"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w:t>
            </w:r>
          </w:p>
        </w:tc>
        <w:tc>
          <w:tcPr>
            <w:tcW w:w="1279" w:type="dxa"/>
            <w:tcBorders>
              <w:top w:val="nil"/>
              <w:left w:val="nil"/>
              <w:bottom w:val="single" w:sz="4" w:space="0" w:color="000000"/>
              <w:right w:val="single" w:sz="4" w:space="0" w:color="000000"/>
            </w:tcBorders>
            <w:shd w:val="clear" w:color="auto" w:fill="auto"/>
            <w:vAlign w:val="bottom"/>
          </w:tcPr>
          <w:p w14:paraId="1132356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267</w:t>
            </w:r>
          </w:p>
        </w:tc>
        <w:tc>
          <w:tcPr>
            <w:tcW w:w="1372" w:type="dxa"/>
            <w:tcBorders>
              <w:top w:val="nil"/>
              <w:left w:val="nil"/>
              <w:bottom w:val="single" w:sz="4" w:space="0" w:color="000000"/>
              <w:right w:val="single" w:sz="4" w:space="0" w:color="000000"/>
            </w:tcBorders>
            <w:shd w:val="clear" w:color="auto" w:fill="auto"/>
            <w:vAlign w:val="bottom"/>
          </w:tcPr>
          <w:p w14:paraId="4E36C57F"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279" w:type="dxa"/>
            <w:tcBorders>
              <w:top w:val="nil"/>
              <w:left w:val="nil"/>
              <w:bottom w:val="single" w:sz="4" w:space="0" w:color="000000"/>
              <w:right w:val="single" w:sz="4" w:space="0" w:color="000000"/>
            </w:tcBorders>
            <w:shd w:val="clear" w:color="auto" w:fill="auto"/>
            <w:vAlign w:val="bottom"/>
          </w:tcPr>
          <w:p w14:paraId="26436B4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34</w:t>
            </w:r>
          </w:p>
        </w:tc>
        <w:tc>
          <w:tcPr>
            <w:tcW w:w="1372" w:type="dxa"/>
            <w:tcBorders>
              <w:top w:val="nil"/>
              <w:left w:val="nil"/>
              <w:bottom w:val="single" w:sz="4" w:space="0" w:color="000000"/>
              <w:right w:val="single" w:sz="4" w:space="0" w:color="000000"/>
            </w:tcBorders>
            <w:shd w:val="clear" w:color="auto" w:fill="auto"/>
            <w:vAlign w:val="bottom"/>
          </w:tcPr>
          <w:p w14:paraId="03769FD1"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4" w:type="dxa"/>
            <w:tcBorders>
              <w:top w:val="nil"/>
              <w:left w:val="nil"/>
              <w:bottom w:val="single" w:sz="4" w:space="0" w:color="000000"/>
              <w:right w:val="single" w:sz="4" w:space="0" w:color="000000"/>
            </w:tcBorders>
            <w:shd w:val="clear" w:color="auto" w:fill="auto"/>
            <w:vAlign w:val="bottom"/>
          </w:tcPr>
          <w:p w14:paraId="78DDCA6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368</w:t>
            </w:r>
          </w:p>
        </w:tc>
        <w:tc>
          <w:tcPr>
            <w:tcW w:w="1499" w:type="dxa"/>
            <w:tcBorders>
              <w:top w:val="nil"/>
              <w:left w:val="nil"/>
              <w:bottom w:val="single" w:sz="4" w:space="0" w:color="000000"/>
              <w:right w:val="single" w:sz="4" w:space="0" w:color="000000"/>
            </w:tcBorders>
            <w:shd w:val="clear" w:color="auto" w:fill="auto"/>
            <w:vAlign w:val="bottom"/>
          </w:tcPr>
          <w:p w14:paraId="6FAB8598"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5DF8148F" w14:textId="77777777">
        <w:trPr>
          <w:trHeight w:val="20"/>
        </w:trPr>
        <w:tc>
          <w:tcPr>
            <w:tcW w:w="1865" w:type="dxa"/>
            <w:vMerge/>
            <w:tcBorders>
              <w:top w:val="single" w:sz="8" w:space="0" w:color="000000"/>
              <w:left w:val="single" w:sz="8" w:space="0" w:color="000000"/>
              <w:bottom w:val="single" w:sz="4" w:space="0" w:color="000000"/>
              <w:right w:val="single" w:sz="4" w:space="0" w:color="000000"/>
            </w:tcBorders>
            <w:shd w:val="clear" w:color="auto" w:fill="auto"/>
          </w:tcPr>
          <w:p w14:paraId="5106F308"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8" w:space="0" w:color="000000"/>
              <w:right w:val="single" w:sz="4" w:space="0" w:color="000000"/>
            </w:tcBorders>
            <w:shd w:val="clear" w:color="auto" w:fill="auto"/>
            <w:vAlign w:val="bottom"/>
          </w:tcPr>
          <w:p w14:paraId="12A65C8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60+</w:t>
            </w:r>
          </w:p>
        </w:tc>
        <w:tc>
          <w:tcPr>
            <w:tcW w:w="1279" w:type="dxa"/>
            <w:tcBorders>
              <w:top w:val="nil"/>
              <w:left w:val="single" w:sz="8" w:space="0" w:color="000000"/>
              <w:bottom w:val="single" w:sz="8" w:space="0" w:color="000000"/>
              <w:right w:val="single" w:sz="4" w:space="0" w:color="000000"/>
            </w:tcBorders>
            <w:shd w:val="clear" w:color="auto" w:fill="auto"/>
            <w:vAlign w:val="bottom"/>
          </w:tcPr>
          <w:p w14:paraId="1337E8EE"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949</w:t>
            </w:r>
          </w:p>
        </w:tc>
        <w:tc>
          <w:tcPr>
            <w:tcW w:w="1372" w:type="dxa"/>
            <w:tcBorders>
              <w:top w:val="nil"/>
              <w:left w:val="single" w:sz="4" w:space="0" w:color="000000"/>
              <w:bottom w:val="single" w:sz="8" w:space="0" w:color="000000"/>
              <w:right w:val="single" w:sz="4" w:space="0" w:color="000000"/>
            </w:tcBorders>
            <w:shd w:val="clear" w:color="auto" w:fill="auto"/>
            <w:vAlign w:val="bottom"/>
          </w:tcPr>
          <w:p w14:paraId="62EFB60B"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8" w:space="0" w:color="000000"/>
              <w:right w:val="single" w:sz="4" w:space="0" w:color="000000"/>
            </w:tcBorders>
            <w:shd w:val="clear" w:color="auto" w:fill="auto"/>
            <w:vAlign w:val="bottom"/>
          </w:tcPr>
          <w:p w14:paraId="2127BE0E"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345</w:t>
            </w:r>
          </w:p>
        </w:tc>
        <w:tc>
          <w:tcPr>
            <w:tcW w:w="1372" w:type="dxa"/>
            <w:tcBorders>
              <w:top w:val="nil"/>
              <w:left w:val="nil"/>
              <w:bottom w:val="single" w:sz="8" w:space="0" w:color="000000"/>
              <w:right w:val="single" w:sz="4" w:space="0" w:color="000000"/>
            </w:tcBorders>
            <w:shd w:val="clear" w:color="auto" w:fill="auto"/>
            <w:vAlign w:val="bottom"/>
          </w:tcPr>
          <w:p w14:paraId="0CB2F4CF"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w:t>
            </w:r>
          </w:p>
        </w:tc>
        <w:tc>
          <w:tcPr>
            <w:tcW w:w="1279" w:type="dxa"/>
            <w:tcBorders>
              <w:top w:val="nil"/>
              <w:left w:val="nil"/>
              <w:bottom w:val="single" w:sz="8" w:space="0" w:color="000000"/>
              <w:right w:val="single" w:sz="4" w:space="0" w:color="000000"/>
            </w:tcBorders>
            <w:shd w:val="clear" w:color="auto" w:fill="auto"/>
            <w:vAlign w:val="bottom"/>
          </w:tcPr>
          <w:p w14:paraId="486654E2"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119</w:t>
            </w:r>
          </w:p>
        </w:tc>
        <w:tc>
          <w:tcPr>
            <w:tcW w:w="1372" w:type="dxa"/>
            <w:tcBorders>
              <w:top w:val="nil"/>
              <w:left w:val="nil"/>
              <w:bottom w:val="single" w:sz="8" w:space="0" w:color="000000"/>
              <w:right w:val="single" w:sz="4" w:space="0" w:color="000000"/>
            </w:tcBorders>
            <w:shd w:val="clear" w:color="auto" w:fill="auto"/>
            <w:vAlign w:val="bottom"/>
          </w:tcPr>
          <w:p w14:paraId="18D337F9"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4" w:type="dxa"/>
            <w:tcBorders>
              <w:top w:val="nil"/>
              <w:left w:val="nil"/>
              <w:bottom w:val="single" w:sz="8" w:space="0" w:color="000000"/>
              <w:right w:val="single" w:sz="4" w:space="0" w:color="000000"/>
            </w:tcBorders>
            <w:shd w:val="clear" w:color="auto" w:fill="auto"/>
            <w:vAlign w:val="bottom"/>
          </w:tcPr>
          <w:p w14:paraId="7A17051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828</w:t>
            </w:r>
          </w:p>
        </w:tc>
        <w:tc>
          <w:tcPr>
            <w:tcW w:w="1499" w:type="dxa"/>
            <w:tcBorders>
              <w:top w:val="nil"/>
              <w:left w:val="nil"/>
              <w:bottom w:val="single" w:sz="8" w:space="0" w:color="000000"/>
              <w:right w:val="single" w:sz="4" w:space="0" w:color="000000"/>
            </w:tcBorders>
            <w:shd w:val="clear" w:color="auto" w:fill="auto"/>
            <w:vAlign w:val="bottom"/>
          </w:tcPr>
          <w:p w14:paraId="602A9DE4"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w:t>
            </w:r>
          </w:p>
        </w:tc>
      </w:tr>
      <w:tr w:rsidR="004110C8" w14:paraId="7D65179C" w14:textId="77777777">
        <w:trPr>
          <w:trHeight w:val="20"/>
        </w:trPr>
        <w:tc>
          <w:tcPr>
            <w:tcW w:w="1865" w:type="dxa"/>
            <w:vMerge/>
            <w:tcBorders>
              <w:top w:val="single" w:sz="8" w:space="0" w:color="000000"/>
              <w:left w:val="single" w:sz="8" w:space="0" w:color="000000"/>
              <w:bottom w:val="single" w:sz="4" w:space="0" w:color="000000"/>
              <w:right w:val="single" w:sz="4" w:space="0" w:color="000000"/>
            </w:tcBorders>
            <w:shd w:val="clear" w:color="auto" w:fill="auto"/>
          </w:tcPr>
          <w:p w14:paraId="11399EE6"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8" w:space="0" w:color="000000"/>
              <w:right w:val="single" w:sz="4" w:space="0" w:color="000000"/>
            </w:tcBorders>
            <w:shd w:val="clear" w:color="auto" w:fill="auto"/>
            <w:vAlign w:val="bottom"/>
          </w:tcPr>
          <w:p w14:paraId="6A91951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Всього</w:t>
            </w:r>
          </w:p>
        </w:tc>
        <w:tc>
          <w:tcPr>
            <w:tcW w:w="1279" w:type="dxa"/>
            <w:tcBorders>
              <w:top w:val="single" w:sz="8" w:space="0" w:color="000000"/>
              <w:left w:val="single" w:sz="8" w:space="0" w:color="000000"/>
              <w:bottom w:val="single" w:sz="8" w:space="0" w:color="000000"/>
              <w:right w:val="single" w:sz="4" w:space="0" w:color="000000"/>
            </w:tcBorders>
            <w:shd w:val="clear" w:color="auto" w:fill="auto"/>
            <w:vAlign w:val="bottom"/>
          </w:tcPr>
          <w:p w14:paraId="6E10EA98"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2 259</w:t>
            </w:r>
          </w:p>
        </w:tc>
        <w:tc>
          <w:tcPr>
            <w:tcW w:w="1372" w:type="dxa"/>
            <w:tcBorders>
              <w:top w:val="nil"/>
              <w:left w:val="nil"/>
              <w:bottom w:val="single" w:sz="8" w:space="0" w:color="000000"/>
              <w:right w:val="single" w:sz="4" w:space="0" w:color="000000"/>
            </w:tcBorders>
            <w:shd w:val="clear" w:color="auto" w:fill="auto"/>
            <w:vAlign w:val="bottom"/>
          </w:tcPr>
          <w:p w14:paraId="1A04AA41"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9</w:t>
            </w:r>
          </w:p>
        </w:tc>
        <w:tc>
          <w:tcPr>
            <w:tcW w:w="1279" w:type="dxa"/>
            <w:tcBorders>
              <w:top w:val="nil"/>
              <w:left w:val="nil"/>
              <w:bottom w:val="single" w:sz="8" w:space="0" w:color="000000"/>
              <w:right w:val="single" w:sz="4" w:space="0" w:color="000000"/>
            </w:tcBorders>
            <w:shd w:val="clear" w:color="auto" w:fill="auto"/>
            <w:vAlign w:val="bottom"/>
          </w:tcPr>
          <w:p w14:paraId="40043BC8"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706</w:t>
            </w:r>
          </w:p>
        </w:tc>
        <w:tc>
          <w:tcPr>
            <w:tcW w:w="1372" w:type="dxa"/>
            <w:tcBorders>
              <w:top w:val="nil"/>
              <w:left w:val="nil"/>
              <w:bottom w:val="single" w:sz="8" w:space="0" w:color="000000"/>
              <w:right w:val="single" w:sz="4" w:space="0" w:color="000000"/>
            </w:tcBorders>
            <w:shd w:val="clear" w:color="auto" w:fill="auto"/>
            <w:vAlign w:val="bottom"/>
          </w:tcPr>
          <w:p w14:paraId="7D763C06"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w:t>
            </w:r>
          </w:p>
        </w:tc>
        <w:tc>
          <w:tcPr>
            <w:tcW w:w="1279" w:type="dxa"/>
            <w:tcBorders>
              <w:top w:val="nil"/>
              <w:left w:val="nil"/>
              <w:bottom w:val="single" w:sz="8" w:space="0" w:color="000000"/>
              <w:right w:val="single" w:sz="4" w:space="0" w:color="000000"/>
            </w:tcBorders>
            <w:shd w:val="clear" w:color="auto" w:fill="auto"/>
            <w:vAlign w:val="bottom"/>
          </w:tcPr>
          <w:p w14:paraId="3BE9A04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170</w:t>
            </w:r>
          </w:p>
        </w:tc>
        <w:tc>
          <w:tcPr>
            <w:tcW w:w="1372" w:type="dxa"/>
            <w:tcBorders>
              <w:top w:val="nil"/>
              <w:left w:val="nil"/>
              <w:bottom w:val="single" w:sz="8" w:space="0" w:color="000000"/>
              <w:right w:val="single" w:sz="4" w:space="0" w:color="000000"/>
            </w:tcBorders>
            <w:shd w:val="clear" w:color="auto" w:fill="auto"/>
            <w:vAlign w:val="bottom"/>
          </w:tcPr>
          <w:p w14:paraId="0CB58AA6"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4" w:type="dxa"/>
            <w:tcBorders>
              <w:top w:val="nil"/>
              <w:left w:val="nil"/>
              <w:bottom w:val="single" w:sz="8" w:space="0" w:color="000000"/>
              <w:right w:val="single" w:sz="4" w:space="0" w:color="000000"/>
            </w:tcBorders>
            <w:shd w:val="clear" w:color="auto" w:fill="auto"/>
            <w:vAlign w:val="bottom"/>
          </w:tcPr>
          <w:p w14:paraId="2B94BC2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2 086</w:t>
            </w:r>
          </w:p>
        </w:tc>
        <w:tc>
          <w:tcPr>
            <w:tcW w:w="1499" w:type="dxa"/>
            <w:tcBorders>
              <w:top w:val="nil"/>
              <w:left w:val="nil"/>
              <w:bottom w:val="single" w:sz="8" w:space="0" w:color="000000"/>
              <w:right w:val="single" w:sz="4" w:space="0" w:color="000000"/>
            </w:tcBorders>
            <w:shd w:val="clear" w:color="auto" w:fill="auto"/>
            <w:vAlign w:val="bottom"/>
          </w:tcPr>
          <w:p w14:paraId="0402E05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w:t>
            </w:r>
          </w:p>
        </w:tc>
      </w:tr>
      <w:tr w:rsidR="004110C8" w14:paraId="0DB6A2B4" w14:textId="77777777">
        <w:trPr>
          <w:trHeight w:val="20"/>
        </w:trPr>
        <w:tc>
          <w:tcPr>
            <w:tcW w:w="1865" w:type="dxa"/>
            <w:vMerge w:val="restart"/>
            <w:tcBorders>
              <w:top w:val="single" w:sz="8" w:space="0" w:color="000000"/>
              <w:left w:val="single" w:sz="8" w:space="0" w:color="000000"/>
              <w:bottom w:val="single" w:sz="4" w:space="0" w:color="000000"/>
              <w:right w:val="single" w:sz="4" w:space="0" w:color="000000"/>
            </w:tcBorders>
            <w:shd w:val="clear" w:color="auto" w:fill="auto"/>
          </w:tcPr>
          <w:p w14:paraId="2A47A9BE" w14:textId="77777777" w:rsidR="004110C8" w:rsidRDefault="004176FD">
            <w:pPr>
              <w:spacing w:line="240" w:lineRule="auto"/>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Новоберислав</w:t>
            </w:r>
            <w:proofErr w:type="spellEnd"/>
          </w:p>
        </w:tc>
        <w:tc>
          <w:tcPr>
            <w:tcW w:w="957" w:type="dxa"/>
            <w:tcBorders>
              <w:top w:val="nil"/>
              <w:left w:val="single" w:sz="4" w:space="0" w:color="000000"/>
              <w:bottom w:val="single" w:sz="4" w:space="0" w:color="000000"/>
              <w:right w:val="single" w:sz="4" w:space="0" w:color="000000"/>
            </w:tcBorders>
            <w:shd w:val="clear" w:color="auto" w:fill="auto"/>
            <w:vAlign w:val="bottom"/>
          </w:tcPr>
          <w:p w14:paraId="1A47B16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0-5</w:t>
            </w:r>
          </w:p>
        </w:tc>
        <w:tc>
          <w:tcPr>
            <w:tcW w:w="1279" w:type="dxa"/>
            <w:tcBorders>
              <w:top w:val="single" w:sz="8" w:space="0" w:color="000000"/>
              <w:left w:val="single" w:sz="8" w:space="0" w:color="000000"/>
              <w:bottom w:val="single" w:sz="4" w:space="0" w:color="000000"/>
              <w:right w:val="single" w:sz="4" w:space="0" w:color="000000"/>
            </w:tcBorders>
            <w:shd w:val="clear" w:color="auto" w:fill="auto"/>
            <w:vAlign w:val="bottom"/>
          </w:tcPr>
          <w:p w14:paraId="4B6E3614"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46</w:t>
            </w:r>
          </w:p>
        </w:tc>
        <w:tc>
          <w:tcPr>
            <w:tcW w:w="1372" w:type="dxa"/>
            <w:tcBorders>
              <w:top w:val="nil"/>
              <w:left w:val="single" w:sz="4" w:space="0" w:color="000000"/>
              <w:bottom w:val="single" w:sz="4" w:space="0" w:color="000000"/>
              <w:right w:val="single" w:sz="4" w:space="0" w:color="000000"/>
            </w:tcBorders>
            <w:shd w:val="clear" w:color="auto" w:fill="auto"/>
            <w:vAlign w:val="bottom"/>
          </w:tcPr>
          <w:p w14:paraId="5E1D7FCB"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2CBC897B"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w:t>
            </w:r>
          </w:p>
        </w:tc>
        <w:tc>
          <w:tcPr>
            <w:tcW w:w="1372" w:type="dxa"/>
            <w:tcBorders>
              <w:top w:val="nil"/>
              <w:left w:val="nil"/>
              <w:bottom w:val="single" w:sz="4" w:space="0" w:color="000000"/>
              <w:right w:val="single" w:sz="4" w:space="0" w:color="000000"/>
            </w:tcBorders>
            <w:shd w:val="clear" w:color="auto" w:fill="auto"/>
            <w:vAlign w:val="bottom"/>
          </w:tcPr>
          <w:p w14:paraId="57F2FB64"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279" w:type="dxa"/>
            <w:tcBorders>
              <w:top w:val="nil"/>
              <w:left w:val="nil"/>
              <w:bottom w:val="single" w:sz="4" w:space="0" w:color="000000"/>
              <w:right w:val="single" w:sz="4" w:space="0" w:color="000000"/>
            </w:tcBorders>
            <w:shd w:val="clear" w:color="auto" w:fill="auto"/>
            <w:vAlign w:val="bottom"/>
          </w:tcPr>
          <w:p w14:paraId="1FA2FEA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372" w:type="dxa"/>
            <w:tcBorders>
              <w:top w:val="nil"/>
              <w:left w:val="nil"/>
              <w:bottom w:val="single" w:sz="4" w:space="0" w:color="000000"/>
              <w:right w:val="single" w:sz="4" w:space="0" w:color="000000"/>
            </w:tcBorders>
            <w:shd w:val="clear" w:color="auto" w:fill="auto"/>
            <w:vAlign w:val="bottom"/>
          </w:tcPr>
          <w:p w14:paraId="4B0FFF8B"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4" w:type="dxa"/>
            <w:tcBorders>
              <w:top w:val="nil"/>
              <w:left w:val="nil"/>
              <w:bottom w:val="single" w:sz="4" w:space="0" w:color="000000"/>
              <w:right w:val="single" w:sz="4" w:space="0" w:color="000000"/>
            </w:tcBorders>
            <w:shd w:val="clear" w:color="auto" w:fill="auto"/>
            <w:vAlign w:val="bottom"/>
          </w:tcPr>
          <w:p w14:paraId="3FCB5E26"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46</w:t>
            </w:r>
          </w:p>
        </w:tc>
        <w:tc>
          <w:tcPr>
            <w:tcW w:w="1499" w:type="dxa"/>
            <w:tcBorders>
              <w:top w:val="nil"/>
              <w:left w:val="nil"/>
              <w:bottom w:val="single" w:sz="4" w:space="0" w:color="000000"/>
              <w:right w:val="single" w:sz="4" w:space="0" w:color="000000"/>
            </w:tcBorders>
            <w:shd w:val="clear" w:color="auto" w:fill="auto"/>
            <w:vAlign w:val="bottom"/>
          </w:tcPr>
          <w:p w14:paraId="77E7ABC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0BD392FF" w14:textId="77777777">
        <w:trPr>
          <w:trHeight w:val="20"/>
        </w:trPr>
        <w:tc>
          <w:tcPr>
            <w:tcW w:w="1865" w:type="dxa"/>
            <w:vMerge/>
            <w:tcBorders>
              <w:top w:val="single" w:sz="8" w:space="0" w:color="000000"/>
              <w:left w:val="single" w:sz="8" w:space="0" w:color="000000"/>
              <w:bottom w:val="single" w:sz="4" w:space="0" w:color="000000"/>
              <w:right w:val="single" w:sz="4" w:space="0" w:color="000000"/>
            </w:tcBorders>
            <w:shd w:val="clear" w:color="auto" w:fill="auto"/>
          </w:tcPr>
          <w:p w14:paraId="328C94F4"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4" w:space="0" w:color="000000"/>
              <w:right w:val="single" w:sz="4" w:space="0" w:color="000000"/>
            </w:tcBorders>
            <w:shd w:val="clear" w:color="auto" w:fill="auto"/>
            <w:vAlign w:val="bottom"/>
          </w:tcPr>
          <w:p w14:paraId="563B2C0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6-14</w:t>
            </w:r>
          </w:p>
        </w:tc>
        <w:tc>
          <w:tcPr>
            <w:tcW w:w="1279" w:type="dxa"/>
            <w:tcBorders>
              <w:top w:val="nil"/>
              <w:left w:val="single" w:sz="8" w:space="0" w:color="000000"/>
              <w:bottom w:val="single" w:sz="4" w:space="0" w:color="000000"/>
              <w:right w:val="single" w:sz="4" w:space="0" w:color="000000"/>
            </w:tcBorders>
            <w:shd w:val="clear" w:color="auto" w:fill="auto"/>
            <w:vAlign w:val="bottom"/>
          </w:tcPr>
          <w:p w14:paraId="37141AA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112</w:t>
            </w:r>
          </w:p>
        </w:tc>
        <w:tc>
          <w:tcPr>
            <w:tcW w:w="1372" w:type="dxa"/>
            <w:tcBorders>
              <w:top w:val="nil"/>
              <w:left w:val="single" w:sz="4" w:space="0" w:color="000000"/>
              <w:bottom w:val="single" w:sz="4" w:space="0" w:color="000000"/>
              <w:right w:val="single" w:sz="4" w:space="0" w:color="000000"/>
            </w:tcBorders>
            <w:shd w:val="clear" w:color="auto" w:fill="auto"/>
            <w:vAlign w:val="bottom"/>
          </w:tcPr>
          <w:p w14:paraId="194E340F"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279" w:type="dxa"/>
            <w:tcBorders>
              <w:top w:val="nil"/>
              <w:left w:val="nil"/>
              <w:bottom w:val="single" w:sz="4" w:space="0" w:color="000000"/>
              <w:right w:val="single" w:sz="4" w:space="0" w:color="000000"/>
            </w:tcBorders>
            <w:shd w:val="clear" w:color="auto" w:fill="auto"/>
            <w:vAlign w:val="bottom"/>
          </w:tcPr>
          <w:p w14:paraId="682FE54F"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15</w:t>
            </w:r>
          </w:p>
        </w:tc>
        <w:tc>
          <w:tcPr>
            <w:tcW w:w="1372" w:type="dxa"/>
            <w:tcBorders>
              <w:top w:val="nil"/>
              <w:left w:val="nil"/>
              <w:bottom w:val="single" w:sz="4" w:space="0" w:color="000000"/>
              <w:right w:val="single" w:sz="4" w:space="0" w:color="000000"/>
            </w:tcBorders>
            <w:shd w:val="clear" w:color="auto" w:fill="auto"/>
            <w:vAlign w:val="bottom"/>
          </w:tcPr>
          <w:p w14:paraId="107CFAF1"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25B3B0F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372" w:type="dxa"/>
            <w:tcBorders>
              <w:top w:val="nil"/>
              <w:left w:val="nil"/>
              <w:bottom w:val="single" w:sz="4" w:space="0" w:color="000000"/>
              <w:right w:val="single" w:sz="4" w:space="0" w:color="000000"/>
            </w:tcBorders>
            <w:shd w:val="clear" w:color="auto" w:fill="auto"/>
            <w:vAlign w:val="bottom"/>
          </w:tcPr>
          <w:p w14:paraId="7998BD28"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4" w:type="dxa"/>
            <w:tcBorders>
              <w:top w:val="nil"/>
              <w:left w:val="nil"/>
              <w:bottom w:val="single" w:sz="4" w:space="0" w:color="000000"/>
              <w:right w:val="single" w:sz="4" w:space="0" w:color="000000"/>
            </w:tcBorders>
            <w:shd w:val="clear" w:color="auto" w:fill="auto"/>
            <w:vAlign w:val="bottom"/>
          </w:tcPr>
          <w:p w14:paraId="739DA808"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112</w:t>
            </w:r>
          </w:p>
        </w:tc>
        <w:tc>
          <w:tcPr>
            <w:tcW w:w="1499" w:type="dxa"/>
            <w:tcBorders>
              <w:top w:val="nil"/>
              <w:left w:val="nil"/>
              <w:bottom w:val="single" w:sz="4" w:space="0" w:color="000000"/>
              <w:right w:val="single" w:sz="4" w:space="0" w:color="000000"/>
            </w:tcBorders>
            <w:shd w:val="clear" w:color="auto" w:fill="auto"/>
            <w:vAlign w:val="bottom"/>
          </w:tcPr>
          <w:p w14:paraId="02442888"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743EB13C" w14:textId="77777777">
        <w:trPr>
          <w:trHeight w:val="20"/>
        </w:trPr>
        <w:tc>
          <w:tcPr>
            <w:tcW w:w="1865" w:type="dxa"/>
            <w:vMerge/>
            <w:tcBorders>
              <w:top w:val="single" w:sz="8" w:space="0" w:color="000000"/>
              <w:left w:val="single" w:sz="8" w:space="0" w:color="000000"/>
              <w:bottom w:val="single" w:sz="4" w:space="0" w:color="000000"/>
              <w:right w:val="single" w:sz="4" w:space="0" w:color="000000"/>
            </w:tcBorders>
            <w:shd w:val="clear" w:color="auto" w:fill="auto"/>
          </w:tcPr>
          <w:p w14:paraId="4EBAECD9"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4" w:space="0" w:color="000000"/>
              <w:right w:val="single" w:sz="4" w:space="0" w:color="000000"/>
            </w:tcBorders>
            <w:shd w:val="clear" w:color="auto" w:fill="auto"/>
            <w:vAlign w:val="bottom"/>
          </w:tcPr>
          <w:p w14:paraId="741D11B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15-18</w:t>
            </w:r>
          </w:p>
        </w:tc>
        <w:tc>
          <w:tcPr>
            <w:tcW w:w="1279" w:type="dxa"/>
            <w:tcBorders>
              <w:top w:val="nil"/>
              <w:left w:val="single" w:sz="8" w:space="0" w:color="000000"/>
              <w:bottom w:val="single" w:sz="4" w:space="0" w:color="000000"/>
              <w:right w:val="single" w:sz="4" w:space="0" w:color="000000"/>
            </w:tcBorders>
            <w:shd w:val="clear" w:color="auto" w:fill="auto"/>
            <w:vAlign w:val="bottom"/>
          </w:tcPr>
          <w:p w14:paraId="1A3E9D89"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46</w:t>
            </w:r>
          </w:p>
        </w:tc>
        <w:tc>
          <w:tcPr>
            <w:tcW w:w="1372" w:type="dxa"/>
            <w:tcBorders>
              <w:top w:val="nil"/>
              <w:left w:val="single" w:sz="4" w:space="0" w:color="000000"/>
              <w:bottom w:val="single" w:sz="4" w:space="0" w:color="000000"/>
              <w:right w:val="single" w:sz="4" w:space="0" w:color="000000"/>
            </w:tcBorders>
            <w:shd w:val="clear" w:color="auto" w:fill="auto"/>
            <w:vAlign w:val="bottom"/>
          </w:tcPr>
          <w:p w14:paraId="6F2E5FD1"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611EC6F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11</w:t>
            </w:r>
          </w:p>
        </w:tc>
        <w:tc>
          <w:tcPr>
            <w:tcW w:w="1372" w:type="dxa"/>
            <w:tcBorders>
              <w:top w:val="nil"/>
              <w:left w:val="nil"/>
              <w:bottom w:val="single" w:sz="4" w:space="0" w:color="000000"/>
              <w:right w:val="single" w:sz="4" w:space="0" w:color="000000"/>
            </w:tcBorders>
            <w:shd w:val="clear" w:color="auto" w:fill="auto"/>
            <w:vAlign w:val="bottom"/>
          </w:tcPr>
          <w:p w14:paraId="74C3DD4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190BD331"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372" w:type="dxa"/>
            <w:tcBorders>
              <w:top w:val="nil"/>
              <w:left w:val="nil"/>
              <w:bottom w:val="single" w:sz="4" w:space="0" w:color="000000"/>
              <w:right w:val="single" w:sz="4" w:space="0" w:color="000000"/>
            </w:tcBorders>
            <w:shd w:val="clear" w:color="auto" w:fill="auto"/>
            <w:vAlign w:val="bottom"/>
          </w:tcPr>
          <w:p w14:paraId="75B1CADA"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4" w:type="dxa"/>
            <w:tcBorders>
              <w:top w:val="nil"/>
              <w:left w:val="nil"/>
              <w:bottom w:val="single" w:sz="4" w:space="0" w:color="000000"/>
              <w:right w:val="single" w:sz="4" w:space="0" w:color="000000"/>
            </w:tcBorders>
            <w:shd w:val="clear" w:color="auto" w:fill="auto"/>
            <w:vAlign w:val="bottom"/>
          </w:tcPr>
          <w:p w14:paraId="40BFF50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46</w:t>
            </w:r>
          </w:p>
        </w:tc>
        <w:tc>
          <w:tcPr>
            <w:tcW w:w="1499" w:type="dxa"/>
            <w:tcBorders>
              <w:top w:val="nil"/>
              <w:left w:val="nil"/>
              <w:bottom w:val="single" w:sz="4" w:space="0" w:color="000000"/>
              <w:right w:val="single" w:sz="4" w:space="0" w:color="000000"/>
            </w:tcBorders>
            <w:shd w:val="clear" w:color="auto" w:fill="auto"/>
            <w:vAlign w:val="bottom"/>
          </w:tcPr>
          <w:p w14:paraId="1F289DE9"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2DD4864B" w14:textId="77777777">
        <w:trPr>
          <w:trHeight w:val="20"/>
        </w:trPr>
        <w:tc>
          <w:tcPr>
            <w:tcW w:w="1865" w:type="dxa"/>
            <w:vMerge/>
            <w:tcBorders>
              <w:top w:val="single" w:sz="8" w:space="0" w:color="000000"/>
              <w:left w:val="single" w:sz="8" w:space="0" w:color="000000"/>
              <w:bottom w:val="single" w:sz="4" w:space="0" w:color="000000"/>
              <w:right w:val="single" w:sz="4" w:space="0" w:color="000000"/>
            </w:tcBorders>
            <w:shd w:val="clear" w:color="auto" w:fill="auto"/>
          </w:tcPr>
          <w:p w14:paraId="2422307A"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4" w:space="0" w:color="000000"/>
              <w:right w:val="single" w:sz="4" w:space="0" w:color="000000"/>
            </w:tcBorders>
            <w:shd w:val="clear" w:color="auto" w:fill="auto"/>
            <w:vAlign w:val="bottom"/>
          </w:tcPr>
          <w:p w14:paraId="4EAA7E8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19-35</w:t>
            </w:r>
          </w:p>
        </w:tc>
        <w:tc>
          <w:tcPr>
            <w:tcW w:w="1279" w:type="dxa"/>
            <w:tcBorders>
              <w:top w:val="nil"/>
              <w:left w:val="single" w:sz="8" w:space="0" w:color="000000"/>
              <w:bottom w:val="single" w:sz="4" w:space="0" w:color="000000"/>
              <w:right w:val="single" w:sz="4" w:space="0" w:color="000000"/>
            </w:tcBorders>
            <w:shd w:val="clear" w:color="auto" w:fill="auto"/>
            <w:vAlign w:val="bottom"/>
          </w:tcPr>
          <w:p w14:paraId="7DC4E272"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46</w:t>
            </w:r>
          </w:p>
        </w:tc>
        <w:tc>
          <w:tcPr>
            <w:tcW w:w="1372" w:type="dxa"/>
            <w:tcBorders>
              <w:top w:val="nil"/>
              <w:left w:val="single" w:sz="4" w:space="0" w:color="000000"/>
              <w:bottom w:val="single" w:sz="4" w:space="0" w:color="000000"/>
              <w:right w:val="single" w:sz="4" w:space="0" w:color="000000"/>
            </w:tcBorders>
            <w:shd w:val="clear" w:color="auto" w:fill="auto"/>
            <w:vAlign w:val="bottom"/>
          </w:tcPr>
          <w:p w14:paraId="053034B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w:t>
            </w:r>
          </w:p>
        </w:tc>
        <w:tc>
          <w:tcPr>
            <w:tcW w:w="1279" w:type="dxa"/>
            <w:tcBorders>
              <w:top w:val="nil"/>
              <w:left w:val="nil"/>
              <w:bottom w:val="single" w:sz="4" w:space="0" w:color="000000"/>
              <w:right w:val="single" w:sz="4" w:space="0" w:color="000000"/>
            </w:tcBorders>
            <w:shd w:val="clear" w:color="auto" w:fill="auto"/>
            <w:vAlign w:val="bottom"/>
          </w:tcPr>
          <w:p w14:paraId="2563095A"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57</w:t>
            </w:r>
          </w:p>
        </w:tc>
        <w:tc>
          <w:tcPr>
            <w:tcW w:w="1372" w:type="dxa"/>
            <w:tcBorders>
              <w:top w:val="nil"/>
              <w:left w:val="nil"/>
              <w:bottom w:val="single" w:sz="4" w:space="0" w:color="000000"/>
              <w:right w:val="single" w:sz="4" w:space="0" w:color="000000"/>
            </w:tcBorders>
            <w:shd w:val="clear" w:color="auto" w:fill="auto"/>
            <w:vAlign w:val="bottom"/>
          </w:tcPr>
          <w:p w14:paraId="636A965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279" w:type="dxa"/>
            <w:tcBorders>
              <w:top w:val="nil"/>
              <w:left w:val="nil"/>
              <w:bottom w:val="single" w:sz="4" w:space="0" w:color="000000"/>
              <w:right w:val="single" w:sz="4" w:space="0" w:color="000000"/>
            </w:tcBorders>
            <w:shd w:val="clear" w:color="auto" w:fill="auto"/>
            <w:vAlign w:val="bottom"/>
          </w:tcPr>
          <w:p w14:paraId="0B17515E"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w:t>
            </w:r>
          </w:p>
        </w:tc>
        <w:tc>
          <w:tcPr>
            <w:tcW w:w="1372" w:type="dxa"/>
            <w:tcBorders>
              <w:top w:val="nil"/>
              <w:left w:val="nil"/>
              <w:bottom w:val="single" w:sz="4" w:space="0" w:color="000000"/>
              <w:right w:val="single" w:sz="4" w:space="0" w:color="000000"/>
            </w:tcBorders>
            <w:shd w:val="clear" w:color="auto" w:fill="auto"/>
            <w:vAlign w:val="bottom"/>
          </w:tcPr>
          <w:p w14:paraId="189945F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4" w:type="dxa"/>
            <w:tcBorders>
              <w:top w:val="nil"/>
              <w:left w:val="nil"/>
              <w:bottom w:val="single" w:sz="4" w:space="0" w:color="000000"/>
              <w:right w:val="single" w:sz="4" w:space="0" w:color="000000"/>
            </w:tcBorders>
            <w:shd w:val="clear" w:color="auto" w:fill="auto"/>
            <w:vAlign w:val="bottom"/>
          </w:tcPr>
          <w:p w14:paraId="4B1EAF49"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207</w:t>
            </w:r>
          </w:p>
        </w:tc>
        <w:tc>
          <w:tcPr>
            <w:tcW w:w="1499" w:type="dxa"/>
            <w:tcBorders>
              <w:top w:val="nil"/>
              <w:left w:val="nil"/>
              <w:bottom w:val="single" w:sz="4" w:space="0" w:color="000000"/>
              <w:right w:val="single" w:sz="4" w:space="0" w:color="000000"/>
            </w:tcBorders>
            <w:shd w:val="clear" w:color="auto" w:fill="auto"/>
            <w:vAlign w:val="bottom"/>
          </w:tcPr>
          <w:p w14:paraId="73375C1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2116D498" w14:textId="77777777">
        <w:trPr>
          <w:trHeight w:val="20"/>
        </w:trPr>
        <w:tc>
          <w:tcPr>
            <w:tcW w:w="1865" w:type="dxa"/>
            <w:vMerge/>
            <w:tcBorders>
              <w:top w:val="single" w:sz="8" w:space="0" w:color="000000"/>
              <w:left w:val="single" w:sz="8" w:space="0" w:color="000000"/>
              <w:bottom w:val="single" w:sz="4" w:space="0" w:color="000000"/>
              <w:right w:val="single" w:sz="4" w:space="0" w:color="000000"/>
            </w:tcBorders>
            <w:shd w:val="clear" w:color="auto" w:fill="auto"/>
          </w:tcPr>
          <w:p w14:paraId="4D30BE0B"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4" w:space="0" w:color="000000"/>
              <w:right w:val="single" w:sz="4" w:space="0" w:color="000000"/>
            </w:tcBorders>
            <w:shd w:val="clear" w:color="auto" w:fill="auto"/>
            <w:vAlign w:val="bottom"/>
          </w:tcPr>
          <w:p w14:paraId="61F77AD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36-59</w:t>
            </w:r>
          </w:p>
        </w:tc>
        <w:tc>
          <w:tcPr>
            <w:tcW w:w="1279" w:type="dxa"/>
            <w:tcBorders>
              <w:top w:val="nil"/>
              <w:left w:val="single" w:sz="8" w:space="0" w:color="000000"/>
              <w:bottom w:val="single" w:sz="4" w:space="0" w:color="000000"/>
              <w:right w:val="single" w:sz="4" w:space="0" w:color="000000"/>
            </w:tcBorders>
            <w:shd w:val="clear" w:color="auto" w:fill="auto"/>
            <w:vAlign w:val="bottom"/>
          </w:tcPr>
          <w:p w14:paraId="6E2FA76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362</w:t>
            </w:r>
          </w:p>
        </w:tc>
        <w:tc>
          <w:tcPr>
            <w:tcW w:w="1372" w:type="dxa"/>
            <w:tcBorders>
              <w:top w:val="nil"/>
              <w:left w:val="single" w:sz="4" w:space="0" w:color="000000"/>
              <w:bottom w:val="single" w:sz="4" w:space="0" w:color="000000"/>
              <w:right w:val="single" w:sz="4" w:space="0" w:color="000000"/>
            </w:tcBorders>
            <w:shd w:val="clear" w:color="auto" w:fill="auto"/>
            <w:vAlign w:val="bottom"/>
          </w:tcPr>
          <w:p w14:paraId="3536D1F9"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w:t>
            </w:r>
          </w:p>
        </w:tc>
        <w:tc>
          <w:tcPr>
            <w:tcW w:w="1279" w:type="dxa"/>
            <w:tcBorders>
              <w:top w:val="nil"/>
              <w:left w:val="nil"/>
              <w:bottom w:val="single" w:sz="4" w:space="0" w:color="000000"/>
              <w:right w:val="single" w:sz="4" w:space="0" w:color="000000"/>
            </w:tcBorders>
            <w:shd w:val="clear" w:color="auto" w:fill="auto"/>
            <w:vAlign w:val="bottom"/>
          </w:tcPr>
          <w:p w14:paraId="1321FB2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162</w:t>
            </w:r>
          </w:p>
        </w:tc>
        <w:tc>
          <w:tcPr>
            <w:tcW w:w="1372" w:type="dxa"/>
            <w:tcBorders>
              <w:top w:val="nil"/>
              <w:left w:val="nil"/>
              <w:bottom w:val="single" w:sz="4" w:space="0" w:color="000000"/>
              <w:right w:val="single" w:sz="4" w:space="0" w:color="000000"/>
            </w:tcBorders>
            <w:shd w:val="clear" w:color="auto" w:fill="auto"/>
            <w:vAlign w:val="bottom"/>
          </w:tcPr>
          <w:p w14:paraId="19ABC0E9"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w:t>
            </w:r>
          </w:p>
        </w:tc>
        <w:tc>
          <w:tcPr>
            <w:tcW w:w="1279" w:type="dxa"/>
            <w:tcBorders>
              <w:top w:val="nil"/>
              <w:left w:val="nil"/>
              <w:bottom w:val="single" w:sz="4" w:space="0" w:color="000000"/>
              <w:right w:val="single" w:sz="4" w:space="0" w:color="000000"/>
            </w:tcBorders>
            <w:shd w:val="clear" w:color="auto" w:fill="auto"/>
            <w:vAlign w:val="bottom"/>
          </w:tcPr>
          <w:p w14:paraId="6D146CA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45</w:t>
            </w:r>
          </w:p>
        </w:tc>
        <w:tc>
          <w:tcPr>
            <w:tcW w:w="1372" w:type="dxa"/>
            <w:tcBorders>
              <w:top w:val="nil"/>
              <w:left w:val="nil"/>
              <w:bottom w:val="single" w:sz="4" w:space="0" w:color="000000"/>
              <w:right w:val="single" w:sz="4" w:space="0" w:color="000000"/>
            </w:tcBorders>
            <w:shd w:val="clear" w:color="auto" w:fill="auto"/>
            <w:vAlign w:val="bottom"/>
          </w:tcPr>
          <w:p w14:paraId="439943D8"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4" w:type="dxa"/>
            <w:tcBorders>
              <w:top w:val="nil"/>
              <w:left w:val="nil"/>
              <w:bottom w:val="single" w:sz="4" w:space="0" w:color="000000"/>
              <w:right w:val="single" w:sz="4" w:space="0" w:color="000000"/>
            </w:tcBorders>
            <w:shd w:val="clear" w:color="auto" w:fill="auto"/>
            <w:vAlign w:val="bottom"/>
          </w:tcPr>
          <w:p w14:paraId="69CC950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314</w:t>
            </w:r>
          </w:p>
        </w:tc>
        <w:tc>
          <w:tcPr>
            <w:tcW w:w="1499" w:type="dxa"/>
            <w:tcBorders>
              <w:top w:val="nil"/>
              <w:left w:val="nil"/>
              <w:bottom w:val="single" w:sz="4" w:space="0" w:color="000000"/>
              <w:right w:val="single" w:sz="4" w:space="0" w:color="000000"/>
            </w:tcBorders>
            <w:shd w:val="clear" w:color="auto" w:fill="auto"/>
            <w:vAlign w:val="bottom"/>
          </w:tcPr>
          <w:p w14:paraId="687D118A"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w:t>
            </w:r>
          </w:p>
        </w:tc>
      </w:tr>
      <w:tr w:rsidR="004110C8" w14:paraId="27563262" w14:textId="77777777">
        <w:trPr>
          <w:trHeight w:val="20"/>
        </w:trPr>
        <w:tc>
          <w:tcPr>
            <w:tcW w:w="1865" w:type="dxa"/>
            <w:vMerge/>
            <w:tcBorders>
              <w:top w:val="single" w:sz="8" w:space="0" w:color="000000"/>
              <w:left w:val="single" w:sz="8" w:space="0" w:color="000000"/>
              <w:bottom w:val="single" w:sz="4" w:space="0" w:color="000000"/>
              <w:right w:val="single" w:sz="4" w:space="0" w:color="000000"/>
            </w:tcBorders>
            <w:shd w:val="clear" w:color="auto" w:fill="auto"/>
          </w:tcPr>
          <w:p w14:paraId="03E68F8F"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8" w:space="0" w:color="000000"/>
              <w:right w:val="single" w:sz="4" w:space="0" w:color="000000"/>
            </w:tcBorders>
            <w:shd w:val="clear" w:color="auto" w:fill="auto"/>
            <w:vAlign w:val="bottom"/>
          </w:tcPr>
          <w:p w14:paraId="3F1E073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60+</w:t>
            </w:r>
          </w:p>
        </w:tc>
        <w:tc>
          <w:tcPr>
            <w:tcW w:w="1279" w:type="dxa"/>
            <w:tcBorders>
              <w:top w:val="nil"/>
              <w:left w:val="single" w:sz="8" w:space="0" w:color="000000"/>
              <w:bottom w:val="single" w:sz="8" w:space="0" w:color="000000"/>
              <w:right w:val="single" w:sz="4" w:space="0" w:color="000000"/>
            </w:tcBorders>
            <w:shd w:val="clear" w:color="auto" w:fill="auto"/>
            <w:vAlign w:val="bottom"/>
          </w:tcPr>
          <w:p w14:paraId="7E08820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229</w:t>
            </w:r>
          </w:p>
        </w:tc>
        <w:tc>
          <w:tcPr>
            <w:tcW w:w="1372" w:type="dxa"/>
            <w:tcBorders>
              <w:top w:val="nil"/>
              <w:left w:val="single" w:sz="4" w:space="0" w:color="000000"/>
              <w:bottom w:val="single" w:sz="8" w:space="0" w:color="000000"/>
              <w:right w:val="single" w:sz="4" w:space="0" w:color="000000"/>
            </w:tcBorders>
            <w:shd w:val="clear" w:color="auto" w:fill="auto"/>
            <w:vAlign w:val="bottom"/>
          </w:tcPr>
          <w:p w14:paraId="277142B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8" w:space="0" w:color="000000"/>
              <w:right w:val="single" w:sz="4" w:space="0" w:color="000000"/>
            </w:tcBorders>
            <w:shd w:val="clear" w:color="auto" w:fill="auto"/>
            <w:vAlign w:val="bottom"/>
          </w:tcPr>
          <w:p w14:paraId="3F18A61E"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197</w:t>
            </w:r>
          </w:p>
        </w:tc>
        <w:tc>
          <w:tcPr>
            <w:tcW w:w="1372" w:type="dxa"/>
            <w:tcBorders>
              <w:top w:val="nil"/>
              <w:left w:val="nil"/>
              <w:bottom w:val="single" w:sz="8" w:space="0" w:color="000000"/>
              <w:right w:val="single" w:sz="4" w:space="0" w:color="000000"/>
            </w:tcBorders>
            <w:shd w:val="clear" w:color="auto" w:fill="auto"/>
            <w:vAlign w:val="bottom"/>
          </w:tcPr>
          <w:p w14:paraId="2FA9A59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8" w:space="0" w:color="000000"/>
              <w:right w:val="single" w:sz="4" w:space="0" w:color="000000"/>
            </w:tcBorders>
            <w:shd w:val="clear" w:color="auto" w:fill="auto"/>
            <w:vAlign w:val="bottom"/>
          </w:tcPr>
          <w:p w14:paraId="1A435446"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45</w:t>
            </w:r>
          </w:p>
        </w:tc>
        <w:tc>
          <w:tcPr>
            <w:tcW w:w="1372" w:type="dxa"/>
            <w:tcBorders>
              <w:top w:val="nil"/>
              <w:left w:val="nil"/>
              <w:bottom w:val="single" w:sz="8" w:space="0" w:color="000000"/>
              <w:right w:val="single" w:sz="4" w:space="0" w:color="000000"/>
            </w:tcBorders>
            <w:shd w:val="clear" w:color="auto" w:fill="auto"/>
            <w:vAlign w:val="bottom"/>
          </w:tcPr>
          <w:p w14:paraId="2404CBE9"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4" w:type="dxa"/>
            <w:tcBorders>
              <w:top w:val="nil"/>
              <w:left w:val="nil"/>
              <w:bottom w:val="single" w:sz="8" w:space="0" w:color="000000"/>
              <w:right w:val="single" w:sz="4" w:space="0" w:color="000000"/>
            </w:tcBorders>
            <w:shd w:val="clear" w:color="auto" w:fill="auto"/>
            <w:vAlign w:val="bottom"/>
          </w:tcPr>
          <w:p w14:paraId="670F723F"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181</w:t>
            </w:r>
          </w:p>
        </w:tc>
        <w:tc>
          <w:tcPr>
            <w:tcW w:w="1499" w:type="dxa"/>
            <w:tcBorders>
              <w:top w:val="nil"/>
              <w:left w:val="nil"/>
              <w:bottom w:val="single" w:sz="8" w:space="0" w:color="000000"/>
              <w:right w:val="single" w:sz="4" w:space="0" w:color="000000"/>
            </w:tcBorders>
            <w:shd w:val="clear" w:color="auto" w:fill="auto"/>
            <w:vAlign w:val="bottom"/>
          </w:tcPr>
          <w:p w14:paraId="569EDB76"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w:t>
            </w:r>
          </w:p>
        </w:tc>
      </w:tr>
      <w:tr w:rsidR="004110C8" w14:paraId="6A4034C3" w14:textId="77777777">
        <w:trPr>
          <w:trHeight w:val="20"/>
        </w:trPr>
        <w:tc>
          <w:tcPr>
            <w:tcW w:w="1865" w:type="dxa"/>
            <w:vMerge/>
            <w:tcBorders>
              <w:top w:val="single" w:sz="8" w:space="0" w:color="000000"/>
              <w:left w:val="single" w:sz="8" w:space="0" w:color="000000"/>
              <w:bottom w:val="single" w:sz="4" w:space="0" w:color="000000"/>
              <w:right w:val="single" w:sz="4" w:space="0" w:color="000000"/>
            </w:tcBorders>
            <w:shd w:val="clear" w:color="auto" w:fill="auto"/>
          </w:tcPr>
          <w:p w14:paraId="30D79E63"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8" w:space="0" w:color="000000"/>
              <w:right w:val="single" w:sz="4" w:space="0" w:color="000000"/>
            </w:tcBorders>
            <w:shd w:val="clear" w:color="auto" w:fill="auto"/>
            <w:vAlign w:val="bottom"/>
          </w:tcPr>
          <w:p w14:paraId="5AE40C1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Всього</w:t>
            </w:r>
          </w:p>
        </w:tc>
        <w:tc>
          <w:tcPr>
            <w:tcW w:w="1279" w:type="dxa"/>
            <w:tcBorders>
              <w:top w:val="single" w:sz="8" w:space="0" w:color="000000"/>
              <w:left w:val="single" w:sz="8" w:space="0" w:color="000000"/>
              <w:bottom w:val="single" w:sz="8" w:space="0" w:color="000000"/>
              <w:right w:val="single" w:sz="4" w:space="0" w:color="000000"/>
            </w:tcBorders>
            <w:shd w:val="clear" w:color="auto" w:fill="auto"/>
            <w:vAlign w:val="bottom"/>
          </w:tcPr>
          <w:p w14:paraId="79AFA251"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1 004</w:t>
            </w:r>
          </w:p>
        </w:tc>
        <w:tc>
          <w:tcPr>
            <w:tcW w:w="1372" w:type="dxa"/>
            <w:tcBorders>
              <w:top w:val="nil"/>
              <w:left w:val="nil"/>
              <w:bottom w:val="single" w:sz="8" w:space="0" w:color="000000"/>
              <w:right w:val="single" w:sz="4" w:space="0" w:color="000000"/>
            </w:tcBorders>
            <w:shd w:val="clear" w:color="auto" w:fill="auto"/>
            <w:vAlign w:val="bottom"/>
          </w:tcPr>
          <w:p w14:paraId="61F2FBD4"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5</w:t>
            </w:r>
          </w:p>
        </w:tc>
        <w:tc>
          <w:tcPr>
            <w:tcW w:w="1279" w:type="dxa"/>
            <w:tcBorders>
              <w:top w:val="nil"/>
              <w:left w:val="nil"/>
              <w:bottom w:val="single" w:sz="8" w:space="0" w:color="000000"/>
              <w:right w:val="single" w:sz="4" w:space="0" w:color="000000"/>
            </w:tcBorders>
            <w:shd w:val="clear" w:color="auto" w:fill="auto"/>
            <w:vAlign w:val="bottom"/>
          </w:tcPr>
          <w:p w14:paraId="41B3DE5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446</w:t>
            </w:r>
          </w:p>
        </w:tc>
        <w:tc>
          <w:tcPr>
            <w:tcW w:w="1372" w:type="dxa"/>
            <w:tcBorders>
              <w:top w:val="nil"/>
              <w:left w:val="nil"/>
              <w:bottom w:val="single" w:sz="8" w:space="0" w:color="000000"/>
              <w:right w:val="single" w:sz="4" w:space="0" w:color="000000"/>
            </w:tcBorders>
            <w:shd w:val="clear" w:color="auto" w:fill="auto"/>
            <w:vAlign w:val="bottom"/>
          </w:tcPr>
          <w:p w14:paraId="2C657FC8"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w:t>
            </w:r>
          </w:p>
        </w:tc>
        <w:tc>
          <w:tcPr>
            <w:tcW w:w="1279" w:type="dxa"/>
            <w:tcBorders>
              <w:top w:val="nil"/>
              <w:left w:val="nil"/>
              <w:bottom w:val="single" w:sz="8" w:space="0" w:color="000000"/>
              <w:right w:val="single" w:sz="4" w:space="0" w:color="000000"/>
            </w:tcBorders>
            <w:shd w:val="clear" w:color="auto" w:fill="auto"/>
            <w:vAlign w:val="bottom"/>
          </w:tcPr>
          <w:p w14:paraId="4CE3DCC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92</w:t>
            </w:r>
          </w:p>
        </w:tc>
        <w:tc>
          <w:tcPr>
            <w:tcW w:w="1372" w:type="dxa"/>
            <w:tcBorders>
              <w:top w:val="nil"/>
              <w:left w:val="nil"/>
              <w:bottom w:val="single" w:sz="8" w:space="0" w:color="000000"/>
              <w:right w:val="single" w:sz="4" w:space="0" w:color="000000"/>
            </w:tcBorders>
            <w:shd w:val="clear" w:color="auto" w:fill="auto"/>
            <w:vAlign w:val="bottom"/>
          </w:tcPr>
          <w:p w14:paraId="5C99457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4" w:type="dxa"/>
            <w:tcBorders>
              <w:top w:val="nil"/>
              <w:left w:val="nil"/>
              <w:bottom w:val="single" w:sz="8" w:space="0" w:color="000000"/>
              <w:right w:val="single" w:sz="4" w:space="0" w:color="000000"/>
            </w:tcBorders>
            <w:shd w:val="clear" w:color="auto" w:fill="auto"/>
            <w:vAlign w:val="bottom"/>
          </w:tcPr>
          <w:p w14:paraId="7F0B90AB"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906</w:t>
            </w:r>
          </w:p>
        </w:tc>
        <w:tc>
          <w:tcPr>
            <w:tcW w:w="1499" w:type="dxa"/>
            <w:tcBorders>
              <w:top w:val="nil"/>
              <w:left w:val="nil"/>
              <w:bottom w:val="single" w:sz="8" w:space="0" w:color="000000"/>
              <w:right w:val="single" w:sz="4" w:space="0" w:color="000000"/>
            </w:tcBorders>
            <w:shd w:val="clear" w:color="auto" w:fill="auto"/>
            <w:vAlign w:val="bottom"/>
          </w:tcPr>
          <w:p w14:paraId="79B9DC2A"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-6</w:t>
            </w:r>
          </w:p>
        </w:tc>
      </w:tr>
      <w:tr w:rsidR="004110C8" w14:paraId="47802324" w14:textId="77777777">
        <w:trPr>
          <w:trHeight w:val="20"/>
        </w:trPr>
        <w:tc>
          <w:tcPr>
            <w:tcW w:w="1865" w:type="dxa"/>
            <w:vMerge w:val="restart"/>
            <w:tcBorders>
              <w:top w:val="single" w:sz="8" w:space="0" w:color="000000"/>
              <w:left w:val="single" w:sz="8" w:space="0" w:color="000000"/>
              <w:bottom w:val="single" w:sz="4" w:space="0" w:color="000000"/>
              <w:right w:val="single" w:sz="4" w:space="0" w:color="000000"/>
            </w:tcBorders>
            <w:shd w:val="clear" w:color="auto" w:fill="auto"/>
          </w:tcPr>
          <w:p w14:paraId="3C350045" w14:textId="77777777" w:rsidR="004110C8" w:rsidRDefault="004176FD">
            <w:pPr>
              <w:spacing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Урожайне</w:t>
            </w:r>
          </w:p>
        </w:tc>
        <w:tc>
          <w:tcPr>
            <w:tcW w:w="957" w:type="dxa"/>
            <w:tcBorders>
              <w:top w:val="nil"/>
              <w:left w:val="single" w:sz="4" w:space="0" w:color="000000"/>
              <w:bottom w:val="single" w:sz="4" w:space="0" w:color="000000"/>
              <w:right w:val="single" w:sz="4" w:space="0" w:color="000000"/>
            </w:tcBorders>
            <w:shd w:val="clear" w:color="auto" w:fill="auto"/>
            <w:vAlign w:val="bottom"/>
          </w:tcPr>
          <w:p w14:paraId="5858325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0-5</w:t>
            </w:r>
          </w:p>
        </w:tc>
        <w:tc>
          <w:tcPr>
            <w:tcW w:w="1279" w:type="dxa"/>
            <w:tcBorders>
              <w:top w:val="single" w:sz="8" w:space="0" w:color="000000"/>
              <w:left w:val="single" w:sz="8" w:space="0" w:color="000000"/>
              <w:bottom w:val="single" w:sz="4" w:space="0" w:color="000000"/>
              <w:right w:val="single" w:sz="4" w:space="0" w:color="000000"/>
            </w:tcBorders>
            <w:shd w:val="clear" w:color="auto" w:fill="auto"/>
            <w:vAlign w:val="bottom"/>
          </w:tcPr>
          <w:p w14:paraId="4A8FA37F"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13</w:t>
            </w:r>
          </w:p>
        </w:tc>
        <w:tc>
          <w:tcPr>
            <w:tcW w:w="1372" w:type="dxa"/>
            <w:tcBorders>
              <w:top w:val="nil"/>
              <w:left w:val="single" w:sz="4" w:space="0" w:color="000000"/>
              <w:bottom w:val="single" w:sz="4" w:space="0" w:color="000000"/>
              <w:right w:val="single" w:sz="4" w:space="0" w:color="000000"/>
            </w:tcBorders>
            <w:shd w:val="clear" w:color="auto" w:fill="auto"/>
            <w:vAlign w:val="bottom"/>
          </w:tcPr>
          <w:p w14:paraId="038016F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63FD63FB"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372" w:type="dxa"/>
            <w:tcBorders>
              <w:top w:val="nil"/>
              <w:left w:val="nil"/>
              <w:bottom w:val="single" w:sz="4" w:space="0" w:color="000000"/>
              <w:right w:val="single" w:sz="4" w:space="0" w:color="000000"/>
            </w:tcBorders>
            <w:shd w:val="clear" w:color="auto" w:fill="auto"/>
            <w:vAlign w:val="bottom"/>
          </w:tcPr>
          <w:p w14:paraId="0AF1901E"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w:t>
            </w:r>
          </w:p>
        </w:tc>
        <w:tc>
          <w:tcPr>
            <w:tcW w:w="1279" w:type="dxa"/>
            <w:tcBorders>
              <w:top w:val="nil"/>
              <w:left w:val="nil"/>
              <w:bottom w:val="single" w:sz="4" w:space="0" w:color="000000"/>
              <w:right w:val="single" w:sz="4" w:space="0" w:color="000000"/>
            </w:tcBorders>
            <w:shd w:val="clear" w:color="auto" w:fill="auto"/>
            <w:vAlign w:val="bottom"/>
          </w:tcPr>
          <w:p w14:paraId="70329301"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6</w:t>
            </w:r>
          </w:p>
        </w:tc>
        <w:tc>
          <w:tcPr>
            <w:tcW w:w="1372" w:type="dxa"/>
            <w:tcBorders>
              <w:top w:val="nil"/>
              <w:left w:val="nil"/>
              <w:bottom w:val="single" w:sz="4" w:space="0" w:color="000000"/>
              <w:right w:val="single" w:sz="4" w:space="0" w:color="000000"/>
            </w:tcBorders>
            <w:shd w:val="clear" w:color="auto" w:fill="auto"/>
            <w:vAlign w:val="bottom"/>
          </w:tcPr>
          <w:p w14:paraId="5F3E91D6"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4" w:type="dxa"/>
            <w:tcBorders>
              <w:top w:val="nil"/>
              <w:left w:val="nil"/>
              <w:bottom w:val="single" w:sz="4" w:space="0" w:color="000000"/>
              <w:right w:val="single" w:sz="4" w:space="0" w:color="000000"/>
            </w:tcBorders>
            <w:shd w:val="clear" w:color="auto" w:fill="auto"/>
            <w:vAlign w:val="bottom"/>
          </w:tcPr>
          <w:p w14:paraId="7E6D9DF9"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7</w:t>
            </w:r>
          </w:p>
        </w:tc>
        <w:tc>
          <w:tcPr>
            <w:tcW w:w="1499" w:type="dxa"/>
            <w:tcBorders>
              <w:top w:val="nil"/>
              <w:left w:val="nil"/>
              <w:bottom w:val="single" w:sz="4" w:space="0" w:color="000000"/>
              <w:right w:val="single" w:sz="4" w:space="0" w:color="000000"/>
            </w:tcBorders>
            <w:shd w:val="clear" w:color="auto" w:fill="auto"/>
            <w:vAlign w:val="bottom"/>
          </w:tcPr>
          <w:p w14:paraId="4E52547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4609277B" w14:textId="77777777">
        <w:trPr>
          <w:trHeight w:val="20"/>
        </w:trPr>
        <w:tc>
          <w:tcPr>
            <w:tcW w:w="1865" w:type="dxa"/>
            <w:vMerge/>
            <w:tcBorders>
              <w:top w:val="single" w:sz="8" w:space="0" w:color="000000"/>
              <w:left w:val="single" w:sz="8" w:space="0" w:color="000000"/>
              <w:bottom w:val="single" w:sz="4" w:space="0" w:color="000000"/>
              <w:right w:val="single" w:sz="4" w:space="0" w:color="000000"/>
            </w:tcBorders>
            <w:shd w:val="clear" w:color="auto" w:fill="auto"/>
          </w:tcPr>
          <w:p w14:paraId="19D0ECDA"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4" w:space="0" w:color="000000"/>
              <w:right w:val="single" w:sz="4" w:space="0" w:color="000000"/>
            </w:tcBorders>
            <w:shd w:val="clear" w:color="auto" w:fill="auto"/>
            <w:vAlign w:val="bottom"/>
          </w:tcPr>
          <w:p w14:paraId="7F1B39B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6-14</w:t>
            </w:r>
          </w:p>
        </w:tc>
        <w:tc>
          <w:tcPr>
            <w:tcW w:w="1279" w:type="dxa"/>
            <w:tcBorders>
              <w:top w:val="nil"/>
              <w:left w:val="single" w:sz="8" w:space="0" w:color="000000"/>
              <w:bottom w:val="single" w:sz="4" w:space="0" w:color="000000"/>
              <w:right w:val="single" w:sz="4" w:space="0" w:color="000000"/>
            </w:tcBorders>
            <w:shd w:val="clear" w:color="auto" w:fill="auto"/>
            <w:vAlign w:val="bottom"/>
          </w:tcPr>
          <w:p w14:paraId="5281149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34</w:t>
            </w:r>
          </w:p>
        </w:tc>
        <w:tc>
          <w:tcPr>
            <w:tcW w:w="1372" w:type="dxa"/>
            <w:tcBorders>
              <w:top w:val="nil"/>
              <w:left w:val="single" w:sz="4" w:space="0" w:color="000000"/>
              <w:bottom w:val="single" w:sz="4" w:space="0" w:color="000000"/>
              <w:right w:val="single" w:sz="4" w:space="0" w:color="000000"/>
            </w:tcBorders>
            <w:shd w:val="clear" w:color="auto" w:fill="auto"/>
            <w:vAlign w:val="bottom"/>
          </w:tcPr>
          <w:p w14:paraId="3D00B8A8"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5FB8D4E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w:t>
            </w:r>
          </w:p>
        </w:tc>
        <w:tc>
          <w:tcPr>
            <w:tcW w:w="1372" w:type="dxa"/>
            <w:tcBorders>
              <w:top w:val="nil"/>
              <w:left w:val="nil"/>
              <w:bottom w:val="single" w:sz="4" w:space="0" w:color="000000"/>
              <w:right w:val="single" w:sz="4" w:space="0" w:color="000000"/>
            </w:tcBorders>
            <w:shd w:val="clear" w:color="auto" w:fill="auto"/>
            <w:vAlign w:val="bottom"/>
          </w:tcPr>
          <w:p w14:paraId="50CC93E2"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5</w:t>
            </w:r>
          </w:p>
        </w:tc>
        <w:tc>
          <w:tcPr>
            <w:tcW w:w="1279" w:type="dxa"/>
            <w:tcBorders>
              <w:top w:val="nil"/>
              <w:left w:val="nil"/>
              <w:bottom w:val="single" w:sz="4" w:space="0" w:color="000000"/>
              <w:right w:val="single" w:sz="4" w:space="0" w:color="000000"/>
            </w:tcBorders>
            <w:shd w:val="clear" w:color="auto" w:fill="auto"/>
            <w:vAlign w:val="bottom"/>
          </w:tcPr>
          <w:p w14:paraId="53522981"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14</w:t>
            </w:r>
          </w:p>
        </w:tc>
        <w:tc>
          <w:tcPr>
            <w:tcW w:w="1372" w:type="dxa"/>
            <w:tcBorders>
              <w:top w:val="nil"/>
              <w:left w:val="nil"/>
              <w:bottom w:val="single" w:sz="4" w:space="0" w:color="000000"/>
              <w:right w:val="single" w:sz="4" w:space="0" w:color="000000"/>
            </w:tcBorders>
            <w:shd w:val="clear" w:color="auto" w:fill="auto"/>
            <w:vAlign w:val="bottom"/>
          </w:tcPr>
          <w:p w14:paraId="120F22FE"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4" w:type="dxa"/>
            <w:tcBorders>
              <w:top w:val="nil"/>
              <w:left w:val="nil"/>
              <w:bottom w:val="single" w:sz="4" w:space="0" w:color="000000"/>
              <w:right w:val="single" w:sz="4" w:space="0" w:color="000000"/>
            </w:tcBorders>
            <w:shd w:val="clear" w:color="auto" w:fill="auto"/>
            <w:vAlign w:val="bottom"/>
          </w:tcPr>
          <w:p w14:paraId="69BE17AE"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20</w:t>
            </w:r>
          </w:p>
        </w:tc>
        <w:tc>
          <w:tcPr>
            <w:tcW w:w="1499" w:type="dxa"/>
            <w:tcBorders>
              <w:top w:val="nil"/>
              <w:left w:val="nil"/>
              <w:bottom w:val="single" w:sz="4" w:space="0" w:color="000000"/>
              <w:right w:val="single" w:sz="4" w:space="0" w:color="000000"/>
            </w:tcBorders>
            <w:shd w:val="clear" w:color="auto" w:fill="auto"/>
            <w:vAlign w:val="bottom"/>
          </w:tcPr>
          <w:p w14:paraId="3C9F4AE6"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1590DE7D" w14:textId="77777777">
        <w:trPr>
          <w:trHeight w:val="20"/>
        </w:trPr>
        <w:tc>
          <w:tcPr>
            <w:tcW w:w="1865" w:type="dxa"/>
            <w:vMerge/>
            <w:tcBorders>
              <w:top w:val="single" w:sz="8" w:space="0" w:color="000000"/>
              <w:left w:val="single" w:sz="8" w:space="0" w:color="000000"/>
              <w:bottom w:val="single" w:sz="4" w:space="0" w:color="000000"/>
              <w:right w:val="single" w:sz="4" w:space="0" w:color="000000"/>
            </w:tcBorders>
            <w:shd w:val="clear" w:color="auto" w:fill="auto"/>
          </w:tcPr>
          <w:p w14:paraId="683C6FED"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4" w:space="0" w:color="000000"/>
              <w:right w:val="single" w:sz="4" w:space="0" w:color="000000"/>
            </w:tcBorders>
            <w:shd w:val="clear" w:color="auto" w:fill="auto"/>
            <w:vAlign w:val="bottom"/>
          </w:tcPr>
          <w:p w14:paraId="719EB38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15-18</w:t>
            </w:r>
          </w:p>
        </w:tc>
        <w:tc>
          <w:tcPr>
            <w:tcW w:w="1279" w:type="dxa"/>
            <w:tcBorders>
              <w:top w:val="nil"/>
              <w:left w:val="single" w:sz="8" w:space="0" w:color="000000"/>
              <w:bottom w:val="single" w:sz="4" w:space="0" w:color="000000"/>
              <w:right w:val="single" w:sz="4" w:space="0" w:color="000000"/>
            </w:tcBorders>
            <w:shd w:val="clear" w:color="auto" w:fill="auto"/>
            <w:vAlign w:val="bottom"/>
          </w:tcPr>
          <w:p w14:paraId="705B545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21</w:t>
            </w:r>
          </w:p>
        </w:tc>
        <w:tc>
          <w:tcPr>
            <w:tcW w:w="1372" w:type="dxa"/>
            <w:tcBorders>
              <w:top w:val="nil"/>
              <w:left w:val="single" w:sz="4" w:space="0" w:color="000000"/>
              <w:bottom w:val="single" w:sz="4" w:space="0" w:color="000000"/>
              <w:right w:val="single" w:sz="4" w:space="0" w:color="000000"/>
            </w:tcBorders>
            <w:shd w:val="clear" w:color="auto" w:fill="auto"/>
            <w:vAlign w:val="bottom"/>
          </w:tcPr>
          <w:p w14:paraId="7ABF238E"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11C4075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6</w:t>
            </w:r>
          </w:p>
        </w:tc>
        <w:tc>
          <w:tcPr>
            <w:tcW w:w="1372" w:type="dxa"/>
            <w:tcBorders>
              <w:top w:val="nil"/>
              <w:left w:val="nil"/>
              <w:bottom w:val="single" w:sz="4" w:space="0" w:color="000000"/>
              <w:right w:val="single" w:sz="4" w:space="0" w:color="000000"/>
            </w:tcBorders>
            <w:shd w:val="clear" w:color="auto" w:fill="auto"/>
            <w:vAlign w:val="bottom"/>
          </w:tcPr>
          <w:p w14:paraId="285A0E6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5</w:t>
            </w:r>
          </w:p>
        </w:tc>
        <w:tc>
          <w:tcPr>
            <w:tcW w:w="1279" w:type="dxa"/>
            <w:tcBorders>
              <w:top w:val="nil"/>
              <w:left w:val="nil"/>
              <w:bottom w:val="single" w:sz="4" w:space="0" w:color="000000"/>
              <w:right w:val="single" w:sz="4" w:space="0" w:color="000000"/>
            </w:tcBorders>
            <w:shd w:val="clear" w:color="auto" w:fill="auto"/>
            <w:vAlign w:val="bottom"/>
          </w:tcPr>
          <w:p w14:paraId="21E6C2E2"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19</w:t>
            </w:r>
          </w:p>
        </w:tc>
        <w:tc>
          <w:tcPr>
            <w:tcW w:w="1372" w:type="dxa"/>
            <w:tcBorders>
              <w:top w:val="nil"/>
              <w:left w:val="nil"/>
              <w:bottom w:val="single" w:sz="4" w:space="0" w:color="000000"/>
              <w:right w:val="single" w:sz="4" w:space="0" w:color="000000"/>
            </w:tcBorders>
            <w:shd w:val="clear" w:color="auto" w:fill="auto"/>
            <w:vAlign w:val="bottom"/>
          </w:tcPr>
          <w:p w14:paraId="2CCF268E"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4" w:type="dxa"/>
            <w:tcBorders>
              <w:top w:val="nil"/>
              <w:left w:val="nil"/>
              <w:bottom w:val="single" w:sz="4" w:space="0" w:color="000000"/>
              <w:right w:val="single" w:sz="4" w:space="0" w:color="000000"/>
            </w:tcBorders>
            <w:shd w:val="clear" w:color="auto" w:fill="auto"/>
            <w:vAlign w:val="bottom"/>
          </w:tcPr>
          <w:p w14:paraId="2206CFE2"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w:t>
            </w:r>
          </w:p>
        </w:tc>
        <w:tc>
          <w:tcPr>
            <w:tcW w:w="1499" w:type="dxa"/>
            <w:tcBorders>
              <w:top w:val="nil"/>
              <w:left w:val="nil"/>
              <w:bottom w:val="single" w:sz="4" w:space="0" w:color="000000"/>
              <w:right w:val="single" w:sz="4" w:space="0" w:color="000000"/>
            </w:tcBorders>
            <w:shd w:val="clear" w:color="auto" w:fill="auto"/>
            <w:vAlign w:val="bottom"/>
          </w:tcPr>
          <w:p w14:paraId="7A61D0B6"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r>
      <w:tr w:rsidR="004110C8" w14:paraId="0467C84B" w14:textId="77777777">
        <w:trPr>
          <w:trHeight w:val="20"/>
        </w:trPr>
        <w:tc>
          <w:tcPr>
            <w:tcW w:w="1865" w:type="dxa"/>
            <w:vMerge/>
            <w:tcBorders>
              <w:top w:val="single" w:sz="8" w:space="0" w:color="000000"/>
              <w:left w:val="single" w:sz="8" w:space="0" w:color="000000"/>
              <w:bottom w:val="single" w:sz="4" w:space="0" w:color="000000"/>
              <w:right w:val="single" w:sz="4" w:space="0" w:color="000000"/>
            </w:tcBorders>
            <w:shd w:val="clear" w:color="auto" w:fill="auto"/>
          </w:tcPr>
          <w:p w14:paraId="71B42B5D"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4" w:space="0" w:color="000000"/>
              <w:right w:val="single" w:sz="4" w:space="0" w:color="000000"/>
            </w:tcBorders>
            <w:shd w:val="clear" w:color="auto" w:fill="auto"/>
            <w:vAlign w:val="bottom"/>
          </w:tcPr>
          <w:p w14:paraId="27F0735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19-35</w:t>
            </w:r>
          </w:p>
        </w:tc>
        <w:tc>
          <w:tcPr>
            <w:tcW w:w="1279" w:type="dxa"/>
            <w:tcBorders>
              <w:top w:val="nil"/>
              <w:left w:val="single" w:sz="8" w:space="0" w:color="000000"/>
              <w:bottom w:val="single" w:sz="4" w:space="0" w:color="000000"/>
              <w:right w:val="single" w:sz="4" w:space="0" w:color="000000"/>
            </w:tcBorders>
            <w:shd w:val="clear" w:color="auto" w:fill="auto"/>
            <w:vAlign w:val="bottom"/>
          </w:tcPr>
          <w:p w14:paraId="4E85A174"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21</w:t>
            </w:r>
          </w:p>
        </w:tc>
        <w:tc>
          <w:tcPr>
            <w:tcW w:w="1372" w:type="dxa"/>
            <w:tcBorders>
              <w:top w:val="nil"/>
              <w:left w:val="single" w:sz="4" w:space="0" w:color="000000"/>
              <w:bottom w:val="single" w:sz="4" w:space="0" w:color="000000"/>
              <w:right w:val="single" w:sz="4" w:space="0" w:color="000000"/>
            </w:tcBorders>
            <w:shd w:val="clear" w:color="auto" w:fill="auto"/>
            <w:vAlign w:val="bottom"/>
          </w:tcPr>
          <w:p w14:paraId="778FB89A"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5FA9E78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14</w:t>
            </w:r>
          </w:p>
        </w:tc>
        <w:tc>
          <w:tcPr>
            <w:tcW w:w="1372" w:type="dxa"/>
            <w:tcBorders>
              <w:top w:val="nil"/>
              <w:left w:val="nil"/>
              <w:bottom w:val="single" w:sz="4" w:space="0" w:color="000000"/>
              <w:right w:val="single" w:sz="4" w:space="0" w:color="000000"/>
            </w:tcBorders>
            <w:shd w:val="clear" w:color="auto" w:fill="auto"/>
            <w:vAlign w:val="bottom"/>
          </w:tcPr>
          <w:p w14:paraId="1423079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6</w:t>
            </w:r>
          </w:p>
        </w:tc>
        <w:tc>
          <w:tcPr>
            <w:tcW w:w="1279" w:type="dxa"/>
            <w:tcBorders>
              <w:top w:val="nil"/>
              <w:left w:val="nil"/>
              <w:bottom w:val="single" w:sz="4" w:space="0" w:color="000000"/>
              <w:right w:val="single" w:sz="4" w:space="0" w:color="000000"/>
            </w:tcBorders>
            <w:shd w:val="clear" w:color="auto" w:fill="auto"/>
            <w:vAlign w:val="bottom"/>
          </w:tcPr>
          <w:p w14:paraId="1EE63F5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29</w:t>
            </w:r>
          </w:p>
        </w:tc>
        <w:tc>
          <w:tcPr>
            <w:tcW w:w="1372" w:type="dxa"/>
            <w:tcBorders>
              <w:top w:val="nil"/>
              <w:left w:val="nil"/>
              <w:bottom w:val="single" w:sz="4" w:space="0" w:color="000000"/>
              <w:right w:val="single" w:sz="4" w:space="0" w:color="000000"/>
            </w:tcBorders>
            <w:shd w:val="clear" w:color="auto" w:fill="auto"/>
            <w:vAlign w:val="bottom"/>
          </w:tcPr>
          <w:p w14:paraId="021985AA"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4" w:type="dxa"/>
            <w:tcBorders>
              <w:top w:val="nil"/>
              <w:left w:val="nil"/>
              <w:bottom w:val="single" w:sz="4" w:space="0" w:color="000000"/>
              <w:right w:val="single" w:sz="4" w:space="0" w:color="000000"/>
            </w:tcBorders>
            <w:shd w:val="clear" w:color="auto" w:fill="auto"/>
            <w:vAlign w:val="bottom"/>
          </w:tcPr>
          <w:p w14:paraId="28298B0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62</w:t>
            </w:r>
          </w:p>
        </w:tc>
        <w:tc>
          <w:tcPr>
            <w:tcW w:w="1499" w:type="dxa"/>
            <w:tcBorders>
              <w:top w:val="nil"/>
              <w:left w:val="nil"/>
              <w:bottom w:val="single" w:sz="4" w:space="0" w:color="000000"/>
              <w:right w:val="single" w:sz="4" w:space="0" w:color="000000"/>
            </w:tcBorders>
            <w:shd w:val="clear" w:color="auto" w:fill="auto"/>
            <w:vAlign w:val="bottom"/>
          </w:tcPr>
          <w:p w14:paraId="5CC81F5B"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0C9A94E0" w14:textId="77777777">
        <w:trPr>
          <w:trHeight w:val="20"/>
        </w:trPr>
        <w:tc>
          <w:tcPr>
            <w:tcW w:w="1865" w:type="dxa"/>
            <w:vMerge/>
            <w:tcBorders>
              <w:top w:val="single" w:sz="8" w:space="0" w:color="000000"/>
              <w:left w:val="single" w:sz="8" w:space="0" w:color="000000"/>
              <w:bottom w:val="single" w:sz="4" w:space="0" w:color="000000"/>
              <w:right w:val="single" w:sz="4" w:space="0" w:color="000000"/>
            </w:tcBorders>
            <w:shd w:val="clear" w:color="auto" w:fill="auto"/>
          </w:tcPr>
          <w:p w14:paraId="1C7B9DBF"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4" w:space="0" w:color="000000"/>
              <w:right w:val="single" w:sz="4" w:space="0" w:color="000000"/>
            </w:tcBorders>
            <w:shd w:val="clear" w:color="auto" w:fill="auto"/>
            <w:vAlign w:val="bottom"/>
          </w:tcPr>
          <w:p w14:paraId="4D5F5A3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36-59</w:t>
            </w:r>
          </w:p>
        </w:tc>
        <w:tc>
          <w:tcPr>
            <w:tcW w:w="1279" w:type="dxa"/>
            <w:tcBorders>
              <w:top w:val="nil"/>
              <w:left w:val="single" w:sz="8" w:space="0" w:color="000000"/>
              <w:bottom w:val="single" w:sz="4" w:space="0" w:color="000000"/>
              <w:right w:val="single" w:sz="4" w:space="0" w:color="000000"/>
            </w:tcBorders>
            <w:shd w:val="clear" w:color="auto" w:fill="auto"/>
            <w:vAlign w:val="bottom"/>
          </w:tcPr>
          <w:p w14:paraId="5E14C1C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129</w:t>
            </w:r>
          </w:p>
        </w:tc>
        <w:tc>
          <w:tcPr>
            <w:tcW w:w="1372" w:type="dxa"/>
            <w:tcBorders>
              <w:top w:val="nil"/>
              <w:left w:val="single" w:sz="4" w:space="0" w:color="000000"/>
              <w:bottom w:val="single" w:sz="4" w:space="0" w:color="000000"/>
              <w:right w:val="single" w:sz="4" w:space="0" w:color="000000"/>
            </w:tcBorders>
            <w:shd w:val="clear" w:color="auto" w:fill="auto"/>
            <w:vAlign w:val="bottom"/>
          </w:tcPr>
          <w:p w14:paraId="5D5BBCC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2366CA7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69</w:t>
            </w:r>
          </w:p>
        </w:tc>
        <w:tc>
          <w:tcPr>
            <w:tcW w:w="1372" w:type="dxa"/>
            <w:tcBorders>
              <w:top w:val="nil"/>
              <w:left w:val="nil"/>
              <w:bottom w:val="single" w:sz="4" w:space="0" w:color="000000"/>
              <w:right w:val="single" w:sz="4" w:space="0" w:color="000000"/>
            </w:tcBorders>
            <w:shd w:val="clear" w:color="auto" w:fill="auto"/>
            <w:vAlign w:val="bottom"/>
          </w:tcPr>
          <w:p w14:paraId="3971B702"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17</w:t>
            </w:r>
          </w:p>
        </w:tc>
        <w:tc>
          <w:tcPr>
            <w:tcW w:w="1279" w:type="dxa"/>
            <w:tcBorders>
              <w:top w:val="nil"/>
              <w:left w:val="nil"/>
              <w:bottom w:val="single" w:sz="4" w:space="0" w:color="000000"/>
              <w:right w:val="single" w:sz="4" w:space="0" w:color="000000"/>
            </w:tcBorders>
            <w:shd w:val="clear" w:color="auto" w:fill="auto"/>
            <w:vAlign w:val="bottom"/>
          </w:tcPr>
          <w:p w14:paraId="5A868CA9"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53</w:t>
            </w:r>
          </w:p>
        </w:tc>
        <w:tc>
          <w:tcPr>
            <w:tcW w:w="1372" w:type="dxa"/>
            <w:tcBorders>
              <w:top w:val="nil"/>
              <w:left w:val="nil"/>
              <w:bottom w:val="single" w:sz="4" w:space="0" w:color="000000"/>
              <w:right w:val="single" w:sz="4" w:space="0" w:color="000000"/>
            </w:tcBorders>
            <w:shd w:val="clear" w:color="auto" w:fill="auto"/>
            <w:vAlign w:val="bottom"/>
          </w:tcPr>
          <w:p w14:paraId="76CF0D6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4" w:type="dxa"/>
            <w:tcBorders>
              <w:top w:val="nil"/>
              <w:left w:val="nil"/>
              <w:bottom w:val="single" w:sz="4" w:space="0" w:color="000000"/>
              <w:right w:val="single" w:sz="4" w:space="0" w:color="000000"/>
            </w:tcBorders>
            <w:shd w:val="clear" w:color="auto" w:fill="auto"/>
            <w:vAlign w:val="bottom"/>
          </w:tcPr>
          <w:p w14:paraId="00430D3B"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76</w:t>
            </w:r>
          </w:p>
        </w:tc>
        <w:tc>
          <w:tcPr>
            <w:tcW w:w="1499" w:type="dxa"/>
            <w:tcBorders>
              <w:top w:val="nil"/>
              <w:left w:val="nil"/>
              <w:bottom w:val="single" w:sz="4" w:space="0" w:color="000000"/>
              <w:right w:val="single" w:sz="4" w:space="0" w:color="000000"/>
            </w:tcBorders>
            <w:shd w:val="clear" w:color="auto" w:fill="auto"/>
            <w:vAlign w:val="bottom"/>
          </w:tcPr>
          <w:p w14:paraId="275F430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w:t>
            </w:r>
          </w:p>
        </w:tc>
      </w:tr>
      <w:tr w:rsidR="004110C8" w14:paraId="6DC7F728" w14:textId="77777777">
        <w:trPr>
          <w:trHeight w:val="20"/>
        </w:trPr>
        <w:tc>
          <w:tcPr>
            <w:tcW w:w="1865" w:type="dxa"/>
            <w:vMerge/>
            <w:tcBorders>
              <w:top w:val="single" w:sz="8" w:space="0" w:color="000000"/>
              <w:left w:val="single" w:sz="8" w:space="0" w:color="000000"/>
              <w:bottom w:val="single" w:sz="4" w:space="0" w:color="000000"/>
              <w:right w:val="single" w:sz="4" w:space="0" w:color="000000"/>
            </w:tcBorders>
            <w:shd w:val="clear" w:color="auto" w:fill="auto"/>
          </w:tcPr>
          <w:p w14:paraId="214DFB84"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8" w:space="0" w:color="000000"/>
              <w:right w:val="single" w:sz="4" w:space="0" w:color="000000"/>
            </w:tcBorders>
            <w:shd w:val="clear" w:color="auto" w:fill="auto"/>
            <w:vAlign w:val="bottom"/>
          </w:tcPr>
          <w:p w14:paraId="47B6BBE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60+</w:t>
            </w:r>
          </w:p>
        </w:tc>
        <w:tc>
          <w:tcPr>
            <w:tcW w:w="1279" w:type="dxa"/>
            <w:tcBorders>
              <w:top w:val="nil"/>
              <w:left w:val="single" w:sz="8" w:space="0" w:color="000000"/>
              <w:bottom w:val="single" w:sz="8" w:space="0" w:color="000000"/>
              <w:right w:val="single" w:sz="4" w:space="0" w:color="000000"/>
            </w:tcBorders>
            <w:shd w:val="clear" w:color="auto" w:fill="auto"/>
            <w:vAlign w:val="bottom"/>
          </w:tcPr>
          <w:p w14:paraId="4852D18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252</w:t>
            </w:r>
          </w:p>
        </w:tc>
        <w:tc>
          <w:tcPr>
            <w:tcW w:w="1372" w:type="dxa"/>
            <w:tcBorders>
              <w:top w:val="nil"/>
              <w:left w:val="single" w:sz="4" w:space="0" w:color="000000"/>
              <w:bottom w:val="single" w:sz="8" w:space="0" w:color="000000"/>
              <w:right w:val="single" w:sz="4" w:space="0" w:color="000000"/>
            </w:tcBorders>
            <w:shd w:val="clear" w:color="auto" w:fill="auto"/>
            <w:vAlign w:val="bottom"/>
          </w:tcPr>
          <w:p w14:paraId="2C3BF3C4"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8" w:space="0" w:color="000000"/>
              <w:right w:val="single" w:sz="4" w:space="0" w:color="000000"/>
            </w:tcBorders>
            <w:shd w:val="clear" w:color="auto" w:fill="auto"/>
            <w:vAlign w:val="bottom"/>
          </w:tcPr>
          <w:p w14:paraId="13037EFF"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88</w:t>
            </w:r>
          </w:p>
        </w:tc>
        <w:tc>
          <w:tcPr>
            <w:tcW w:w="1372" w:type="dxa"/>
            <w:tcBorders>
              <w:top w:val="nil"/>
              <w:left w:val="nil"/>
              <w:bottom w:val="single" w:sz="8" w:space="0" w:color="000000"/>
              <w:right w:val="single" w:sz="4" w:space="0" w:color="000000"/>
            </w:tcBorders>
            <w:shd w:val="clear" w:color="auto" w:fill="auto"/>
            <w:vAlign w:val="bottom"/>
          </w:tcPr>
          <w:p w14:paraId="082BB97B"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22</w:t>
            </w:r>
          </w:p>
        </w:tc>
        <w:tc>
          <w:tcPr>
            <w:tcW w:w="1279" w:type="dxa"/>
            <w:tcBorders>
              <w:top w:val="nil"/>
              <w:left w:val="nil"/>
              <w:bottom w:val="single" w:sz="8" w:space="0" w:color="000000"/>
              <w:right w:val="single" w:sz="4" w:space="0" w:color="000000"/>
            </w:tcBorders>
            <w:shd w:val="clear" w:color="auto" w:fill="auto"/>
            <w:vAlign w:val="bottom"/>
          </w:tcPr>
          <w:p w14:paraId="10776A0B"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104</w:t>
            </w:r>
          </w:p>
        </w:tc>
        <w:tc>
          <w:tcPr>
            <w:tcW w:w="1372" w:type="dxa"/>
            <w:tcBorders>
              <w:top w:val="nil"/>
              <w:left w:val="nil"/>
              <w:bottom w:val="single" w:sz="8" w:space="0" w:color="000000"/>
              <w:right w:val="single" w:sz="4" w:space="0" w:color="000000"/>
            </w:tcBorders>
            <w:shd w:val="clear" w:color="auto" w:fill="auto"/>
            <w:vAlign w:val="bottom"/>
          </w:tcPr>
          <w:p w14:paraId="502BF0FA"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4" w:type="dxa"/>
            <w:tcBorders>
              <w:top w:val="nil"/>
              <w:left w:val="nil"/>
              <w:bottom w:val="single" w:sz="8" w:space="0" w:color="000000"/>
              <w:right w:val="single" w:sz="4" w:space="0" w:color="000000"/>
            </w:tcBorders>
            <w:shd w:val="clear" w:color="auto" w:fill="auto"/>
            <w:vAlign w:val="bottom"/>
          </w:tcPr>
          <w:p w14:paraId="40C87D8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148</w:t>
            </w:r>
          </w:p>
        </w:tc>
        <w:tc>
          <w:tcPr>
            <w:tcW w:w="1499" w:type="dxa"/>
            <w:tcBorders>
              <w:top w:val="nil"/>
              <w:left w:val="nil"/>
              <w:bottom w:val="single" w:sz="8" w:space="0" w:color="000000"/>
              <w:right w:val="single" w:sz="4" w:space="0" w:color="000000"/>
            </w:tcBorders>
            <w:shd w:val="clear" w:color="auto" w:fill="auto"/>
            <w:vAlign w:val="bottom"/>
          </w:tcPr>
          <w:p w14:paraId="6683EA7F"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5</w:t>
            </w:r>
          </w:p>
        </w:tc>
      </w:tr>
      <w:tr w:rsidR="004110C8" w14:paraId="7A279EA7" w14:textId="77777777">
        <w:trPr>
          <w:trHeight w:val="20"/>
        </w:trPr>
        <w:tc>
          <w:tcPr>
            <w:tcW w:w="1865" w:type="dxa"/>
            <w:vMerge/>
            <w:tcBorders>
              <w:top w:val="single" w:sz="8" w:space="0" w:color="000000"/>
              <w:left w:val="single" w:sz="8" w:space="0" w:color="000000"/>
              <w:bottom w:val="single" w:sz="4" w:space="0" w:color="000000"/>
              <w:right w:val="single" w:sz="4" w:space="0" w:color="000000"/>
            </w:tcBorders>
            <w:shd w:val="clear" w:color="auto" w:fill="auto"/>
          </w:tcPr>
          <w:p w14:paraId="2B619E63"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8" w:space="0" w:color="000000"/>
              <w:right w:val="single" w:sz="4" w:space="0" w:color="000000"/>
            </w:tcBorders>
            <w:shd w:val="clear" w:color="auto" w:fill="auto"/>
            <w:vAlign w:val="bottom"/>
          </w:tcPr>
          <w:p w14:paraId="5B060252"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Всього</w:t>
            </w:r>
          </w:p>
        </w:tc>
        <w:tc>
          <w:tcPr>
            <w:tcW w:w="1279" w:type="dxa"/>
            <w:tcBorders>
              <w:top w:val="single" w:sz="8" w:space="0" w:color="000000"/>
              <w:left w:val="single" w:sz="8" w:space="0" w:color="000000"/>
              <w:bottom w:val="single" w:sz="8" w:space="0" w:color="000000"/>
              <w:right w:val="single" w:sz="4" w:space="0" w:color="000000"/>
            </w:tcBorders>
            <w:shd w:val="clear" w:color="auto" w:fill="auto"/>
            <w:vAlign w:val="bottom"/>
          </w:tcPr>
          <w:p w14:paraId="1093F32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540</w:t>
            </w:r>
          </w:p>
        </w:tc>
        <w:tc>
          <w:tcPr>
            <w:tcW w:w="1372" w:type="dxa"/>
            <w:tcBorders>
              <w:top w:val="nil"/>
              <w:left w:val="nil"/>
              <w:bottom w:val="single" w:sz="8" w:space="0" w:color="000000"/>
              <w:right w:val="single" w:sz="4" w:space="0" w:color="000000"/>
            </w:tcBorders>
            <w:shd w:val="clear" w:color="auto" w:fill="auto"/>
            <w:vAlign w:val="bottom"/>
          </w:tcPr>
          <w:p w14:paraId="16E3360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8" w:space="0" w:color="000000"/>
              <w:right w:val="single" w:sz="4" w:space="0" w:color="000000"/>
            </w:tcBorders>
            <w:shd w:val="clear" w:color="auto" w:fill="auto"/>
            <w:vAlign w:val="bottom"/>
          </w:tcPr>
          <w:p w14:paraId="259D23E8"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180</w:t>
            </w:r>
          </w:p>
        </w:tc>
        <w:tc>
          <w:tcPr>
            <w:tcW w:w="1372" w:type="dxa"/>
            <w:tcBorders>
              <w:top w:val="nil"/>
              <w:left w:val="nil"/>
              <w:bottom w:val="single" w:sz="8" w:space="0" w:color="000000"/>
              <w:right w:val="single" w:sz="4" w:space="0" w:color="000000"/>
            </w:tcBorders>
            <w:shd w:val="clear" w:color="auto" w:fill="auto"/>
            <w:vAlign w:val="bottom"/>
          </w:tcPr>
          <w:p w14:paraId="187741F1"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47</w:t>
            </w:r>
          </w:p>
        </w:tc>
        <w:tc>
          <w:tcPr>
            <w:tcW w:w="1279" w:type="dxa"/>
            <w:tcBorders>
              <w:top w:val="nil"/>
              <w:left w:val="nil"/>
              <w:bottom w:val="single" w:sz="8" w:space="0" w:color="000000"/>
              <w:right w:val="single" w:sz="4" w:space="0" w:color="000000"/>
            </w:tcBorders>
            <w:shd w:val="clear" w:color="auto" w:fill="auto"/>
            <w:vAlign w:val="bottom"/>
          </w:tcPr>
          <w:p w14:paraId="3229790B"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225</w:t>
            </w:r>
          </w:p>
        </w:tc>
        <w:tc>
          <w:tcPr>
            <w:tcW w:w="1372" w:type="dxa"/>
            <w:tcBorders>
              <w:top w:val="nil"/>
              <w:left w:val="nil"/>
              <w:bottom w:val="single" w:sz="8" w:space="0" w:color="000000"/>
              <w:right w:val="single" w:sz="4" w:space="0" w:color="000000"/>
            </w:tcBorders>
            <w:shd w:val="clear" w:color="auto" w:fill="auto"/>
            <w:vAlign w:val="bottom"/>
          </w:tcPr>
          <w:p w14:paraId="7C15613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4" w:type="dxa"/>
            <w:tcBorders>
              <w:top w:val="nil"/>
              <w:left w:val="nil"/>
              <w:bottom w:val="single" w:sz="8" w:space="0" w:color="000000"/>
              <w:right w:val="single" w:sz="4" w:space="0" w:color="000000"/>
            </w:tcBorders>
            <w:shd w:val="clear" w:color="auto" w:fill="auto"/>
            <w:vAlign w:val="bottom"/>
          </w:tcPr>
          <w:p w14:paraId="5B3EE94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315</w:t>
            </w:r>
          </w:p>
        </w:tc>
        <w:tc>
          <w:tcPr>
            <w:tcW w:w="1499" w:type="dxa"/>
            <w:tcBorders>
              <w:top w:val="nil"/>
              <w:left w:val="nil"/>
              <w:bottom w:val="single" w:sz="8" w:space="0" w:color="000000"/>
              <w:right w:val="single" w:sz="4" w:space="0" w:color="000000"/>
            </w:tcBorders>
            <w:shd w:val="clear" w:color="auto" w:fill="auto"/>
            <w:vAlign w:val="bottom"/>
          </w:tcPr>
          <w:p w14:paraId="1788E78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10</w:t>
            </w:r>
          </w:p>
        </w:tc>
      </w:tr>
      <w:tr w:rsidR="004110C8" w14:paraId="28961BD8" w14:textId="77777777">
        <w:trPr>
          <w:trHeight w:val="20"/>
        </w:trPr>
        <w:tc>
          <w:tcPr>
            <w:tcW w:w="1865" w:type="dxa"/>
            <w:vMerge w:val="restart"/>
            <w:tcBorders>
              <w:top w:val="single" w:sz="8" w:space="0" w:color="000000"/>
              <w:left w:val="single" w:sz="8" w:space="0" w:color="000000"/>
              <w:bottom w:val="single" w:sz="4" w:space="0" w:color="000000"/>
              <w:right w:val="single" w:sz="4" w:space="0" w:color="000000"/>
            </w:tcBorders>
            <w:shd w:val="clear" w:color="auto" w:fill="auto"/>
          </w:tcPr>
          <w:p w14:paraId="5CFE60BB" w14:textId="77777777" w:rsidR="004110C8" w:rsidRDefault="004176FD">
            <w:pPr>
              <w:spacing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Шляхове</w:t>
            </w:r>
          </w:p>
        </w:tc>
        <w:tc>
          <w:tcPr>
            <w:tcW w:w="957" w:type="dxa"/>
            <w:tcBorders>
              <w:top w:val="nil"/>
              <w:left w:val="single" w:sz="4" w:space="0" w:color="000000"/>
              <w:bottom w:val="single" w:sz="4" w:space="0" w:color="000000"/>
              <w:right w:val="single" w:sz="4" w:space="0" w:color="000000"/>
            </w:tcBorders>
            <w:shd w:val="clear" w:color="auto" w:fill="auto"/>
            <w:vAlign w:val="bottom"/>
          </w:tcPr>
          <w:p w14:paraId="25D1CDB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0-5</w:t>
            </w:r>
          </w:p>
        </w:tc>
        <w:tc>
          <w:tcPr>
            <w:tcW w:w="1279" w:type="dxa"/>
            <w:tcBorders>
              <w:top w:val="single" w:sz="8" w:space="0" w:color="000000"/>
              <w:left w:val="single" w:sz="8" w:space="0" w:color="000000"/>
              <w:bottom w:val="single" w:sz="4" w:space="0" w:color="000000"/>
              <w:right w:val="single" w:sz="4" w:space="0" w:color="000000"/>
            </w:tcBorders>
            <w:shd w:val="clear" w:color="auto" w:fill="auto"/>
            <w:vAlign w:val="bottom"/>
          </w:tcPr>
          <w:p w14:paraId="7CCD888B"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40</w:t>
            </w:r>
          </w:p>
        </w:tc>
        <w:tc>
          <w:tcPr>
            <w:tcW w:w="1372" w:type="dxa"/>
            <w:tcBorders>
              <w:top w:val="nil"/>
              <w:left w:val="single" w:sz="4" w:space="0" w:color="000000"/>
              <w:bottom w:val="single" w:sz="4" w:space="0" w:color="000000"/>
              <w:right w:val="single" w:sz="4" w:space="0" w:color="000000"/>
            </w:tcBorders>
            <w:shd w:val="clear" w:color="auto" w:fill="auto"/>
            <w:vAlign w:val="bottom"/>
          </w:tcPr>
          <w:p w14:paraId="73FC3CFF"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2EBCF042"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w:t>
            </w:r>
          </w:p>
        </w:tc>
        <w:tc>
          <w:tcPr>
            <w:tcW w:w="1372" w:type="dxa"/>
            <w:tcBorders>
              <w:top w:val="nil"/>
              <w:left w:val="nil"/>
              <w:bottom w:val="single" w:sz="4" w:space="0" w:color="000000"/>
              <w:right w:val="single" w:sz="4" w:space="0" w:color="000000"/>
            </w:tcBorders>
            <w:shd w:val="clear" w:color="auto" w:fill="auto"/>
            <w:vAlign w:val="bottom"/>
          </w:tcPr>
          <w:p w14:paraId="2159E3ED" w14:textId="77777777" w:rsidR="004110C8" w:rsidRDefault="004110C8">
            <w:pPr>
              <w:spacing w:line="240" w:lineRule="auto"/>
              <w:jc w:val="center"/>
              <w:rPr>
                <w:rFonts w:ascii="Times New Roman" w:eastAsia="Times New Roman" w:hAnsi="Times New Roman" w:cs="Times New Roman"/>
                <w:b/>
                <w:color w:val="000000"/>
                <w:sz w:val="20"/>
                <w:szCs w:val="20"/>
              </w:rPr>
            </w:pPr>
          </w:p>
        </w:tc>
        <w:tc>
          <w:tcPr>
            <w:tcW w:w="1279" w:type="dxa"/>
            <w:tcBorders>
              <w:top w:val="nil"/>
              <w:left w:val="nil"/>
              <w:bottom w:val="single" w:sz="4" w:space="0" w:color="000000"/>
              <w:right w:val="single" w:sz="4" w:space="0" w:color="000000"/>
            </w:tcBorders>
            <w:shd w:val="clear" w:color="auto" w:fill="auto"/>
            <w:vAlign w:val="bottom"/>
          </w:tcPr>
          <w:p w14:paraId="1089CDA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372" w:type="dxa"/>
            <w:tcBorders>
              <w:top w:val="nil"/>
              <w:left w:val="nil"/>
              <w:bottom w:val="single" w:sz="4" w:space="0" w:color="000000"/>
              <w:right w:val="single" w:sz="4" w:space="0" w:color="000000"/>
            </w:tcBorders>
            <w:shd w:val="clear" w:color="auto" w:fill="auto"/>
            <w:vAlign w:val="bottom"/>
          </w:tcPr>
          <w:p w14:paraId="11A3F968"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4" w:type="dxa"/>
            <w:tcBorders>
              <w:top w:val="nil"/>
              <w:left w:val="nil"/>
              <w:bottom w:val="single" w:sz="4" w:space="0" w:color="000000"/>
              <w:right w:val="single" w:sz="4" w:space="0" w:color="000000"/>
            </w:tcBorders>
            <w:shd w:val="clear" w:color="auto" w:fill="auto"/>
            <w:vAlign w:val="bottom"/>
          </w:tcPr>
          <w:p w14:paraId="5AA3CDEA"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40</w:t>
            </w:r>
          </w:p>
        </w:tc>
        <w:tc>
          <w:tcPr>
            <w:tcW w:w="1499" w:type="dxa"/>
            <w:tcBorders>
              <w:top w:val="nil"/>
              <w:left w:val="nil"/>
              <w:bottom w:val="single" w:sz="4" w:space="0" w:color="000000"/>
              <w:right w:val="single" w:sz="4" w:space="0" w:color="000000"/>
            </w:tcBorders>
            <w:shd w:val="clear" w:color="auto" w:fill="auto"/>
            <w:vAlign w:val="bottom"/>
          </w:tcPr>
          <w:p w14:paraId="591F809E"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6E595D5C" w14:textId="77777777">
        <w:trPr>
          <w:trHeight w:val="20"/>
        </w:trPr>
        <w:tc>
          <w:tcPr>
            <w:tcW w:w="1865" w:type="dxa"/>
            <w:vMerge/>
            <w:tcBorders>
              <w:top w:val="single" w:sz="8" w:space="0" w:color="000000"/>
              <w:left w:val="single" w:sz="8" w:space="0" w:color="000000"/>
              <w:bottom w:val="single" w:sz="4" w:space="0" w:color="000000"/>
              <w:right w:val="single" w:sz="4" w:space="0" w:color="000000"/>
            </w:tcBorders>
            <w:shd w:val="clear" w:color="auto" w:fill="auto"/>
          </w:tcPr>
          <w:p w14:paraId="21B6FD45"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4" w:space="0" w:color="000000"/>
              <w:right w:val="single" w:sz="4" w:space="0" w:color="000000"/>
            </w:tcBorders>
            <w:shd w:val="clear" w:color="auto" w:fill="auto"/>
            <w:vAlign w:val="bottom"/>
          </w:tcPr>
          <w:p w14:paraId="041F04B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6-14</w:t>
            </w:r>
          </w:p>
        </w:tc>
        <w:tc>
          <w:tcPr>
            <w:tcW w:w="1279" w:type="dxa"/>
            <w:tcBorders>
              <w:top w:val="nil"/>
              <w:left w:val="single" w:sz="8" w:space="0" w:color="000000"/>
              <w:bottom w:val="single" w:sz="4" w:space="0" w:color="000000"/>
              <w:right w:val="single" w:sz="4" w:space="0" w:color="000000"/>
            </w:tcBorders>
            <w:shd w:val="clear" w:color="auto" w:fill="auto"/>
            <w:vAlign w:val="bottom"/>
          </w:tcPr>
          <w:p w14:paraId="35042F8E"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81</w:t>
            </w:r>
          </w:p>
        </w:tc>
        <w:tc>
          <w:tcPr>
            <w:tcW w:w="1372" w:type="dxa"/>
            <w:tcBorders>
              <w:top w:val="nil"/>
              <w:left w:val="single" w:sz="4" w:space="0" w:color="000000"/>
              <w:bottom w:val="single" w:sz="4" w:space="0" w:color="000000"/>
              <w:right w:val="single" w:sz="4" w:space="0" w:color="000000"/>
            </w:tcBorders>
            <w:shd w:val="clear" w:color="auto" w:fill="auto"/>
            <w:vAlign w:val="bottom"/>
          </w:tcPr>
          <w:p w14:paraId="7CA11CF8"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4BE153C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6</w:t>
            </w:r>
          </w:p>
        </w:tc>
        <w:tc>
          <w:tcPr>
            <w:tcW w:w="1372" w:type="dxa"/>
            <w:tcBorders>
              <w:top w:val="nil"/>
              <w:left w:val="nil"/>
              <w:bottom w:val="single" w:sz="4" w:space="0" w:color="000000"/>
              <w:right w:val="single" w:sz="4" w:space="0" w:color="000000"/>
            </w:tcBorders>
            <w:shd w:val="clear" w:color="auto" w:fill="auto"/>
            <w:vAlign w:val="bottom"/>
          </w:tcPr>
          <w:p w14:paraId="1E56B7C1" w14:textId="77777777" w:rsidR="004110C8" w:rsidRDefault="004110C8">
            <w:pPr>
              <w:spacing w:line="240" w:lineRule="auto"/>
              <w:jc w:val="center"/>
              <w:rPr>
                <w:rFonts w:ascii="Times New Roman" w:eastAsia="Times New Roman" w:hAnsi="Times New Roman" w:cs="Times New Roman"/>
                <w:b/>
                <w:color w:val="000000"/>
                <w:sz w:val="20"/>
                <w:szCs w:val="20"/>
              </w:rPr>
            </w:pPr>
          </w:p>
        </w:tc>
        <w:tc>
          <w:tcPr>
            <w:tcW w:w="1279" w:type="dxa"/>
            <w:tcBorders>
              <w:top w:val="nil"/>
              <w:left w:val="nil"/>
              <w:bottom w:val="single" w:sz="4" w:space="0" w:color="000000"/>
              <w:right w:val="single" w:sz="4" w:space="0" w:color="000000"/>
            </w:tcBorders>
            <w:shd w:val="clear" w:color="auto" w:fill="auto"/>
            <w:vAlign w:val="bottom"/>
          </w:tcPr>
          <w:p w14:paraId="7FD43A21"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w:t>
            </w:r>
          </w:p>
        </w:tc>
        <w:tc>
          <w:tcPr>
            <w:tcW w:w="1372" w:type="dxa"/>
            <w:tcBorders>
              <w:top w:val="nil"/>
              <w:left w:val="nil"/>
              <w:bottom w:val="single" w:sz="4" w:space="0" w:color="000000"/>
              <w:right w:val="single" w:sz="4" w:space="0" w:color="000000"/>
            </w:tcBorders>
            <w:shd w:val="clear" w:color="auto" w:fill="auto"/>
            <w:vAlign w:val="bottom"/>
          </w:tcPr>
          <w:p w14:paraId="0BC70E16"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4" w:type="dxa"/>
            <w:tcBorders>
              <w:top w:val="nil"/>
              <w:left w:val="nil"/>
              <w:bottom w:val="single" w:sz="4" w:space="0" w:color="000000"/>
              <w:right w:val="single" w:sz="4" w:space="0" w:color="000000"/>
            </w:tcBorders>
            <w:shd w:val="clear" w:color="auto" w:fill="auto"/>
            <w:vAlign w:val="bottom"/>
          </w:tcPr>
          <w:p w14:paraId="6E740C79"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79</w:t>
            </w:r>
          </w:p>
        </w:tc>
        <w:tc>
          <w:tcPr>
            <w:tcW w:w="1499" w:type="dxa"/>
            <w:tcBorders>
              <w:top w:val="nil"/>
              <w:left w:val="nil"/>
              <w:bottom w:val="single" w:sz="4" w:space="0" w:color="000000"/>
              <w:right w:val="single" w:sz="4" w:space="0" w:color="000000"/>
            </w:tcBorders>
            <w:shd w:val="clear" w:color="auto" w:fill="auto"/>
            <w:vAlign w:val="bottom"/>
          </w:tcPr>
          <w:p w14:paraId="750F7DC8"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1725F59F" w14:textId="77777777">
        <w:trPr>
          <w:trHeight w:val="20"/>
        </w:trPr>
        <w:tc>
          <w:tcPr>
            <w:tcW w:w="1865" w:type="dxa"/>
            <w:vMerge/>
            <w:tcBorders>
              <w:top w:val="single" w:sz="8" w:space="0" w:color="000000"/>
              <w:left w:val="single" w:sz="8" w:space="0" w:color="000000"/>
              <w:bottom w:val="single" w:sz="4" w:space="0" w:color="000000"/>
              <w:right w:val="single" w:sz="4" w:space="0" w:color="000000"/>
            </w:tcBorders>
            <w:shd w:val="clear" w:color="auto" w:fill="auto"/>
          </w:tcPr>
          <w:p w14:paraId="755F8E6D"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4" w:space="0" w:color="000000"/>
              <w:right w:val="single" w:sz="4" w:space="0" w:color="000000"/>
            </w:tcBorders>
            <w:shd w:val="clear" w:color="auto" w:fill="auto"/>
            <w:vAlign w:val="bottom"/>
          </w:tcPr>
          <w:p w14:paraId="6DE7DD1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15-18</w:t>
            </w:r>
          </w:p>
        </w:tc>
        <w:tc>
          <w:tcPr>
            <w:tcW w:w="1279" w:type="dxa"/>
            <w:tcBorders>
              <w:top w:val="nil"/>
              <w:left w:val="single" w:sz="8" w:space="0" w:color="000000"/>
              <w:bottom w:val="single" w:sz="4" w:space="0" w:color="000000"/>
              <w:right w:val="single" w:sz="4" w:space="0" w:color="000000"/>
            </w:tcBorders>
            <w:shd w:val="clear" w:color="auto" w:fill="auto"/>
            <w:vAlign w:val="bottom"/>
          </w:tcPr>
          <w:p w14:paraId="731A8291"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35</w:t>
            </w:r>
          </w:p>
        </w:tc>
        <w:tc>
          <w:tcPr>
            <w:tcW w:w="1372" w:type="dxa"/>
            <w:tcBorders>
              <w:top w:val="nil"/>
              <w:left w:val="single" w:sz="4" w:space="0" w:color="000000"/>
              <w:bottom w:val="single" w:sz="4" w:space="0" w:color="000000"/>
              <w:right w:val="single" w:sz="4" w:space="0" w:color="000000"/>
            </w:tcBorders>
            <w:shd w:val="clear" w:color="auto" w:fill="auto"/>
            <w:vAlign w:val="bottom"/>
          </w:tcPr>
          <w:p w14:paraId="5B0FD73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09BFE0B4"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9</w:t>
            </w:r>
          </w:p>
        </w:tc>
        <w:tc>
          <w:tcPr>
            <w:tcW w:w="1372" w:type="dxa"/>
            <w:tcBorders>
              <w:top w:val="nil"/>
              <w:left w:val="nil"/>
              <w:bottom w:val="single" w:sz="4" w:space="0" w:color="000000"/>
              <w:right w:val="single" w:sz="4" w:space="0" w:color="000000"/>
            </w:tcBorders>
            <w:shd w:val="clear" w:color="auto" w:fill="auto"/>
            <w:vAlign w:val="bottom"/>
          </w:tcPr>
          <w:p w14:paraId="211C01B4" w14:textId="77777777" w:rsidR="004110C8" w:rsidRDefault="004110C8">
            <w:pPr>
              <w:spacing w:line="240" w:lineRule="auto"/>
              <w:jc w:val="center"/>
              <w:rPr>
                <w:rFonts w:ascii="Times New Roman" w:eastAsia="Times New Roman" w:hAnsi="Times New Roman" w:cs="Times New Roman"/>
                <w:b/>
                <w:color w:val="000000"/>
                <w:sz w:val="20"/>
                <w:szCs w:val="20"/>
              </w:rPr>
            </w:pPr>
          </w:p>
        </w:tc>
        <w:tc>
          <w:tcPr>
            <w:tcW w:w="1279" w:type="dxa"/>
            <w:tcBorders>
              <w:top w:val="nil"/>
              <w:left w:val="nil"/>
              <w:bottom w:val="single" w:sz="4" w:space="0" w:color="000000"/>
              <w:right w:val="single" w:sz="4" w:space="0" w:color="000000"/>
            </w:tcBorders>
            <w:shd w:val="clear" w:color="auto" w:fill="auto"/>
            <w:vAlign w:val="bottom"/>
          </w:tcPr>
          <w:p w14:paraId="4A7A259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12</w:t>
            </w:r>
          </w:p>
        </w:tc>
        <w:tc>
          <w:tcPr>
            <w:tcW w:w="1372" w:type="dxa"/>
            <w:tcBorders>
              <w:top w:val="nil"/>
              <w:left w:val="nil"/>
              <w:bottom w:val="single" w:sz="4" w:space="0" w:color="000000"/>
              <w:right w:val="single" w:sz="4" w:space="0" w:color="000000"/>
            </w:tcBorders>
            <w:shd w:val="clear" w:color="auto" w:fill="auto"/>
            <w:vAlign w:val="bottom"/>
          </w:tcPr>
          <w:p w14:paraId="4B00EB78"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4" w:type="dxa"/>
            <w:tcBorders>
              <w:top w:val="nil"/>
              <w:left w:val="nil"/>
              <w:bottom w:val="single" w:sz="4" w:space="0" w:color="000000"/>
              <w:right w:val="single" w:sz="4" w:space="0" w:color="000000"/>
            </w:tcBorders>
            <w:shd w:val="clear" w:color="auto" w:fill="auto"/>
            <w:vAlign w:val="bottom"/>
          </w:tcPr>
          <w:p w14:paraId="7D563DB8"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23</w:t>
            </w:r>
          </w:p>
        </w:tc>
        <w:tc>
          <w:tcPr>
            <w:tcW w:w="1499" w:type="dxa"/>
            <w:tcBorders>
              <w:top w:val="nil"/>
              <w:left w:val="nil"/>
              <w:bottom w:val="single" w:sz="4" w:space="0" w:color="000000"/>
              <w:right w:val="single" w:sz="4" w:space="0" w:color="000000"/>
            </w:tcBorders>
            <w:shd w:val="clear" w:color="auto" w:fill="auto"/>
            <w:vAlign w:val="bottom"/>
          </w:tcPr>
          <w:p w14:paraId="708AC7F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26A5BFB8" w14:textId="77777777">
        <w:trPr>
          <w:trHeight w:val="20"/>
        </w:trPr>
        <w:tc>
          <w:tcPr>
            <w:tcW w:w="1865" w:type="dxa"/>
            <w:vMerge/>
            <w:tcBorders>
              <w:top w:val="single" w:sz="8" w:space="0" w:color="000000"/>
              <w:left w:val="single" w:sz="8" w:space="0" w:color="000000"/>
              <w:bottom w:val="single" w:sz="4" w:space="0" w:color="000000"/>
              <w:right w:val="single" w:sz="4" w:space="0" w:color="000000"/>
            </w:tcBorders>
            <w:shd w:val="clear" w:color="auto" w:fill="auto"/>
          </w:tcPr>
          <w:p w14:paraId="264C92BB"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4" w:space="0" w:color="000000"/>
              <w:right w:val="single" w:sz="4" w:space="0" w:color="000000"/>
            </w:tcBorders>
            <w:shd w:val="clear" w:color="auto" w:fill="auto"/>
            <w:vAlign w:val="bottom"/>
          </w:tcPr>
          <w:p w14:paraId="62A5CBB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19-35</w:t>
            </w:r>
          </w:p>
        </w:tc>
        <w:tc>
          <w:tcPr>
            <w:tcW w:w="1279" w:type="dxa"/>
            <w:tcBorders>
              <w:top w:val="nil"/>
              <w:left w:val="single" w:sz="8" w:space="0" w:color="000000"/>
              <w:bottom w:val="single" w:sz="4" w:space="0" w:color="000000"/>
              <w:right w:val="single" w:sz="4" w:space="0" w:color="000000"/>
            </w:tcBorders>
            <w:shd w:val="clear" w:color="auto" w:fill="auto"/>
            <w:vAlign w:val="bottom"/>
          </w:tcPr>
          <w:p w14:paraId="0D85767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35</w:t>
            </w:r>
          </w:p>
        </w:tc>
        <w:tc>
          <w:tcPr>
            <w:tcW w:w="1372" w:type="dxa"/>
            <w:tcBorders>
              <w:top w:val="nil"/>
              <w:left w:val="single" w:sz="4" w:space="0" w:color="000000"/>
              <w:bottom w:val="single" w:sz="4" w:space="0" w:color="000000"/>
              <w:right w:val="single" w:sz="4" w:space="0" w:color="000000"/>
            </w:tcBorders>
            <w:shd w:val="clear" w:color="auto" w:fill="auto"/>
            <w:vAlign w:val="bottom"/>
          </w:tcPr>
          <w:p w14:paraId="541E692E"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2DB5DB29"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24</w:t>
            </w:r>
          </w:p>
        </w:tc>
        <w:tc>
          <w:tcPr>
            <w:tcW w:w="1372" w:type="dxa"/>
            <w:tcBorders>
              <w:top w:val="nil"/>
              <w:left w:val="nil"/>
              <w:bottom w:val="single" w:sz="4" w:space="0" w:color="000000"/>
              <w:right w:val="single" w:sz="4" w:space="0" w:color="000000"/>
            </w:tcBorders>
            <w:shd w:val="clear" w:color="auto" w:fill="auto"/>
            <w:vAlign w:val="bottom"/>
          </w:tcPr>
          <w:p w14:paraId="34A57861" w14:textId="77777777" w:rsidR="004110C8" w:rsidRDefault="004110C8">
            <w:pPr>
              <w:spacing w:line="240" w:lineRule="auto"/>
              <w:jc w:val="center"/>
              <w:rPr>
                <w:rFonts w:ascii="Times New Roman" w:eastAsia="Times New Roman" w:hAnsi="Times New Roman" w:cs="Times New Roman"/>
                <w:b/>
                <w:color w:val="000000"/>
                <w:sz w:val="20"/>
                <w:szCs w:val="20"/>
              </w:rPr>
            </w:pPr>
          </w:p>
        </w:tc>
        <w:tc>
          <w:tcPr>
            <w:tcW w:w="1279" w:type="dxa"/>
            <w:tcBorders>
              <w:top w:val="nil"/>
              <w:left w:val="nil"/>
              <w:bottom w:val="single" w:sz="4" w:space="0" w:color="000000"/>
              <w:right w:val="single" w:sz="4" w:space="0" w:color="000000"/>
            </w:tcBorders>
            <w:shd w:val="clear" w:color="auto" w:fill="auto"/>
            <w:vAlign w:val="bottom"/>
          </w:tcPr>
          <w:p w14:paraId="4B07FBD4"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29</w:t>
            </w:r>
          </w:p>
        </w:tc>
        <w:tc>
          <w:tcPr>
            <w:tcW w:w="1372" w:type="dxa"/>
            <w:tcBorders>
              <w:top w:val="nil"/>
              <w:left w:val="nil"/>
              <w:bottom w:val="single" w:sz="4" w:space="0" w:color="000000"/>
              <w:right w:val="single" w:sz="4" w:space="0" w:color="000000"/>
            </w:tcBorders>
            <w:shd w:val="clear" w:color="auto" w:fill="auto"/>
            <w:vAlign w:val="bottom"/>
          </w:tcPr>
          <w:p w14:paraId="0C54BEA6"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4" w:type="dxa"/>
            <w:tcBorders>
              <w:top w:val="nil"/>
              <w:left w:val="nil"/>
              <w:bottom w:val="single" w:sz="4" w:space="0" w:color="000000"/>
              <w:right w:val="single" w:sz="4" w:space="0" w:color="000000"/>
            </w:tcBorders>
            <w:shd w:val="clear" w:color="auto" w:fill="auto"/>
            <w:vAlign w:val="bottom"/>
          </w:tcPr>
          <w:p w14:paraId="2A22967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122</w:t>
            </w:r>
          </w:p>
        </w:tc>
        <w:tc>
          <w:tcPr>
            <w:tcW w:w="1499" w:type="dxa"/>
            <w:tcBorders>
              <w:top w:val="nil"/>
              <w:left w:val="nil"/>
              <w:bottom w:val="single" w:sz="4" w:space="0" w:color="000000"/>
              <w:right w:val="single" w:sz="4" w:space="0" w:color="000000"/>
            </w:tcBorders>
            <w:shd w:val="clear" w:color="auto" w:fill="auto"/>
            <w:vAlign w:val="bottom"/>
          </w:tcPr>
          <w:p w14:paraId="0BF3E506"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23864C70" w14:textId="77777777">
        <w:trPr>
          <w:trHeight w:val="20"/>
        </w:trPr>
        <w:tc>
          <w:tcPr>
            <w:tcW w:w="1865" w:type="dxa"/>
            <w:vMerge/>
            <w:tcBorders>
              <w:top w:val="single" w:sz="8" w:space="0" w:color="000000"/>
              <w:left w:val="single" w:sz="8" w:space="0" w:color="000000"/>
              <w:bottom w:val="single" w:sz="4" w:space="0" w:color="000000"/>
              <w:right w:val="single" w:sz="4" w:space="0" w:color="000000"/>
            </w:tcBorders>
            <w:shd w:val="clear" w:color="auto" w:fill="auto"/>
          </w:tcPr>
          <w:p w14:paraId="3FB8B396"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4" w:space="0" w:color="000000"/>
              <w:right w:val="single" w:sz="4" w:space="0" w:color="000000"/>
            </w:tcBorders>
            <w:shd w:val="clear" w:color="auto" w:fill="auto"/>
            <w:vAlign w:val="bottom"/>
          </w:tcPr>
          <w:p w14:paraId="2BCE4EB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36-59</w:t>
            </w:r>
          </w:p>
        </w:tc>
        <w:tc>
          <w:tcPr>
            <w:tcW w:w="1279" w:type="dxa"/>
            <w:tcBorders>
              <w:top w:val="nil"/>
              <w:left w:val="single" w:sz="8" w:space="0" w:color="000000"/>
              <w:bottom w:val="single" w:sz="4" w:space="0" w:color="000000"/>
              <w:right w:val="single" w:sz="4" w:space="0" w:color="000000"/>
            </w:tcBorders>
            <w:shd w:val="clear" w:color="auto" w:fill="auto"/>
            <w:vAlign w:val="bottom"/>
          </w:tcPr>
          <w:p w14:paraId="24AFB348"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217</w:t>
            </w:r>
          </w:p>
        </w:tc>
        <w:tc>
          <w:tcPr>
            <w:tcW w:w="1372" w:type="dxa"/>
            <w:tcBorders>
              <w:top w:val="nil"/>
              <w:left w:val="single" w:sz="4" w:space="0" w:color="000000"/>
              <w:bottom w:val="single" w:sz="4" w:space="0" w:color="000000"/>
              <w:right w:val="single" w:sz="4" w:space="0" w:color="000000"/>
            </w:tcBorders>
            <w:shd w:val="clear" w:color="auto" w:fill="auto"/>
            <w:vAlign w:val="bottom"/>
          </w:tcPr>
          <w:p w14:paraId="037D85F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4" w:space="0" w:color="000000"/>
              <w:right w:val="single" w:sz="4" w:space="0" w:color="000000"/>
            </w:tcBorders>
            <w:shd w:val="clear" w:color="auto" w:fill="auto"/>
            <w:vAlign w:val="bottom"/>
          </w:tcPr>
          <w:p w14:paraId="0189CA3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113</w:t>
            </w:r>
          </w:p>
        </w:tc>
        <w:tc>
          <w:tcPr>
            <w:tcW w:w="1372" w:type="dxa"/>
            <w:tcBorders>
              <w:top w:val="nil"/>
              <w:left w:val="nil"/>
              <w:bottom w:val="single" w:sz="4" w:space="0" w:color="000000"/>
              <w:right w:val="single" w:sz="4" w:space="0" w:color="000000"/>
            </w:tcBorders>
            <w:shd w:val="clear" w:color="auto" w:fill="auto"/>
            <w:vAlign w:val="bottom"/>
          </w:tcPr>
          <w:p w14:paraId="1E1EBC1A"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14</w:t>
            </w:r>
          </w:p>
        </w:tc>
        <w:tc>
          <w:tcPr>
            <w:tcW w:w="1279" w:type="dxa"/>
            <w:tcBorders>
              <w:top w:val="nil"/>
              <w:left w:val="nil"/>
              <w:bottom w:val="single" w:sz="4" w:space="0" w:color="000000"/>
              <w:right w:val="single" w:sz="4" w:space="0" w:color="000000"/>
            </w:tcBorders>
            <w:shd w:val="clear" w:color="auto" w:fill="auto"/>
            <w:vAlign w:val="bottom"/>
          </w:tcPr>
          <w:p w14:paraId="1C23066B"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34</w:t>
            </w:r>
          </w:p>
        </w:tc>
        <w:tc>
          <w:tcPr>
            <w:tcW w:w="1372" w:type="dxa"/>
            <w:tcBorders>
              <w:top w:val="nil"/>
              <w:left w:val="nil"/>
              <w:bottom w:val="single" w:sz="4" w:space="0" w:color="000000"/>
              <w:right w:val="single" w:sz="4" w:space="0" w:color="000000"/>
            </w:tcBorders>
            <w:shd w:val="clear" w:color="auto" w:fill="auto"/>
            <w:vAlign w:val="bottom"/>
          </w:tcPr>
          <w:p w14:paraId="06B9F51A"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4" w:type="dxa"/>
            <w:tcBorders>
              <w:top w:val="nil"/>
              <w:left w:val="nil"/>
              <w:bottom w:val="single" w:sz="4" w:space="0" w:color="000000"/>
              <w:right w:val="single" w:sz="4" w:space="0" w:color="000000"/>
            </w:tcBorders>
            <w:shd w:val="clear" w:color="auto" w:fill="auto"/>
            <w:vAlign w:val="bottom"/>
          </w:tcPr>
          <w:p w14:paraId="26FCA77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183</w:t>
            </w:r>
          </w:p>
        </w:tc>
        <w:tc>
          <w:tcPr>
            <w:tcW w:w="1499" w:type="dxa"/>
            <w:tcBorders>
              <w:top w:val="nil"/>
              <w:left w:val="nil"/>
              <w:bottom w:val="single" w:sz="4" w:space="0" w:color="000000"/>
              <w:right w:val="single" w:sz="4" w:space="0" w:color="000000"/>
            </w:tcBorders>
            <w:shd w:val="clear" w:color="auto" w:fill="auto"/>
            <w:vAlign w:val="bottom"/>
          </w:tcPr>
          <w:p w14:paraId="45B09D1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r>
      <w:tr w:rsidR="004110C8" w14:paraId="5953AC4E" w14:textId="77777777">
        <w:trPr>
          <w:trHeight w:val="20"/>
        </w:trPr>
        <w:tc>
          <w:tcPr>
            <w:tcW w:w="1865" w:type="dxa"/>
            <w:vMerge/>
            <w:tcBorders>
              <w:top w:val="single" w:sz="8" w:space="0" w:color="000000"/>
              <w:left w:val="single" w:sz="8" w:space="0" w:color="000000"/>
              <w:bottom w:val="single" w:sz="4" w:space="0" w:color="000000"/>
              <w:right w:val="single" w:sz="4" w:space="0" w:color="000000"/>
            </w:tcBorders>
            <w:shd w:val="clear" w:color="auto" w:fill="auto"/>
          </w:tcPr>
          <w:p w14:paraId="722F29C5"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8" w:space="0" w:color="000000"/>
              <w:right w:val="single" w:sz="4" w:space="0" w:color="000000"/>
            </w:tcBorders>
            <w:shd w:val="clear" w:color="auto" w:fill="auto"/>
            <w:vAlign w:val="bottom"/>
          </w:tcPr>
          <w:p w14:paraId="1662568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60+</w:t>
            </w:r>
          </w:p>
        </w:tc>
        <w:tc>
          <w:tcPr>
            <w:tcW w:w="1279" w:type="dxa"/>
            <w:tcBorders>
              <w:top w:val="nil"/>
              <w:left w:val="single" w:sz="8" w:space="0" w:color="000000"/>
              <w:bottom w:val="single" w:sz="8" w:space="0" w:color="000000"/>
              <w:right w:val="single" w:sz="4" w:space="0" w:color="000000"/>
            </w:tcBorders>
            <w:shd w:val="clear" w:color="auto" w:fill="auto"/>
            <w:vAlign w:val="bottom"/>
          </w:tcPr>
          <w:p w14:paraId="559EBC3B"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336</w:t>
            </w:r>
          </w:p>
        </w:tc>
        <w:tc>
          <w:tcPr>
            <w:tcW w:w="1372" w:type="dxa"/>
            <w:tcBorders>
              <w:top w:val="nil"/>
              <w:left w:val="single" w:sz="4" w:space="0" w:color="000000"/>
              <w:bottom w:val="single" w:sz="8" w:space="0" w:color="000000"/>
              <w:right w:val="single" w:sz="4" w:space="0" w:color="000000"/>
            </w:tcBorders>
            <w:shd w:val="clear" w:color="auto" w:fill="auto"/>
            <w:vAlign w:val="bottom"/>
          </w:tcPr>
          <w:p w14:paraId="45A803F1"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8" w:space="0" w:color="000000"/>
              <w:right w:val="single" w:sz="4" w:space="0" w:color="000000"/>
            </w:tcBorders>
            <w:shd w:val="clear" w:color="auto" w:fill="auto"/>
            <w:vAlign w:val="bottom"/>
          </w:tcPr>
          <w:p w14:paraId="59AC0C97"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146</w:t>
            </w:r>
          </w:p>
        </w:tc>
        <w:tc>
          <w:tcPr>
            <w:tcW w:w="1372" w:type="dxa"/>
            <w:tcBorders>
              <w:top w:val="nil"/>
              <w:left w:val="nil"/>
              <w:bottom w:val="single" w:sz="8" w:space="0" w:color="000000"/>
              <w:right w:val="single" w:sz="4" w:space="0" w:color="000000"/>
            </w:tcBorders>
            <w:shd w:val="clear" w:color="auto" w:fill="auto"/>
            <w:vAlign w:val="bottom"/>
          </w:tcPr>
          <w:p w14:paraId="386BE71B"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14</w:t>
            </w:r>
          </w:p>
        </w:tc>
        <w:tc>
          <w:tcPr>
            <w:tcW w:w="1279" w:type="dxa"/>
            <w:tcBorders>
              <w:top w:val="nil"/>
              <w:left w:val="nil"/>
              <w:bottom w:val="single" w:sz="8" w:space="0" w:color="000000"/>
              <w:right w:val="single" w:sz="4" w:space="0" w:color="000000"/>
            </w:tcBorders>
            <w:shd w:val="clear" w:color="auto" w:fill="auto"/>
            <w:vAlign w:val="bottom"/>
          </w:tcPr>
          <w:p w14:paraId="1E8DC004"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35</w:t>
            </w:r>
          </w:p>
        </w:tc>
        <w:tc>
          <w:tcPr>
            <w:tcW w:w="1372" w:type="dxa"/>
            <w:tcBorders>
              <w:top w:val="nil"/>
              <w:left w:val="nil"/>
              <w:bottom w:val="single" w:sz="8" w:space="0" w:color="000000"/>
              <w:right w:val="single" w:sz="4" w:space="0" w:color="000000"/>
            </w:tcBorders>
            <w:shd w:val="clear" w:color="auto" w:fill="auto"/>
            <w:vAlign w:val="bottom"/>
          </w:tcPr>
          <w:p w14:paraId="3F0C1EB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4" w:type="dxa"/>
            <w:tcBorders>
              <w:top w:val="nil"/>
              <w:left w:val="nil"/>
              <w:bottom w:val="single" w:sz="8" w:space="0" w:color="000000"/>
              <w:right w:val="single" w:sz="4" w:space="0" w:color="000000"/>
            </w:tcBorders>
            <w:shd w:val="clear" w:color="auto" w:fill="auto"/>
            <w:vAlign w:val="bottom"/>
          </w:tcPr>
          <w:p w14:paraId="4F02197B"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299</w:t>
            </w:r>
          </w:p>
        </w:tc>
        <w:tc>
          <w:tcPr>
            <w:tcW w:w="1499" w:type="dxa"/>
            <w:tcBorders>
              <w:top w:val="nil"/>
              <w:left w:val="nil"/>
              <w:bottom w:val="single" w:sz="8" w:space="0" w:color="000000"/>
              <w:right w:val="single" w:sz="4" w:space="0" w:color="000000"/>
            </w:tcBorders>
            <w:shd w:val="clear" w:color="auto" w:fill="auto"/>
            <w:vAlign w:val="bottom"/>
          </w:tcPr>
          <w:p w14:paraId="1E9871D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w:t>
            </w:r>
          </w:p>
        </w:tc>
      </w:tr>
      <w:tr w:rsidR="004110C8" w14:paraId="5F940903" w14:textId="77777777">
        <w:trPr>
          <w:trHeight w:val="20"/>
        </w:trPr>
        <w:tc>
          <w:tcPr>
            <w:tcW w:w="1865" w:type="dxa"/>
            <w:vMerge/>
            <w:tcBorders>
              <w:top w:val="single" w:sz="8" w:space="0" w:color="000000"/>
              <w:left w:val="single" w:sz="8" w:space="0" w:color="000000"/>
              <w:bottom w:val="single" w:sz="4" w:space="0" w:color="000000"/>
              <w:right w:val="single" w:sz="4" w:space="0" w:color="000000"/>
            </w:tcBorders>
            <w:shd w:val="clear" w:color="auto" w:fill="auto"/>
          </w:tcPr>
          <w:p w14:paraId="7A060174"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957" w:type="dxa"/>
            <w:tcBorders>
              <w:top w:val="nil"/>
              <w:left w:val="single" w:sz="4" w:space="0" w:color="000000"/>
              <w:bottom w:val="single" w:sz="8" w:space="0" w:color="000000"/>
              <w:right w:val="single" w:sz="4" w:space="0" w:color="000000"/>
            </w:tcBorders>
            <w:shd w:val="clear" w:color="auto" w:fill="auto"/>
            <w:vAlign w:val="bottom"/>
          </w:tcPr>
          <w:p w14:paraId="5372A62B"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Всього</w:t>
            </w:r>
          </w:p>
        </w:tc>
        <w:tc>
          <w:tcPr>
            <w:tcW w:w="1279" w:type="dxa"/>
            <w:tcBorders>
              <w:top w:val="single" w:sz="8" w:space="0" w:color="000000"/>
              <w:left w:val="single" w:sz="8" w:space="0" w:color="000000"/>
              <w:bottom w:val="single" w:sz="8" w:space="0" w:color="000000"/>
              <w:right w:val="single" w:sz="4" w:space="0" w:color="000000"/>
            </w:tcBorders>
            <w:shd w:val="clear" w:color="auto" w:fill="auto"/>
            <w:vAlign w:val="bottom"/>
          </w:tcPr>
          <w:p w14:paraId="705D902B"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860</w:t>
            </w:r>
          </w:p>
        </w:tc>
        <w:tc>
          <w:tcPr>
            <w:tcW w:w="1372" w:type="dxa"/>
            <w:tcBorders>
              <w:top w:val="nil"/>
              <w:left w:val="nil"/>
              <w:bottom w:val="single" w:sz="8" w:space="0" w:color="000000"/>
              <w:right w:val="single" w:sz="4" w:space="0" w:color="000000"/>
            </w:tcBorders>
            <w:shd w:val="clear" w:color="auto" w:fill="auto"/>
            <w:vAlign w:val="bottom"/>
          </w:tcPr>
          <w:p w14:paraId="5070A59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279" w:type="dxa"/>
            <w:tcBorders>
              <w:top w:val="nil"/>
              <w:left w:val="nil"/>
              <w:bottom w:val="single" w:sz="8" w:space="0" w:color="000000"/>
              <w:right w:val="single" w:sz="4" w:space="0" w:color="000000"/>
            </w:tcBorders>
            <w:shd w:val="clear" w:color="auto" w:fill="auto"/>
            <w:vAlign w:val="bottom"/>
          </w:tcPr>
          <w:p w14:paraId="0C8CDE3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300</w:t>
            </w:r>
          </w:p>
        </w:tc>
        <w:tc>
          <w:tcPr>
            <w:tcW w:w="1372" w:type="dxa"/>
            <w:tcBorders>
              <w:top w:val="nil"/>
              <w:left w:val="nil"/>
              <w:bottom w:val="single" w:sz="8" w:space="0" w:color="000000"/>
              <w:right w:val="single" w:sz="4" w:space="0" w:color="000000"/>
            </w:tcBorders>
            <w:shd w:val="clear" w:color="auto" w:fill="auto"/>
            <w:vAlign w:val="bottom"/>
          </w:tcPr>
          <w:p w14:paraId="13365182"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28</w:t>
            </w:r>
          </w:p>
        </w:tc>
        <w:tc>
          <w:tcPr>
            <w:tcW w:w="1279" w:type="dxa"/>
            <w:tcBorders>
              <w:top w:val="nil"/>
              <w:left w:val="nil"/>
              <w:bottom w:val="single" w:sz="8" w:space="0" w:color="000000"/>
              <w:right w:val="single" w:sz="4" w:space="0" w:color="000000"/>
            </w:tcBorders>
            <w:shd w:val="clear" w:color="auto" w:fill="auto"/>
            <w:vAlign w:val="bottom"/>
          </w:tcPr>
          <w:p w14:paraId="25E1941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112</w:t>
            </w:r>
          </w:p>
        </w:tc>
        <w:tc>
          <w:tcPr>
            <w:tcW w:w="1372" w:type="dxa"/>
            <w:tcBorders>
              <w:top w:val="nil"/>
              <w:left w:val="nil"/>
              <w:bottom w:val="single" w:sz="8" w:space="0" w:color="000000"/>
              <w:right w:val="single" w:sz="4" w:space="0" w:color="000000"/>
            </w:tcBorders>
            <w:shd w:val="clear" w:color="auto" w:fill="auto"/>
            <w:vAlign w:val="bottom"/>
          </w:tcPr>
          <w:p w14:paraId="59F9E741"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1844" w:type="dxa"/>
            <w:tcBorders>
              <w:top w:val="nil"/>
              <w:left w:val="nil"/>
              <w:bottom w:val="single" w:sz="8" w:space="0" w:color="000000"/>
              <w:right w:val="single" w:sz="4" w:space="0" w:color="000000"/>
            </w:tcBorders>
            <w:shd w:val="clear" w:color="auto" w:fill="auto"/>
            <w:vAlign w:val="bottom"/>
          </w:tcPr>
          <w:p w14:paraId="6329805A"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746</w:t>
            </w:r>
          </w:p>
        </w:tc>
        <w:tc>
          <w:tcPr>
            <w:tcW w:w="1499" w:type="dxa"/>
            <w:tcBorders>
              <w:top w:val="nil"/>
              <w:left w:val="nil"/>
              <w:bottom w:val="single" w:sz="8" w:space="0" w:color="000000"/>
              <w:right w:val="single" w:sz="4" w:space="0" w:color="000000"/>
            </w:tcBorders>
            <w:shd w:val="clear" w:color="auto" w:fill="auto"/>
            <w:vAlign w:val="bottom"/>
          </w:tcPr>
          <w:p w14:paraId="4A2DF16F"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w:t>
            </w:r>
          </w:p>
        </w:tc>
      </w:tr>
    </w:tbl>
    <w:p w14:paraId="4D2AA230" w14:textId="77777777" w:rsidR="004110C8" w:rsidRDefault="004110C8">
      <w:pPr>
        <w:widowControl w:val="0"/>
        <w:rPr>
          <w:rFonts w:ascii="Times New Roman" w:eastAsia="Times New Roman" w:hAnsi="Times New Roman" w:cs="Times New Roman"/>
          <w:sz w:val="24"/>
          <w:szCs w:val="24"/>
        </w:rPr>
        <w:sectPr w:rsidR="004110C8">
          <w:pgSz w:w="15840" w:h="12240" w:orient="landscape"/>
          <w:pgMar w:top="1418" w:right="851" w:bottom="851" w:left="851" w:header="720" w:footer="720" w:gutter="0"/>
          <w:cols w:space="720"/>
        </w:sectPr>
      </w:pPr>
    </w:p>
    <w:p w14:paraId="779CED11" w14:textId="77777777" w:rsidR="004110C8" w:rsidRDefault="004176FD">
      <w:pPr>
        <w:pStyle w:val="3"/>
        <w:keepNext w:val="0"/>
        <w:keepLines w:val="0"/>
        <w:widowControl w:val="0"/>
        <w:ind w:left="6237"/>
        <w:rPr>
          <w:color w:val="000000"/>
        </w:rPr>
      </w:pPr>
      <w:bookmarkStart w:id="74" w:name="_heading=h.haapch" w:colFirst="0" w:colLast="0"/>
      <w:bookmarkEnd w:id="74"/>
      <w:r>
        <w:rPr>
          <w:color w:val="000000"/>
        </w:rPr>
        <w:lastRenderedPageBreak/>
        <w:t>Додаток 1.4</w:t>
      </w:r>
    </w:p>
    <w:p w14:paraId="5A3F9903" w14:textId="77777777" w:rsidR="004110C8" w:rsidRDefault="004176FD">
      <w:pPr>
        <w:widowControl w:val="0"/>
        <w:ind w:left="6237"/>
        <w:rPr>
          <w:rFonts w:ascii="Times New Roman" w:eastAsia="Times New Roman" w:hAnsi="Times New Roman" w:cs="Times New Roman"/>
          <w:sz w:val="24"/>
          <w:szCs w:val="24"/>
        </w:rPr>
      </w:pPr>
      <w:r>
        <w:rPr>
          <w:rFonts w:ascii="Times New Roman" w:eastAsia="Times New Roman" w:hAnsi="Times New Roman" w:cs="Times New Roman"/>
          <w:sz w:val="24"/>
          <w:szCs w:val="24"/>
        </w:rPr>
        <w:t>до проекту Програми комплексного</w:t>
      </w:r>
    </w:p>
    <w:p w14:paraId="54DE0166" w14:textId="77777777" w:rsidR="004110C8" w:rsidRDefault="004176FD">
      <w:pPr>
        <w:widowControl w:val="0"/>
        <w:ind w:left="623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відновлення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w:t>
      </w:r>
    </w:p>
    <w:p w14:paraId="63E882D0" w14:textId="77777777" w:rsidR="004110C8" w:rsidRDefault="004110C8">
      <w:pPr>
        <w:widowControl w:val="0"/>
        <w:rPr>
          <w:rFonts w:ascii="Times New Roman" w:eastAsia="Times New Roman" w:hAnsi="Times New Roman" w:cs="Times New Roman"/>
          <w:sz w:val="24"/>
          <w:szCs w:val="24"/>
        </w:rPr>
      </w:pPr>
    </w:p>
    <w:p w14:paraId="69EF60D1" w14:textId="77777777" w:rsidR="004110C8" w:rsidRDefault="004176FD">
      <w:pPr>
        <w:pStyle w:val="2"/>
        <w:shd w:val="clear" w:color="auto" w:fill="DBEEF3"/>
        <w:rPr>
          <w:b w:val="0"/>
          <w:color w:val="000000"/>
        </w:rPr>
      </w:pPr>
      <w:bookmarkStart w:id="75" w:name="_heading=h.319y80a" w:colFirst="0" w:colLast="0"/>
      <w:bookmarkEnd w:id="75"/>
      <w:r>
        <w:rPr>
          <w:color w:val="000000"/>
        </w:rPr>
        <w:t>Детальна інформація Розділу 2 ПКВ</w:t>
      </w:r>
    </w:p>
    <w:p w14:paraId="1F622A6A" w14:textId="77777777" w:rsidR="004110C8" w:rsidRDefault="004110C8">
      <w:pPr>
        <w:widowControl w:val="0"/>
        <w:rPr>
          <w:rFonts w:ascii="Times New Roman" w:eastAsia="Times New Roman" w:hAnsi="Times New Roman" w:cs="Times New Roman"/>
          <w:sz w:val="24"/>
          <w:szCs w:val="24"/>
        </w:rPr>
      </w:pPr>
    </w:p>
    <w:p w14:paraId="1401DAFC" w14:textId="77777777" w:rsidR="004110C8" w:rsidRDefault="004176FD">
      <w:pPr>
        <w:widowControl w:val="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highlight w:val="white"/>
        </w:rPr>
        <w:t xml:space="preserve">Таблиця Д.1.4.1 - </w:t>
      </w:r>
      <w:r>
        <w:rPr>
          <w:rFonts w:ascii="Times New Roman" w:eastAsia="Times New Roman" w:hAnsi="Times New Roman" w:cs="Times New Roman"/>
          <w:color w:val="000000"/>
          <w:sz w:val="24"/>
          <w:szCs w:val="24"/>
        </w:rPr>
        <w:t xml:space="preserve">Суб’єкти господарської діяльності </w:t>
      </w:r>
      <w:proofErr w:type="spellStart"/>
      <w:r>
        <w:rPr>
          <w:rFonts w:ascii="Times New Roman" w:eastAsia="Times New Roman" w:hAnsi="Times New Roman" w:cs="Times New Roman"/>
          <w:color w:val="000000"/>
          <w:sz w:val="24"/>
          <w:szCs w:val="24"/>
        </w:rPr>
        <w:t>Бериславськоїї</w:t>
      </w:r>
      <w:proofErr w:type="spellEnd"/>
      <w:r>
        <w:rPr>
          <w:rFonts w:ascii="Times New Roman" w:eastAsia="Times New Roman" w:hAnsi="Times New Roman" w:cs="Times New Roman"/>
          <w:color w:val="000000"/>
          <w:sz w:val="24"/>
          <w:szCs w:val="24"/>
        </w:rPr>
        <w:t xml:space="preserve"> ТГ</w:t>
      </w:r>
    </w:p>
    <w:p w14:paraId="263AAB0C" w14:textId="77777777" w:rsidR="004110C8" w:rsidRDefault="004110C8">
      <w:pPr>
        <w:widowControl w:val="0"/>
      </w:pPr>
    </w:p>
    <w:tbl>
      <w:tblPr>
        <w:tblStyle w:val="affffffffffffffffffffffffffff3"/>
        <w:tblW w:w="9941" w:type="dxa"/>
        <w:tblInd w:w="0" w:type="dxa"/>
        <w:tblLayout w:type="fixed"/>
        <w:tblLook w:val="0400" w:firstRow="0" w:lastRow="0" w:firstColumn="0" w:lastColumn="0" w:noHBand="0" w:noVBand="1"/>
      </w:tblPr>
      <w:tblGrid>
        <w:gridCol w:w="2669"/>
        <w:gridCol w:w="1201"/>
        <w:gridCol w:w="1223"/>
        <w:gridCol w:w="1201"/>
        <w:gridCol w:w="1223"/>
        <w:gridCol w:w="1201"/>
        <w:gridCol w:w="1223"/>
      </w:tblGrid>
      <w:tr w:rsidR="004110C8" w14:paraId="60A7E608" w14:textId="77777777">
        <w:trPr>
          <w:trHeight w:val="20"/>
          <w:tblHeader/>
        </w:trPr>
        <w:tc>
          <w:tcPr>
            <w:tcW w:w="2669" w:type="dxa"/>
            <w:vMerge w:val="restart"/>
            <w:tcBorders>
              <w:top w:val="single" w:sz="12" w:space="0" w:color="000000"/>
              <w:left w:val="single" w:sz="12" w:space="0" w:color="000000"/>
              <w:bottom w:val="single" w:sz="12" w:space="0" w:color="000000"/>
              <w:right w:val="single" w:sz="12" w:space="0" w:color="000000"/>
            </w:tcBorders>
            <w:shd w:val="clear" w:color="auto" w:fill="D9E2F3"/>
            <w:tcMar>
              <w:top w:w="0" w:type="dxa"/>
              <w:left w:w="45" w:type="dxa"/>
              <w:bottom w:w="0" w:type="dxa"/>
              <w:right w:w="45" w:type="dxa"/>
            </w:tcMar>
            <w:vAlign w:val="center"/>
          </w:tcPr>
          <w:p w14:paraId="33C0B95C" w14:textId="77777777" w:rsidR="004110C8" w:rsidRDefault="004176FD">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Назва галузі</w:t>
            </w:r>
          </w:p>
        </w:tc>
        <w:tc>
          <w:tcPr>
            <w:tcW w:w="2424" w:type="dxa"/>
            <w:gridSpan w:val="2"/>
            <w:tcBorders>
              <w:top w:val="single" w:sz="12" w:space="0" w:color="000000"/>
              <w:bottom w:val="single" w:sz="12" w:space="0" w:color="000000"/>
              <w:right w:val="single" w:sz="12" w:space="0" w:color="000000"/>
            </w:tcBorders>
            <w:shd w:val="clear" w:color="auto" w:fill="D9E2F3"/>
            <w:tcMar>
              <w:top w:w="0" w:type="dxa"/>
              <w:left w:w="45" w:type="dxa"/>
              <w:bottom w:w="0" w:type="dxa"/>
              <w:right w:w="45" w:type="dxa"/>
            </w:tcMar>
            <w:vAlign w:val="center"/>
          </w:tcPr>
          <w:p w14:paraId="0393DBA3" w14:textId="77777777" w:rsidR="004110C8" w:rsidRDefault="004176FD">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на 01.01.2021</w:t>
            </w:r>
          </w:p>
        </w:tc>
        <w:tc>
          <w:tcPr>
            <w:tcW w:w="2424" w:type="dxa"/>
            <w:gridSpan w:val="2"/>
            <w:tcBorders>
              <w:top w:val="single" w:sz="12" w:space="0" w:color="000000"/>
              <w:bottom w:val="single" w:sz="12" w:space="0" w:color="000000"/>
              <w:right w:val="single" w:sz="12" w:space="0" w:color="000000"/>
            </w:tcBorders>
            <w:shd w:val="clear" w:color="auto" w:fill="D9E2F3"/>
            <w:tcMar>
              <w:top w:w="0" w:type="dxa"/>
              <w:left w:w="45" w:type="dxa"/>
              <w:bottom w:w="0" w:type="dxa"/>
              <w:right w:w="45" w:type="dxa"/>
            </w:tcMar>
            <w:vAlign w:val="center"/>
          </w:tcPr>
          <w:p w14:paraId="5A5DAE31" w14:textId="77777777" w:rsidR="004110C8" w:rsidRDefault="004176FD">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на 01.01.2022</w:t>
            </w:r>
          </w:p>
        </w:tc>
        <w:tc>
          <w:tcPr>
            <w:tcW w:w="2424" w:type="dxa"/>
            <w:gridSpan w:val="2"/>
            <w:tcBorders>
              <w:top w:val="single" w:sz="12" w:space="0" w:color="000000"/>
              <w:bottom w:val="single" w:sz="12" w:space="0" w:color="000000"/>
              <w:right w:val="single" w:sz="12" w:space="0" w:color="000000"/>
            </w:tcBorders>
            <w:shd w:val="clear" w:color="auto" w:fill="D9E2F3"/>
            <w:tcMar>
              <w:top w:w="0" w:type="dxa"/>
              <w:left w:w="45" w:type="dxa"/>
              <w:bottom w:w="0" w:type="dxa"/>
              <w:right w:w="45" w:type="dxa"/>
            </w:tcMar>
            <w:vAlign w:val="center"/>
          </w:tcPr>
          <w:p w14:paraId="56F06D8F" w14:textId="77777777" w:rsidR="004110C8" w:rsidRDefault="004176FD">
            <w:pPr>
              <w:jc w:val="center"/>
              <w:rPr>
                <w:rFonts w:ascii="Times New Roman" w:eastAsia="Times New Roman" w:hAnsi="Times New Roman" w:cs="Times New Roman"/>
                <w:b/>
                <w:color w:val="FF0000"/>
                <w:sz w:val="20"/>
                <w:szCs w:val="20"/>
              </w:rPr>
            </w:pPr>
            <w:r>
              <w:rPr>
                <w:rFonts w:ascii="Times New Roman" w:eastAsia="Times New Roman" w:hAnsi="Times New Roman" w:cs="Times New Roman"/>
                <w:b/>
                <w:sz w:val="20"/>
                <w:szCs w:val="20"/>
              </w:rPr>
              <w:t>на 01.01.2024</w:t>
            </w:r>
          </w:p>
        </w:tc>
      </w:tr>
      <w:tr w:rsidR="004110C8" w14:paraId="302C2384" w14:textId="77777777">
        <w:trPr>
          <w:trHeight w:val="20"/>
          <w:tblHeader/>
        </w:trPr>
        <w:tc>
          <w:tcPr>
            <w:tcW w:w="2669" w:type="dxa"/>
            <w:vMerge/>
            <w:tcBorders>
              <w:top w:val="single" w:sz="12" w:space="0" w:color="000000"/>
              <w:left w:val="single" w:sz="12" w:space="0" w:color="000000"/>
              <w:bottom w:val="single" w:sz="12" w:space="0" w:color="000000"/>
              <w:right w:val="single" w:sz="12" w:space="0" w:color="000000"/>
            </w:tcBorders>
            <w:shd w:val="clear" w:color="auto" w:fill="D9E2F3"/>
            <w:tcMar>
              <w:top w:w="0" w:type="dxa"/>
              <w:left w:w="45" w:type="dxa"/>
              <w:bottom w:w="0" w:type="dxa"/>
              <w:right w:w="45" w:type="dxa"/>
            </w:tcMar>
            <w:vAlign w:val="center"/>
          </w:tcPr>
          <w:p w14:paraId="2430AE01" w14:textId="77777777" w:rsidR="004110C8" w:rsidRDefault="004110C8">
            <w:pPr>
              <w:pBdr>
                <w:top w:val="nil"/>
                <w:left w:val="nil"/>
                <w:bottom w:val="nil"/>
                <w:right w:val="nil"/>
                <w:between w:val="nil"/>
              </w:pBdr>
              <w:jc w:val="left"/>
              <w:rPr>
                <w:rFonts w:ascii="Times New Roman" w:eastAsia="Times New Roman" w:hAnsi="Times New Roman" w:cs="Times New Roman"/>
                <w:b/>
                <w:color w:val="FF0000"/>
                <w:sz w:val="20"/>
                <w:szCs w:val="20"/>
              </w:rPr>
            </w:pPr>
          </w:p>
        </w:tc>
        <w:tc>
          <w:tcPr>
            <w:tcW w:w="1201" w:type="dxa"/>
            <w:tcBorders>
              <w:bottom w:val="single" w:sz="12" w:space="0" w:color="000000"/>
              <w:right w:val="single" w:sz="12" w:space="0" w:color="000000"/>
            </w:tcBorders>
            <w:shd w:val="clear" w:color="auto" w:fill="D9E2F3"/>
            <w:tcMar>
              <w:top w:w="0" w:type="dxa"/>
              <w:left w:w="45" w:type="dxa"/>
              <w:bottom w:w="0" w:type="dxa"/>
              <w:right w:w="45" w:type="dxa"/>
            </w:tcMar>
            <w:vAlign w:val="center"/>
          </w:tcPr>
          <w:p w14:paraId="7A9021D2" w14:textId="77777777" w:rsidR="004110C8" w:rsidRDefault="004176FD">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Кількість суб’єктів, од.</w:t>
            </w:r>
          </w:p>
        </w:tc>
        <w:tc>
          <w:tcPr>
            <w:tcW w:w="1223" w:type="dxa"/>
            <w:tcBorders>
              <w:bottom w:val="single" w:sz="12" w:space="0" w:color="000000"/>
              <w:right w:val="single" w:sz="12" w:space="0" w:color="000000"/>
            </w:tcBorders>
            <w:shd w:val="clear" w:color="auto" w:fill="D9E2F3"/>
            <w:tcMar>
              <w:top w:w="0" w:type="dxa"/>
              <w:left w:w="45" w:type="dxa"/>
              <w:bottom w:w="0" w:type="dxa"/>
              <w:right w:w="45" w:type="dxa"/>
            </w:tcMar>
            <w:vAlign w:val="center"/>
          </w:tcPr>
          <w:p w14:paraId="066E5DBE" w14:textId="77777777" w:rsidR="004110C8" w:rsidRDefault="004176FD">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Кількість зайнятих, осіб</w:t>
            </w:r>
          </w:p>
        </w:tc>
        <w:tc>
          <w:tcPr>
            <w:tcW w:w="1201" w:type="dxa"/>
            <w:tcBorders>
              <w:bottom w:val="single" w:sz="12" w:space="0" w:color="000000"/>
              <w:right w:val="single" w:sz="12" w:space="0" w:color="000000"/>
            </w:tcBorders>
            <w:shd w:val="clear" w:color="auto" w:fill="D9E2F3"/>
            <w:tcMar>
              <w:top w:w="0" w:type="dxa"/>
              <w:left w:w="45" w:type="dxa"/>
              <w:bottom w:w="0" w:type="dxa"/>
              <w:right w:w="45" w:type="dxa"/>
            </w:tcMar>
            <w:vAlign w:val="center"/>
          </w:tcPr>
          <w:p w14:paraId="530EFD97" w14:textId="77777777" w:rsidR="004110C8" w:rsidRDefault="004176FD">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Кількість суб’єктів, од.</w:t>
            </w:r>
          </w:p>
        </w:tc>
        <w:tc>
          <w:tcPr>
            <w:tcW w:w="1223" w:type="dxa"/>
            <w:tcBorders>
              <w:bottom w:val="single" w:sz="12" w:space="0" w:color="000000"/>
              <w:right w:val="single" w:sz="12" w:space="0" w:color="000000"/>
            </w:tcBorders>
            <w:shd w:val="clear" w:color="auto" w:fill="D9E2F3"/>
            <w:tcMar>
              <w:top w:w="0" w:type="dxa"/>
              <w:left w:w="45" w:type="dxa"/>
              <w:bottom w:w="0" w:type="dxa"/>
              <w:right w:w="45" w:type="dxa"/>
            </w:tcMar>
            <w:vAlign w:val="center"/>
          </w:tcPr>
          <w:p w14:paraId="01237335" w14:textId="77777777" w:rsidR="004110C8" w:rsidRDefault="004176FD">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Кількість зайнятих, осіб</w:t>
            </w:r>
          </w:p>
        </w:tc>
        <w:tc>
          <w:tcPr>
            <w:tcW w:w="1201" w:type="dxa"/>
            <w:tcBorders>
              <w:bottom w:val="single" w:sz="12" w:space="0" w:color="000000"/>
              <w:right w:val="single" w:sz="12" w:space="0" w:color="000000"/>
            </w:tcBorders>
            <w:shd w:val="clear" w:color="auto" w:fill="D9E2F3"/>
            <w:tcMar>
              <w:top w:w="0" w:type="dxa"/>
              <w:left w:w="45" w:type="dxa"/>
              <w:bottom w:w="0" w:type="dxa"/>
              <w:right w:w="45" w:type="dxa"/>
            </w:tcMar>
            <w:vAlign w:val="center"/>
          </w:tcPr>
          <w:p w14:paraId="48077A91" w14:textId="77777777" w:rsidR="004110C8" w:rsidRDefault="004176FD">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Кількість суб’єктів, од.</w:t>
            </w:r>
          </w:p>
        </w:tc>
        <w:tc>
          <w:tcPr>
            <w:tcW w:w="1223" w:type="dxa"/>
            <w:tcBorders>
              <w:bottom w:val="single" w:sz="12" w:space="0" w:color="000000"/>
              <w:right w:val="single" w:sz="12" w:space="0" w:color="000000"/>
            </w:tcBorders>
            <w:shd w:val="clear" w:color="auto" w:fill="D9E2F3"/>
            <w:tcMar>
              <w:top w:w="0" w:type="dxa"/>
              <w:left w:w="45" w:type="dxa"/>
              <w:bottom w:w="0" w:type="dxa"/>
              <w:right w:w="45" w:type="dxa"/>
            </w:tcMar>
            <w:vAlign w:val="center"/>
          </w:tcPr>
          <w:p w14:paraId="61F5DD00" w14:textId="77777777" w:rsidR="004110C8" w:rsidRDefault="004176FD">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Кількість зайнятих, осіб</w:t>
            </w:r>
          </w:p>
        </w:tc>
      </w:tr>
      <w:tr w:rsidR="004110C8" w14:paraId="783529E4" w14:textId="77777777">
        <w:trPr>
          <w:trHeight w:val="20"/>
        </w:trPr>
        <w:tc>
          <w:tcPr>
            <w:tcW w:w="2669" w:type="dxa"/>
            <w:tcBorders>
              <w:left w:val="single" w:sz="12" w:space="0" w:color="000000"/>
              <w:bottom w:val="single" w:sz="6" w:space="0" w:color="000000"/>
              <w:right w:val="single" w:sz="6" w:space="0" w:color="000000"/>
            </w:tcBorders>
            <w:shd w:val="clear" w:color="auto" w:fill="DBE5F1"/>
            <w:tcMar>
              <w:top w:w="0" w:type="dxa"/>
              <w:left w:w="45" w:type="dxa"/>
              <w:bottom w:w="0" w:type="dxa"/>
              <w:right w:w="45" w:type="dxa"/>
            </w:tcMar>
            <w:vAlign w:val="center"/>
          </w:tcPr>
          <w:p w14:paraId="285B429D" w14:textId="77777777" w:rsidR="004110C8" w:rsidRDefault="004176FD">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Сільське господарство, у </w:t>
            </w:r>
            <w:proofErr w:type="spellStart"/>
            <w:r>
              <w:rPr>
                <w:rFonts w:ascii="Times New Roman" w:eastAsia="Times New Roman" w:hAnsi="Times New Roman" w:cs="Times New Roman"/>
                <w:sz w:val="20"/>
                <w:szCs w:val="20"/>
              </w:rPr>
              <w:t>т.ч</w:t>
            </w:r>
            <w:proofErr w:type="spellEnd"/>
            <w:r>
              <w:rPr>
                <w:rFonts w:ascii="Times New Roman" w:eastAsia="Times New Roman" w:hAnsi="Times New Roman" w:cs="Times New Roman"/>
                <w:sz w:val="20"/>
                <w:szCs w:val="20"/>
              </w:rPr>
              <w:t>.:</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50175BB3"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89</w:t>
            </w:r>
          </w:p>
        </w:tc>
        <w:tc>
          <w:tcPr>
            <w:tcW w:w="1223"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2B25B3A0"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251</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6068D38B"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89</w:t>
            </w:r>
          </w:p>
        </w:tc>
        <w:tc>
          <w:tcPr>
            <w:tcW w:w="1223"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30887435"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251</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7DDEE0A1"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21</w:t>
            </w:r>
          </w:p>
        </w:tc>
        <w:tc>
          <w:tcPr>
            <w:tcW w:w="1223" w:type="dxa"/>
            <w:tcBorders>
              <w:bottom w:val="single" w:sz="6" w:space="0" w:color="000000"/>
              <w:right w:val="single" w:sz="12" w:space="0" w:color="000000"/>
            </w:tcBorders>
            <w:shd w:val="clear" w:color="auto" w:fill="auto"/>
            <w:tcMar>
              <w:top w:w="0" w:type="dxa"/>
              <w:left w:w="45" w:type="dxa"/>
              <w:bottom w:w="0" w:type="dxa"/>
              <w:right w:w="45" w:type="dxa"/>
            </w:tcMar>
            <w:vAlign w:val="center"/>
          </w:tcPr>
          <w:p w14:paraId="6A5C7659"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284</w:t>
            </w:r>
          </w:p>
        </w:tc>
      </w:tr>
      <w:tr w:rsidR="004110C8" w14:paraId="42EDEF4B" w14:textId="77777777">
        <w:trPr>
          <w:trHeight w:val="20"/>
        </w:trPr>
        <w:tc>
          <w:tcPr>
            <w:tcW w:w="2669" w:type="dxa"/>
            <w:tcBorders>
              <w:left w:val="single" w:sz="12" w:space="0" w:color="000000"/>
              <w:bottom w:val="single" w:sz="6" w:space="0" w:color="000000"/>
              <w:right w:val="single" w:sz="6" w:space="0" w:color="000000"/>
            </w:tcBorders>
            <w:shd w:val="clear" w:color="auto" w:fill="DBE5F1"/>
            <w:tcMar>
              <w:top w:w="0" w:type="dxa"/>
              <w:left w:w="45" w:type="dxa"/>
              <w:bottom w:w="0" w:type="dxa"/>
              <w:right w:w="45" w:type="dxa"/>
            </w:tcMar>
            <w:vAlign w:val="center"/>
          </w:tcPr>
          <w:p w14:paraId="2A950FCF" w14:textId="77777777" w:rsidR="004110C8" w:rsidRDefault="004176FD">
            <w:pPr>
              <w:rPr>
                <w:rFonts w:ascii="Times New Roman" w:eastAsia="Times New Roman" w:hAnsi="Times New Roman" w:cs="Times New Roman"/>
                <w:i/>
                <w:sz w:val="20"/>
                <w:szCs w:val="20"/>
              </w:rPr>
            </w:pPr>
            <w:r>
              <w:rPr>
                <w:rFonts w:ascii="Times New Roman" w:eastAsia="Times New Roman" w:hAnsi="Times New Roman" w:cs="Times New Roman"/>
                <w:i/>
                <w:sz w:val="20"/>
                <w:szCs w:val="20"/>
              </w:rPr>
              <w:t>рослинництво</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338C34F8"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83</w:t>
            </w:r>
          </w:p>
        </w:tc>
        <w:tc>
          <w:tcPr>
            <w:tcW w:w="1223"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24D8CD7C"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200</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2C4FDB26"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83</w:t>
            </w:r>
          </w:p>
        </w:tc>
        <w:tc>
          <w:tcPr>
            <w:tcW w:w="1223"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0E971720"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200</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555EE3B1"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20</w:t>
            </w:r>
          </w:p>
        </w:tc>
        <w:tc>
          <w:tcPr>
            <w:tcW w:w="1223" w:type="dxa"/>
            <w:tcBorders>
              <w:bottom w:val="single" w:sz="6" w:space="0" w:color="000000"/>
              <w:right w:val="single" w:sz="12" w:space="0" w:color="000000"/>
            </w:tcBorders>
            <w:shd w:val="clear" w:color="auto" w:fill="auto"/>
            <w:tcMar>
              <w:top w:w="0" w:type="dxa"/>
              <w:left w:w="45" w:type="dxa"/>
              <w:bottom w:w="0" w:type="dxa"/>
              <w:right w:w="45" w:type="dxa"/>
            </w:tcMar>
            <w:vAlign w:val="center"/>
          </w:tcPr>
          <w:p w14:paraId="3451D891"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236</w:t>
            </w:r>
          </w:p>
        </w:tc>
      </w:tr>
      <w:tr w:rsidR="004110C8" w14:paraId="18ADEE4A" w14:textId="77777777">
        <w:trPr>
          <w:trHeight w:val="20"/>
        </w:trPr>
        <w:tc>
          <w:tcPr>
            <w:tcW w:w="2669" w:type="dxa"/>
            <w:tcBorders>
              <w:left w:val="single" w:sz="12" w:space="0" w:color="000000"/>
              <w:bottom w:val="single" w:sz="6" w:space="0" w:color="000000"/>
              <w:right w:val="single" w:sz="6" w:space="0" w:color="000000"/>
            </w:tcBorders>
            <w:shd w:val="clear" w:color="auto" w:fill="DBE5F1"/>
            <w:tcMar>
              <w:top w:w="0" w:type="dxa"/>
              <w:left w:w="45" w:type="dxa"/>
              <w:bottom w:w="0" w:type="dxa"/>
              <w:right w:w="45" w:type="dxa"/>
            </w:tcMar>
            <w:vAlign w:val="center"/>
          </w:tcPr>
          <w:p w14:paraId="3D01E810" w14:textId="77777777" w:rsidR="004110C8" w:rsidRDefault="004176FD">
            <w:pPr>
              <w:rPr>
                <w:rFonts w:ascii="Times New Roman" w:eastAsia="Times New Roman" w:hAnsi="Times New Roman" w:cs="Times New Roman"/>
                <w:i/>
                <w:sz w:val="20"/>
                <w:szCs w:val="20"/>
              </w:rPr>
            </w:pPr>
            <w:r>
              <w:rPr>
                <w:rFonts w:ascii="Times New Roman" w:eastAsia="Times New Roman" w:hAnsi="Times New Roman" w:cs="Times New Roman"/>
                <w:i/>
                <w:sz w:val="20"/>
                <w:szCs w:val="20"/>
              </w:rPr>
              <w:t>тваринництво</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0D308329"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223"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19246B1A"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252D888F"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223"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5EDC8DB2"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4E34C4E6"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c>
          <w:tcPr>
            <w:tcW w:w="1223" w:type="dxa"/>
            <w:tcBorders>
              <w:bottom w:val="single" w:sz="6" w:space="0" w:color="000000"/>
              <w:right w:val="single" w:sz="12" w:space="0" w:color="000000"/>
            </w:tcBorders>
            <w:shd w:val="clear" w:color="auto" w:fill="auto"/>
            <w:tcMar>
              <w:top w:w="0" w:type="dxa"/>
              <w:left w:w="45" w:type="dxa"/>
              <w:bottom w:w="0" w:type="dxa"/>
              <w:right w:w="45" w:type="dxa"/>
            </w:tcMar>
            <w:vAlign w:val="center"/>
          </w:tcPr>
          <w:p w14:paraId="59728039"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r>
      <w:tr w:rsidR="004110C8" w14:paraId="74165230" w14:textId="77777777">
        <w:trPr>
          <w:trHeight w:val="20"/>
        </w:trPr>
        <w:tc>
          <w:tcPr>
            <w:tcW w:w="2669" w:type="dxa"/>
            <w:tcBorders>
              <w:left w:val="single" w:sz="12" w:space="0" w:color="000000"/>
              <w:bottom w:val="single" w:sz="6" w:space="0" w:color="000000"/>
              <w:right w:val="single" w:sz="6" w:space="0" w:color="000000"/>
            </w:tcBorders>
            <w:shd w:val="clear" w:color="auto" w:fill="DBE5F1"/>
            <w:tcMar>
              <w:top w:w="0" w:type="dxa"/>
              <w:left w:w="45" w:type="dxa"/>
              <w:bottom w:w="0" w:type="dxa"/>
              <w:right w:w="45" w:type="dxa"/>
            </w:tcMar>
            <w:vAlign w:val="center"/>
          </w:tcPr>
          <w:p w14:paraId="639B4FB8" w14:textId="77777777" w:rsidR="004110C8" w:rsidRDefault="004176FD">
            <w:pPr>
              <w:rPr>
                <w:rFonts w:ascii="Times New Roman" w:eastAsia="Times New Roman" w:hAnsi="Times New Roman" w:cs="Times New Roman"/>
                <w:i/>
                <w:sz w:val="20"/>
                <w:szCs w:val="20"/>
              </w:rPr>
            </w:pPr>
            <w:r>
              <w:rPr>
                <w:rFonts w:ascii="Times New Roman" w:eastAsia="Times New Roman" w:hAnsi="Times New Roman" w:cs="Times New Roman"/>
                <w:i/>
                <w:sz w:val="20"/>
                <w:szCs w:val="20"/>
              </w:rPr>
              <w:t>інше (садівництво, виноградарство, переробка тощо)</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584E2095"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w:t>
            </w:r>
          </w:p>
        </w:tc>
        <w:tc>
          <w:tcPr>
            <w:tcW w:w="1223"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4844CCB2"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49</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126D96F8"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w:t>
            </w:r>
          </w:p>
        </w:tc>
        <w:tc>
          <w:tcPr>
            <w:tcW w:w="1223"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11455474"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49</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2BC5AE00"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223" w:type="dxa"/>
            <w:tcBorders>
              <w:bottom w:val="single" w:sz="6" w:space="0" w:color="000000"/>
              <w:right w:val="single" w:sz="12" w:space="0" w:color="000000"/>
            </w:tcBorders>
            <w:shd w:val="clear" w:color="auto" w:fill="auto"/>
            <w:tcMar>
              <w:top w:w="0" w:type="dxa"/>
              <w:left w:w="45" w:type="dxa"/>
              <w:bottom w:w="0" w:type="dxa"/>
              <w:right w:w="45" w:type="dxa"/>
            </w:tcMar>
            <w:vAlign w:val="center"/>
          </w:tcPr>
          <w:p w14:paraId="59B0F0E4"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48</w:t>
            </w:r>
          </w:p>
        </w:tc>
      </w:tr>
      <w:tr w:rsidR="004110C8" w14:paraId="21719268" w14:textId="77777777">
        <w:trPr>
          <w:trHeight w:val="20"/>
        </w:trPr>
        <w:tc>
          <w:tcPr>
            <w:tcW w:w="2669" w:type="dxa"/>
            <w:tcBorders>
              <w:left w:val="single" w:sz="12" w:space="0" w:color="000000"/>
              <w:bottom w:val="single" w:sz="6" w:space="0" w:color="000000"/>
              <w:right w:val="single" w:sz="6" w:space="0" w:color="000000"/>
            </w:tcBorders>
            <w:shd w:val="clear" w:color="auto" w:fill="DBE5F1"/>
            <w:tcMar>
              <w:top w:w="0" w:type="dxa"/>
              <w:left w:w="45" w:type="dxa"/>
              <w:bottom w:w="0" w:type="dxa"/>
              <w:right w:w="45" w:type="dxa"/>
            </w:tcMar>
            <w:vAlign w:val="center"/>
          </w:tcPr>
          <w:p w14:paraId="175BE2D7" w14:textId="77777777" w:rsidR="004110C8" w:rsidRDefault="004176FD">
            <w:pPr>
              <w:rPr>
                <w:rFonts w:ascii="Times New Roman" w:eastAsia="Times New Roman" w:hAnsi="Times New Roman" w:cs="Times New Roman"/>
                <w:sz w:val="20"/>
                <w:szCs w:val="20"/>
              </w:rPr>
            </w:pPr>
            <w:r>
              <w:rPr>
                <w:rFonts w:ascii="Times New Roman" w:eastAsia="Times New Roman" w:hAnsi="Times New Roman" w:cs="Times New Roman"/>
                <w:sz w:val="20"/>
                <w:szCs w:val="20"/>
              </w:rPr>
              <w:t>Мисливство</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3B1A1F0F"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c>
          <w:tcPr>
            <w:tcW w:w="1223"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74264AD4"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7C1192AF"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c>
          <w:tcPr>
            <w:tcW w:w="1223"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49354487"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1B92B9C0"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c>
          <w:tcPr>
            <w:tcW w:w="1223" w:type="dxa"/>
            <w:tcBorders>
              <w:bottom w:val="single" w:sz="6" w:space="0" w:color="000000"/>
              <w:right w:val="single" w:sz="12" w:space="0" w:color="000000"/>
            </w:tcBorders>
            <w:shd w:val="clear" w:color="auto" w:fill="auto"/>
            <w:tcMar>
              <w:top w:w="0" w:type="dxa"/>
              <w:left w:w="45" w:type="dxa"/>
              <w:bottom w:w="0" w:type="dxa"/>
              <w:right w:w="45" w:type="dxa"/>
            </w:tcMar>
            <w:vAlign w:val="center"/>
          </w:tcPr>
          <w:p w14:paraId="66ECB1E5"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r>
      <w:tr w:rsidR="004110C8" w14:paraId="57C4B462" w14:textId="77777777">
        <w:trPr>
          <w:trHeight w:val="20"/>
        </w:trPr>
        <w:tc>
          <w:tcPr>
            <w:tcW w:w="2669" w:type="dxa"/>
            <w:tcBorders>
              <w:left w:val="single" w:sz="12" w:space="0" w:color="000000"/>
              <w:bottom w:val="single" w:sz="6" w:space="0" w:color="000000"/>
              <w:right w:val="single" w:sz="6" w:space="0" w:color="000000"/>
            </w:tcBorders>
            <w:shd w:val="clear" w:color="auto" w:fill="DBE5F1"/>
            <w:tcMar>
              <w:top w:w="0" w:type="dxa"/>
              <w:left w:w="45" w:type="dxa"/>
              <w:bottom w:w="0" w:type="dxa"/>
              <w:right w:w="45" w:type="dxa"/>
            </w:tcMar>
            <w:vAlign w:val="center"/>
          </w:tcPr>
          <w:p w14:paraId="1D0A6F0F" w14:textId="77777777" w:rsidR="004110C8" w:rsidRDefault="004176FD">
            <w:pPr>
              <w:rPr>
                <w:rFonts w:ascii="Times New Roman" w:eastAsia="Times New Roman" w:hAnsi="Times New Roman" w:cs="Times New Roman"/>
                <w:sz w:val="20"/>
                <w:szCs w:val="20"/>
              </w:rPr>
            </w:pPr>
            <w:r>
              <w:rPr>
                <w:rFonts w:ascii="Times New Roman" w:eastAsia="Times New Roman" w:hAnsi="Times New Roman" w:cs="Times New Roman"/>
                <w:sz w:val="20"/>
                <w:szCs w:val="20"/>
              </w:rPr>
              <w:t>Лісове господарство</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34534CAB"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c>
          <w:tcPr>
            <w:tcW w:w="1223"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7AB11B20"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776AA71D"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c>
          <w:tcPr>
            <w:tcW w:w="1223"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5199F38D"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1A215758"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c>
          <w:tcPr>
            <w:tcW w:w="1223" w:type="dxa"/>
            <w:tcBorders>
              <w:bottom w:val="single" w:sz="6" w:space="0" w:color="000000"/>
              <w:right w:val="single" w:sz="12" w:space="0" w:color="000000"/>
            </w:tcBorders>
            <w:shd w:val="clear" w:color="auto" w:fill="auto"/>
            <w:tcMar>
              <w:top w:w="0" w:type="dxa"/>
              <w:left w:w="45" w:type="dxa"/>
              <w:bottom w:w="0" w:type="dxa"/>
              <w:right w:w="45" w:type="dxa"/>
            </w:tcMar>
            <w:vAlign w:val="center"/>
          </w:tcPr>
          <w:p w14:paraId="0C208CC2"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r>
      <w:tr w:rsidR="004110C8" w14:paraId="59B4FFE1" w14:textId="77777777">
        <w:trPr>
          <w:trHeight w:val="20"/>
        </w:trPr>
        <w:tc>
          <w:tcPr>
            <w:tcW w:w="2669" w:type="dxa"/>
            <w:tcBorders>
              <w:left w:val="single" w:sz="12" w:space="0" w:color="000000"/>
              <w:bottom w:val="single" w:sz="6" w:space="0" w:color="000000"/>
              <w:right w:val="single" w:sz="6" w:space="0" w:color="000000"/>
            </w:tcBorders>
            <w:shd w:val="clear" w:color="auto" w:fill="DBE5F1"/>
            <w:tcMar>
              <w:top w:w="0" w:type="dxa"/>
              <w:left w:w="45" w:type="dxa"/>
              <w:bottom w:w="0" w:type="dxa"/>
              <w:right w:w="45" w:type="dxa"/>
            </w:tcMar>
            <w:vAlign w:val="center"/>
          </w:tcPr>
          <w:p w14:paraId="3048FF80" w14:textId="77777777" w:rsidR="004110C8" w:rsidRDefault="004176FD">
            <w:pPr>
              <w:rPr>
                <w:rFonts w:ascii="Times New Roman" w:eastAsia="Times New Roman" w:hAnsi="Times New Roman" w:cs="Times New Roman"/>
                <w:sz w:val="20"/>
                <w:szCs w:val="20"/>
              </w:rPr>
            </w:pPr>
            <w:r>
              <w:rPr>
                <w:rFonts w:ascii="Times New Roman" w:eastAsia="Times New Roman" w:hAnsi="Times New Roman" w:cs="Times New Roman"/>
                <w:sz w:val="20"/>
                <w:szCs w:val="20"/>
              </w:rPr>
              <w:t>Рибне господарство</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7B7E9A8D"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223"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42FC173F"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5C14A7D3"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223"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1F771EA0"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37DE92DA"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c>
          <w:tcPr>
            <w:tcW w:w="1223" w:type="dxa"/>
            <w:tcBorders>
              <w:bottom w:val="single" w:sz="6" w:space="0" w:color="000000"/>
              <w:right w:val="single" w:sz="12" w:space="0" w:color="000000"/>
            </w:tcBorders>
            <w:shd w:val="clear" w:color="auto" w:fill="auto"/>
            <w:tcMar>
              <w:top w:w="0" w:type="dxa"/>
              <w:left w:w="45" w:type="dxa"/>
              <w:bottom w:w="0" w:type="dxa"/>
              <w:right w:w="45" w:type="dxa"/>
            </w:tcMar>
            <w:vAlign w:val="center"/>
          </w:tcPr>
          <w:p w14:paraId="70B48DE8"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r>
      <w:tr w:rsidR="004110C8" w14:paraId="098735DE" w14:textId="77777777">
        <w:trPr>
          <w:trHeight w:val="20"/>
        </w:trPr>
        <w:tc>
          <w:tcPr>
            <w:tcW w:w="2669" w:type="dxa"/>
            <w:tcBorders>
              <w:left w:val="single" w:sz="12" w:space="0" w:color="000000"/>
              <w:bottom w:val="single" w:sz="6" w:space="0" w:color="000000"/>
              <w:right w:val="single" w:sz="6" w:space="0" w:color="000000"/>
            </w:tcBorders>
            <w:shd w:val="clear" w:color="auto" w:fill="DBE5F1"/>
            <w:tcMar>
              <w:top w:w="0" w:type="dxa"/>
              <w:left w:w="45" w:type="dxa"/>
              <w:bottom w:w="0" w:type="dxa"/>
              <w:right w:w="45" w:type="dxa"/>
            </w:tcMar>
            <w:vAlign w:val="center"/>
          </w:tcPr>
          <w:p w14:paraId="0FC94BA9" w14:textId="77777777" w:rsidR="004110C8" w:rsidRDefault="004176FD">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Промисловість, у </w:t>
            </w:r>
            <w:proofErr w:type="spellStart"/>
            <w:r>
              <w:rPr>
                <w:rFonts w:ascii="Times New Roman" w:eastAsia="Times New Roman" w:hAnsi="Times New Roman" w:cs="Times New Roman"/>
                <w:sz w:val="20"/>
                <w:szCs w:val="20"/>
              </w:rPr>
              <w:t>т.ч</w:t>
            </w:r>
            <w:proofErr w:type="spellEnd"/>
            <w:r>
              <w:rPr>
                <w:rFonts w:ascii="Times New Roman" w:eastAsia="Times New Roman" w:hAnsi="Times New Roman" w:cs="Times New Roman"/>
                <w:sz w:val="20"/>
                <w:szCs w:val="20"/>
              </w:rPr>
              <w:t>.:</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38683B9B"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11</w:t>
            </w:r>
          </w:p>
        </w:tc>
        <w:tc>
          <w:tcPr>
            <w:tcW w:w="1223"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11C37F68"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560</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13FB60F2"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11</w:t>
            </w:r>
          </w:p>
        </w:tc>
        <w:tc>
          <w:tcPr>
            <w:tcW w:w="1223"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2DC2E52E"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380</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28DED135"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w:t>
            </w:r>
          </w:p>
        </w:tc>
        <w:tc>
          <w:tcPr>
            <w:tcW w:w="1223" w:type="dxa"/>
            <w:tcBorders>
              <w:bottom w:val="single" w:sz="6" w:space="0" w:color="000000"/>
              <w:right w:val="single" w:sz="12" w:space="0" w:color="000000"/>
            </w:tcBorders>
            <w:shd w:val="clear" w:color="auto" w:fill="auto"/>
            <w:tcMar>
              <w:top w:w="0" w:type="dxa"/>
              <w:left w:w="45" w:type="dxa"/>
              <w:bottom w:w="0" w:type="dxa"/>
              <w:right w:w="45" w:type="dxa"/>
            </w:tcMar>
            <w:vAlign w:val="center"/>
          </w:tcPr>
          <w:p w14:paraId="070C9A46"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155</w:t>
            </w:r>
          </w:p>
        </w:tc>
      </w:tr>
      <w:tr w:rsidR="004110C8" w14:paraId="2807DC74" w14:textId="77777777">
        <w:trPr>
          <w:trHeight w:val="20"/>
        </w:trPr>
        <w:tc>
          <w:tcPr>
            <w:tcW w:w="2669" w:type="dxa"/>
            <w:tcBorders>
              <w:left w:val="single" w:sz="12" w:space="0" w:color="000000"/>
              <w:bottom w:val="single" w:sz="6" w:space="0" w:color="000000"/>
              <w:right w:val="single" w:sz="6" w:space="0" w:color="000000"/>
            </w:tcBorders>
            <w:shd w:val="clear" w:color="auto" w:fill="DBE5F1"/>
            <w:tcMar>
              <w:top w:w="0" w:type="dxa"/>
              <w:left w:w="45" w:type="dxa"/>
              <w:bottom w:w="0" w:type="dxa"/>
              <w:right w:w="45" w:type="dxa"/>
            </w:tcMar>
            <w:vAlign w:val="center"/>
          </w:tcPr>
          <w:p w14:paraId="232A2F3C" w14:textId="77777777" w:rsidR="004110C8" w:rsidRDefault="004176FD">
            <w:pPr>
              <w:rPr>
                <w:rFonts w:ascii="Times New Roman" w:eastAsia="Times New Roman" w:hAnsi="Times New Roman" w:cs="Times New Roman"/>
                <w:i/>
                <w:sz w:val="20"/>
                <w:szCs w:val="20"/>
              </w:rPr>
            </w:pPr>
            <w:r>
              <w:rPr>
                <w:rFonts w:ascii="Times New Roman" w:eastAsia="Times New Roman" w:hAnsi="Times New Roman" w:cs="Times New Roman"/>
                <w:i/>
                <w:sz w:val="20"/>
                <w:szCs w:val="20"/>
              </w:rPr>
              <w:t>добувна промисловість</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2462E35F" w14:textId="77777777" w:rsidR="004110C8" w:rsidRDefault="004110C8">
            <w:pPr>
              <w:rPr>
                <w:rFonts w:ascii="Times New Roman" w:eastAsia="Times New Roman" w:hAnsi="Times New Roman" w:cs="Times New Roman"/>
                <w:i/>
                <w:sz w:val="20"/>
                <w:szCs w:val="20"/>
              </w:rPr>
            </w:pPr>
          </w:p>
        </w:tc>
        <w:tc>
          <w:tcPr>
            <w:tcW w:w="1223"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00B96D6F" w14:textId="77777777" w:rsidR="004110C8" w:rsidRDefault="004110C8">
            <w:pPr>
              <w:rPr>
                <w:rFonts w:ascii="Times New Roman" w:eastAsia="Times New Roman" w:hAnsi="Times New Roman" w:cs="Times New Roman"/>
                <w:sz w:val="20"/>
                <w:szCs w:val="20"/>
              </w:rPr>
            </w:pP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64A7FE75" w14:textId="77777777" w:rsidR="004110C8" w:rsidRDefault="004110C8">
            <w:pPr>
              <w:rPr>
                <w:rFonts w:ascii="Times New Roman" w:eastAsia="Times New Roman" w:hAnsi="Times New Roman" w:cs="Times New Roman"/>
                <w:sz w:val="20"/>
                <w:szCs w:val="20"/>
              </w:rPr>
            </w:pPr>
          </w:p>
        </w:tc>
        <w:tc>
          <w:tcPr>
            <w:tcW w:w="1223"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1BD9C51E" w14:textId="77777777" w:rsidR="004110C8" w:rsidRDefault="004110C8">
            <w:pPr>
              <w:rPr>
                <w:rFonts w:ascii="Times New Roman" w:eastAsia="Times New Roman" w:hAnsi="Times New Roman" w:cs="Times New Roman"/>
                <w:sz w:val="20"/>
                <w:szCs w:val="20"/>
              </w:rPr>
            </w:pP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0C6BE372" w14:textId="77777777" w:rsidR="004110C8" w:rsidRDefault="004110C8">
            <w:pPr>
              <w:rPr>
                <w:rFonts w:ascii="Times New Roman" w:eastAsia="Times New Roman" w:hAnsi="Times New Roman" w:cs="Times New Roman"/>
                <w:sz w:val="20"/>
                <w:szCs w:val="20"/>
              </w:rPr>
            </w:pPr>
          </w:p>
        </w:tc>
        <w:tc>
          <w:tcPr>
            <w:tcW w:w="1223" w:type="dxa"/>
            <w:tcBorders>
              <w:bottom w:val="single" w:sz="6" w:space="0" w:color="000000"/>
              <w:right w:val="single" w:sz="12" w:space="0" w:color="000000"/>
            </w:tcBorders>
            <w:shd w:val="clear" w:color="auto" w:fill="auto"/>
            <w:tcMar>
              <w:top w:w="0" w:type="dxa"/>
              <w:left w:w="45" w:type="dxa"/>
              <w:bottom w:w="0" w:type="dxa"/>
              <w:right w:w="45" w:type="dxa"/>
            </w:tcMar>
            <w:vAlign w:val="center"/>
          </w:tcPr>
          <w:p w14:paraId="22015433" w14:textId="77777777" w:rsidR="004110C8" w:rsidRDefault="004110C8">
            <w:pPr>
              <w:rPr>
                <w:rFonts w:ascii="Times New Roman" w:eastAsia="Times New Roman" w:hAnsi="Times New Roman" w:cs="Times New Roman"/>
                <w:sz w:val="20"/>
                <w:szCs w:val="20"/>
              </w:rPr>
            </w:pPr>
          </w:p>
        </w:tc>
      </w:tr>
      <w:tr w:rsidR="004110C8" w14:paraId="6A235BFD" w14:textId="77777777">
        <w:trPr>
          <w:trHeight w:val="20"/>
        </w:trPr>
        <w:tc>
          <w:tcPr>
            <w:tcW w:w="2669" w:type="dxa"/>
            <w:tcBorders>
              <w:left w:val="single" w:sz="12" w:space="0" w:color="000000"/>
              <w:bottom w:val="single" w:sz="6" w:space="0" w:color="000000"/>
              <w:right w:val="single" w:sz="6" w:space="0" w:color="000000"/>
            </w:tcBorders>
            <w:shd w:val="clear" w:color="auto" w:fill="DBE5F1"/>
            <w:tcMar>
              <w:top w:w="0" w:type="dxa"/>
              <w:left w:w="45" w:type="dxa"/>
              <w:bottom w:w="0" w:type="dxa"/>
              <w:right w:w="45" w:type="dxa"/>
            </w:tcMar>
            <w:vAlign w:val="center"/>
          </w:tcPr>
          <w:p w14:paraId="50A12342" w14:textId="77777777" w:rsidR="004110C8" w:rsidRDefault="004176FD">
            <w:pPr>
              <w:rPr>
                <w:rFonts w:ascii="Times New Roman" w:eastAsia="Times New Roman" w:hAnsi="Times New Roman" w:cs="Times New Roman"/>
                <w:i/>
                <w:sz w:val="20"/>
                <w:szCs w:val="20"/>
              </w:rPr>
            </w:pPr>
            <w:r>
              <w:rPr>
                <w:rFonts w:ascii="Times New Roman" w:eastAsia="Times New Roman" w:hAnsi="Times New Roman" w:cs="Times New Roman"/>
                <w:i/>
                <w:sz w:val="20"/>
                <w:szCs w:val="20"/>
              </w:rPr>
              <w:t>легка промисловість</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50D28201" w14:textId="77777777" w:rsidR="004110C8" w:rsidRDefault="004110C8">
            <w:pPr>
              <w:rPr>
                <w:rFonts w:ascii="Times New Roman" w:eastAsia="Times New Roman" w:hAnsi="Times New Roman" w:cs="Times New Roman"/>
                <w:i/>
                <w:sz w:val="20"/>
                <w:szCs w:val="20"/>
              </w:rPr>
            </w:pPr>
          </w:p>
        </w:tc>
        <w:tc>
          <w:tcPr>
            <w:tcW w:w="1223"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36D230D6" w14:textId="77777777" w:rsidR="004110C8" w:rsidRDefault="004110C8">
            <w:pPr>
              <w:rPr>
                <w:rFonts w:ascii="Times New Roman" w:eastAsia="Times New Roman" w:hAnsi="Times New Roman" w:cs="Times New Roman"/>
                <w:sz w:val="20"/>
                <w:szCs w:val="20"/>
              </w:rPr>
            </w:pP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38A85EBB" w14:textId="77777777" w:rsidR="004110C8" w:rsidRDefault="004110C8">
            <w:pPr>
              <w:rPr>
                <w:rFonts w:ascii="Times New Roman" w:eastAsia="Times New Roman" w:hAnsi="Times New Roman" w:cs="Times New Roman"/>
                <w:sz w:val="20"/>
                <w:szCs w:val="20"/>
              </w:rPr>
            </w:pPr>
          </w:p>
        </w:tc>
        <w:tc>
          <w:tcPr>
            <w:tcW w:w="1223"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2E46EF5F" w14:textId="77777777" w:rsidR="004110C8" w:rsidRDefault="004110C8">
            <w:pPr>
              <w:rPr>
                <w:rFonts w:ascii="Times New Roman" w:eastAsia="Times New Roman" w:hAnsi="Times New Roman" w:cs="Times New Roman"/>
                <w:sz w:val="20"/>
                <w:szCs w:val="20"/>
              </w:rPr>
            </w:pP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7259D544" w14:textId="77777777" w:rsidR="004110C8" w:rsidRDefault="004110C8">
            <w:pPr>
              <w:rPr>
                <w:rFonts w:ascii="Times New Roman" w:eastAsia="Times New Roman" w:hAnsi="Times New Roman" w:cs="Times New Roman"/>
                <w:sz w:val="20"/>
                <w:szCs w:val="20"/>
              </w:rPr>
            </w:pPr>
          </w:p>
        </w:tc>
        <w:tc>
          <w:tcPr>
            <w:tcW w:w="1223" w:type="dxa"/>
            <w:tcBorders>
              <w:bottom w:val="single" w:sz="6" w:space="0" w:color="000000"/>
              <w:right w:val="single" w:sz="12" w:space="0" w:color="000000"/>
            </w:tcBorders>
            <w:shd w:val="clear" w:color="auto" w:fill="auto"/>
            <w:tcMar>
              <w:top w:w="0" w:type="dxa"/>
              <w:left w:w="45" w:type="dxa"/>
              <w:bottom w:w="0" w:type="dxa"/>
              <w:right w:w="45" w:type="dxa"/>
            </w:tcMar>
            <w:vAlign w:val="center"/>
          </w:tcPr>
          <w:p w14:paraId="7B579606" w14:textId="77777777" w:rsidR="004110C8" w:rsidRDefault="004110C8">
            <w:pPr>
              <w:rPr>
                <w:rFonts w:ascii="Times New Roman" w:eastAsia="Times New Roman" w:hAnsi="Times New Roman" w:cs="Times New Roman"/>
                <w:sz w:val="20"/>
                <w:szCs w:val="20"/>
              </w:rPr>
            </w:pPr>
          </w:p>
        </w:tc>
      </w:tr>
      <w:tr w:rsidR="004110C8" w14:paraId="717CB9B2" w14:textId="77777777">
        <w:trPr>
          <w:trHeight w:val="20"/>
        </w:trPr>
        <w:tc>
          <w:tcPr>
            <w:tcW w:w="2669" w:type="dxa"/>
            <w:tcBorders>
              <w:left w:val="single" w:sz="12" w:space="0" w:color="000000"/>
              <w:bottom w:val="single" w:sz="6" w:space="0" w:color="000000"/>
              <w:right w:val="single" w:sz="6" w:space="0" w:color="000000"/>
            </w:tcBorders>
            <w:shd w:val="clear" w:color="auto" w:fill="DBE5F1"/>
            <w:tcMar>
              <w:top w:w="0" w:type="dxa"/>
              <w:left w:w="45" w:type="dxa"/>
              <w:bottom w:w="0" w:type="dxa"/>
              <w:right w:w="45" w:type="dxa"/>
            </w:tcMar>
            <w:vAlign w:val="center"/>
          </w:tcPr>
          <w:p w14:paraId="698CE3D5" w14:textId="77777777" w:rsidR="004110C8" w:rsidRDefault="004176FD">
            <w:pPr>
              <w:rPr>
                <w:rFonts w:ascii="Times New Roman" w:eastAsia="Times New Roman" w:hAnsi="Times New Roman" w:cs="Times New Roman"/>
                <w:i/>
                <w:sz w:val="20"/>
                <w:szCs w:val="20"/>
              </w:rPr>
            </w:pPr>
            <w:r>
              <w:rPr>
                <w:rFonts w:ascii="Times New Roman" w:eastAsia="Times New Roman" w:hAnsi="Times New Roman" w:cs="Times New Roman"/>
                <w:i/>
                <w:sz w:val="20"/>
                <w:szCs w:val="20"/>
              </w:rPr>
              <w:t>переробна промисловість</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5D0D43EF"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223"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60F414B1"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0ECAC796"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223"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14576D95"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7913A76C"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223" w:type="dxa"/>
            <w:tcBorders>
              <w:bottom w:val="single" w:sz="6" w:space="0" w:color="000000"/>
              <w:right w:val="single" w:sz="12" w:space="0" w:color="000000"/>
            </w:tcBorders>
            <w:shd w:val="clear" w:color="auto" w:fill="auto"/>
            <w:tcMar>
              <w:top w:w="0" w:type="dxa"/>
              <w:left w:w="45" w:type="dxa"/>
              <w:bottom w:w="0" w:type="dxa"/>
              <w:right w:w="45" w:type="dxa"/>
            </w:tcMar>
            <w:vAlign w:val="center"/>
          </w:tcPr>
          <w:p w14:paraId="020AC037"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r>
      <w:tr w:rsidR="004110C8" w14:paraId="6CC00456" w14:textId="77777777">
        <w:trPr>
          <w:trHeight w:val="20"/>
        </w:trPr>
        <w:tc>
          <w:tcPr>
            <w:tcW w:w="2669" w:type="dxa"/>
            <w:tcBorders>
              <w:left w:val="single" w:sz="12" w:space="0" w:color="000000"/>
              <w:bottom w:val="single" w:sz="6" w:space="0" w:color="000000"/>
              <w:right w:val="single" w:sz="6" w:space="0" w:color="000000"/>
            </w:tcBorders>
            <w:shd w:val="clear" w:color="auto" w:fill="DBE5F1"/>
            <w:tcMar>
              <w:top w:w="0" w:type="dxa"/>
              <w:left w:w="45" w:type="dxa"/>
              <w:bottom w:w="0" w:type="dxa"/>
              <w:right w:w="45" w:type="dxa"/>
            </w:tcMar>
            <w:vAlign w:val="center"/>
          </w:tcPr>
          <w:p w14:paraId="58ECD8F3" w14:textId="77777777" w:rsidR="004110C8" w:rsidRDefault="004176FD">
            <w:pPr>
              <w:rPr>
                <w:rFonts w:ascii="Times New Roman" w:eastAsia="Times New Roman" w:hAnsi="Times New Roman" w:cs="Times New Roman"/>
                <w:i/>
                <w:sz w:val="20"/>
                <w:szCs w:val="20"/>
              </w:rPr>
            </w:pPr>
            <w:r>
              <w:rPr>
                <w:rFonts w:ascii="Times New Roman" w:eastAsia="Times New Roman" w:hAnsi="Times New Roman" w:cs="Times New Roman"/>
                <w:i/>
                <w:sz w:val="20"/>
                <w:szCs w:val="20"/>
              </w:rPr>
              <w:t>машинобудування</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114BD9CB"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223"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25EEE95C"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442</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597B3321"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223"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6665687B"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267</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5B661B50"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223" w:type="dxa"/>
            <w:tcBorders>
              <w:bottom w:val="single" w:sz="6" w:space="0" w:color="000000"/>
              <w:right w:val="single" w:sz="12" w:space="0" w:color="000000"/>
            </w:tcBorders>
            <w:shd w:val="clear" w:color="auto" w:fill="auto"/>
            <w:tcMar>
              <w:top w:w="0" w:type="dxa"/>
              <w:left w:w="45" w:type="dxa"/>
              <w:bottom w:w="0" w:type="dxa"/>
              <w:right w:w="45" w:type="dxa"/>
            </w:tcMar>
            <w:vAlign w:val="center"/>
          </w:tcPr>
          <w:p w14:paraId="7732A3BA"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75</w:t>
            </w:r>
          </w:p>
        </w:tc>
      </w:tr>
      <w:tr w:rsidR="004110C8" w14:paraId="27C5C1C3" w14:textId="77777777">
        <w:trPr>
          <w:trHeight w:val="20"/>
        </w:trPr>
        <w:tc>
          <w:tcPr>
            <w:tcW w:w="2669" w:type="dxa"/>
            <w:tcBorders>
              <w:left w:val="single" w:sz="12" w:space="0" w:color="000000"/>
              <w:bottom w:val="single" w:sz="6" w:space="0" w:color="000000"/>
              <w:right w:val="single" w:sz="6" w:space="0" w:color="000000"/>
            </w:tcBorders>
            <w:shd w:val="clear" w:color="auto" w:fill="DBE5F1"/>
            <w:tcMar>
              <w:top w:w="0" w:type="dxa"/>
              <w:left w:w="45" w:type="dxa"/>
              <w:bottom w:w="0" w:type="dxa"/>
              <w:right w:w="45" w:type="dxa"/>
            </w:tcMar>
            <w:vAlign w:val="center"/>
          </w:tcPr>
          <w:p w14:paraId="1D735B7E" w14:textId="77777777" w:rsidR="004110C8" w:rsidRDefault="004176FD">
            <w:pPr>
              <w:rPr>
                <w:rFonts w:ascii="Times New Roman" w:eastAsia="Times New Roman" w:hAnsi="Times New Roman" w:cs="Times New Roman"/>
                <w:i/>
                <w:sz w:val="20"/>
                <w:szCs w:val="20"/>
              </w:rPr>
            </w:pPr>
            <w:r>
              <w:rPr>
                <w:rFonts w:ascii="Times New Roman" w:eastAsia="Times New Roman" w:hAnsi="Times New Roman" w:cs="Times New Roman"/>
                <w:i/>
                <w:sz w:val="20"/>
                <w:szCs w:val="20"/>
              </w:rPr>
              <w:t>виробництво та розподілення електроенергії, газу, пари та води</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6D89BB2D"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9</w:t>
            </w:r>
          </w:p>
        </w:tc>
        <w:tc>
          <w:tcPr>
            <w:tcW w:w="1223"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57DE9559"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113</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111455AC"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9</w:t>
            </w:r>
          </w:p>
        </w:tc>
        <w:tc>
          <w:tcPr>
            <w:tcW w:w="1223"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54274EE5"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113</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030A95DD"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w:t>
            </w:r>
          </w:p>
        </w:tc>
        <w:tc>
          <w:tcPr>
            <w:tcW w:w="1223" w:type="dxa"/>
            <w:tcBorders>
              <w:bottom w:val="single" w:sz="6" w:space="0" w:color="000000"/>
              <w:right w:val="single" w:sz="12" w:space="0" w:color="000000"/>
            </w:tcBorders>
            <w:shd w:val="clear" w:color="auto" w:fill="auto"/>
            <w:tcMar>
              <w:top w:w="0" w:type="dxa"/>
              <w:left w:w="45" w:type="dxa"/>
              <w:bottom w:w="0" w:type="dxa"/>
              <w:right w:w="45" w:type="dxa"/>
            </w:tcMar>
            <w:vAlign w:val="center"/>
          </w:tcPr>
          <w:p w14:paraId="4823FDA0"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80</w:t>
            </w:r>
          </w:p>
        </w:tc>
      </w:tr>
      <w:tr w:rsidR="004110C8" w14:paraId="08A8FDCB" w14:textId="77777777">
        <w:trPr>
          <w:trHeight w:val="20"/>
        </w:trPr>
        <w:tc>
          <w:tcPr>
            <w:tcW w:w="2669" w:type="dxa"/>
            <w:tcBorders>
              <w:left w:val="single" w:sz="12" w:space="0" w:color="000000"/>
              <w:bottom w:val="single" w:sz="6" w:space="0" w:color="000000"/>
              <w:right w:val="single" w:sz="6" w:space="0" w:color="000000"/>
            </w:tcBorders>
            <w:shd w:val="clear" w:color="auto" w:fill="DBE5F1"/>
            <w:tcMar>
              <w:top w:w="0" w:type="dxa"/>
              <w:left w:w="45" w:type="dxa"/>
              <w:bottom w:w="0" w:type="dxa"/>
              <w:right w:w="45" w:type="dxa"/>
            </w:tcMar>
            <w:vAlign w:val="center"/>
          </w:tcPr>
          <w:p w14:paraId="68A73020" w14:textId="77777777" w:rsidR="004110C8" w:rsidRDefault="004176FD">
            <w:pPr>
              <w:rPr>
                <w:rFonts w:ascii="Times New Roman" w:eastAsia="Times New Roman" w:hAnsi="Times New Roman" w:cs="Times New Roman"/>
                <w:i/>
                <w:sz w:val="20"/>
                <w:szCs w:val="20"/>
              </w:rPr>
            </w:pPr>
            <w:r>
              <w:rPr>
                <w:rFonts w:ascii="Times New Roman" w:eastAsia="Times New Roman" w:hAnsi="Times New Roman" w:cs="Times New Roman"/>
                <w:i/>
                <w:sz w:val="20"/>
                <w:szCs w:val="20"/>
              </w:rPr>
              <w:t>інша</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70EE371B"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223"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7DC4EDD5"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20</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06E4FB4B"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223"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198929EA"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10</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3E19BC4A"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223" w:type="dxa"/>
            <w:tcBorders>
              <w:bottom w:val="single" w:sz="6" w:space="0" w:color="000000"/>
              <w:right w:val="single" w:sz="12" w:space="0" w:color="000000"/>
            </w:tcBorders>
            <w:shd w:val="clear" w:color="auto" w:fill="auto"/>
            <w:tcMar>
              <w:top w:w="0" w:type="dxa"/>
              <w:left w:w="45" w:type="dxa"/>
              <w:bottom w:w="0" w:type="dxa"/>
              <w:right w:w="45" w:type="dxa"/>
            </w:tcMar>
            <w:vAlign w:val="center"/>
          </w:tcPr>
          <w:p w14:paraId="7C594B41"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r>
      <w:tr w:rsidR="004110C8" w14:paraId="6602C74F" w14:textId="77777777">
        <w:trPr>
          <w:trHeight w:val="20"/>
        </w:trPr>
        <w:tc>
          <w:tcPr>
            <w:tcW w:w="2669" w:type="dxa"/>
            <w:tcBorders>
              <w:left w:val="single" w:sz="12" w:space="0" w:color="000000"/>
              <w:bottom w:val="single" w:sz="6" w:space="0" w:color="000000"/>
              <w:right w:val="single" w:sz="6" w:space="0" w:color="000000"/>
            </w:tcBorders>
            <w:shd w:val="clear" w:color="auto" w:fill="DBE5F1"/>
            <w:tcMar>
              <w:top w:w="0" w:type="dxa"/>
              <w:left w:w="45" w:type="dxa"/>
              <w:bottom w:w="0" w:type="dxa"/>
              <w:right w:w="45" w:type="dxa"/>
            </w:tcMar>
            <w:vAlign w:val="center"/>
          </w:tcPr>
          <w:p w14:paraId="561D0DEA" w14:textId="77777777" w:rsidR="004110C8" w:rsidRDefault="004176FD">
            <w:pPr>
              <w:rPr>
                <w:rFonts w:ascii="Times New Roman" w:eastAsia="Times New Roman" w:hAnsi="Times New Roman" w:cs="Times New Roman"/>
                <w:sz w:val="20"/>
                <w:szCs w:val="20"/>
              </w:rPr>
            </w:pPr>
            <w:r>
              <w:rPr>
                <w:rFonts w:ascii="Times New Roman" w:eastAsia="Times New Roman" w:hAnsi="Times New Roman" w:cs="Times New Roman"/>
                <w:sz w:val="20"/>
                <w:szCs w:val="20"/>
              </w:rPr>
              <w:t>Будівництво</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33ABBA8D"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1223"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5E208651"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30</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20CDBC20"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1223"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0FB6E448"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76604AA9"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1223" w:type="dxa"/>
            <w:tcBorders>
              <w:bottom w:val="single" w:sz="6" w:space="0" w:color="000000"/>
              <w:right w:val="single" w:sz="12" w:space="0" w:color="000000"/>
            </w:tcBorders>
            <w:shd w:val="clear" w:color="auto" w:fill="auto"/>
            <w:tcMar>
              <w:top w:w="0" w:type="dxa"/>
              <w:left w:w="45" w:type="dxa"/>
              <w:bottom w:w="0" w:type="dxa"/>
              <w:right w:w="45" w:type="dxa"/>
            </w:tcMar>
            <w:vAlign w:val="center"/>
          </w:tcPr>
          <w:p w14:paraId="671D318C"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r>
      <w:tr w:rsidR="004110C8" w14:paraId="78871C81" w14:textId="77777777">
        <w:trPr>
          <w:trHeight w:val="20"/>
        </w:trPr>
        <w:tc>
          <w:tcPr>
            <w:tcW w:w="2669" w:type="dxa"/>
            <w:tcBorders>
              <w:left w:val="single" w:sz="12" w:space="0" w:color="000000"/>
              <w:bottom w:val="single" w:sz="6" w:space="0" w:color="000000"/>
              <w:right w:val="single" w:sz="6" w:space="0" w:color="000000"/>
            </w:tcBorders>
            <w:shd w:val="clear" w:color="auto" w:fill="DBE5F1"/>
            <w:tcMar>
              <w:top w:w="0" w:type="dxa"/>
              <w:left w:w="45" w:type="dxa"/>
              <w:bottom w:w="0" w:type="dxa"/>
              <w:right w:w="45" w:type="dxa"/>
            </w:tcMar>
            <w:vAlign w:val="center"/>
          </w:tcPr>
          <w:p w14:paraId="13A520C8" w14:textId="77777777" w:rsidR="004110C8" w:rsidRDefault="004176FD">
            <w:pPr>
              <w:rPr>
                <w:rFonts w:ascii="Times New Roman" w:eastAsia="Times New Roman" w:hAnsi="Times New Roman" w:cs="Times New Roman"/>
                <w:sz w:val="20"/>
                <w:szCs w:val="20"/>
              </w:rPr>
            </w:pPr>
            <w:r>
              <w:rPr>
                <w:rFonts w:ascii="Times New Roman" w:eastAsia="Times New Roman" w:hAnsi="Times New Roman" w:cs="Times New Roman"/>
                <w:sz w:val="20"/>
                <w:szCs w:val="20"/>
              </w:rPr>
              <w:t>Оптова і роздрібна торгівля; торгівля транспортними засобами; послуги з ремонту</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40E74E88"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160</w:t>
            </w:r>
          </w:p>
        </w:tc>
        <w:tc>
          <w:tcPr>
            <w:tcW w:w="1223"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04BC81E4"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280</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4ECFAA12"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16</w:t>
            </w:r>
          </w:p>
        </w:tc>
        <w:tc>
          <w:tcPr>
            <w:tcW w:w="1223"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0FBC4EC2"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34</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46261043"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8</w:t>
            </w:r>
          </w:p>
        </w:tc>
        <w:tc>
          <w:tcPr>
            <w:tcW w:w="1223" w:type="dxa"/>
            <w:tcBorders>
              <w:bottom w:val="single" w:sz="6" w:space="0" w:color="000000"/>
              <w:right w:val="single" w:sz="12" w:space="0" w:color="000000"/>
            </w:tcBorders>
            <w:shd w:val="clear" w:color="auto" w:fill="auto"/>
            <w:tcMar>
              <w:top w:w="0" w:type="dxa"/>
              <w:left w:w="45" w:type="dxa"/>
              <w:bottom w:w="0" w:type="dxa"/>
              <w:right w:w="45" w:type="dxa"/>
            </w:tcMar>
            <w:vAlign w:val="center"/>
          </w:tcPr>
          <w:p w14:paraId="3D4AC57D"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8</w:t>
            </w:r>
          </w:p>
        </w:tc>
      </w:tr>
      <w:tr w:rsidR="004110C8" w14:paraId="270FCDC1" w14:textId="77777777">
        <w:trPr>
          <w:trHeight w:val="20"/>
        </w:trPr>
        <w:tc>
          <w:tcPr>
            <w:tcW w:w="2669" w:type="dxa"/>
            <w:tcBorders>
              <w:left w:val="single" w:sz="12" w:space="0" w:color="000000"/>
              <w:bottom w:val="single" w:sz="6" w:space="0" w:color="000000"/>
              <w:right w:val="single" w:sz="6" w:space="0" w:color="000000"/>
            </w:tcBorders>
            <w:shd w:val="clear" w:color="auto" w:fill="DBE5F1"/>
            <w:tcMar>
              <w:top w:w="0" w:type="dxa"/>
              <w:left w:w="45" w:type="dxa"/>
              <w:bottom w:w="0" w:type="dxa"/>
              <w:right w:w="45" w:type="dxa"/>
            </w:tcMar>
            <w:vAlign w:val="center"/>
          </w:tcPr>
          <w:p w14:paraId="725D87BB" w14:textId="77777777" w:rsidR="004110C8" w:rsidRDefault="004176FD">
            <w:pPr>
              <w:rPr>
                <w:rFonts w:ascii="Times New Roman" w:eastAsia="Times New Roman" w:hAnsi="Times New Roman" w:cs="Times New Roman"/>
                <w:sz w:val="20"/>
                <w:szCs w:val="20"/>
              </w:rPr>
            </w:pPr>
            <w:r>
              <w:rPr>
                <w:rFonts w:ascii="Times New Roman" w:eastAsia="Times New Roman" w:hAnsi="Times New Roman" w:cs="Times New Roman"/>
                <w:sz w:val="20"/>
                <w:szCs w:val="20"/>
              </w:rPr>
              <w:t>Готелі та ресторани</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092D0F57"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223"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20B24091"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7163CAD9"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c>
          <w:tcPr>
            <w:tcW w:w="1223"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1C69CE4F"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221C80B2"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c>
          <w:tcPr>
            <w:tcW w:w="1223" w:type="dxa"/>
            <w:tcBorders>
              <w:bottom w:val="single" w:sz="6" w:space="0" w:color="000000"/>
              <w:right w:val="single" w:sz="12" w:space="0" w:color="000000"/>
            </w:tcBorders>
            <w:shd w:val="clear" w:color="auto" w:fill="auto"/>
            <w:tcMar>
              <w:top w:w="0" w:type="dxa"/>
              <w:left w:w="45" w:type="dxa"/>
              <w:bottom w:w="0" w:type="dxa"/>
              <w:right w:w="45" w:type="dxa"/>
            </w:tcMar>
            <w:vAlign w:val="center"/>
          </w:tcPr>
          <w:p w14:paraId="3A81F7E5"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r>
      <w:tr w:rsidR="004110C8" w14:paraId="045938D6" w14:textId="77777777">
        <w:trPr>
          <w:trHeight w:val="20"/>
        </w:trPr>
        <w:tc>
          <w:tcPr>
            <w:tcW w:w="2669" w:type="dxa"/>
            <w:tcBorders>
              <w:left w:val="single" w:sz="12" w:space="0" w:color="000000"/>
              <w:bottom w:val="single" w:sz="6" w:space="0" w:color="000000"/>
              <w:right w:val="single" w:sz="6" w:space="0" w:color="000000"/>
            </w:tcBorders>
            <w:shd w:val="clear" w:color="auto" w:fill="DBE5F1"/>
            <w:tcMar>
              <w:top w:w="0" w:type="dxa"/>
              <w:left w:w="45" w:type="dxa"/>
              <w:bottom w:w="0" w:type="dxa"/>
              <w:right w:w="45" w:type="dxa"/>
            </w:tcMar>
            <w:vAlign w:val="center"/>
          </w:tcPr>
          <w:p w14:paraId="24553C7B" w14:textId="77777777" w:rsidR="004110C8" w:rsidRDefault="004176FD">
            <w:pPr>
              <w:rPr>
                <w:rFonts w:ascii="Times New Roman" w:eastAsia="Times New Roman" w:hAnsi="Times New Roman" w:cs="Times New Roman"/>
                <w:sz w:val="20"/>
                <w:szCs w:val="20"/>
              </w:rPr>
            </w:pPr>
            <w:r>
              <w:rPr>
                <w:rFonts w:ascii="Times New Roman" w:eastAsia="Times New Roman" w:hAnsi="Times New Roman" w:cs="Times New Roman"/>
                <w:sz w:val="20"/>
                <w:szCs w:val="20"/>
              </w:rPr>
              <w:t>Транспорт</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74FE0C94"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1223"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5135780F"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72</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0B4BBFAE"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c>
          <w:tcPr>
            <w:tcW w:w="1223"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74051CB9"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032BCCFD"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c>
          <w:tcPr>
            <w:tcW w:w="1223" w:type="dxa"/>
            <w:tcBorders>
              <w:bottom w:val="single" w:sz="6" w:space="0" w:color="000000"/>
              <w:right w:val="single" w:sz="12" w:space="0" w:color="000000"/>
            </w:tcBorders>
            <w:shd w:val="clear" w:color="auto" w:fill="auto"/>
            <w:tcMar>
              <w:top w:w="0" w:type="dxa"/>
              <w:left w:w="45" w:type="dxa"/>
              <w:bottom w:w="0" w:type="dxa"/>
              <w:right w:w="45" w:type="dxa"/>
            </w:tcMar>
            <w:vAlign w:val="center"/>
          </w:tcPr>
          <w:p w14:paraId="4263A90D"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r>
      <w:tr w:rsidR="004110C8" w14:paraId="2024D0C3" w14:textId="77777777">
        <w:trPr>
          <w:trHeight w:val="20"/>
        </w:trPr>
        <w:tc>
          <w:tcPr>
            <w:tcW w:w="2669" w:type="dxa"/>
            <w:tcBorders>
              <w:left w:val="single" w:sz="12" w:space="0" w:color="000000"/>
              <w:bottom w:val="single" w:sz="6" w:space="0" w:color="000000"/>
              <w:right w:val="single" w:sz="6" w:space="0" w:color="000000"/>
            </w:tcBorders>
            <w:shd w:val="clear" w:color="auto" w:fill="DBE5F1"/>
            <w:tcMar>
              <w:top w:w="0" w:type="dxa"/>
              <w:left w:w="45" w:type="dxa"/>
              <w:bottom w:w="0" w:type="dxa"/>
              <w:right w:w="45" w:type="dxa"/>
            </w:tcMar>
            <w:vAlign w:val="center"/>
          </w:tcPr>
          <w:p w14:paraId="6DE61D71" w14:textId="77777777" w:rsidR="004110C8" w:rsidRDefault="004176FD">
            <w:pPr>
              <w:rPr>
                <w:rFonts w:ascii="Times New Roman" w:eastAsia="Times New Roman" w:hAnsi="Times New Roman" w:cs="Times New Roman"/>
                <w:sz w:val="20"/>
                <w:szCs w:val="20"/>
              </w:rPr>
            </w:pPr>
            <w:r>
              <w:rPr>
                <w:rFonts w:ascii="Times New Roman" w:eastAsia="Times New Roman" w:hAnsi="Times New Roman" w:cs="Times New Roman"/>
                <w:sz w:val="20"/>
                <w:szCs w:val="20"/>
              </w:rPr>
              <w:t>Складське господарство, поштова та кур’єрська діяльність</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30045EA1"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223"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32AF1397"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18</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018F5E2D"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223"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741CA169"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18</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09693AC6"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223" w:type="dxa"/>
            <w:tcBorders>
              <w:bottom w:val="single" w:sz="6" w:space="0" w:color="000000"/>
              <w:right w:val="single" w:sz="12" w:space="0" w:color="000000"/>
            </w:tcBorders>
            <w:shd w:val="clear" w:color="auto" w:fill="auto"/>
            <w:tcMar>
              <w:top w:w="0" w:type="dxa"/>
              <w:left w:w="45" w:type="dxa"/>
              <w:bottom w:w="0" w:type="dxa"/>
              <w:right w:w="45" w:type="dxa"/>
            </w:tcMar>
            <w:vAlign w:val="center"/>
          </w:tcPr>
          <w:p w14:paraId="25008616"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r>
      <w:tr w:rsidR="004110C8" w14:paraId="2F625190" w14:textId="77777777">
        <w:trPr>
          <w:trHeight w:val="20"/>
        </w:trPr>
        <w:tc>
          <w:tcPr>
            <w:tcW w:w="2669" w:type="dxa"/>
            <w:tcBorders>
              <w:left w:val="single" w:sz="12" w:space="0" w:color="000000"/>
              <w:bottom w:val="single" w:sz="6" w:space="0" w:color="000000"/>
              <w:right w:val="single" w:sz="6" w:space="0" w:color="000000"/>
            </w:tcBorders>
            <w:shd w:val="clear" w:color="auto" w:fill="DBE5F1"/>
            <w:tcMar>
              <w:top w:w="0" w:type="dxa"/>
              <w:left w:w="45" w:type="dxa"/>
              <w:bottom w:w="0" w:type="dxa"/>
              <w:right w:w="45" w:type="dxa"/>
            </w:tcMar>
            <w:vAlign w:val="center"/>
          </w:tcPr>
          <w:p w14:paraId="3F69895A" w14:textId="77777777" w:rsidR="004110C8" w:rsidRDefault="004176FD">
            <w:pPr>
              <w:rPr>
                <w:rFonts w:ascii="Times New Roman" w:eastAsia="Times New Roman" w:hAnsi="Times New Roman" w:cs="Times New Roman"/>
                <w:sz w:val="20"/>
                <w:szCs w:val="20"/>
              </w:rPr>
            </w:pPr>
            <w:r>
              <w:rPr>
                <w:rFonts w:ascii="Times New Roman" w:eastAsia="Times New Roman" w:hAnsi="Times New Roman" w:cs="Times New Roman"/>
                <w:sz w:val="20"/>
                <w:szCs w:val="20"/>
              </w:rPr>
              <w:t>Інформація та телекомунікації</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4EC72A98"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223"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49B9EE72"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20</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7CFD7476"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223"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2269C609"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20</w:t>
            </w:r>
          </w:p>
        </w:tc>
        <w:tc>
          <w:tcPr>
            <w:tcW w:w="1201" w:type="dxa"/>
            <w:tcBorders>
              <w:bottom w:val="single" w:sz="6" w:space="0" w:color="000000"/>
              <w:right w:val="single" w:sz="6" w:space="0" w:color="000000"/>
            </w:tcBorders>
            <w:shd w:val="clear" w:color="auto" w:fill="auto"/>
            <w:tcMar>
              <w:top w:w="0" w:type="dxa"/>
              <w:left w:w="45" w:type="dxa"/>
              <w:bottom w:w="0" w:type="dxa"/>
              <w:right w:w="45" w:type="dxa"/>
            </w:tcMar>
            <w:vAlign w:val="center"/>
          </w:tcPr>
          <w:p w14:paraId="4EDF01CA"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223" w:type="dxa"/>
            <w:tcBorders>
              <w:bottom w:val="single" w:sz="6" w:space="0" w:color="000000"/>
              <w:right w:val="single" w:sz="12" w:space="0" w:color="000000"/>
            </w:tcBorders>
            <w:shd w:val="clear" w:color="auto" w:fill="auto"/>
            <w:tcMar>
              <w:top w:w="0" w:type="dxa"/>
              <w:left w:w="45" w:type="dxa"/>
              <w:bottom w:w="0" w:type="dxa"/>
              <w:right w:w="45" w:type="dxa"/>
            </w:tcMar>
            <w:vAlign w:val="center"/>
          </w:tcPr>
          <w:p w14:paraId="5C5476E7"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w:t>
            </w:r>
          </w:p>
        </w:tc>
      </w:tr>
      <w:tr w:rsidR="004110C8" w14:paraId="2D5E1EC1" w14:textId="77777777">
        <w:trPr>
          <w:trHeight w:val="20"/>
        </w:trPr>
        <w:tc>
          <w:tcPr>
            <w:tcW w:w="2669" w:type="dxa"/>
            <w:tcBorders>
              <w:left w:val="single" w:sz="12" w:space="0" w:color="000000"/>
              <w:bottom w:val="single" w:sz="6" w:space="0" w:color="000000"/>
              <w:right w:val="single" w:sz="6" w:space="0" w:color="000000"/>
            </w:tcBorders>
            <w:shd w:val="clear" w:color="auto" w:fill="DBE5F1"/>
            <w:tcMar>
              <w:top w:w="0" w:type="dxa"/>
              <w:left w:w="45" w:type="dxa"/>
              <w:bottom w:w="0" w:type="dxa"/>
              <w:right w:w="45" w:type="dxa"/>
            </w:tcMar>
            <w:vAlign w:val="center"/>
          </w:tcPr>
          <w:p w14:paraId="69DFCC63" w14:textId="77777777" w:rsidR="004110C8" w:rsidRDefault="004176FD">
            <w:pPr>
              <w:rPr>
                <w:rFonts w:ascii="Times New Roman" w:eastAsia="Times New Roman" w:hAnsi="Times New Roman" w:cs="Times New Roman"/>
                <w:sz w:val="20"/>
                <w:szCs w:val="20"/>
              </w:rPr>
            </w:pPr>
            <w:r>
              <w:rPr>
                <w:rFonts w:ascii="Times New Roman" w:eastAsia="Times New Roman" w:hAnsi="Times New Roman" w:cs="Times New Roman"/>
                <w:sz w:val="20"/>
                <w:szCs w:val="20"/>
              </w:rPr>
              <w:t>Державне управління й оборона</w:t>
            </w:r>
          </w:p>
        </w:tc>
        <w:tc>
          <w:tcPr>
            <w:tcW w:w="1201" w:type="dxa"/>
            <w:tcBorders>
              <w:bottom w:val="single" w:sz="6" w:space="0" w:color="000000"/>
              <w:right w:val="single" w:sz="6" w:space="0" w:color="000000"/>
            </w:tcBorders>
            <w:shd w:val="clear" w:color="auto" w:fill="FFFFFF"/>
            <w:tcMar>
              <w:top w:w="0" w:type="dxa"/>
              <w:left w:w="45" w:type="dxa"/>
              <w:bottom w:w="0" w:type="dxa"/>
              <w:right w:w="45" w:type="dxa"/>
            </w:tcMar>
            <w:vAlign w:val="center"/>
          </w:tcPr>
          <w:p w14:paraId="49B0F251"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13</w:t>
            </w:r>
          </w:p>
        </w:tc>
        <w:tc>
          <w:tcPr>
            <w:tcW w:w="1223" w:type="dxa"/>
            <w:tcBorders>
              <w:bottom w:val="single" w:sz="6" w:space="0" w:color="000000"/>
              <w:right w:val="single" w:sz="6" w:space="0" w:color="000000"/>
            </w:tcBorders>
            <w:shd w:val="clear" w:color="auto" w:fill="FFFFFF"/>
            <w:tcMar>
              <w:top w:w="0" w:type="dxa"/>
              <w:left w:w="45" w:type="dxa"/>
              <w:bottom w:w="0" w:type="dxa"/>
              <w:right w:w="45" w:type="dxa"/>
            </w:tcMar>
            <w:vAlign w:val="center"/>
          </w:tcPr>
          <w:p w14:paraId="244CED09"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256</w:t>
            </w:r>
          </w:p>
        </w:tc>
        <w:tc>
          <w:tcPr>
            <w:tcW w:w="1201" w:type="dxa"/>
            <w:tcBorders>
              <w:bottom w:val="single" w:sz="6" w:space="0" w:color="000000"/>
              <w:right w:val="single" w:sz="6" w:space="0" w:color="000000"/>
            </w:tcBorders>
            <w:shd w:val="clear" w:color="auto" w:fill="FFFFFF"/>
            <w:tcMar>
              <w:top w:w="0" w:type="dxa"/>
              <w:left w:w="45" w:type="dxa"/>
              <w:bottom w:w="0" w:type="dxa"/>
              <w:right w:w="45" w:type="dxa"/>
            </w:tcMar>
            <w:vAlign w:val="center"/>
          </w:tcPr>
          <w:p w14:paraId="362E436B"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c>
          <w:tcPr>
            <w:tcW w:w="1223" w:type="dxa"/>
            <w:tcBorders>
              <w:bottom w:val="single" w:sz="6" w:space="0" w:color="000000"/>
              <w:right w:val="single" w:sz="6" w:space="0" w:color="000000"/>
            </w:tcBorders>
            <w:shd w:val="clear" w:color="auto" w:fill="FFFFFF"/>
            <w:tcMar>
              <w:top w:w="0" w:type="dxa"/>
              <w:left w:w="45" w:type="dxa"/>
              <w:bottom w:w="0" w:type="dxa"/>
              <w:right w:w="45" w:type="dxa"/>
            </w:tcMar>
            <w:vAlign w:val="center"/>
          </w:tcPr>
          <w:p w14:paraId="27DD2ED9"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200</w:t>
            </w:r>
          </w:p>
        </w:tc>
        <w:tc>
          <w:tcPr>
            <w:tcW w:w="1201" w:type="dxa"/>
            <w:tcBorders>
              <w:bottom w:val="single" w:sz="6" w:space="0" w:color="000000"/>
              <w:right w:val="single" w:sz="6" w:space="0" w:color="000000"/>
            </w:tcBorders>
            <w:shd w:val="clear" w:color="auto" w:fill="FFFFFF"/>
            <w:tcMar>
              <w:top w:w="0" w:type="dxa"/>
              <w:left w:w="45" w:type="dxa"/>
              <w:bottom w:w="0" w:type="dxa"/>
              <w:right w:w="45" w:type="dxa"/>
            </w:tcMar>
            <w:vAlign w:val="center"/>
          </w:tcPr>
          <w:p w14:paraId="6B5AFF8A"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p>
        </w:tc>
        <w:tc>
          <w:tcPr>
            <w:tcW w:w="1223" w:type="dxa"/>
            <w:tcBorders>
              <w:bottom w:val="single" w:sz="6" w:space="0" w:color="000000"/>
              <w:right w:val="single" w:sz="12" w:space="0" w:color="000000"/>
            </w:tcBorders>
            <w:shd w:val="clear" w:color="auto" w:fill="FFFFFF"/>
            <w:tcMar>
              <w:top w:w="0" w:type="dxa"/>
              <w:left w:w="45" w:type="dxa"/>
              <w:bottom w:w="0" w:type="dxa"/>
              <w:right w:w="45" w:type="dxa"/>
            </w:tcMar>
            <w:vAlign w:val="center"/>
          </w:tcPr>
          <w:p w14:paraId="1D0A40A1"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300</w:t>
            </w:r>
          </w:p>
        </w:tc>
      </w:tr>
      <w:tr w:rsidR="004110C8" w14:paraId="6530DD98" w14:textId="77777777">
        <w:trPr>
          <w:trHeight w:val="20"/>
        </w:trPr>
        <w:tc>
          <w:tcPr>
            <w:tcW w:w="2669" w:type="dxa"/>
            <w:tcBorders>
              <w:left w:val="single" w:sz="12" w:space="0" w:color="000000"/>
              <w:bottom w:val="single" w:sz="6" w:space="0" w:color="000000"/>
              <w:right w:val="single" w:sz="6" w:space="0" w:color="000000"/>
            </w:tcBorders>
            <w:shd w:val="clear" w:color="auto" w:fill="DBE5F1"/>
            <w:tcMar>
              <w:top w:w="0" w:type="dxa"/>
              <w:left w:w="45" w:type="dxa"/>
              <w:bottom w:w="0" w:type="dxa"/>
              <w:right w:w="45" w:type="dxa"/>
            </w:tcMar>
            <w:vAlign w:val="center"/>
          </w:tcPr>
          <w:p w14:paraId="0ECEA9C8" w14:textId="77777777" w:rsidR="004110C8" w:rsidRDefault="004176FD">
            <w:pPr>
              <w:rPr>
                <w:rFonts w:ascii="Times New Roman" w:eastAsia="Times New Roman" w:hAnsi="Times New Roman" w:cs="Times New Roman"/>
                <w:sz w:val="20"/>
                <w:szCs w:val="20"/>
              </w:rPr>
            </w:pPr>
            <w:r>
              <w:rPr>
                <w:rFonts w:ascii="Times New Roman" w:eastAsia="Times New Roman" w:hAnsi="Times New Roman" w:cs="Times New Roman"/>
                <w:sz w:val="20"/>
                <w:szCs w:val="20"/>
              </w:rPr>
              <w:t>Професійна, наукова та технічна діяльність</w:t>
            </w:r>
          </w:p>
        </w:tc>
        <w:tc>
          <w:tcPr>
            <w:tcW w:w="1201" w:type="dxa"/>
            <w:tcBorders>
              <w:bottom w:val="single" w:sz="6" w:space="0" w:color="000000"/>
              <w:right w:val="single" w:sz="6" w:space="0" w:color="000000"/>
            </w:tcBorders>
            <w:shd w:val="clear" w:color="auto" w:fill="FFFFFF"/>
            <w:tcMar>
              <w:top w:w="0" w:type="dxa"/>
              <w:left w:w="45" w:type="dxa"/>
              <w:bottom w:w="0" w:type="dxa"/>
              <w:right w:w="45" w:type="dxa"/>
            </w:tcMar>
            <w:vAlign w:val="center"/>
          </w:tcPr>
          <w:p w14:paraId="29542511"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223" w:type="dxa"/>
            <w:tcBorders>
              <w:bottom w:val="single" w:sz="6" w:space="0" w:color="000000"/>
              <w:right w:val="single" w:sz="6" w:space="0" w:color="000000"/>
            </w:tcBorders>
            <w:shd w:val="clear" w:color="auto" w:fill="FFFFFF"/>
            <w:tcMar>
              <w:top w:w="0" w:type="dxa"/>
              <w:left w:w="45" w:type="dxa"/>
              <w:bottom w:w="0" w:type="dxa"/>
              <w:right w:w="45" w:type="dxa"/>
            </w:tcMar>
            <w:vAlign w:val="center"/>
          </w:tcPr>
          <w:p w14:paraId="1C1EB4A0"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144</w:t>
            </w:r>
          </w:p>
        </w:tc>
        <w:tc>
          <w:tcPr>
            <w:tcW w:w="1201" w:type="dxa"/>
            <w:tcBorders>
              <w:bottom w:val="single" w:sz="6" w:space="0" w:color="000000"/>
              <w:right w:val="single" w:sz="6" w:space="0" w:color="000000"/>
            </w:tcBorders>
            <w:shd w:val="clear" w:color="auto" w:fill="FFFFFF"/>
            <w:tcMar>
              <w:top w:w="0" w:type="dxa"/>
              <w:left w:w="45" w:type="dxa"/>
              <w:bottom w:w="0" w:type="dxa"/>
              <w:right w:w="45" w:type="dxa"/>
            </w:tcMar>
            <w:vAlign w:val="center"/>
          </w:tcPr>
          <w:p w14:paraId="6104217C"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223" w:type="dxa"/>
            <w:tcBorders>
              <w:bottom w:val="single" w:sz="6" w:space="0" w:color="000000"/>
              <w:right w:val="single" w:sz="6" w:space="0" w:color="000000"/>
            </w:tcBorders>
            <w:shd w:val="clear" w:color="auto" w:fill="FFFFFF"/>
            <w:tcMar>
              <w:top w:w="0" w:type="dxa"/>
              <w:left w:w="45" w:type="dxa"/>
              <w:bottom w:w="0" w:type="dxa"/>
              <w:right w:w="45" w:type="dxa"/>
            </w:tcMar>
            <w:vAlign w:val="center"/>
          </w:tcPr>
          <w:p w14:paraId="76857732"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126</w:t>
            </w:r>
          </w:p>
        </w:tc>
        <w:tc>
          <w:tcPr>
            <w:tcW w:w="1201" w:type="dxa"/>
            <w:tcBorders>
              <w:bottom w:val="single" w:sz="6" w:space="0" w:color="000000"/>
              <w:right w:val="single" w:sz="6" w:space="0" w:color="000000"/>
            </w:tcBorders>
            <w:shd w:val="clear" w:color="auto" w:fill="FFFFFF"/>
            <w:tcMar>
              <w:top w:w="0" w:type="dxa"/>
              <w:left w:w="45" w:type="dxa"/>
              <w:bottom w:w="0" w:type="dxa"/>
              <w:right w:w="45" w:type="dxa"/>
            </w:tcMar>
            <w:vAlign w:val="center"/>
          </w:tcPr>
          <w:p w14:paraId="793AC19B"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223" w:type="dxa"/>
            <w:tcBorders>
              <w:bottom w:val="single" w:sz="6" w:space="0" w:color="000000"/>
              <w:right w:val="single" w:sz="12" w:space="0" w:color="000000"/>
            </w:tcBorders>
            <w:shd w:val="clear" w:color="auto" w:fill="FFFFFF"/>
            <w:tcMar>
              <w:top w:w="0" w:type="dxa"/>
              <w:left w:w="45" w:type="dxa"/>
              <w:bottom w:w="0" w:type="dxa"/>
              <w:right w:w="45" w:type="dxa"/>
            </w:tcMar>
            <w:vAlign w:val="center"/>
          </w:tcPr>
          <w:p w14:paraId="5E224EAB"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113</w:t>
            </w:r>
          </w:p>
        </w:tc>
      </w:tr>
      <w:tr w:rsidR="004110C8" w14:paraId="29C67D57" w14:textId="77777777">
        <w:trPr>
          <w:trHeight w:val="20"/>
        </w:trPr>
        <w:tc>
          <w:tcPr>
            <w:tcW w:w="2669" w:type="dxa"/>
            <w:tcBorders>
              <w:left w:val="single" w:sz="12" w:space="0" w:color="000000"/>
              <w:bottom w:val="single" w:sz="6" w:space="0" w:color="000000"/>
              <w:right w:val="single" w:sz="6" w:space="0" w:color="000000"/>
            </w:tcBorders>
            <w:shd w:val="clear" w:color="auto" w:fill="DBE5F1"/>
            <w:tcMar>
              <w:top w:w="0" w:type="dxa"/>
              <w:left w:w="45" w:type="dxa"/>
              <w:bottom w:w="0" w:type="dxa"/>
              <w:right w:w="45" w:type="dxa"/>
            </w:tcMar>
            <w:vAlign w:val="center"/>
          </w:tcPr>
          <w:p w14:paraId="1EB20A81" w14:textId="77777777" w:rsidR="004110C8" w:rsidRDefault="004176FD">
            <w:pPr>
              <w:rPr>
                <w:rFonts w:ascii="Times New Roman" w:eastAsia="Times New Roman" w:hAnsi="Times New Roman" w:cs="Times New Roman"/>
                <w:sz w:val="20"/>
                <w:szCs w:val="20"/>
              </w:rPr>
            </w:pPr>
            <w:r>
              <w:rPr>
                <w:rFonts w:ascii="Times New Roman" w:eastAsia="Times New Roman" w:hAnsi="Times New Roman" w:cs="Times New Roman"/>
                <w:sz w:val="20"/>
                <w:szCs w:val="20"/>
              </w:rPr>
              <w:t>Освіта</w:t>
            </w:r>
          </w:p>
        </w:tc>
        <w:tc>
          <w:tcPr>
            <w:tcW w:w="1201" w:type="dxa"/>
            <w:tcBorders>
              <w:bottom w:val="single" w:sz="6" w:space="0" w:color="000000"/>
              <w:right w:val="single" w:sz="6" w:space="0" w:color="000000"/>
            </w:tcBorders>
            <w:shd w:val="clear" w:color="auto" w:fill="FFFFFF"/>
            <w:tcMar>
              <w:top w:w="0" w:type="dxa"/>
              <w:left w:w="45" w:type="dxa"/>
              <w:bottom w:w="0" w:type="dxa"/>
              <w:right w:w="45" w:type="dxa"/>
            </w:tcMar>
            <w:vAlign w:val="center"/>
          </w:tcPr>
          <w:p w14:paraId="2F49BB20"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18</w:t>
            </w:r>
          </w:p>
        </w:tc>
        <w:tc>
          <w:tcPr>
            <w:tcW w:w="1223" w:type="dxa"/>
            <w:tcBorders>
              <w:bottom w:val="single" w:sz="6" w:space="0" w:color="000000"/>
              <w:right w:val="single" w:sz="6" w:space="0" w:color="000000"/>
            </w:tcBorders>
            <w:shd w:val="clear" w:color="auto" w:fill="FFFFFF"/>
            <w:tcMar>
              <w:top w:w="0" w:type="dxa"/>
              <w:left w:w="45" w:type="dxa"/>
              <w:bottom w:w="0" w:type="dxa"/>
              <w:right w:w="45" w:type="dxa"/>
            </w:tcMar>
            <w:vAlign w:val="center"/>
          </w:tcPr>
          <w:p w14:paraId="3A9C804F"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675</w:t>
            </w:r>
          </w:p>
        </w:tc>
        <w:tc>
          <w:tcPr>
            <w:tcW w:w="1201" w:type="dxa"/>
            <w:tcBorders>
              <w:bottom w:val="single" w:sz="6" w:space="0" w:color="000000"/>
              <w:right w:val="single" w:sz="6" w:space="0" w:color="000000"/>
            </w:tcBorders>
            <w:shd w:val="clear" w:color="auto" w:fill="FFFFFF"/>
            <w:tcMar>
              <w:top w:w="0" w:type="dxa"/>
              <w:left w:w="45" w:type="dxa"/>
              <w:bottom w:w="0" w:type="dxa"/>
              <w:right w:w="45" w:type="dxa"/>
            </w:tcMar>
            <w:vAlign w:val="center"/>
          </w:tcPr>
          <w:p w14:paraId="20F32DB1"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w:t>
            </w:r>
          </w:p>
        </w:tc>
        <w:tc>
          <w:tcPr>
            <w:tcW w:w="1223" w:type="dxa"/>
            <w:tcBorders>
              <w:bottom w:val="single" w:sz="6" w:space="0" w:color="000000"/>
              <w:right w:val="single" w:sz="6" w:space="0" w:color="000000"/>
            </w:tcBorders>
            <w:shd w:val="clear" w:color="auto" w:fill="FFFFFF"/>
            <w:tcMar>
              <w:top w:w="0" w:type="dxa"/>
              <w:left w:w="45" w:type="dxa"/>
              <w:bottom w:w="0" w:type="dxa"/>
              <w:right w:w="45" w:type="dxa"/>
            </w:tcMar>
            <w:vAlign w:val="center"/>
          </w:tcPr>
          <w:p w14:paraId="2C2CB4B8"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576</w:t>
            </w:r>
          </w:p>
        </w:tc>
        <w:tc>
          <w:tcPr>
            <w:tcW w:w="1201" w:type="dxa"/>
            <w:tcBorders>
              <w:bottom w:val="single" w:sz="6" w:space="0" w:color="000000"/>
              <w:right w:val="single" w:sz="6" w:space="0" w:color="000000"/>
            </w:tcBorders>
            <w:shd w:val="clear" w:color="auto" w:fill="FFFFFF"/>
            <w:tcMar>
              <w:top w:w="0" w:type="dxa"/>
              <w:left w:w="45" w:type="dxa"/>
              <w:bottom w:w="0" w:type="dxa"/>
              <w:right w:w="45" w:type="dxa"/>
            </w:tcMar>
            <w:vAlign w:val="center"/>
          </w:tcPr>
          <w:p w14:paraId="4A1DD361"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w:t>
            </w:r>
          </w:p>
        </w:tc>
        <w:tc>
          <w:tcPr>
            <w:tcW w:w="1223" w:type="dxa"/>
            <w:tcBorders>
              <w:bottom w:val="single" w:sz="6" w:space="0" w:color="000000"/>
              <w:right w:val="single" w:sz="12" w:space="0" w:color="000000"/>
            </w:tcBorders>
            <w:shd w:val="clear" w:color="auto" w:fill="FFFFFF"/>
            <w:tcMar>
              <w:top w:w="0" w:type="dxa"/>
              <w:left w:w="45" w:type="dxa"/>
              <w:bottom w:w="0" w:type="dxa"/>
              <w:right w:w="45" w:type="dxa"/>
            </w:tcMar>
            <w:vAlign w:val="center"/>
          </w:tcPr>
          <w:p w14:paraId="75431696"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531</w:t>
            </w:r>
          </w:p>
        </w:tc>
      </w:tr>
      <w:tr w:rsidR="004110C8" w14:paraId="5F2430C2" w14:textId="77777777">
        <w:trPr>
          <w:trHeight w:val="20"/>
        </w:trPr>
        <w:tc>
          <w:tcPr>
            <w:tcW w:w="2669" w:type="dxa"/>
            <w:tcBorders>
              <w:left w:val="single" w:sz="12" w:space="0" w:color="000000"/>
              <w:bottom w:val="single" w:sz="6" w:space="0" w:color="000000"/>
              <w:right w:val="single" w:sz="6" w:space="0" w:color="000000"/>
            </w:tcBorders>
            <w:shd w:val="clear" w:color="auto" w:fill="DBE5F1"/>
            <w:tcMar>
              <w:top w:w="0" w:type="dxa"/>
              <w:left w:w="45" w:type="dxa"/>
              <w:bottom w:w="0" w:type="dxa"/>
              <w:right w:w="45" w:type="dxa"/>
            </w:tcMar>
            <w:vAlign w:val="center"/>
          </w:tcPr>
          <w:p w14:paraId="3EC34E65" w14:textId="77777777" w:rsidR="004110C8" w:rsidRDefault="004176FD">
            <w:pPr>
              <w:rPr>
                <w:rFonts w:ascii="Times New Roman" w:eastAsia="Times New Roman" w:hAnsi="Times New Roman" w:cs="Times New Roman"/>
                <w:sz w:val="20"/>
                <w:szCs w:val="20"/>
              </w:rPr>
            </w:pPr>
            <w:r>
              <w:rPr>
                <w:rFonts w:ascii="Times New Roman" w:eastAsia="Times New Roman" w:hAnsi="Times New Roman" w:cs="Times New Roman"/>
                <w:sz w:val="20"/>
                <w:szCs w:val="20"/>
              </w:rPr>
              <w:t>Охорона здоров’я та соціальна допомога</w:t>
            </w:r>
          </w:p>
        </w:tc>
        <w:tc>
          <w:tcPr>
            <w:tcW w:w="1201" w:type="dxa"/>
            <w:tcBorders>
              <w:bottom w:val="single" w:sz="6" w:space="0" w:color="000000"/>
              <w:right w:val="single" w:sz="6" w:space="0" w:color="000000"/>
            </w:tcBorders>
            <w:shd w:val="clear" w:color="auto" w:fill="FFFFFF"/>
            <w:tcMar>
              <w:top w:w="0" w:type="dxa"/>
              <w:left w:w="45" w:type="dxa"/>
              <w:bottom w:w="0" w:type="dxa"/>
              <w:right w:w="45" w:type="dxa"/>
            </w:tcMar>
            <w:vAlign w:val="center"/>
          </w:tcPr>
          <w:p w14:paraId="65A33FB9"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w:t>
            </w:r>
          </w:p>
        </w:tc>
        <w:tc>
          <w:tcPr>
            <w:tcW w:w="1223" w:type="dxa"/>
            <w:tcBorders>
              <w:bottom w:val="single" w:sz="6" w:space="0" w:color="000000"/>
              <w:right w:val="single" w:sz="6" w:space="0" w:color="000000"/>
            </w:tcBorders>
            <w:shd w:val="clear" w:color="auto" w:fill="FFFFFF"/>
            <w:tcMar>
              <w:top w:w="0" w:type="dxa"/>
              <w:left w:w="45" w:type="dxa"/>
              <w:bottom w:w="0" w:type="dxa"/>
              <w:right w:w="45" w:type="dxa"/>
            </w:tcMar>
            <w:vAlign w:val="center"/>
          </w:tcPr>
          <w:p w14:paraId="42D07D8A"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548</w:t>
            </w:r>
          </w:p>
        </w:tc>
        <w:tc>
          <w:tcPr>
            <w:tcW w:w="1201" w:type="dxa"/>
            <w:tcBorders>
              <w:bottom w:val="single" w:sz="6" w:space="0" w:color="000000"/>
              <w:right w:val="single" w:sz="6" w:space="0" w:color="000000"/>
            </w:tcBorders>
            <w:shd w:val="clear" w:color="auto" w:fill="FFFFFF"/>
            <w:tcMar>
              <w:top w:w="0" w:type="dxa"/>
              <w:left w:w="45" w:type="dxa"/>
              <w:bottom w:w="0" w:type="dxa"/>
              <w:right w:w="45" w:type="dxa"/>
            </w:tcMar>
            <w:vAlign w:val="center"/>
          </w:tcPr>
          <w:p w14:paraId="536CEF19"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w:t>
            </w:r>
          </w:p>
        </w:tc>
        <w:tc>
          <w:tcPr>
            <w:tcW w:w="1223" w:type="dxa"/>
            <w:tcBorders>
              <w:bottom w:val="single" w:sz="6" w:space="0" w:color="000000"/>
              <w:right w:val="single" w:sz="6" w:space="0" w:color="000000"/>
            </w:tcBorders>
            <w:shd w:val="clear" w:color="auto" w:fill="FFFFFF"/>
            <w:tcMar>
              <w:top w:w="0" w:type="dxa"/>
              <w:left w:w="45" w:type="dxa"/>
              <w:bottom w:w="0" w:type="dxa"/>
              <w:right w:w="45" w:type="dxa"/>
            </w:tcMar>
            <w:vAlign w:val="center"/>
          </w:tcPr>
          <w:p w14:paraId="151D755D"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258</w:t>
            </w:r>
          </w:p>
        </w:tc>
        <w:tc>
          <w:tcPr>
            <w:tcW w:w="1201" w:type="dxa"/>
            <w:tcBorders>
              <w:bottom w:val="single" w:sz="6" w:space="0" w:color="000000"/>
              <w:right w:val="single" w:sz="6" w:space="0" w:color="000000"/>
            </w:tcBorders>
            <w:shd w:val="clear" w:color="auto" w:fill="FFFFFF"/>
            <w:tcMar>
              <w:top w:w="0" w:type="dxa"/>
              <w:left w:w="45" w:type="dxa"/>
              <w:bottom w:w="0" w:type="dxa"/>
              <w:right w:w="45" w:type="dxa"/>
            </w:tcMar>
            <w:vAlign w:val="center"/>
          </w:tcPr>
          <w:p w14:paraId="262C3E1D"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w:t>
            </w:r>
          </w:p>
        </w:tc>
        <w:tc>
          <w:tcPr>
            <w:tcW w:w="1223" w:type="dxa"/>
            <w:tcBorders>
              <w:bottom w:val="single" w:sz="6" w:space="0" w:color="000000"/>
              <w:right w:val="single" w:sz="12" w:space="0" w:color="000000"/>
            </w:tcBorders>
            <w:shd w:val="clear" w:color="auto" w:fill="FFFFFF"/>
            <w:tcMar>
              <w:top w:w="0" w:type="dxa"/>
              <w:left w:w="45" w:type="dxa"/>
              <w:bottom w:w="0" w:type="dxa"/>
              <w:right w:w="45" w:type="dxa"/>
            </w:tcMar>
            <w:vAlign w:val="center"/>
          </w:tcPr>
          <w:p w14:paraId="0A57A366"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193</w:t>
            </w:r>
          </w:p>
        </w:tc>
      </w:tr>
      <w:tr w:rsidR="004110C8" w14:paraId="32C58DCE" w14:textId="77777777">
        <w:trPr>
          <w:trHeight w:val="20"/>
        </w:trPr>
        <w:tc>
          <w:tcPr>
            <w:tcW w:w="2669" w:type="dxa"/>
            <w:tcBorders>
              <w:left w:val="single" w:sz="12" w:space="0" w:color="000000"/>
              <w:bottom w:val="single" w:sz="6" w:space="0" w:color="000000"/>
              <w:right w:val="single" w:sz="6" w:space="0" w:color="000000"/>
            </w:tcBorders>
            <w:shd w:val="clear" w:color="auto" w:fill="DBE5F1"/>
            <w:tcMar>
              <w:top w:w="0" w:type="dxa"/>
              <w:left w:w="45" w:type="dxa"/>
              <w:bottom w:w="0" w:type="dxa"/>
              <w:right w:w="45" w:type="dxa"/>
            </w:tcMar>
            <w:vAlign w:val="center"/>
          </w:tcPr>
          <w:p w14:paraId="0A6F5EDE" w14:textId="77777777" w:rsidR="004110C8" w:rsidRDefault="004176FD">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Мистецтво, спорт, розваги та </w:t>
            </w:r>
            <w:r>
              <w:rPr>
                <w:rFonts w:ascii="Times New Roman" w:eastAsia="Times New Roman" w:hAnsi="Times New Roman" w:cs="Times New Roman"/>
                <w:sz w:val="20"/>
                <w:szCs w:val="20"/>
              </w:rPr>
              <w:lastRenderedPageBreak/>
              <w:t>відпочинок</w:t>
            </w:r>
          </w:p>
        </w:tc>
        <w:tc>
          <w:tcPr>
            <w:tcW w:w="1201" w:type="dxa"/>
            <w:tcBorders>
              <w:bottom w:val="single" w:sz="6" w:space="0" w:color="000000"/>
              <w:right w:val="single" w:sz="6" w:space="0" w:color="000000"/>
            </w:tcBorders>
            <w:shd w:val="clear" w:color="auto" w:fill="FFFFFF"/>
            <w:tcMar>
              <w:top w:w="0" w:type="dxa"/>
              <w:left w:w="45" w:type="dxa"/>
              <w:bottom w:w="0" w:type="dxa"/>
              <w:right w:w="45" w:type="dxa"/>
            </w:tcMar>
            <w:vAlign w:val="center"/>
          </w:tcPr>
          <w:p w14:paraId="6D971CB3"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3</w:t>
            </w:r>
          </w:p>
        </w:tc>
        <w:tc>
          <w:tcPr>
            <w:tcW w:w="1223" w:type="dxa"/>
            <w:tcBorders>
              <w:bottom w:val="single" w:sz="6" w:space="0" w:color="000000"/>
              <w:right w:val="single" w:sz="6" w:space="0" w:color="000000"/>
            </w:tcBorders>
            <w:shd w:val="clear" w:color="auto" w:fill="FFFFFF"/>
            <w:tcMar>
              <w:top w:w="0" w:type="dxa"/>
              <w:left w:w="45" w:type="dxa"/>
              <w:bottom w:w="0" w:type="dxa"/>
              <w:right w:w="45" w:type="dxa"/>
            </w:tcMar>
            <w:vAlign w:val="center"/>
          </w:tcPr>
          <w:p w14:paraId="5934E5C1"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43</w:t>
            </w:r>
          </w:p>
        </w:tc>
        <w:tc>
          <w:tcPr>
            <w:tcW w:w="1201" w:type="dxa"/>
            <w:tcBorders>
              <w:bottom w:val="single" w:sz="6" w:space="0" w:color="000000"/>
              <w:right w:val="single" w:sz="6" w:space="0" w:color="000000"/>
            </w:tcBorders>
            <w:shd w:val="clear" w:color="auto" w:fill="FFFFFF"/>
            <w:tcMar>
              <w:top w:w="0" w:type="dxa"/>
              <w:left w:w="45" w:type="dxa"/>
              <w:bottom w:w="0" w:type="dxa"/>
              <w:right w:w="45" w:type="dxa"/>
            </w:tcMar>
            <w:vAlign w:val="center"/>
          </w:tcPr>
          <w:p w14:paraId="5D5EF826"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1223" w:type="dxa"/>
            <w:tcBorders>
              <w:bottom w:val="single" w:sz="6" w:space="0" w:color="000000"/>
              <w:right w:val="single" w:sz="6" w:space="0" w:color="000000"/>
            </w:tcBorders>
            <w:shd w:val="clear" w:color="auto" w:fill="FFFFFF"/>
            <w:tcMar>
              <w:top w:w="0" w:type="dxa"/>
              <w:left w:w="45" w:type="dxa"/>
              <w:bottom w:w="0" w:type="dxa"/>
              <w:right w:w="45" w:type="dxa"/>
            </w:tcMar>
            <w:vAlign w:val="center"/>
          </w:tcPr>
          <w:p w14:paraId="1F62BE3F"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34</w:t>
            </w:r>
          </w:p>
        </w:tc>
        <w:tc>
          <w:tcPr>
            <w:tcW w:w="1201" w:type="dxa"/>
            <w:tcBorders>
              <w:bottom w:val="single" w:sz="6" w:space="0" w:color="000000"/>
              <w:right w:val="single" w:sz="6" w:space="0" w:color="000000"/>
            </w:tcBorders>
            <w:shd w:val="clear" w:color="auto" w:fill="FFFFFF"/>
            <w:tcMar>
              <w:top w:w="0" w:type="dxa"/>
              <w:left w:w="45" w:type="dxa"/>
              <w:bottom w:w="0" w:type="dxa"/>
              <w:right w:w="45" w:type="dxa"/>
            </w:tcMar>
            <w:vAlign w:val="center"/>
          </w:tcPr>
          <w:p w14:paraId="2A2934B4"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223" w:type="dxa"/>
            <w:tcBorders>
              <w:bottom w:val="single" w:sz="6" w:space="0" w:color="000000"/>
              <w:right w:val="single" w:sz="12" w:space="0" w:color="000000"/>
            </w:tcBorders>
            <w:shd w:val="clear" w:color="auto" w:fill="FFFFFF"/>
            <w:tcMar>
              <w:top w:w="0" w:type="dxa"/>
              <w:left w:w="45" w:type="dxa"/>
              <w:bottom w:w="0" w:type="dxa"/>
              <w:right w:w="45" w:type="dxa"/>
            </w:tcMar>
            <w:vAlign w:val="center"/>
          </w:tcPr>
          <w:p w14:paraId="09D7B19D"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27</w:t>
            </w:r>
          </w:p>
        </w:tc>
      </w:tr>
      <w:tr w:rsidR="004110C8" w14:paraId="7EA1ECD3" w14:textId="77777777">
        <w:trPr>
          <w:trHeight w:val="20"/>
        </w:trPr>
        <w:tc>
          <w:tcPr>
            <w:tcW w:w="2669" w:type="dxa"/>
            <w:tcBorders>
              <w:left w:val="single" w:sz="12" w:space="0" w:color="000000"/>
              <w:bottom w:val="single" w:sz="12" w:space="0" w:color="000000"/>
              <w:right w:val="single" w:sz="6" w:space="0" w:color="000000"/>
            </w:tcBorders>
            <w:shd w:val="clear" w:color="auto" w:fill="DBE5F1"/>
            <w:tcMar>
              <w:top w:w="0" w:type="dxa"/>
              <w:left w:w="45" w:type="dxa"/>
              <w:bottom w:w="0" w:type="dxa"/>
              <w:right w:w="45" w:type="dxa"/>
            </w:tcMar>
            <w:vAlign w:val="center"/>
          </w:tcPr>
          <w:p w14:paraId="5FDDF366" w14:textId="77777777" w:rsidR="004110C8" w:rsidRDefault="004176FD">
            <w:pPr>
              <w:rPr>
                <w:rFonts w:ascii="Times New Roman" w:eastAsia="Times New Roman" w:hAnsi="Times New Roman" w:cs="Times New Roman"/>
                <w:sz w:val="20"/>
                <w:szCs w:val="20"/>
              </w:rPr>
            </w:pPr>
            <w:r>
              <w:rPr>
                <w:rFonts w:ascii="Times New Roman" w:eastAsia="Times New Roman" w:hAnsi="Times New Roman" w:cs="Times New Roman"/>
                <w:sz w:val="20"/>
                <w:szCs w:val="20"/>
              </w:rPr>
              <w:t>Інше</w:t>
            </w:r>
          </w:p>
        </w:tc>
        <w:tc>
          <w:tcPr>
            <w:tcW w:w="1201" w:type="dxa"/>
            <w:tcBorders>
              <w:bottom w:val="single" w:sz="12" w:space="0" w:color="000000"/>
              <w:right w:val="single" w:sz="6" w:space="0" w:color="000000"/>
            </w:tcBorders>
            <w:shd w:val="clear" w:color="auto" w:fill="FFFFFF"/>
            <w:tcMar>
              <w:top w:w="0" w:type="dxa"/>
              <w:left w:w="45" w:type="dxa"/>
              <w:bottom w:w="0" w:type="dxa"/>
              <w:right w:w="45" w:type="dxa"/>
            </w:tcMar>
            <w:vAlign w:val="center"/>
          </w:tcPr>
          <w:p w14:paraId="60CF688B"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23</w:t>
            </w:r>
          </w:p>
        </w:tc>
        <w:tc>
          <w:tcPr>
            <w:tcW w:w="1223" w:type="dxa"/>
            <w:tcBorders>
              <w:bottom w:val="single" w:sz="12" w:space="0" w:color="000000"/>
              <w:right w:val="single" w:sz="6" w:space="0" w:color="000000"/>
            </w:tcBorders>
            <w:shd w:val="clear" w:color="auto" w:fill="FFFFFF"/>
            <w:tcMar>
              <w:top w:w="0" w:type="dxa"/>
              <w:left w:w="45" w:type="dxa"/>
              <w:bottom w:w="0" w:type="dxa"/>
              <w:right w:w="45" w:type="dxa"/>
            </w:tcMar>
            <w:vAlign w:val="center"/>
          </w:tcPr>
          <w:p w14:paraId="0FEA8A32"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60</w:t>
            </w:r>
          </w:p>
        </w:tc>
        <w:tc>
          <w:tcPr>
            <w:tcW w:w="1201" w:type="dxa"/>
            <w:tcBorders>
              <w:bottom w:val="single" w:sz="12" w:space="0" w:color="000000"/>
              <w:right w:val="single" w:sz="6" w:space="0" w:color="000000"/>
            </w:tcBorders>
            <w:shd w:val="clear" w:color="auto" w:fill="FFFFFF"/>
            <w:tcMar>
              <w:top w:w="0" w:type="dxa"/>
              <w:left w:w="45" w:type="dxa"/>
              <w:bottom w:w="0" w:type="dxa"/>
              <w:right w:w="45" w:type="dxa"/>
            </w:tcMar>
            <w:vAlign w:val="center"/>
          </w:tcPr>
          <w:p w14:paraId="33C450A5"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223" w:type="dxa"/>
            <w:tcBorders>
              <w:bottom w:val="single" w:sz="12" w:space="0" w:color="000000"/>
              <w:right w:val="single" w:sz="6" w:space="0" w:color="000000"/>
            </w:tcBorders>
            <w:shd w:val="clear" w:color="auto" w:fill="FFFFFF"/>
            <w:tcMar>
              <w:top w:w="0" w:type="dxa"/>
              <w:left w:w="45" w:type="dxa"/>
              <w:bottom w:w="0" w:type="dxa"/>
              <w:right w:w="45" w:type="dxa"/>
            </w:tcMar>
            <w:vAlign w:val="center"/>
          </w:tcPr>
          <w:p w14:paraId="0D56916D"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w:t>
            </w:r>
          </w:p>
        </w:tc>
        <w:tc>
          <w:tcPr>
            <w:tcW w:w="1201" w:type="dxa"/>
            <w:tcBorders>
              <w:bottom w:val="single" w:sz="12" w:space="0" w:color="000000"/>
              <w:right w:val="single" w:sz="6" w:space="0" w:color="000000"/>
            </w:tcBorders>
            <w:shd w:val="clear" w:color="auto" w:fill="FFFFFF"/>
            <w:tcMar>
              <w:top w:w="0" w:type="dxa"/>
              <w:left w:w="45" w:type="dxa"/>
              <w:bottom w:w="0" w:type="dxa"/>
              <w:right w:w="45" w:type="dxa"/>
            </w:tcMar>
            <w:vAlign w:val="center"/>
          </w:tcPr>
          <w:p w14:paraId="4D15C103"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c>
          <w:tcPr>
            <w:tcW w:w="1223" w:type="dxa"/>
            <w:tcBorders>
              <w:bottom w:val="single" w:sz="12" w:space="0" w:color="000000"/>
              <w:right w:val="single" w:sz="12" w:space="0" w:color="000000"/>
            </w:tcBorders>
            <w:shd w:val="clear" w:color="auto" w:fill="FFFFFF"/>
            <w:tcMar>
              <w:top w:w="0" w:type="dxa"/>
              <w:left w:w="45" w:type="dxa"/>
              <w:bottom w:w="0" w:type="dxa"/>
              <w:right w:w="45" w:type="dxa"/>
            </w:tcMar>
            <w:vAlign w:val="center"/>
          </w:tcPr>
          <w:p w14:paraId="569A75B1"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r>
      <w:tr w:rsidR="004110C8" w14:paraId="181944D6" w14:textId="77777777">
        <w:trPr>
          <w:trHeight w:val="20"/>
        </w:trPr>
        <w:tc>
          <w:tcPr>
            <w:tcW w:w="2669" w:type="dxa"/>
            <w:tcBorders>
              <w:left w:val="single" w:sz="12" w:space="0" w:color="000000"/>
              <w:bottom w:val="single" w:sz="12" w:space="0" w:color="000000"/>
              <w:right w:val="single" w:sz="6" w:space="0" w:color="000000"/>
            </w:tcBorders>
            <w:shd w:val="clear" w:color="auto" w:fill="DBE5F1"/>
            <w:tcMar>
              <w:top w:w="0" w:type="dxa"/>
              <w:left w:w="45" w:type="dxa"/>
              <w:bottom w:w="0" w:type="dxa"/>
              <w:right w:w="45" w:type="dxa"/>
            </w:tcMar>
            <w:vAlign w:val="center"/>
          </w:tcPr>
          <w:p w14:paraId="25075F94" w14:textId="77777777" w:rsidR="004110C8" w:rsidRDefault="004176FD">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Всього:</w:t>
            </w:r>
          </w:p>
        </w:tc>
        <w:tc>
          <w:tcPr>
            <w:tcW w:w="1201" w:type="dxa"/>
            <w:tcBorders>
              <w:bottom w:val="single" w:sz="12" w:space="0" w:color="000000"/>
              <w:right w:val="single" w:sz="6" w:space="0" w:color="000000"/>
            </w:tcBorders>
            <w:tcMar>
              <w:top w:w="0" w:type="dxa"/>
              <w:left w:w="45" w:type="dxa"/>
              <w:bottom w:w="0" w:type="dxa"/>
              <w:right w:w="45" w:type="dxa"/>
            </w:tcMar>
            <w:vAlign w:val="center"/>
          </w:tcPr>
          <w:p w14:paraId="26EA6D3C" w14:textId="77777777" w:rsidR="004110C8" w:rsidRDefault="004176FD">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336</w:t>
            </w:r>
          </w:p>
        </w:tc>
        <w:tc>
          <w:tcPr>
            <w:tcW w:w="1223" w:type="dxa"/>
            <w:tcBorders>
              <w:bottom w:val="single" w:sz="12" w:space="0" w:color="000000"/>
              <w:right w:val="single" w:sz="6" w:space="0" w:color="000000"/>
            </w:tcBorders>
            <w:tcMar>
              <w:top w:w="0" w:type="dxa"/>
              <w:left w:w="45" w:type="dxa"/>
              <w:bottom w:w="0" w:type="dxa"/>
              <w:right w:w="45" w:type="dxa"/>
            </w:tcMar>
            <w:vAlign w:val="center"/>
          </w:tcPr>
          <w:p w14:paraId="0A6D60AE" w14:textId="77777777" w:rsidR="004110C8" w:rsidRDefault="004176FD">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2 961</w:t>
            </w:r>
          </w:p>
        </w:tc>
        <w:tc>
          <w:tcPr>
            <w:tcW w:w="1201" w:type="dxa"/>
            <w:tcBorders>
              <w:bottom w:val="single" w:sz="12" w:space="0" w:color="000000"/>
              <w:right w:val="single" w:sz="6" w:space="0" w:color="000000"/>
            </w:tcBorders>
            <w:tcMar>
              <w:top w:w="0" w:type="dxa"/>
              <w:left w:w="45" w:type="dxa"/>
              <w:bottom w:w="0" w:type="dxa"/>
              <w:right w:w="45" w:type="dxa"/>
            </w:tcMar>
            <w:vAlign w:val="center"/>
          </w:tcPr>
          <w:p w14:paraId="2122AA6F" w14:textId="77777777" w:rsidR="004110C8" w:rsidRDefault="004176FD">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155</w:t>
            </w:r>
          </w:p>
        </w:tc>
        <w:tc>
          <w:tcPr>
            <w:tcW w:w="1223" w:type="dxa"/>
            <w:tcBorders>
              <w:bottom w:val="single" w:sz="12" w:space="0" w:color="000000"/>
              <w:right w:val="single" w:sz="6" w:space="0" w:color="000000"/>
            </w:tcBorders>
            <w:tcMar>
              <w:top w:w="0" w:type="dxa"/>
              <w:left w:w="45" w:type="dxa"/>
              <w:bottom w:w="0" w:type="dxa"/>
              <w:right w:w="45" w:type="dxa"/>
            </w:tcMar>
            <w:vAlign w:val="center"/>
          </w:tcPr>
          <w:p w14:paraId="49F13925" w14:textId="77777777" w:rsidR="004110C8" w:rsidRDefault="004176FD">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1 909</w:t>
            </w:r>
          </w:p>
        </w:tc>
        <w:tc>
          <w:tcPr>
            <w:tcW w:w="1201" w:type="dxa"/>
            <w:tcBorders>
              <w:bottom w:val="single" w:sz="12" w:space="0" w:color="000000"/>
              <w:right w:val="single" w:sz="6" w:space="0" w:color="000000"/>
            </w:tcBorders>
            <w:tcMar>
              <w:top w:w="0" w:type="dxa"/>
              <w:left w:w="45" w:type="dxa"/>
              <w:bottom w:w="0" w:type="dxa"/>
              <w:right w:w="45" w:type="dxa"/>
            </w:tcMar>
            <w:vAlign w:val="center"/>
          </w:tcPr>
          <w:p w14:paraId="462A0B98" w14:textId="77777777" w:rsidR="004110C8" w:rsidRDefault="004176FD">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68</w:t>
            </w:r>
          </w:p>
        </w:tc>
        <w:tc>
          <w:tcPr>
            <w:tcW w:w="1223" w:type="dxa"/>
            <w:tcBorders>
              <w:bottom w:val="single" w:sz="12" w:space="0" w:color="000000"/>
              <w:right w:val="single" w:sz="6" w:space="0" w:color="000000"/>
            </w:tcBorders>
            <w:tcMar>
              <w:top w:w="0" w:type="dxa"/>
              <w:left w:w="45" w:type="dxa"/>
              <w:bottom w:w="0" w:type="dxa"/>
              <w:right w:w="45" w:type="dxa"/>
            </w:tcMar>
            <w:vAlign w:val="center"/>
          </w:tcPr>
          <w:p w14:paraId="560BA72D" w14:textId="77777777" w:rsidR="004110C8" w:rsidRDefault="004176FD">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1 617</w:t>
            </w:r>
          </w:p>
        </w:tc>
      </w:tr>
    </w:tbl>
    <w:p w14:paraId="1C729744" w14:textId="77777777" w:rsidR="004110C8" w:rsidRDefault="004110C8">
      <w:pPr>
        <w:widowControl w:val="0"/>
      </w:pPr>
    </w:p>
    <w:p w14:paraId="7321D727" w14:textId="77777777" w:rsidR="004110C8" w:rsidRDefault="004110C8">
      <w:pPr>
        <w:widowControl w:val="0"/>
      </w:pPr>
    </w:p>
    <w:p w14:paraId="7447EFFF" w14:textId="77777777" w:rsidR="004110C8" w:rsidRDefault="004176FD">
      <w:pPr>
        <w:widowControl w:val="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Таблиця Д.1.4.2 - ТОП-16 Платники податків - суб’єктів господарської діяльності</w:t>
      </w:r>
    </w:p>
    <w:p w14:paraId="06CEFB28" w14:textId="77777777" w:rsidR="004110C8" w:rsidRDefault="004110C8">
      <w:pPr>
        <w:widowControl w:val="0"/>
        <w:ind w:firstLine="567"/>
        <w:jc w:val="both"/>
        <w:rPr>
          <w:rFonts w:ascii="Times New Roman" w:eastAsia="Times New Roman" w:hAnsi="Times New Roman" w:cs="Times New Roman"/>
          <w:sz w:val="24"/>
          <w:szCs w:val="24"/>
        </w:rPr>
      </w:pPr>
    </w:p>
    <w:tbl>
      <w:tblPr>
        <w:tblStyle w:val="affffffffffffffffffffffffffff4"/>
        <w:tblW w:w="9961"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5"/>
        <w:gridCol w:w="2089"/>
        <w:gridCol w:w="1560"/>
        <w:gridCol w:w="2132"/>
        <w:gridCol w:w="1000"/>
        <w:gridCol w:w="841"/>
        <w:gridCol w:w="958"/>
        <w:gridCol w:w="1066"/>
      </w:tblGrid>
      <w:tr w:rsidR="004110C8" w14:paraId="2A89B045" w14:textId="77777777">
        <w:trPr>
          <w:trHeight w:val="20"/>
          <w:tblHeader/>
        </w:trPr>
        <w:tc>
          <w:tcPr>
            <w:tcW w:w="315" w:type="dxa"/>
            <w:vMerge w:val="restart"/>
            <w:shd w:val="clear" w:color="auto" w:fill="D9E1F2"/>
            <w:vAlign w:val="center"/>
          </w:tcPr>
          <w:p w14:paraId="4D85E83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w:t>
            </w:r>
          </w:p>
        </w:tc>
        <w:tc>
          <w:tcPr>
            <w:tcW w:w="2089" w:type="dxa"/>
            <w:vMerge w:val="restart"/>
            <w:shd w:val="clear" w:color="auto" w:fill="D9E1F2"/>
            <w:vAlign w:val="center"/>
          </w:tcPr>
          <w:p w14:paraId="2529CEF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Назва (із зазначенням скороченої організаційно-правової форми)</w:t>
            </w:r>
          </w:p>
        </w:tc>
        <w:tc>
          <w:tcPr>
            <w:tcW w:w="1560" w:type="dxa"/>
            <w:vMerge w:val="restart"/>
            <w:shd w:val="clear" w:color="auto" w:fill="D9E1F2"/>
            <w:vAlign w:val="center"/>
          </w:tcPr>
          <w:p w14:paraId="4FF666F2"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Адреса місце-розташування</w:t>
            </w:r>
          </w:p>
        </w:tc>
        <w:tc>
          <w:tcPr>
            <w:tcW w:w="2132" w:type="dxa"/>
            <w:vMerge w:val="restart"/>
            <w:shd w:val="clear" w:color="auto" w:fill="D9E1F2"/>
            <w:vAlign w:val="center"/>
          </w:tcPr>
          <w:p w14:paraId="3AD8441B"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Вид діяльності (основний)</w:t>
            </w:r>
          </w:p>
        </w:tc>
        <w:tc>
          <w:tcPr>
            <w:tcW w:w="1841" w:type="dxa"/>
            <w:gridSpan w:val="2"/>
            <w:shd w:val="clear" w:color="auto" w:fill="D9E1F2"/>
            <w:vAlign w:val="center"/>
          </w:tcPr>
          <w:p w14:paraId="15B992C2"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на 01.01.2022</w:t>
            </w:r>
          </w:p>
        </w:tc>
        <w:tc>
          <w:tcPr>
            <w:tcW w:w="2024" w:type="dxa"/>
            <w:gridSpan w:val="2"/>
            <w:shd w:val="clear" w:color="auto" w:fill="D9E1F2"/>
            <w:vAlign w:val="center"/>
          </w:tcPr>
          <w:p w14:paraId="0B3FD2E1" w14:textId="77777777" w:rsidR="004110C8" w:rsidRDefault="004176FD">
            <w:pPr>
              <w:spacing w:line="240" w:lineRule="auto"/>
              <w:jc w:val="center"/>
              <w:rPr>
                <w:rFonts w:ascii="Times New Roman" w:eastAsia="Times New Roman" w:hAnsi="Times New Roman" w:cs="Times New Roman"/>
                <w:b/>
                <w:color w:val="FF0000"/>
                <w:sz w:val="20"/>
                <w:szCs w:val="20"/>
              </w:rPr>
            </w:pPr>
            <w:r>
              <w:rPr>
                <w:rFonts w:ascii="Times New Roman" w:eastAsia="Times New Roman" w:hAnsi="Times New Roman" w:cs="Times New Roman"/>
                <w:b/>
                <w:sz w:val="20"/>
                <w:szCs w:val="20"/>
              </w:rPr>
              <w:t>на 01.01.2024</w:t>
            </w:r>
          </w:p>
        </w:tc>
      </w:tr>
      <w:tr w:rsidR="004110C8" w14:paraId="6847D196" w14:textId="77777777">
        <w:trPr>
          <w:trHeight w:val="20"/>
          <w:tblHeader/>
        </w:trPr>
        <w:tc>
          <w:tcPr>
            <w:tcW w:w="315" w:type="dxa"/>
            <w:vMerge/>
            <w:shd w:val="clear" w:color="auto" w:fill="D9E1F2"/>
            <w:vAlign w:val="center"/>
          </w:tcPr>
          <w:p w14:paraId="7F3C192F" w14:textId="77777777" w:rsidR="004110C8" w:rsidRDefault="004110C8">
            <w:pPr>
              <w:pBdr>
                <w:top w:val="nil"/>
                <w:left w:val="nil"/>
                <w:bottom w:val="nil"/>
                <w:right w:val="nil"/>
                <w:between w:val="nil"/>
              </w:pBdr>
              <w:jc w:val="left"/>
              <w:rPr>
                <w:rFonts w:ascii="Times New Roman" w:eastAsia="Times New Roman" w:hAnsi="Times New Roman" w:cs="Times New Roman"/>
                <w:b/>
                <w:color w:val="FF0000"/>
                <w:sz w:val="20"/>
                <w:szCs w:val="20"/>
              </w:rPr>
            </w:pPr>
          </w:p>
        </w:tc>
        <w:tc>
          <w:tcPr>
            <w:tcW w:w="2089" w:type="dxa"/>
            <w:vMerge/>
            <w:shd w:val="clear" w:color="auto" w:fill="D9E1F2"/>
            <w:vAlign w:val="center"/>
          </w:tcPr>
          <w:p w14:paraId="3F9F2346" w14:textId="77777777" w:rsidR="004110C8" w:rsidRDefault="004110C8">
            <w:pPr>
              <w:pBdr>
                <w:top w:val="nil"/>
                <w:left w:val="nil"/>
                <w:bottom w:val="nil"/>
                <w:right w:val="nil"/>
                <w:between w:val="nil"/>
              </w:pBdr>
              <w:jc w:val="left"/>
              <w:rPr>
                <w:rFonts w:ascii="Times New Roman" w:eastAsia="Times New Roman" w:hAnsi="Times New Roman" w:cs="Times New Roman"/>
                <w:b/>
                <w:color w:val="FF0000"/>
                <w:sz w:val="20"/>
                <w:szCs w:val="20"/>
              </w:rPr>
            </w:pPr>
          </w:p>
        </w:tc>
        <w:tc>
          <w:tcPr>
            <w:tcW w:w="1560" w:type="dxa"/>
            <w:vMerge/>
            <w:shd w:val="clear" w:color="auto" w:fill="D9E1F2"/>
            <w:vAlign w:val="center"/>
          </w:tcPr>
          <w:p w14:paraId="5719105E" w14:textId="77777777" w:rsidR="004110C8" w:rsidRDefault="004110C8">
            <w:pPr>
              <w:pBdr>
                <w:top w:val="nil"/>
                <w:left w:val="nil"/>
                <w:bottom w:val="nil"/>
                <w:right w:val="nil"/>
                <w:between w:val="nil"/>
              </w:pBdr>
              <w:jc w:val="left"/>
              <w:rPr>
                <w:rFonts w:ascii="Times New Roman" w:eastAsia="Times New Roman" w:hAnsi="Times New Roman" w:cs="Times New Roman"/>
                <w:b/>
                <w:color w:val="FF0000"/>
                <w:sz w:val="20"/>
                <w:szCs w:val="20"/>
              </w:rPr>
            </w:pPr>
          </w:p>
        </w:tc>
        <w:tc>
          <w:tcPr>
            <w:tcW w:w="2132" w:type="dxa"/>
            <w:vMerge/>
            <w:shd w:val="clear" w:color="auto" w:fill="D9E1F2"/>
            <w:vAlign w:val="center"/>
          </w:tcPr>
          <w:p w14:paraId="7795BB1D" w14:textId="77777777" w:rsidR="004110C8" w:rsidRDefault="004110C8">
            <w:pPr>
              <w:pBdr>
                <w:top w:val="nil"/>
                <w:left w:val="nil"/>
                <w:bottom w:val="nil"/>
                <w:right w:val="nil"/>
                <w:between w:val="nil"/>
              </w:pBdr>
              <w:jc w:val="left"/>
              <w:rPr>
                <w:rFonts w:ascii="Times New Roman" w:eastAsia="Times New Roman" w:hAnsi="Times New Roman" w:cs="Times New Roman"/>
                <w:b/>
                <w:color w:val="FF0000"/>
                <w:sz w:val="20"/>
                <w:szCs w:val="20"/>
              </w:rPr>
            </w:pPr>
          </w:p>
        </w:tc>
        <w:tc>
          <w:tcPr>
            <w:tcW w:w="1000" w:type="dxa"/>
            <w:shd w:val="clear" w:color="auto" w:fill="D9E1F2"/>
            <w:vAlign w:val="center"/>
          </w:tcPr>
          <w:p w14:paraId="463846F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Сума податків, тис. грн</w:t>
            </w:r>
          </w:p>
        </w:tc>
        <w:tc>
          <w:tcPr>
            <w:tcW w:w="841" w:type="dxa"/>
            <w:shd w:val="clear" w:color="auto" w:fill="D9E1F2"/>
            <w:vAlign w:val="center"/>
          </w:tcPr>
          <w:p w14:paraId="780830B2" w14:textId="77777777" w:rsidR="004110C8" w:rsidRDefault="004176FD">
            <w:pPr>
              <w:spacing w:line="240" w:lineRule="auto"/>
              <w:jc w:val="center"/>
              <w:rPr>
                <w:rFonts w:ascii="Times New Roman" w:eastAsia="Times New Roman" w:hAnsi="Times New Roman" w:cs="Times New Roman"/>
                <w:b/>
                <w:color w:val="000000"/>
                <w:sz w:val="20"/>
                <w:szCs w:val="20"/>
              </w:rPr>
            </w:pPr>
            <w:proofErr w:type="spellStart"/>
            <w:r>
              <w:rPr>
                <w:rFonts w:ascii="Times New Roman" w:eastAsia="Times New Roman" w:hAnsi="Times New Roman" w:cs="Times New Roman"/>
                <w:b/>
                <w:color w:val="000000"/>
                <w:sz w:val="20"/>
                <w:szCs w:val="20"/>
              </w:rPr>
              <w:t>Чисель-ність</w:t>
            </w:r>
            <w:proofErr w:type="spellEnd"/>
            <w:r>
              <w:rPr>
                <w:rFonts w:ascii="Times New Roman" w:eastAsia="Times New Roman" w:hAnsi="Times New Roman" w:cs="Times New Roman"/>
                <w:b/>
                <w:color w:val="000000"/>
                <w:sz w:val="20"/>
                <w:szCs w:val="20"/>
              </w:rPr>
              <w:t xml:space="preserve"> </w:t>
            </w:r>
            <w:proofErr w:type="spellStart"/>
            <w:r>
              <w:rPr>
                <w:rFonts w:ascii="Times New Roman" w:eastAsia="Times New Roman" w:hAnsi="Times New Roman" w:cs="Times New Roman"/>
                <w:b/>
                <w:color w:val="000000"/>
                <w:sz w:val="20"/>
                <w:szCs w:val="20"/>
              </w:rPr>
              <w:t>праців-ників</w:t>
            </w:r>
            <w:proofErr w:type="spellEnd"/>
            <w:r>
              <w:rPr>
                <w:rFonts w:ascii="Times New Roman" w:eastAsia="Times New Roman" w:hAnsi="Times New Roman" w:cs="Times New Roman"/>
                <w:b/>
                <w:color w:val="000000"/>
                <w:sz w:val="20"/>
                <w:szCs w:val="20"/>
              </w:rPr>
              <w:t>, осіб</w:t>
            </w:r>
          </w:p>
        </w:tc>
        <w:tc>
          <w:tcPr>
            <w:tcW w:w="958" w:type="dxa"/>
            <w:shd w:val="clear" w:color="auto" w:fill="D9E1F2"/>
            <w:vAlign w:val="center"/>
          </w:tcPr>
          <w:p w14:paraId="6D41263B"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Сума податків, тис. грн</w:t>
            </w:r>
          </w:p>
        </w:tc>
        <w:tc>
          <w:tcPr>
            <w:tcW w:w="1066" w:type="dxa"/>
            <w:shd w:val="clear" w:color="auto" w:fill="D9E1F2"/>
            <w:vAlign w:val="center"/>
          </w:tcPr>
          <w:p w14:paraId="77649227" w14:textId="77777777" w:rsidR="004110C8" w:rsidRDefault="004176FD">
            <w:pPr>
              <w:spacing w:line="240" w:lineRule="auto"/>
              <w:jc w:val="center"/>
              <w:rPr>
                <w:rFonts w:ascii="Times New Roman" w:eastAsia="Times New Roman" w:hAnsi="Times New Roman" w:cs="Times New Roman"/>
                <w:b/>
                <w:color w:val="000000"/>
                <w:sz w:val="20"/>
                <w:szCs w:val="20"/>
              </w:rPr>
            </w:pPr>
            <w:proofErr w:type="spellStart"/>
            <w:r>
              <w:rPr>
                <w:rFonts w:ascii="Times New Roman" w:eastAsia="Times New Roman" w:hAnsi="Times New Roman" w:cs="Times New Roman"/>
                <w:b/>
                <w:color w:val="000000"/>
                <w:sz w:val="20"/>
                <w:szCs w:val="20"/>
              </w:rPr>
              <w:t>Чисель-ність</w:t>
            </w:r>
            <w:proofErr w:type="spellEnd"/>
            <w:r>
              <w:rPr>
                <w:rFonts w:ascii="Times New Roman" w:eastAsia="Times New Roman" w:hAnsi="Times New Roman" w:cs="Times New Roman"/>
                <w:b/>
                <w:color w:val="000000"/>
                <w:sz w:val="20"/>
                <w:szCs w:val="20"/>
              </w:rPr>
              <w:t xml:space="preserve"> </w:t>
            </w:r>
            <w:proofErr w:type="spellStart"/>
            <w:r>
              <w:rPr>
                <w:rFonts w:ascii="Times New Roman" w:eastAsia="Times New Roman" w:hAnsi="Times New Roman" w:cs="Times New Roman"/>
                <w:b/>
                <w:color w:val="000000"/>
                <w:sz w:val="20"/>
                <w:szCs w:val="20"/>
              </w:rPr>
              <w:t>праців-ників</w:t>
            </w:r>
            <w:proofErr w:type="spellEnd"/>
            <w:r>
              <w:rPr>
                <w:rFonts w:ascii="Times New Roman" w:eastAsia="Times New Roman" w:hAnsi="Times New Roman" w:cs="Times New Roman"/>
                <w:b/>
                <w:color w:val="000000"/>
                <w:sz w:val="20"/>
                <w:szCs w:val="20"/>
              </w:rPr>
              <w:t>, осіб</w:t>
            </w:r>
          </w:p>
        </w:tc>
      </w:tr>
      <w:tr w:rsidR="004110C8" w14:paraId="27FF405F" w14:textId="77777777">
        <w:trPr>
          <w:trHeight w:val="20"/>
        </w:trPr>
        <w:tc>
          <w:tcPr>
            <w:tcW w:w="315" w:type="dxa"/>
            <w:shd w:val="clear" w:color="auto" w:fill="FFFFFF"/>
            <w:vAlign w:val="center"/>
          </w:tcPr>
          <w:p w14:paraId="2640453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2089" w:type="dxa"/>
            <w:shd w:val="clear" w:color="auto" w:fill="FFFFFF"/>
            <w:vAlign w:val="center"/>
          </w:tcPr>
          <w:p w14:paraId="0AACA4D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ПРАТ «БМЗ»</w:t>
            </w:r>
          </w:p>
        </w:tc>
        <w:tc>
          <w:tcPr>
            <w:tcW w:w="1560" w:type="dxa"/>
            <w:shd w:val="clear" w:color="auto" w:fill="FFFFFF"/>
            <w:vAlign w:val="center"/>
          </w:tcPr>
          <w:p w14:paraId="1C3C1BE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м. </w:t>
            </w:r>
            <w:proofErr w:type="spellStart"/>
            <w:r>
              <w:rPr>
                <w:rFonts w:ascii="Times New Roman" w:eastAsia="Times New Roman" w:hAnsi="Times New Roman" w:cs="Times New Roman"/>
                <w:color w:val="000000"/>
                <w:sz w:val="20"/>
                <w:szCs w:val="20"/>
              </w:rPr>
              <w:t>Берислав</w:t>
            </w:r>
            <w:proofErr w:type="spellEnd"/>
            <w:r>
              <w:rPr>
                <w:rFonts w:ascii="Times New Roman" w:eastAsia="Times New Roman" w:hAnsi="Times New Roman" w:cs="Times New Roman"/>
                <w:color w:val="000000"/>
                <w:sz w:val="20"/>
                <w:szCs w:val="20"/>
              </w:rPr>
              <w:t xml:space="preserve"> </w:t>
            </w:r>
          </w:p>
        </w:tc>
        <w:tc>
          <w:tcPr>
            <w:tcW w:w="2132" w:type="dxa"/>
            <w:shd w:val="clear" w:color="auto" w:fill="FFFFFF"/>
            <w:vAlign w:val="center"/>
          </w:tcPr>
          <w:p w14:paraId="490834CE" w14:textId="77777777" w:rsidR="004110C8" w:rsidRDefault="004176FD">
            <w:pPr>
              <w:spacing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Виробництво двигунів і турбін, крім авіаційних, автотранспортних і мотоциклетних двигунів</w:t>
            </w:r>
          </w:p>
        </w:tc>
        <w:tc>
          <w:tcPr>
            <w:tcW w:w="1000" w:type="dxa"/>
            <w:shd w:val="clear" w:color="auto" w:fill="FFFFFF"/>
            <w:vAlign w:val="center"/>
          </w:tcPr>
          <w:p w14:paraId="5ADE974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7 602,3</w:t>
            </w:r>
          </w:p>
        </w:tc>
        <w:tc>
          <w:tcPr>
            <w:tcW w:w="841" w:type="dxa"/>
            <w:shd w:val="clear" w:color="auto" w:fill="FFFFFF"/>
            <w:vAlign w:val="center"/>
          </w:tcPr>
          <w:p w14:paraId="285E73D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442</w:t>
            </w:r>
          </w:p>
        </w:tc>
        <w:tc>
          <w:tcPr>
            <w:tcW w:w="958" w:type="dxa"/>
            <w:shd w:val="clear" w:color="auto" w:fill="FFFFFF"/>
            <w:vAlign w:val="center"/>
          </w:tcPr>
          <w:p w14:paraId="4A8E819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868,4</w:t>
            </w:r>
          </w:p>
        </w:tc>
        <w:tc>
          <w:tcPr>
            <w:tcW w:w="1066" w:type="dxa"/>
            <w:shd w:val="clear" w:color="auto" w:fill="FFFFFF"/>
            <w:vAlign w:val="center"/>
          </w:tcPr>
          <w:p w14:paraId="580DE46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50</w:t>
            </w:r>
          </w:p>
        </w:tc>
      </w:tr>
      <w:tr w:rsidR="004110C8" w14:paraId="47B04C0A" w14:textId="77777777">
        <w:trPr>
          <w:trHeight w:val="20"/>
        </w:trPr>
        <w:tc>
          <w:tcPr>
            <w:tcW w:w="315" w:type="dxa"/>
            <w:shd w:val="clear" w:color="auto" w:fill="FFFFFF"/>
            <w:vAlign w:val="center"/>
          </w:tcPr>
          <w:p w14:paraId="06553BE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2089" w:type="dxa"/>
            <w:shd w:val="clear" w:color="auto" w:fill="FFFFFF"/>
            <w:vAlign w:val="center"/>
          </w:tcPr>
          <w:p w14:paraId="0EE7DA0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ТОВ "ЮТС-АГРОПРОДУКТ"</w:t>
            </w:r>
          </w:p>
        </w:tc>
        <w:tc>
          <w:tcPr>
            <w:tcW w:w="1560" w:type="dxa"/>
            <w:shd w:val="clear" w:color="auto" w:fill="FFFFFF"/>
            <w:vAlign w:val="center"/>
          </w:tcPr>
          <w:p w14:paraId="6FA3C822" w14:textId="77777777" w:rsidR="004110C8" w:rsidRDefault="004176FD">
            <w:pP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сел</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Новорайськ</w:t>
            </w:r>
            <w:proofErr w:type="spellEnd"/>
            <w:r>
              <w:rPr>
                <w:rFonts w:ascii="Times New Roman" w:eastAsia="Times New Roman" w:hAnsi="Times New Roman" w:cs="Times New Roman"/>
                <w:color w:val="000000"/>
                <w:sz w:val="20"/>
                <w:szCs w:val="20"/>
              </w:rPr>
              <w:t xml:space="preserve"> </w:t>
            </w:r>
          </w:p>
        </w:tc>
        <w:tc>
          <w:tcPr>
            <w:tcW w:w="2132" w:type="dxa"/>
            <w:shd w:val="clear" w:color="auto" w:fill="FFFFFF"/>
            <w:vAlign w:val="center"/>
          </w:tcPr>
          <w:p w14:paraId="7941A3C7" w14:textId="77777777" w:rsidR="004110C8" w:rsidRDefault="004176FD">
            <w:pPr>
              <w:spacing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Вирощування зернових культур (крім рису), бобових культур і насіння олійних культур</w:t>
            </w:r>
          </w:p>
        </w:tc>
        <w:tc>
          <w:tcPr>
            <w:tcW w:w="1000" w:type="dxa"/>
            <w:shd w:val="clear" w:color="auto" w:fill="FFFFFF"/>
            <w:vAlign w:val="center"/>
          </w:tcPr>
          <w:p w14:paraId="66350AF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5 444,1</w:t>
            </w:r>
          </w:p>
        </w:tc>
        <w:tc>
          <w:tcPr>
            <w:tcW w:w="841" w:type="dxa"/>
            <w:shd w:val="clear" w:color="auto" w:fill="FFFFFF"/>
            <w:vAlign w:val="center"/>
          </w:tcPr>
          <w:p w14:paraId="1BF39C4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400</w:t>
            </w:r>
          </w:p>
        </w:tc>
        <w:tc>
          <w:tcPr>
            <w:tcW w:w="958" w:type="dxa"/>
            <w:shd w:val="clear" w:color="auto" w:fill="FFFFFF"/>
            <w:vAlign w:val="center"/>
          </w:tcPr>
          <w:p w14:paraId="6BBFEA4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2 073,5</w:t>
            </w:r>
          </w:p>
        </w:tc>
        <w:tc>
          <w:tcPr>
            <w:tcW w:w="1066" w:type="dxa"/>
            <w:shd w:val="clear" w:color="auto" w:fill="FFFFFF"/>
            <w:vAlign w:val="center"/>
          </w:tcPr>
          <w:p w14:paraId="3C8B510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162</w:t>
            </w:r>
          </w:p>
        </w:tc>
      </w:tr>
      <w:tr w:rsidR="004110C8" w14:paraId="174AF4F1" w14:textId="77777777">
        <w:trPr>
          <w:trHeight w:val="20"/>
        </w:trPr>
        <w:tc>
          <w:tcPr>
            <w:tcW w:w="315" w:type="dxa"/>
            <w:shd w:val="clear" w:color="auto" w:fill="FFFFFF"/>
            <w:vAlign w:val="center"/>
          </w:tcPr>
          <w:p w14:paraId="5161F4F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c>
          <w:tcPr>
            <w:tcW w:w="2089" w:type="dxa"/>
            <w:shd w:val="clear" w:color="auto" w:fill="FFFFFF"/>
            <w:vAlign w:val="center"/>
          </w:tcPr>
          <w:p w14:paraId="35FED58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ФГ «ЮКОС і К»</w:t>
            </w:r>
          </w:p>
        </w:tc>
        <w:tc>
          <w:tcPr>
            <w:tcW w:w="1560" w:type="dxa"/>
            <w:shd w:val="clear" w:color="auto" w:fill="FFFFFF"/>
            <w:vAlign w:val="center"/>
          </w:tcPr>
          <w:p w14:paraId="0C52B8A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м. </w:t>
            </w:r>
            <w:proofErr w:type="spellStart"/>
            <w:r>
              <w:rPr>
                <w:rFonts w:ascii="Times New Roman" w:eastAsia="Times New Roman" w:hAnsi="Times New Roman" w:cs="Times New Roman"/>
                <w:color w:val="000000"/>
                <w:sz w:val="20"/>
                <w:szCs w:val="20"/>
              </w:rPr>
              <w:t>Берислав</w:t>
            </w:r>
            <w:proofErr w:type="spellEnd"/>
            <w:r>
              <w:rPr>
                <w:rFonts w:ascii="Times New Roman" w:eastAsia="Times New Roman" w:hAnsi="Times New Roman" w:cs="Times New Roman"/>
                <w:color w:val="000000"/>
                <w:sz w:val="20"/>
                <w:szCs w:val="20"/>
              </w:rPr>
              <w:t xml:space="preserve"> </w:t>
            </w:r>
          </w:p>
        </w:tc>
        <w:tc>
          <w:tcPr>
            <w:tcW w:w="2132" w:type="dxa"/>
            <w:shd w:val="clear" w:color="auto" w:fill="FFFFFF"/>
            <w:vAlign w:val="center"/>
          </w:tcPr>
          <w:p w14:paraId="5C825D8B" w14:textId="77777777" w:rsidR="004110C8" w:rsidRDefault="004176FD">
            <w:pPr>
              <w:spacing w:line="240" w:lineRule="auto"/>
              <w:jc w:val="lef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Вирощування зернових культур (крім рису), бобових культур і насіння олійних культур</w:t>
            </w:r>
          </w:p>
        </w:tc>
        <w:tc>
          <w:tcPr>
            <w:tcW w:w="1000" w:type="dxa"/>
            <w:shd w:val="clear" w:color="auto" w:fill="FFFFFF"/>
            <w:vAlign w:val="center"/>
          </w:tcPr>
          <w:p w14:paraId="104B81E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3 037,8</w:t>
            </w:r>
          </w:p>
        </w:tc>
        <w:tc>
          <w:tcPr>
            <w:tcW w:w="841" w:type="dxa"/>
            <w:shd w:val="clear" w:color="auto" w:fill="FFFFFF"/>
            <w:vAlign w:val="center"/>
          </w:tcPr>
          <w:p w14:paraId="3BC33DA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44</w:t>
            </w:r>
          </w:p>
        </w:tc>
        <w:tc>
          <w:tcPr>
            <w:tcW w:w="958" w:type="dxa"/>
            <w:shd w:val="clear" w:color="auto" w:fill="FFFFFF"/>
            <w:vAlign w:val="center"/>
          </w:tcPr>
          <w:p w14:paraId="4C220FF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w:t>
            </w:r>
          </w:p>
        </w:tc>
        <w:tc>
          <w:tcPr>
            <w:tcW w:w="1066" w:type="dxa"/>
            <w:shd w:val="clear" w:color="auto" w:fill="FFFFFF"/>
            <w:vAlign w:val="center"/>
          </w:tcPr>
          <w:p w14:paraId="51CBECD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w:t>
            </w:r>
          </w:p>
        </w:tc>
      </w:tr>
      <w:tr w:rsidR="004110C8" w14:paraId="6426034F" w14:textId="77777777">
        <w:trPr>
          <w:trHeight w:val="20"/>
        </w:trPr>
        <w:tc>
          <w:tcPr>
            <w:tcW w:w="315" w:type="dxa"/>
            <w:shd w:val="clear" w:color="auto" w:fill="FFFFFF"/>
            <w:vAlign w:val="center"/>
          </w:tcPr>
          <w:p w14:paraId="31A3716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w:t>
            </w:r>
          </w:p>
        </w:tc>
        <w:tc>
          <w:tcPr>
            <w:tcW w:w="2089" w:type="dxa"/>
            <w:shd w:val="clear" w:color="auto" w:fill="FFFFFF"/>
            <w:vAlign w:val="center"/>
          </w:tcPr>
          <w:p w14:paraId="6643656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ФГ "Житниця Півдня"</w:t>
            </w:r>
          </w:p>
        </w:tc>
        <w:tc>
          <w:tcPr>
            <w:tcW w:w="1560" w:type="dxa"/>
            <w:shd w:val="clear" w:color="auto" w:fill="FFFFFF"/>
            <w:vAlign w:val="center"/>
          </w:tcPr>
          <w:p w14:paraId="4296BF9E" w14:textId="77777777" w:rsidR="004110C8" w:rsidRDefault="004176FD">
            <w:pP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сел</w:t>
            </w:r>
            <w:proofErr w:type="spellEnd"/>
            <w:r>
              <w:rPr>
                <w:rFonts w:ascii="Times New Roman" w:eastAsia="Times New Roman" w:hAnsi="Times New Roman" w:cs="Times New Roman"/>
                <w:color w:val="000000"/>
                <w:sz w:val="20"/>
                <w:szCs w:val="20"/>
              </w:rPr>
              <w:t>. Шляхове</w:t>
            </w:r>
          </w:p>
        </w:tc>
        <w:tc>
          <w:tcPr>
            <w:tcW w:w="2132" w:type="dxa"/>
            <w:shd w:val="clear" w:color="auto" w:fill="FFFFFF"/>
            <w:vAlign w:val="center"/>
          </w:tcPr>
          <w:p w14:paraId="2C41F301" w14:textId="77777777" w:rsidR="004110C8" w:rsidRDefault="004176FD">
            <w:pPr>
              <w:spacing w:line="240" w:lineRule="auto"/>
              <w:jc w:val="lef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Вирощування зернових культур (крім рису), бобових культур і насіння олійних культур</w:t>
            </w:r>
          </w:p>
        </w:tc>
        <w:tc>
          <w:tcPr>
            <w:tcW w:w="1000" w:type="dxa"/>
            <w:shd w:val="clear" w:color="auto" w:fill="FFFFFF"/>
            <w:vAlign w:val="center"/>
          </w:tcPr>
          <w:p w14:paraId="791448B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1 925,9</w:t>
            </w:r>
          </w:p>
        </w:tc>
        <w:tc>
          <w:tcPr>
            <w:tcW w:w="841" w:type="dxa"/>
            <w:shd w:val="clear" w:color="auto" w:fill="FFFFFF"/>
            <w:vAlign w:val="center"/>
          </w:tcPr>
          <w:p w14:paraId="1A35E4F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w:t>
            </w:r>
          </w:p>
        </w:tc>
        <w:tc>
          <w:tcPr>
            <w:tcW w:w="958" w:type="dxa"/>
            <w:shd w:val="clear" w:color="auto" w:fill="FFFFFF"/>
            <w:vAlign w:val="center"/>
          </w:tcPr>
          <w:p w14:paraId="209E1EA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574,7</w:t>
            </w:r>
          </w:p>
        </w:tc>
        <w:tc>
          <w:tcPr>
            <w:tcW w:w="1066" w:type="dxa"/>
            <w:shd w:val="clear" w:color="auto" w:fill="FFFFFF"/>
            <w:vAlign w:val="center"/>
          </w:tcPr>
          <w:p w14:paraId="6D0B436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w:t>
            </w:r>
          </w:p>
        </w:tc>
      </w:tr>
      <w:tr w:rsidR="004110C8" w14:paraId="77659757" w14:textId="77777777">
        <w:trPr>
          <w:trHeight w:val="20"/>
        </w:trPr>
        <w:tc>
          <w:tcPr>
            <w:tcW w:w="315" w:type="dxa"/>
            <w:shd w:val="clear" w:color="auto" w:fill="FFFFFF"/>
            <w:vAlign w:val="center"/>
          </w:tcPr>
          <w:p w14:paraId="2159EAC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w:t>
            </w:r>
          </w:p>
        </w:tc>
        <w:tc>
          <w:tcPr>
            <w:tcW w:w="2089" w:type="dxa"/>
            <w:shd w:val="clear" w:color="auto" w:fill="FFFFFF"/>
            <w:vAlign w:val="center"/>
          </w:tcPr>
          <w:p w14:paraId="118FCE0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ТОВ «АТБ-маркет»</w:t>
            </w:r>
          </w:p>
        </w:tc>
        <w:tc>
          <w:tcPr>
            <w:tcW w:w="1560" w:type="dxa"/>
            <w:shd w:val="clear" w:color="auto" w:fill="FFFFFF"/>
            <w:vAlign w:val="center"/>
          </w:tcPr>
          <w:p w14:paraId="54DF82D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м. </w:t>
            </w:r>
            <w:proofErr w:type="spellStart"/>
            <w:r>
              <w:rPr>
                <w:rFonts w:ascii="Times New Roman" w:eastAsia="Times New Roman" w:hAnsi="Times New Roman" w:cs="Times New Roman"/>
                <w:color w:val="000000"/>
                <w:sz w:val="20"/>
                <w:szCs w:val="20"/>
              </w:rPr>
              <w:t>Берислав</w:t>
            </w:r>
            <w:proofErr w:type="spellEnd"/>
            <w:r>
              <w:rPr>
                <w:rFonts w:ascii="Times New Roman" w:eastAsia="Times New Roman" w:hAnsi="Times New Roman" w:cs="Times New Roman"/>
                <w:color w:val="000000"/>
                <w:sz w:val="20"/>
                <w:szCs w:val="20"/>
              </w:rPr>
              <w:t xml:space="preserve"> </w:t>
            </w:r>
          </w:p>
        </w:tc>
        <w:tc>
          <w:tcPr>
            <w:tcW w:w="2132" w:type="dxa"/>
            <w:shd w:val="clear" w:color="auto" w:fill="FFFFFF"/>
            <w:vAlign w:val="center"/>
          </w:tcPr>
          <w:p w14:paraId="1DAB3099" w14:textId="77777777" w:rsidR="004110C8" w:rsidRDefault="004176FD">
            <w:pPr>
              <w:spacing w:line="240" w:lineRule="auto"/>
              <w:jc w:val="lef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Роздрібна торгівля в неспеціалізованих магазинах переважно продуктами харчування, напоями та тютюновими виробами</w:t>
            </w:r>
          </w:p>
        </w:tc>
        <w:tc>
          <w:tcPr>
            <w:tcW w:w="1000" w:type="dxa"/>
            <w:shd w:val="clear" w:color="auto" w:fill="FFFFFF"/>
            <w:vAlign w:val="center"/>
          </w:tcPr>
          <w:p w14:paraId="4B7423C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1 426,6</w:t>
            </w:r>
          </w:p>
        </w:tc>
        <w:tc>
          <w:tcPr>
            <w:tcW w:w="841" w:type="dxa"/>
            <w:shd w:val="clear" w:color="auto" w:fill="FFFFFF"/>
            <w:vAlign w:val="center"/>
          </w:tcPr>
          <w:p w14:paraId="418DDDC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w:t>
            </w:r>
          </w:p>
        </w:tc>
        <w:tc>
          <w:tcPr>
            <w:tcW w:w="958" w:type="dxa"/>
            <w:shd w:val="clear" w:color="auto" w:fill="FFFFFF"/>
            <w:vAlign w:val="center"/>
          </w:tcPr>
          <w:p w14:paraId="7A826D5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0,7</w:t>
            </w:r>
          </w:p>
        </w:tc>
        <w:tc>
          <w:tcPr>
            <w:tcW w:w="1066" w:type="dxa"/>
            <w:shd w:val="clear" w:color="auto" w:fill="FFFFFF"/>
            <w:vAlign w:val="center"/>
          </w:tcPr>
          <w:p w14:paraId="78A89B9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w:t>
            </w:r>
          </w:p>
        </w:tc>
      </w:tr>
      <w:tr w:rsidR="004110C8" w14:paraId="2D73BDBA" w14:textId="77777777">
        <w:trPr>
          <w:trHeight w:val="20"/>
        </w:trPr>
        <w:tc>
          <w:tcPr>
            <w:tcW w:w="315" w:type="dxa"/>
            <w:shd w:val="clear" w:color="auto" w:fill="FFFFFF"/>
            <w:vAlign w:val="center"/>
          </w:tcPr>
          <w:p w14:paraId="0F6BDA5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w:t>
            </w:r>
          </w:p>
        </w:tc>
        <w:tc>
          <w:tcPr>
            <w:tcW w:w="2089" w:type="dxa"/>
            <w:shd w:val="clear" w:color="auto" w:fill="FFFFFF"/>
            <w:vAlign w:val="center"/>
          </w:tcPr>
          <w:p w14:paraId="37A33D0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ТОВ "БЕРИСЛАВ ХЛІБОЗАВОД»</w:t>
            </w:r>
          </w:p>
        </w:tc>
        <w:tc>
          <w:tcPr>
            <w:tcW w:w="1560" w:type="dxa"/>
            <w:shd w:val="clear" w:color="auto" w:fill="FFFFFF"/>
            <w:vAlign w:val="center"/>
          </w:tcPr>
          <w:p w14:paraId="0C69FD9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м. </w:t>
            </w:r>
            <w:proofErr w:type="spellStart"/>
            <w:r>
              <w:rPr>
                <w:rFonts w:ascii="Times New Roman" w:eastAsia="Times New Roman" w:hAnsi="Times New Roman" w:cs="Times New Roman"/>
                <w:color w:val="000000"/>
                <w:sz w:val="20"/>
                <w:szCs w:val="20"/>
              </w:rPr>
              <w:t>Берислав</w:t>
            </w:r>
            <w:proofErr w:type="spellEnd"/>
            <w:r>
              <w:rPr>
                <w:rFonts w:ascii="Times New Roman" w:eastAsia="Times New Roman" w:hAnsi="Times New Roman" w:cs="Times New Roman"/>
                <w:color w:val="000000"/>
                <w:sz w:val="20"/>
                <w:szCs w:val="20"/>
              </w:rPr>
              <w:t xml:space="preserve"> </w:t>
            </w:r>
          </w:p>
        </w:tc>
        <w:tc>
          <w:tcPr>
            <w:tcW w:w="2132" w:type="dxa"/>
            <w:shd w:val="clear" w:color="auto" w:fill="FFFFFF"/>
            <w:vAlign w:val="center"/>
          </w:tcPr>
          <w:p w14:paraId="5931F925" w14:textId="77777777" w:rsidR="004110C8" w:rsidRDefault="004176FD">
            <w:pPr>
              <w:spacing w:line="240" w:lineRule="auto"/>
              <w:jc w:val="lef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Виробництво хліба та хлібобулочних виробів; виробництво борошняних кондитерських виробів, тортів і тістечок нетривалого зберігання</w:t>
            </w:r>
          </w:p>
        </w:tc>
        <w:tc>
          <w:tcPr>
            <w:tcW w:w="1000" w:type="dxa"/>
            <w:shd w:val="clear" w:color="auto" w:fill="FFFFFF"/>
            <w:vAlign w:val="center"/>
          </w:tcPr>
          <w:p w14:paraId="6D2FED3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953,0</w:t>
            </w:r>
          </w:p>
        </w:tc>
        <w:tc>
          <w:tcPr>
            <w:tcW w:w="841" w:type="dxa"/>
            <w:shd w:val="clear" w:color="auto" w:fill="FFFFFF"/>
            <w:vAlign w:val="center"/>
          </w:tcPr>
          <w:p w14:paraId="62AD0D1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w:t>
            </w:r>
          </w:p>
        </w:tc>
        <w:tc>
          <w:tcPr>
            <w:tcW w:w="958" w:type="dxa"/>
            <w:shd w:val="clear" w:color="auto" w:fill="FFFFFF"/>
            <w:vAlign w:val="center"/>
          </w:tcPr>
          <w:p w14:paraId="23DCBDD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w:t>
            </w:r>
          </w:p>
        </w:tc>
        <w:tc>
          <w:tcPr>
            <w:tcW w:w="1066" w:type="dxa"/>
            <w:shd w:val="clear" w:color="auto" w:fill="FFFFFF"/>
            <w:vAlign w:val="center"/>
          </w:tcPr>
          <w:p w14:paraId="666AE22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w:t>
            </w:r>
          </w:p>
        </w:tc>
      </w:tr>
      <w:tr w:rsidR="004110C8" w14:paraId="1FB79712" w14:textId="77777777">
        <w:trPr>
          <w:trHeight w:val="20"/>
        </w:trPr>
        <w:tc>
          <w:tcPr>
            <w:tcW w:w="315" w:type="dxa"/>
            <w:shd w:val="clear" w:color="auto" w:fill="FFFFFF"/>
            <w:vAlign w:val="center"/>
          </w:tcPr>
          <w:p w14:paraId="4C42593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w:t>
            </w:r>
          </w:p>
        </w:tc>
        <w:tc>
          <w:tcPr>
            <w:tcW w:w="2089" w:type="dxa"/>
            <w:shd w:val="clear" w:color="auto" w:fill="FFFFFF"/>
            <w:vAlign w:val="center"/>
          </w:tcPr>
          <w:p w14:paraId="286497B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ПП "ПРИОРІТЕТ - 1"</w:t>
            </w:r>
          </w:p>
        </w:tc>
        <w:tc>
          <w:tcPr>
            <w:tcW w:w="1560" w:type="dxa"/>
            <w:shd w:val="clear" w:color="auto" w:fill="FFFFFF"/>
            <w:vAlign w:val="center"/>
          </w:tcPr>
          <w:p w14:paraId="361D75C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м. </w:t>
            </w:r>
            <w:proofErr w:type="spellStart"/>
            <w:r>
              <w:rPr>
                <w:rFonts w:ascii="Times New Roman" w:eastAsia="Times New Roman" w:hAnsi="Times New Roman" w:cs="Times New Roman"/>
                <w:color w:val="000000"/>
                <w:sz w:val="20"/>
                <w:szCs w:val="20"/>
              </w:rPr>
              <w:t>Берислав</w:t>
            </w:r>
            <w:proofErr w:type="spellEnd"/>
          </w:p>
        </w:tc>
        <w:tc>
          <w:tcPr>
            <w:tcW w:w="2132" w:type="dxa"/>
            <w:shd w:val="clear" w:color="auto" w:fill="FFFFFF"/>
            <w:vAlign w:val="center"/>
          </w:tcPr>
          <w:p w14:paraId="233BA6B6" w14:textId="77777777" w:rsidR="004110C8" w:rsidRDefault="004176FD">
            <w:pPr>
              <w:spacing w:line="240" w:lineRule="auto"/>
              <w:jc w:val="lef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Оптова торгівля відходами та брухтом</w:t>
            </w:r>
          </w:p>
        </w:tc>
        <w:tc>
          <w:tcPr>
            <w:tcW w:w="1000" w:type="dxa"/>
            <w:shd w:val="clear" w:color="auto" w:fill="FFFFFF"/>
            <w:vAlign w:val="center"/>
          </w:tcPr>
          <w:p w14:paraId="42776B0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407,4</w:t>
            </w:r>
          </w:p>
        </w:tc>
        <w:tc>
          <w:tcPr>
            <w:tcW w:w="841" w:type="dxa"/>
            <w:shd w:val="clear" w:color="auto" w:fill="FFFFFF"/>
            <w:vAlign w:val="center"/>
          </w:tcPr>
          <w:p w14:paraId="7A5206B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w:t>
            </w:r>
          </w:p>
        </w:tc>
        <w:tc>
          <w:tcPr>
            <w:tcW w:w="958" w:type="dxa"/>
            <w:shd w:val="clear" w:color="auto" w:fill="FFFFFF"/>
            <w:vAlign w:val="center"/>
          </w:tcPr>
          <w:p w14:paraId="37D8A18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w:t>
            </w:r>
          </w:p>
        </w:tc>
        <w:tc>
          <w:tcPr>
            <w:tcW w:w="1066" w:type="dxa"/>
            <w:shd w:val="clear" w:color="auto" w:fill="FFFFFF"/>
            <w:vAlign w:val="center"/>
          </w:tcPr>
          <w:p w14:paraId="0CB891A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w:t>
            </w:r>
          </w:p>
        </w:tc>
      </w:tr>
      <w:tr w:rsidR="004110C8" w14:paraId="41B24444" w14:textId="77777777">
        <w:trPr>
          <w:trHeight w:val="20"/>
        </w:trPr>
        <w:tc>
          <w:tcPr>
            <w:tcW w:w="315" w:type="dxa"/>
            <w:shd w:val="clear" w:color="auto" w:fill="FFFFFF"/>
            <w:vAlign w:val="center"/>
          </w:tcPr>
          <w:p w14:paraId="612B4F4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w:t>
            </w:r>
          </w:p>
        </w:tc>
        <w:tc>
          <w:tcPr>
            <w:tcW w:w="2089" w:type="dxa"/>
            <w:shd w:val="clear" w:color="auto" w:fill="FFFFFF"/>
            <w:vAlign w:val="center"/>
          </w:tcPr>
          <w:p w14:paraId="558C2F8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ПАТ "УКРНАФТА"</w:t>
            </w:r>
          </w:p>
        </w:tc>
        <w:tc>
          <w:tcPr>
            <w:tcW w:w="1560" w:type="dxa"/>
            <w:shd w:val="clear" w:color="auto" w:fill="FFFFFF"/>
            <w:vAlign w:val="center"/>
          </w:tcPr>
          <w:p w14:paraId="7E09243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м. </w:t>
            </w:r>
            <w:proofErr w:type="spellStart"/>
            <w:r>
              <w:rPr>
                <w:rFonts w:ascii="Times New Roman" w:eastAsia="Times New Roman" w:hAnsi="Times New Roman" w:cs="Times New Roman"/>
                <w:color w:val="000000"/>
                <w:sz w:val="20"/>
                <w:szCs w:val="20"/>
              </w:rPr>
              <w:t>Берислав</w:t>
            </w:r>
            <w:proofErr w:type="spellEnd"/>
            <w:r>
              <w:rPr>
                <w:rFonts w:ascii="Times New Roman" w:eastAsia="Times New Roman" w:hAnsi="Times New Roman" w:cs="Times New Roman"/>
                <w:color w:val="000000"/>
                <w:sz w:val="20"/>
                <w:szCs w:val="20"/>
              </w:rPr>
              <w:t xml:space="preserve"> </w:t>
            </w:r>
          </w:p>
        </w:tc>
        <w:tc>
          <w:tcPr>
            <w:tcW w:w="2132" w:type="dxa"/>
            <w:shd w:val="clear" w:color="auto" w:fill="FFFFFF"/>
            <w:vAlign w:val="center"/>
          </w:tcPr>
          <w:p w14:paraId="3FC02734" w14:textId="77777777" w:rsidR="004110C8" w:rsidRDefault="004176FD">
            <w:pPr>
              <w:spacing w:line="240" w:lineRule="auto"/>
              <w:jc w:val="lef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Добування сирої нафти</w:t>
            </w:r>
          </w:p>
        </w:tc>
        <w:tc>
          <w:tcPr>
            <w:tcW w:w="1000" w:type="dxa"/>
            <w:shd w:val="clear" w:color="auto" w:fill="FFFFFF"/>
            <w:vAlign w:val="center"/>
          </w:tcPr>
          <w:p w14:paraId="49ACD73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925,2</w:t>
            </w:r>
          </w:p>
        </w:tc>
        <w:tc>
          <w:tcPr>
            <w:tcW w:w="841" w:type="dxa"/>
            <w:shd w:val="clear" w:color="auto" w:fill="FFFFFF"/>
            <w:vAlign w:val="center"/>
          </w:tcPr>
          <w:p w14:paraId="06C97DA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w:t>
            </w:r>
          </w:p>
        </w:tc>
        <w:tc>
          <w:tcPr>
            <w:tcW w:w="958" w:type="dxa"/>
            <w:shd w:val="clear" w:color="auto" w:fill="FFFFFF"/>
            <w:vAlign w:val="center"/>
          </w:tcPr>
          <w:p w14:paraId="7AE712C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217,6</w:t>
            </w:r>
          </w:p>
        </w:tc>
        <w:tc>
          <w:tcPr>
            <w:tcW w:w="1066" w:type="dxa"/>
            <w:shd w:val="clear" w:color="auto" w:fill="FFFFFF"/>
            <w:vAlign w:val="center"/>
          </w:tcPr>
          <w:p w14:paraId="0DC7B68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w:t>
            </w:r>
          </w:p>
        </w:tc>
      </w:tr>
      <w:tr w:rsidR="004110C8" w14:paraId="39257B7F" w14:textId="77777777">
        <w:trPr>
          <w:trHeight w:val="20"/>
        </w:trPr>
        <w:tc>
          <w:tcPr>
            <w:tcW w:w="315" w:type="dxa"/>
            <w:shd w:val="clear" w:color="auto" w:fill="FFFFFF"/>
            <w:vAlign w:val="center"/>
          </w:tcPr>
          <w:p w14:paraId="6EF1BBC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9</w:t>
            </w:r>
          </w:p>
        </w:tc>
        <w:tc>
          <w:tcPr>
            <w:tcW w:w="2089" w:type="dxa"/>
            <w:shd w:val="clear" w:color="auto" w:fill="FFFFFF"/>
            <w:vAlign w:val="center"/>
          </w:tcPr>
          <w:p w14:paraId="4ABD50F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ТОВ"БЕРИСЛАВСЬКИЙ ЗЕРНОВИЙ ТЕРМІНАЛ»</w:t>
            </w:r>
          </w:p>
        </w:tc>
        <w:tc>
          <w:tcPr>
            <w:tcW w:w="1560" w:type="dxa"/>
            <w:shd w:val="clear" w:color="auto" w:fill="FFFFFF"/>
            <w:vAlign w:val="center"/>
          </w:tcPr>
          <w:p w14:paraId="5BD7792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 </w:t>
            </w:r>
            <w:proofErr w:type="spellStart"/>
            <w:r>
              <w:rPr>
                <w:rFonts w:ascii="Times New Roman" w:eastAsia="Times New Roman" w:hAnsi="Times New Roman" w:cs="Times New Roman"/>
                <w:color w:val="000000"/>
                <w:sz w:val="20"/>
                <w:szCs w:val="20"/>
              </w:rPr>
              <w:t>Берислав</w:t>
            </w:r>
            <w:proofErr w:type="spellEnd"/>
          </w:p>
        </w:tc>
        <w:tc>
          <w:tcPr>
            <w:tcW w:w="2132" w:type="dxa"/>
            <w:shd w:val="clear" w:color="auto" w:fill="FFFFFF"/>
            <w:vAlign w:val="center"/>
          </w:tcPr>
          <w:p w14:paraId="744ED4AE" w14:textId="77777777" w:rsidR="004110C8" w:rsidRDefault="004176FD">
            <w:pPr>
              <w:spacing w:line="240" w:lineRule="auto"/>
              <w:jc w:val="lef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Складське господарство</w:t>
            </w:r>
          </w:p>
        </w:tc>
        <w:tc>
          <w:tcPr>
            <w:tcW w:w="1000" w:type="dxa"/>
            <w:shd w:val="clear" w:color="auto" w:fill="FFFFFF"/>
            <w:vAlign w:val="center"/>
          </w:tcPr>
          <w:p w14:paraId="0F42146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727,5</w:t>
            </w:r>
          </w:p>
        </w:tc>
        <w:tc>
          <w:tcPr>
            <w:tcW w:w="841" w:type="dxa"/>
            <w:shd w:val="clear" w:color="auto" w:fill="FFFFFF"/>
            <w:vAlign w:val="center"/>
          </w:tcPr>
          <w:p w14:paraId="7516146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w:t>
            </w:r>
          </w:p>
        </w:tc>
        <w:tc>
          <w:tcPr>
            <w:tcW w:w="958" w:type="dxa"/>
            <w:shd w:val="clear" w:color="auto" w:fill="FFFFFF"/>
            <w:vAlign w:val="center"/>
          </w:tcPr>
          <w:p w14:paraId="6B1A855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131,9</w:t>
            </w:r>
          </w:p>
        </w:tc>
        <w:tc>
          <w:tcPr>
            <w:tcW w:w="1066" w:type="dxa"/>
            <w:shd w:val="clear" w:color="auto" w:fill="FFFFFF"/>
            <w:vAlign w:val="center"/>
          </w:tcPr>
          <w:p w14:paraId="737A629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w:t>
            </w:r>
          </w:p>
        </w:tc>
      </w:tr>
      <w:tr w:rsidR="004110C8" w14:paraId="59CFC8AD" w14:textId="77777777">
        <w:trPr>
          <w:trHeight w:val="20"/>
        </w:trPr>
        <w:tc>
          <w:tcPr>
            <w:tcW w:w="315" w:type="dxa"/>
            <w:shd w:val="clear" w:color="auto" w:fill="FFFFFF"/>
            <w:vAlign w:val="center"/>
          </w:tcPr>
          <w:p w14:paraId="6DFF90F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10</w:t>
            </w:r>
          </w:p>
        </w:tc>
        <w:tc>
          <w:tcPr>
            <w:tcW w:w="2089" w:type="dxa"/>
            <w:shd w:val="clear" w:color="auto" w:fill="FFFFFF"/>
            <w:vAlign w:val="center"/>
          </w:tcPr>
          <w:p w14:paraId="0069987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АТ "ХЕРСОНГАЗ»</w:t>
            </w:r>
          </w:p>
        </w:tc>
        <w:tc>
          <w:tcPr>
            <w:tcW w:w="1560" w:type="dxa"/>
            <w:shd w:val="clear" w:color="auto" w:fill="FFFFFF"/>
            <w:vAlign w:val="center"/>
          </w:tcPr>
          <w:p w14:paraId="6E0BF34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 </w:t>
            </w:r>
            <w:proofErr w:type="spellStart"/>
            <w:r>
              <w:rPr>
                <w:rFonts w:ascii="Times New Roman" w:eastAsia="Times New Roman" w:hAnsi="Times New Roman" w:cs="Times New Roman"/>
                <w:color w:val="000000"/>
                <w:sz w:val="20"/>
                <w:szCs w:val="20"/>
              </w:rPr>
              <w:t>Берислав</w:t>
            </w:r>
            <w:proofErr w:type="spellEnd"/>
          </w:p>
        </w:tc>
        <w:tc>
          <w:tcPr>
            <w:tcW w:w="2132" w:type="dxa"/>
            <w:shd w:val="clear" w:color="auto" w:fill="FFFFFF"/>
            <w:vAlign w:val="center"/>
          </w:tcPr>
          <w:p w14:paraId="5B822039" w14:textId="77777777" w:rsidR="004110C8" w:rsidRDefault="004176FD">
            <w:pPr>
              <w:spacing w:line="240" w:lineRule="auto"/>
              <w:jc w:val="lef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Розподілення газоподібного палива через місцеві (локальні) трубопроводи</w:t>
            </w:r>
          </w:p>
        </w:tc>
        <w:tc>
          <w:tcPr>
            <w:tcW w:w="1000" w:type="dxa"/>
            <w:shd w:val="clear" w:color="auto" w:fill="FFFFFF"/>
            <w:vAlign w:val="center"/>
          </w:tcPr>
          <w:p w14:paraId="2A1B22F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521,3</w:t>
            </w:r>
          </w:p>
        </w:tc>
        <w:tc>
          <w:tcPr>
            <w:tcW w:w="841" w:type="dxa"/>
            <w:shd w:val="clear" w:color="auto" w:fill="FFFFFF"/>
            <w:vAlign w:val="center"/>
          </w:tcPr>
          <w:p w14:paraId="6E194C0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w:t>
            </w:r>
          </w:p>
        </w:tc>
        <w:tc>
          <w:tcPr>
            <w:tcW w:w="958" w:type="dxa"/>
            <w:shd w:val="clear" w:color="auto" w:fill="FFFFFF"/>
            <w:vAlign w:val="center"/>
          </w:tcPr>
          <w:p w14:paraId="5B866A6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96,4</w:t>
            </w:r>
          </w:p>
        </w:tc>
        <w:tc>
          <w:tcPr>
            <w:tcW w:w="1066" w:type="dxa"/>
            <w:shd w:val="clear" w:color="auto" w:fill="FFFFFF"/>
            <w:vAlign w:val="center"/>
          </w:tcPr>
          <w:p w14:paraId="4EACE4B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w:t>
            </w:r>
          </w:p>
        </w:tc>
      </w:tr>
      <w:tr w:rsidR="004110C8" w14:paraId="13D484FF" w14:textId="77777777">
        <w:trPr>
          <w:trHeight w:val="20"/>
        </w:trPr>
        <w:tc>
          <w:tcPr>
            <w:tcW w:w="315" w:type="dxa"/>
            <w:shd w:val="clear" w:color="auto" w:fill="FFFFFF"/>
            <w:vAlign w:val="center"/>
          </w:tcPr>
          <w:p w14:paraId="1352808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w:t>
            </w:r>
          </w:p>
        </w:tc>
        <w:tc>
          <w:tcPr>
            <w:tcW w:w="2089" w:type="dxa"/>
            <w:shd w:val="clear" w:color="auto" w:fill="FFFFFF"/>
            <w:vAlign w:val="center"/>
          </w:tcPr>
          <w:p w14:paraId="5F1948D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СТОВ "БЕРЕГИНЯ"</w:t>
            </w:r>
          </w:p>
        </w:tc>
        <w:tc>
          <w:tcPr>
            <w:tcW w:w="1560" w:type="dxa"/>
            <w:shd w:val="clear" w:color="auto" w:fill="FFFFFF"/>
            <w:vAlign w:val="center"/>
          </w:tcPr>
          <w:p w14:paraId="680BD70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 Херсон</w:t>
            </w:r>
          </w:p>
        </w:tc>
        <w:tc>
          <w:tcPr>
            <w:tcW w:w="2132" w:type="dxa"/>
            <w:shd w:val="clear" w:color="auto" w:fill="FFFFFF"/>
            <w:vAlign w:val="center"/>
          </w:tcPr>
          <w:p w14:paraId="2945754C" w14:textId="77777777" w:rsidR="004110C8" w:rsidRDefault="004176FD">
            <w:pPr>
              <w:spacing w:line="240" w:lineRule="auto"/>
              <w:jc w:val="lef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Вирощування зернових культур (крім рису), бобових культур і насіння олійних культур</w:t>
            </w:r>
          </w:p>
        </w:tc>
        <w:tc>
          <w:tcPr>
            <w:tcW w:w="1000" w:type="dxa"/>
            <w:shd w:val="clear" w:color="auto" w:fill="FFFFFF"/>
            <w:vAlign w:val="center"/>
          </w:tcPr>
          <w:p w14:paraId="68B1B63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785,0</w:t>
            </w:r>
          </w:p>
        </w:tc>
        <w:tc>
          <w:tcPr>
            <w:tcW w:w="841" w:type="dxa"/>
            <w:shd w:val="clear" w:color="auto" w:fill="FFFFFF"/>
            <w:vAlign w:val="center"/>
          </w:tcPr>
          <w:p w14:paraId="04A7E1A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w:t>
            </w:r>
          </w:p>
        </w:tc>
        <w:tc>
          <w:tcPr>
            <w:tcW w:w="958" w:type="dxa"/>
            <w:shd w:val="clear" w:color="auto" w:fill="FFFFFF"/>
            <w:vAlign w:val="center"/>
          </w:tcPr>
          <w:p w14:paraId="37897C3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83,7</w:t>
            </w:r>
          </w:p>
        </w:tc>
        <w:tc>
          <w:tcPr>
            <w:tcW w:w="1066" w:type="dxa"/>
            <w:shd w:val="clear" w:color="auto" w:fill="FFFFFF"/>
            <w:vAlign w:val="center"/>
          </w:tcPr>
          <w:p w14:paraId="306E558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w:t>
            </w:r>
          </w:p>
        </w:tc>
      </w:tr>
      <w:tr w:rsidR="004110C8" w14:paraId="7F9E4E36" w14:textId="77777777">
        <w:trPr>
          <w:trHeight w:val="20"/>
        </w:trPr>
        <w:tc>
          <w:tcPr>
            <w:tcW w:w="315" w:type="dxa"/>
            <w:shd w:val="clear" w:color="auto" w:fill="FFFFFF"/>
            <w:vAlign w:val="center"/>
          </w:tcPr>
          <w:p w14:paraId="5AFEF9C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w:t>
            </w:r>
          </w:p>
        </w:tc>
        <w:tc>
          <w:tcPr>
            <w:tcW w:w="2089" w:type="dxa"/>
            <w:shd w:val="clear" w:color="auto" w:fill="FFFFFF"/>
            <w:vAlign w:val="center"/>
          </w:tcPr>
          <w:p w14:paraId="02C0807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ТОВ "БЕРИСЛАВБУДСЕРВІС»</w:t>
            </w:r>
          </w:p>
        </w:tc>
        <w:tc>
          <w:tcPr>
            <w:tcW w:w="1560" w:type="dxa"/>
            <w:shd w:val="clear" w:color="auto" w:fill="FFFFFF"/>
            <w:vAlign w:val="center"/>
          </w:tcPr>
          <w:p w14:paraId="2E0DFC4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 </w:t>
            </w:r>
            <w:proofErr w:type="spellStart"/>
            <w:r>
              <w:rPr>
                <w:rFonts w:ascii="Times New Roman" w:eastAsia="Times New Roman" w:hAnsi="Times New Roman" w:cs="Times New Roman"/>
                <w:color w:val="000000"/>
                <w:sz w:val="20"/>
                <w:szCs w:val="20"/>
              </w:rPr>
              <w:t>Берислав</w:t>
            </w:r>
            <w:proofErr w:type="spellEnd"/>
          </w:p>
        </w:tc>
        <w:tc>
          <w:tcPr>
            <w:tcW w:w="2132" w:type="dxa"/>
            <w:shd w:val="clear" w:color="auto" w:fill="FFFFFF"/>
            <w:vAlign w:val="center"/>
          </w:tcPr>
          <w:p w14:paraId="6994D4FD" w14:textId="77777777" w:rsidR="004110C8" w:rsidRDefault="004176FD">
            <w:pPr>
              <w:spacing w:line="240" w:lineRule="auto"/>
              <w:jc w:val="lef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Будівництво житлових і нежитлових будівель</w:t>
            </w:r>
          </w:p>
        </w:tc>
        <w:tc>
          <w:tcPr>
            <w:tcW w:w="1000" w:type="dxa"/>
            <w:shd w:val="clear" w:color="auto" w:fill="FFFFFF"/>
            <w:vAlign w:val="center"/>
          </w:tcPr>
          <w:p w14:paraId="0DBBD58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121,6</w:t>
            </w:r>
          </w:p>
        </w:tc>
        <w:tc>
          <w:tcPr>
            <w:tcW w:w="841" w:type="dxa"/>
            <w:shd w:val="clear" w:color="auto" w:fill="FFFFFF"/>
            <w:vAlign w:val="center"/>
          </w:tcPr>
          <w:p w14:paraId="79FBCA9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w:t>
            </w:r>
          </w:p>
        </w:tc>
        <w:tc>
          <w:tcPr>
            <w:tcW w:w="958" w:type="dxa"/>
            <w:shd w:val="clear" w:color="auto" w:fill="FFFFFF"/>
            <w:vAlign w:val="center"/>
          </w:tcPr>
          <w:p w14:paraId="4B993E8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w:t>
            </w:r>
          </w:p>
        </w:tc>
        <w:tc>
          <w:tcPr>
            <w:tcW w:w="1066" w:type="dxa"/>
            <w:shd w:val="clear" w:color="auto" w:fill="FFFFFF"/>
            <w:vAlign w:val="center"/>
          </w:tcPr>
          <w:p w14:paraId="50FFC7B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w:t>
            </w:r>
          </w:p>
        </w:tc>
      </w:tr>
      <w:tr w:rsidR="004110C8" w14:paraId="734E5181" w14:textId="77777777">
        <w:trPr>
          <w:trHeight w:val="20"/>
        </w:trPr>
        <w:tc>
          <w:tcPr>
            <w:tcW w:w="315" w:type="dxa"/>
            <w:shd w:val="clear" w:color="auto" w:fill="FFFFFF"/>
            <w:vAlign w:val="center"/>
          </w:tcPr>
          <w:p w14:paraId="772B626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13</w:t>
            </w:r>
          </w:p>
        </w:tc>
        <w:tc>
          <w:tcPr>
            <w:tcW w:w="2089" w:type="dxa"/>
            <w:shd w:val="clear" w:color="auto" w:fill="FFFFFF"/>
            <w:vAlign w:val="center"/>
          </w:tcPr>
          <w:p w14:paraId="566BF6B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ФГ "ЛІДЕР АГРІ"</w:t>
            </w:r>
          </w:p>
        </w:tc>
        <w:tc>
          <w:tcPr>
            <w:tcW w:w="1560" w:type="dxa"/>
            <w:shd w:val="clear" w:color="auto" w:fill="FFFFFF"/>
            <w:vAlign w:val="center"/>
          </w:tcPr>
          <w:p w14:paraId="06E3D15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 </w:t>
            </w:r>
            <w:proofErr w:type="spellStart"/>
            <w:r>
              <w:rPr>
                <w:rFonts w:ascii="Times New Roman" w:eastAsia="Times New Roman" w:hAnsi="Times New Roman" w:cs="Times New Roman"/>
                <w:color w:val="000000"/>
                <w:sz w:val="20"/>
                <w:szCs w:val="20"/>
              </w:rPr>
              <w:t>Берислав</w:t>
            </w:r>
            <w:proofErr w:type="spellEnd"/>
          </w:p>
        </w:tc>
        <w:tc>
          <w:tcPr>
            <w:tcW w:w="2132" w:type="dxa"/>
            <w:shd w:val="clear" w:color="auto" w:fill="FFFFFF"/>
            <w:vAlign w:val="center"/>
          </w:tcPr>
          <w:p w14:paraId="6CE21BA4" w14:textId="77777777" w:rsidR="004110C8" w:rsidRDefault="004176FD">
            <w:pPr>
              <w:spacing w:line="240" w:lineRule="auto"/>
              <w:jc w:val="lef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Вирощування овочів і баштанних культур, коренеплодів і бульбоплодів</w:t>
            </w:r>
          </w:p>
        </w:tc>
        <w:tc>
          <w:tcPr>
            <w:tcW w:w="1000" w:type="dxa"/>
            <w:shd w:val="clear" w:color="auto" w:fill="FFFFFF"/>
            <w:vAlign w:val="center"/>
          </w:tcPr>
          <w:p w14:paraId="394B4F2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443,8</w:t>
            </w:r>
          </w:p>
        </w:tc>
        <w:tc>
          <w:tcPr>
            <w:tcW w:w="841" w:type="dxa"/>
            <w:shd w:val="clear" w:color="auto" w:fill="FFFFFF"/>
            <w:vAlign w:val="center"/>
          </w:tcPr>
          <w:p w14:paraId="1928464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w:t>
            </w:r>
          </w:p>
        </w:tc>
        <w:tc>
          <w:tcPr>
            <w:tcW w:w="958" w:type="dxa"/>
            <w:shd w:val="clear" w:color="auto" w:fill="FFFFFF"/>
            <w:vAlign w:val="center"/>
          </w:tcPr>
          <w:p w14:paraId="391D446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139,7</w:t>
            </w:r>
          </w:p>
        </w:tc>
        <w:tc>
          <w:tcPr>
            <w:tcW w:w="1066" w:type="dxa"/>
            <w:shd w:val="clear" w:color="auto" w:fill="FFFFFF"/>
            <w:vAlign w:val="center"/>
          </w:tcPr>
          <w:p w14:paraId="32D6BE4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w:t>
            </w:r>
          </w:p>
        </w:tc>
      </w:tr>
      <w:tr w:rsidR="004110C8" w14:paraId="2955BE22" w14:textId="77777777">
        <w:trPr>
          <w:trHeight w:val="20"/>
        </w:trPr>
        <w:tc>
          <w:tcPr>
            <w:tcW w:w="315" w:type="dxa"/>
            <w:shd w:val="clear" w:color="auto" w:fill="FFFFFF"/>
            <w:vAlign w:val="center"/>
          </w:tcPr>
          <w:p w14:paraId="1E99A60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14</w:t>
            </w:r>
          </w:p>
        </w:tc>
        <w:tc>
          <w:tcPr>
            <w:tcW w:w="2089" w:type="dxa"/>
            <w:shd w:val="clear" w:color="auto" w:fill="FFFFFF"/>
            <w:vAlign w:val="center"/>
          </w:tcPr>
          <w:p w14:paraId="0783C84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СОФК "ВІВА і К"</w:t>
            </w:r>
          </w:p>
        </w:tc>
        <w:tc>
          <w:tcPr>
            <w:tcW w:w="1560" w:type="dxa"/>
            <w:shd w:val="clear" w:color="auto" w:fill="FFFFFF"/>
            <w:vAlign w:val="center"/>
          </w:tcPr>
          <w:p w14:paraId="65A7A5F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м. </w:t>
            </w:r>
            <w:proofErr w:type="spellStart"/>
            <w:r>
              <w:rPr>
                <w:rFonts w:ascii="Times New Roman" w:eastAsia="Times New Roman" w:hAnsi="Times New Roman" w:cs="Times New Roman"/>
                <w:color w:val="000000"/>
                <w:sz w:val="20"/>
                <w:szCs w:val="20"/>
              </w:rPr>
              <w:t>Берислав</w:t>
            </w:r>
            <w:proofErr w:type="spellEnd"/>
          </w:p>
        </w:tc>
        <w:tc>
          <w:tcPr>
            <w:tcW w:w="2132" w:type="dxa"/>
            <w:shd w:val="clear" w:color="auto" w:fill="FFFFFF"/>
            <w:vAlign w:val="center"/>
          </w:tcPr>
          <w:p w14:paraId="6B978BFC" w14:textId="77777777" w:rsidR="004110C8" w:rsidRDefault="004176FD">
            <w:pPr>
              <w:spacing w:line="240" w:lineRule="auto"/>
              <w:jc w:val="lef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Вирощування зернових культур (крім рису), бобових культур і насіння олійних культур</w:t>
            </w:r>
          </w:p>
        </w:tc>
        <w:tc>
          <w:tcPr>
            <w:tcW w:w="1000" w:type="dxa"/>
            <w:shd w:val="clear" w:color="auto" w:fill="FFFFFF"/>
            <w:vAlign w:val="center"/>
          </w:tcPr>
          <w:p w14:paraId="2FE241C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562,5</w:t>
            </w:r>
          </w:p>
        </w:tc>
        <w:tc>
          <w:tcPr>
            <w:tcW w:w="841" w:type="dxa"/>
            <w:shd w:val="clear" w:color="auto" w:fill="FFFFFF"/>
            <w:vAlign w:val="center"/>
          </w:tcPr>
          <w:p w14:paraId="1602334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w:t>
            </w:r>
          </w:p>
        </w:tc>
        <w:tc>
          <w:tcPr>
            <w:tcW w:w="958" w:type="dxa"/>
            <w:shd w:val="clear" w:color="auto" w:fill="FFFFFF"/>
            <w:vAlign w:val="center"/>
          </w:tcPr>
          <w:p w14:paraId="6D7514C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w:t>
            </w:r>
          </w:p>
        </w:tc>
        <w:tc>
          <w:tcPr>
            <w:tcW w:w="1066" w:type="dxa"/>
            <w:shd w:val="clear" w:color="auto" w:fill="FFFFFF"/>
            <w:vAlign w:val="center"/>
          </w:tcPr>
          <w:p w14:paraId="3FAB4A7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w:t>
            </w:r>
          </w:p>
        </w:tc>
      </w:tr>
      <w:tr w:rsidR="004110C8" w14:paraId="6DA6E867" w14:textId="77777777">
        <w:trPr>
          <w:trHeight w:val="20"/>
        </w:trPr>
        <w:tc>
          <w:tcPr>
            <w:tcW w:w="315" w:type="dxa"/>
            <w:shd w:val="clear" w:color="auto" w:fill="FFFFFF"/>
            <w:vAlign w:val="center"/>
          </w:tcPr>
          <w:p w14:paraId="596BE994"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2089" w:type="dxa"/>
            <w:shd w:val="clear" w:color="auto" w:fill="FFFFFF"/>
            <w:vAlign w:val="center"/>
          </w:tcPr>
          <w:p w14:paraId="1BECBAB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ТОВ «Стоматологічна поліклініка»</w:t>
            </w:r>
          </w:p>
        </w:tc>
        <w:tc>
          <w:tcPr>
            <w:tcW w:w="1560" w:type="dxa"/>
            <w:shd w:val="clear" w:color="auto" w:fill="FFFFFF"/>
            <w:vAlign w:val="center"/>
          </w:tcPr>
          <w:p w14:paraId="63C2EFA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 </w:t>
            </w:r>
            <w:proofErr w:type="spellStart"/>
            <w:r>
              <w:rPr>
                <w:rFonts w:ascii="Times New Roman" w:eastAsia="Times New Roman" w:hAnsi="Times New Roman" w:cs="Times New Roman"/>
                <w:color w:val="000000"/>
                <w:sz w:val="20"/>
                <w:szCs w:val="20"/>
              </w:rPr>
              <w:t>Берислав</w:t>
            </w:r>
            <w:proofErr w:type="spellEnd"/>
          </w:p>
        </w:tc>
        <w:tc>
          <w:tcPr>
            <w:tcW w:w="2132" w:type="dxa"/>
            <w:shd w:val="clear" w:color="auto" w:fill="FFFFFF"/>
            <w:vAlign w:val="center"/>
          </w:tcPr>
          <w:p w14:paraId="48714504" w14:textId="77777777" w:rsidR="004110C8" w:rsidRDefault="004176FD">
            <w:pPr>
              <w:spacing w:line="240" w:lineRule="auto"/>
              <w:jc w:val="left"/>
              <w:rPr>
                <w:rFonts w:ascii="Times New Roman" w:eastAsia="Times New Roman" w:hAnsi="Times New Roman" w:cs="Times New Roman"/>
                <w:color w:val="000000"/>
                <w:sz w:val="20"/>
                <w:szCs w:val="20"/>
              </w:rPr>
            </w:pPr>
            <w:hyperlink r:id="rId92">
              <w:r>
                <w:rPr>
                  <w:rFonts w:ascii="Times New Roman" w:eastAsia="Times New Roman" w:hAnsi="Times New Roman" w:cs="Times New Roman"/>
                  <w:color w:val="000000"/>
                  <w:sz w:val="20"/>
                  <w:szCs w:val="20"/>
                </w:rPr>
                <w:t>Стоматологічна практика</w:t>
              </w:r>
            </w:hyperlink>
          </w:p>
        </w:tc>
        <w:tc>
          <w:tcPr>
            <w:tcW w:w="1000" w:type="dxa"/>
            <w:shd w:val="clear" w:color="auto" w:fill="FFFFFF"/>
            <w:vAlign w:val="center"/>
          </w:tcPr>
          <w:p w14:paraId="3C7198C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432,1</w:t>
            </w:r>
          </w:p>
        </w:tc>
        <w:tc>
          <w:tcPr>
            <w:tcW w:w="841" w:type="dxa"/>
            <w:shd w:val="clear" w:color="auto" w:fill="FFFFFF"/>
            <w:vAlign w:val="center"/>
          </w:tcPr>
          <w:p w14:paraId="6CFDBF9C"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w:t>
            </w:r>
          </w:p>
        </w:tc>
        <w:tc>
          <w:tcPr>
            <w:tcW w:w="958" w:type="dxa"/>
            <w:shd w:val="clear" w:color="auto" w:fill="FFFFFF"/>
            <w:vAlign w:val="center"/>
          </w:tcPr>
          <w:p w14:paraId="5DACB6E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w:t>
            </w:r>
          </w:p>
        </w:tc>
        <w:tc>
          <w:tcPr>
            <w:tcW w:w="1066" w:type="dxa"/>
            <w:shd w:val="clear" w:color="auto" w:fill="FFFFFF"/>
            <w:vAlign w:val="center"/>
          </w:tcPr>
          <w:p w14:paraId="45F1F09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w:t>
            </w:r>
          </w:p>
        </w:tc>
      </w:tr>
      <w:tr w:rsidR="004110C8" w14:paraId="5939EDD9" w14:textId="77777777">
        <w:trPr>
          <w:trHeight w:val="20"/>
        </w:trPr>
        <w:tc>
          <w:tcPr>
            <w:tcW w:w="315" w:type="dxa"/>
            <w:shd w:val="clear" w:color="auto" w:fill="FFFFFF"/>
            <w:vAlign w:val="center"/>
          </w:tcPr>
          <w:p w14:paraId="372EAFAE" w14:textId="77777777" w:rsidR="004110C8" w:rsidRDefault="004110C8">
            <w:pPr>
              <w:spacing w:line="240" w:lineRule="auto"/>
              <w:jc w:val="center"/>
              <w:rPr>
                <w:rFonts w:ascii="Times New Roman" w:eastAsia="Times New Roman" w:hAnsi="Times New Roman" w:cs="Times New Roman"/>
                <w:color w:val="000000"/>
                <w:sz w:val="20"/>
                <w:szCs w:val="20"/>
              </w:rPr>
            </w:pPr>
          </w:p>
        </w:tc>
        <w:tc>
          <w:tcPr>
            <w:tcW w:w="2089" w:type="dxa"/>
            <w:shd w:val="clear" w:color="auto" w:fill="FFFFFF"/>
            <w:vAlign w:val="center"/>
          </w:tcPr>
          <w:p w14:paraId="15166E3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ФГ "</w:t>
            </w:r>
            <w:proofErr w:type="spellStart"/>
            <w:r>
              <w:rPr>
                <w:rFonts w:ascii="Times New Roman" w:eastAsia="Times New Roman" w:hAnsi="Times New Roman" w:cs="Times New Roman"/>
                <w:color w:val="000000"/>
                <w:sz w:val="20"/>
                <w:szCs w:val="20"/>
              </w:rPr>
              <w:t>Харізма</w:t>
            </w:r>
            <w:proofErr w:type="spellEnd"/>
            <w:r>
              <w:rPr>
                <w:rFonts w:ascii="Times New Roman" w:eastAsia="Times New Roman" w:hAnsi="Times New Roman" w:cs="Times New Roman"/>
                <w:color w:val="000000"/>
                <w:sz w:val="20"/>
                <w:szCs w:val="20"/>
              </w:rPr>
              <w:t>"</w:t>
            </w:r>
          </w:p>
        </w:tc>
        <w:tc>
          <w:tcPr>
            <w:tcW w:w="1560" w:type="dxa"/>
            <w:shd w:val="clear" w:color="auto" w:fill="FFFFFF"/>
            <w:vAlign w:val="center"/>
          </w:tcPr>
          <w:p w14:paraId="188F232D" w14:textId="77777777" w:rsidR="004110C8" w:rsidRDefault="004176FD">
            <w:pP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Бериславський</w:t>
            </w:r>
            <w:proofErr w:type="spellEnd"/>
            <w:r>
              <w:rPr>
                <w:rFonts w:ascii="Times New Roman" w:eastAsia="Times New Roman" w:hAnsi="Times New Roman" w:cs="Times New Roman"/>
                <w:color w:val="000000"/>
                <w:sz w:val="20"/>
                <w:szCs w:val="20"/>
              </w:rPr>
              <w:t xml:space="preserve"> р-н, село Раківка</w:t>
            </w:r>
          </w:p>
        </w:tc>
        <w:tc>
          <w:tcPr>
            <w:tcW w:w="2132" w:type="dxa"/>
            <w:shd w:val="clear" w:color="auto" w:fill="FFFFFF"/>
            <w:vAlign w:val="center"/>
          </w:tcPr>
          <w:p w14:paraId="46453E1A" w14:textId="77777777" w:rsidR="004110C8" w:rsidRDefault="004176FD">
            <w:pPr>
              <w:spacing w:line="240" w:lineRule="auto"/>
              <w:jc w:val="lef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Вирощування зернових культур (крім рису), бобових культур і насіння олійних культур</w:t>
            </w:r>
          </w:p>
        </w:tc>
        <w:tc>
          <w:tcPr>
            <w:tcW w:w="1000" w:type="dxa"/>
            <w:shd w:val="clear" w:color="auto" w:fill="FFFFFF"/>
            <w:vAlign w:val="center"/>
          </w:tcPr>
          <w:p w14:paraId="696C539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463,4</w:t>
            </w:r>
          </w:p>
        </w:tc>
        <w:tc>
          <w:tcPr>
            <w:tcW w:w="841" w:type="dxa"/>
            <w:shd w:val="clear" w:color="auto" w:fill="FFFFFF"/>
            <w:vAlign w:val="center"/>
          </w:tcPr>
          <w:p w14:paraId="7BCFDA7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w:t>
            </w:r>
          </w:p>
        </w:tc>
        <w:tc>
          <w:tcPr>
            <w:tcW w:w="958" w:type="dxa"/>
            <w:shd w:val="clear" w:color="auto" w:fill="FFFFFF"/>
            <w:vAlign w:val="center"/>
          </w:tcPr>
          <w:p w14:paraId="6FFDD94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w:t>
            </w:r>
          </w:p>
        </w:tc>
        <w:tc>
          <w:tcPr>
            <w:tcW w:w="1066" w:type="dxa"/>
            <w:shd w:val="clear" w:color="auto" w:fill="FFFFFF"/>
            <w:vAlign w:val="center"/>
          </w:tcPr>
          <w:p w14:paraId="788674C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w:t>
            </w:r>
          </w:p>
        </w:tc>
      </w:tr>
    </w:tbl>
    <w:p w14:paraId="1E6680AA" w14:textId="77777777" w:rsidR="004110C8" w:rsidRDefault="004110C8">
      <w:pPr>
        <w:widowControl w:val="0"/>
        <w:rPr>
          <w:rFonts w:ascii="Times New Roman" w:eastAsia="Times New Roman" w:hAnsi="Times New Roman" w:cs="Times New Roman"/>
          <w:sz w:val="24"/>
          <w:szCs w:val="24"/>
        </w:rPr>
      </w:pPr>
    </w:p>
    <w:p w14:paraId="5D62C3A3" w14:textId="77777777" w:rsidR="004110C8" w:rsidRDefault="004110C8">
      <w:pPr>
        <w:widowControl w:val="0"/>
        <w:ind w:firstLine="567"/>
        <w:jc w:val="both"/>
        <w:rPr>
          <w:rFonts w:ascii="Times New Roman" w:eastAsia="Times New Roman" w:hAnsi="Times New Roman" w:cs="Times New Roman"/>
          <w:sz w:val="24"/>
          <w:szCs w:val="24"/>
        </w:rPr>
      </w:pPr>
    </w:p>
    <w:p w14:paraId="30F821CD" w14:textId="77777777" w:rsidR="004110C8" w:rsidRDefault="004176FD">
      <w:pPr>
        <w:widowControl w:val="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Таблиця Д.1.4.4 - Перелік комунальних підприємств, що належать </w:t>
      </w:r>
      <w:proofErr w:type="spellStart"/>
      <w:r>
        <w:rPr>
          <w:rFonts w:ascii="Times New Roman" w:eastAsia="Times New Roman" w:hAnsi="Times New Roman" w:cs="Times New Roman"/>
          <w:color w:val="000000"/>
          <w:sz w:val="24"/>
          <w:szCs w:val="24"/>
        </w:rPr>
        <w:t>Бериславській</w:t>
      </w:r>
      <w:proofErr w:type="spellEnd"/>
      <w:r>
        <w:rPr>
          <w:rFonts w:ascii="Times New Roman" w:eastAsia="Times New Roman" w:hAnsi="Times New Roman" w:cs="Times New Roman"/>
          <w:color w:val="000000"/>
          <w:sz w:val="24"/>
          <w:szCs w:val="24"/>
        </w:rPr>
        <w:t xml:space="preserve"> міській раді</w:t>
      </w:r>
    </w:p>
    <w:p w14:paraId="3A358A4B" w14:textId="77777777" w:rsidR="004110C8" w:rsidRDefault="004110C8">
      <w:pPr>
        <w:widowControl w:val="0"/>
        <w:ind w:firstLine="567"/>
        <w:jc w:val="both"/>
        <w:rPr>
          <w:rFonts w:ascii="Times New Roman" w:eastAsia="Times New Roman" w:hAnsi="Times New Roman" w:cs="Times New Roman"/>
          <w:sz w:val="24"/>
          <w:szCs w:val="24"/>
        </w:rPr>
      </w:pPr>
    </w:p>
    <w:tbl>
      <w:tblPr>
        <w:tblStyle w:val="affffffffffffffffffffffffffff5"/>
        <w:tblW w:w="9961"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2"/>
        <w:gridCol w:w="2814"/>
        <w:gridCol w:w="956"/>
        <w:gridCol w:w="1957"/>
        <w:gridCol w:w="1865"/>
        <w:gridCol w:w="1977"/>
      </w:tblGrid>
      <w:tr w:rsidR="004110C8" w14:paraId="7A745D1E" w14:textId="77777777">
        <w:trPr>
          <w:trHeight w:val="20"/>
        </w:trPr>
        <w:tc>
          <w:tcPr>
            <w:tcW w:w="392" w:type="dxa"/>
            <w:shd w:val="clear" w:color="auto" w:fill="DBE5F1"/>
            <w:vAlign w:val="center"/>
          </w:tcPr>
          <w:p w14:paraId="33072A66"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з/п</w:t>
            </w:r>
          </w:p>
        </w:tc>
        <w:tc>
          <w:tcPr>
            <w:tcW w:w="2814" w:type="dxa"/>
            <w:shd w:val="clear" w:color="auto" w:fill="DBE5F1"/>
            <w:vAlign w:val="center"/>
          </w:tcPr>
          <w:p w14:paraId="34F26C03"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Найменування КП</w:t>
            </w:r>
          </w:p>
        </w:tc>
        <w:tc>
          <w:tcPr>
            <w:tcW w:w="956" w:type="dxa"/>
            <w:shd w:val="clear" w:color="auto" w:fill="DBE5F1"/>
            <w:vAlign w:val="center"/>
          </w:tcPr>
          <w:p w14:paraId="53268A94"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Номер в ЄДР</w:t>
            </w:r>
          </w:p>
        </w:tc>
        <w:tc>
          <w:tcPr>
            <w:tcW w:w="1957" w:type="dxa"/>
            <w:shd w:val="clear" w:color="auto" w:fill="DBE5F1"/>
            <w:vAlign w:val="center"/>
          </w:tcPr>
          <w:p w14:paraId="089F214B"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Сфера діяльності</w:t>
            </w:r>
          </w:p>
        </w:tc>
        <w:tc>
          <w:tcPr>
            <w:tcW w:w="1865" w:type="dxa"/>
            <w:shd w:val="clear" w:color="auto" w:fill="DBE5F1"/>
            <w:vAlign w:val="center"/>
          </w:tcPr>
          <w:p w14:paraId="5BCCDF56"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Інформація про стан  діяльності</w:t>
            </w:r>
          </w:p>
        </w:tc>
        <w:tc>
          <w:tcPr>
            <w:tcW w:w="1977" w:type="dxa"/>
            <w:shd w:val="clear" w:color="auto" w:fill="DBE5F1"/>
            <w:vAlign w:val="center"/>
          </w:tcPr>
          <w:p w14:paraId="5DA0BCB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Належить до переліку об’єктів критичної інфраструктури</w:t>
            </w:r>
          </w:p>
        </w:tc>
      </w:tr>
      <w:tr w:rsidR="004110C8" w14:paraId="02C68523" w14:textId="77777777">
        <w:trPr>
          <w:trHeight w:val="20"/>
        </w:trPr>
        <w:tc>
          <w:tcPr>
            <w:tcW w:w="392" w:type="dxa"/>
            <w:shd w:val="clear" w:color="auto" w:fill="auto"/>
            <w:vAlign w:val="center"/>
          </w:tcPr>
          <w:p w14:paraId="5D25414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2814" w:type="dxa"/>
            <w:shd w:val="clear" w:color="auto" w:fill="auto"/>
            <w:vAlign w:val="center"/>
          </w:tcPr>
          <w:p w14:paraId="79464AE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Комунальне виробниче управління “</w:t>
            </w:r>
            <w:proofErr w:type="spellStart"/>
            <w:r>
              <w:rPr>
                <w:rFonts w:ascii="Times New Roman" w:eastAsia="Times New Roman" w:hAnsi="Times New Roman" w:cs="Times New Roman"/>
                <w:color w:val="000000"/>
                <w:sz w:val="20"/>
                <w:szCs w:val="20"/>
              </w:rPr>
              <w:t>Бериславський</w:t>
            </w:r>
            <w:proofErr w:type="spellEnd"/>
            <w:r>
              <w:rPr>
                <w:rFonts w:ascii="Times New Roman" w:eastAsia="Times New Roman" w:hAnsi="Times New Roman" w:cs="Times New Roman"/>
                <w:color w:val="000000"/>
                <w:sz w:val="20"/>
                <w:szCs w:val="20"/>
              </w:rPr>
              <w:t xml:space="preserve"> водоканал”</w:t>
            </w:r>
            <w:r>
              <w:rPr>
                <w:rFonts w:ascii="Times New Roman" w:eastAsia="Times New Roman" w:hAnsi="Times New Roman" w:cs="Times New Roman"/>
                <w:color w:val="000000"/>
                <w:sz w:val="20"/>
                <w:szCs w:val="20"/>
              </w:rPr>
              <w:br/>
              <w:t xml:space="preserve">м. </w:t>
            </w:r>
            <w:proofErr w:type="spellStart"/>
            <w:r>
              <w:rPr>
                <w:rFonts w:ascii="Times New Roman" w:eastAsia="Times New Roman" w:hAnsi="Times New Roman" w:cs="Times New Roman"/>
                <w:color w:val="000000"/>
                <w:sz w:val="20"/>
                <w:szCs w:val="20"/>
              </w:rPr>
              <w:t>Берислав</w:t>
            </w:r>
            <w:proofErr w:type="spellEnd"/>
          </w:p>
        </w:tc>
        <w:tc>
          <w:tcPr>
            <w:tcW w:w="956" w:type="dxa"/>
            <w:shd w:val="clear" w:color="auto" w:fill="auto"/>
            <w:vAlign w:val="center"/>
          </w:tcPr>
          <w:p w14:paraId="18B3B73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32647208</w:t>
            </w:r>
          </w:p>
        </w:tc>
        <w:tc>
          <w:tcPr>
            <w:tcW w:w="1957" w:type="dxa"/>
            <w:shd w:val="clear" w:color="auto" w:fill="auto"/>
            <w:vAlign w:val="center"/>
          </w:tcPr>
          <w:p w14:paraId="418971C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централізоване водопостачання, централізоване водовідведення </w:t>
            </w:r>
          </w:p>
        </w:tc>
        <w:tc>
          <w:tcPr>
            <w:tcW w:w="1865" w:type="dxa"/>
            <w:shd w:val="clear" w:color="auto" w:fill="auto"/>
            <w:vAlign w:val="center"/>
          </w:tcPr>
          <w:p w14:paraId="50DFD31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працює</w:t>
            </w:r>
          </w:p>
        </w:tc>
        <w:tc>
          <w:tcPr>
            <w:tcW w:w="1977" w:type="dxa"/>
            <w:shd w:val="clear" w:color="auto" w:fill="auto"/>
            <w:vAlign w:val="center"/>
          </w:tcPr>
          <w:p w14:paraId="35B1D85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так</w:t>
            </w:r>
          </w:p>
        </w:tc>
      </w:tr>
      <w:tr w:rsidR="004110C8" w14:paraId="41C83B6B" w14:textId="77777777">
        <w:trPr>
          <w:trHeight w:val="20"/>
        </w:trPr>
        <w:tc>
          <w:tcPr>
            <w:tcW w:w="392" w:type="dxa"/>
            <w:shd w:val="clear" w:color="auto" w:fill="auto"/>
            <w:vAlign w:val="center"/>
          </w:tcPr>
          <w:p w14:paraId="14EE544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2814" w:type="dxa"/>
            <w:shd w:val="clear" w:color="auto" w:fill="auto"/>
            <w:vAlign w:val="center"/>
          </w:tcPr>
          <w:p w14:paraId="1623E2F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СЖКП “Злагода”</w:t>
            </w:r>
            <w:r>
              <w:rPr>
                <w:rFonts w:ascii="Times New Roman" w:eastAsia="Times New Roman" w:hAnsi="Times New Roman" w:cs="Times New Roman"/>
                <w:color w:val="000000"/>
                <w:sz w:val="20"/>
                <w:szCs w:val="20"/>
              </w:rPr>
              <w:br/>
              <w:t>с. Зміївка</w:t>
            </w:r>
          </w:p>
        </w:tc>
        <w:tc>
          <w:tcPr>
            <w:tcW w:w="956" w:type="dxa"/>
            <w:shd w:val="clear" w:color="auto" w:fill="auto"/>
            <w:vAlign w:val="center"/>
          </w:tcPr>
          <w:p w14:paraId="79C7E16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32480330</w:t>
            </w:r>
          </w:p>
        </w:tc>
        <w:tc>
          <w:tcPr>
            <w:tcW w:w="1957" w:type="dxa"/>
            <w:shd w:val="clear" w:color="auto" w:fill="auto"/>
            <w:vAlign w:val="center"/>
          </w:tcPr>
          <w:p w14:paraId="041FBA1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централізоване водопостачання  </w:t>
            </w:r>
          </w:p>
        </w:tc>
        <w:tc>
          <w:tcPr>
            <w:tcW w:w="1865" w:type="dxa"/>
            <w:shd w:val="clear" w:color="auto" w:fill="auto"/>
            <w:vAlign w:val="center"/>
          </w:tcPr>
          <w:p w14:paraId="5032AD5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працює</w:t>
            </w:r>
          </w:p>
        </w:tc>
        <w:tc>
          <w:tcPr>
            <w:tcW w:w="1977" w:type="dxa"/>
            <w:shd w:val="clear" w:color="auto" w:fill="auto"/>
            <w:vAlign w:val="center"/>
          </w:tcPr>
          <w:p w14:paraId="4330CA2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ні</w:t>
            </w:r>
          </w:p>
        </w:tc>
      </w:tr>
      <w:tr w:rsidR="004110C8" w14:paraId="0ABBBD20" w14:textId="77777777">
        <w:trPr>
          <w:trHeight w:val="20"/>
        </w:trPr>
        <w:tc>
          <w:tcPr>
            <w:tcW w:w="392" w:type="dxa"/>
            <w:shd w:val="clear" w:color="auto" w:fill="auto"/>
            <w:vAlign w:val="center"/>
          </w:tcPr>
          <w:p w14:paraId="399C5E6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c>
          <w:tcPr>
            <w:tcW w:w="2814" w:type="dxa"/>
            <w:shd w:val="clear" w:color="auto" w:fill="auto"/>
            <w:vAlign w:val="center"/>
          </w:tcPr>
          <w:p w14:paraId="3EDD4EE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СЖКП “Джерело”</w:t>
            </w:r>
            <w:r>
              <w:rPr>
                <w:rFonts w:ascii="Times New Roman" w:eastAsia="Times New Roman" w:hAnsi="Times New Roman" w:cs="Times New Roman"/>
                <w:color w:val="000000"/>
                <w:sz w:val="20"/>
                <w:szCs w:val="20"/>
              </w:rPr>
              <w:br/>
              <w:t>с. </w:t>
            </w:r>
            <w:proofErr w:type="spellStart"/>
            <w:r>
              <w:rPr>
                <w:rFonts w:ascii="Times New Roman" w:eastAsia="Times New Roman" w:hAnsi="Times New Roman" w:cs="Times New Roman"/>
                <w:color w:val="000000"/>
                <w:sz w:val="20"/>
                <w:szCs w:val="20"/>
              </w:rPr>
              <w:t>Новоберислав</w:t>
            </w:r>
            <w:proofErr w:type="spellEnd"/>
            <w:r>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rPr>
              <w:br/>
            </w:r>
          </w:p>
        </w:tc>
        <w:tc>
          <w:tcPr>
            <w:tcW w:w="956" w:type="dxa"/>
            <w:shd w:val="clear" w:color="auto" w:fill="auto"/>
            <w:vAlign w:val="center"/>
          </w:tcPr>
          <w:p w14:paraId="4B29FA4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32392590</w:t>
            </w:r>
          </w:p>
        </w:tc>
        <w:tc>
          <w:tcPr>
            <w:tcW w:w="1957" w:type="dxa"/>
            <w:shd w:val="clear" w:color="auto" w:fill="auto"/>
            <w:vAlign w:val="center"/>
          </w:tcPr>
          <w:p w14:paraId="2473F66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централізоване водопостачання </w:t>
            </w:r>
          </w:p>
        </w:tc>
        <w:tc>
          <w:tcPr>
            <w:tcW w:w="1865" w:type="dxa"/>
            <w:shd w:val="clear" w:color="auto" w:fill="auto"/>
            <w:vAlign w:val="center"/>
          </w:tcPr>
          <w:p w14:paraId="0FC16BA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призупинило діяльність у зв’язку з воєнними діями</w:t>
            </w:r>
          </w:p>
        </w:tc>
        <w:tc>
          <w:tcPr>
            <w:tcW w:w="1977" w:type="dxa"/>
            <w:shd w:val="clear" w:color="auto" w:fill="auto"/>
            <w:vAlign w:val="center"/>
          </w:tcPr>
          <w:p w14:paraId="0A4B6DB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ні</w:t>
            </w:r>
          </w:p>
        </w:tc>
      </w:tr>
      <w:tr w:rsidR="004110C8" w14:paraId="3731A9F4" w14:textId="77777777">
        <w:trPr>
          <w:trHeight w:val="20"/>
        </w:trPr>
        <w:tc>
          <w:tcPr>
            <w:tcW w:w="392" w:type="dxa"/>
            <w:shd w:val="clear" w:color="auto" w:fill="auto"/>
            <w:vAlign w:val="center"/>
          </w:tcPr>
          <w:p w14:paraId="5F533357"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4</w:t>
            </w:r>
          </w:p>
        </w:tc>
        <w:tc>
          <w:tcPr>
            <w:tcW w:w="2814" w:type="dxa"/>
            <w:shd w:val="clear" w:color="auto" w:fill="auto"/>
            <w:vAlign w:val="center"/>
          </w:tcPr>
          <w:p w14:paraId="15E56BB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СЖКП “</w:t>
            </w:r>
            <w:proofErr w:type="spellStart"/>
            <w:r>
              <w:rPr>
                <w:rFonts w:ascii="Times New Roman" w:eastAsia="Times New Roman" w:hAnsi="Times New Roman" w:cs="Times New Roman"/>
                <w:color w:val="000000"/>
                <w:sz w:val="20"/>
                <w:szCs w:val="20"/>
              </w:rPr>
              <w:t>Раківське</w:t>
            </w:r>
            <w:proofErr w:type="spellEnd"/>
            <w:r>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rPr>
              <w:br/>
              <w:t>с. Раківка</w:t>
            </w:r>
            <w:r>
              <w:rPr>
                <w:rFonts w:ascii="Times New Roman" w:eastAsia="Times New Roman" w:hAnsi="Times New Roman" w:cs="Times New Roman"/>
                <w:color w:val="000000"/>
                <w:sz w:val="20"/>
                <w:szCs w:val="20"/>
              </w:rPr>
              <w:br/>
            </w:r>
          </w:p>
        </w:tc>
        <w:tc>
          <w:tcPr>
            <w:tcW w:w="956" w:type="dxa"/>
            <w:shd w:val="clear" w:color="auto" w:fill="auto"/>
            <w:vAlign w:val="center"/>
          </w:tcPr>
          <w:p w14:paraId="1D6246E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32392564</w:t>
            </w:r>
          </w:p>
        </w:tc>
        <w:tc>
          <w:tcPr>
            <w:tcW w:w="1957" w:type="dxa"/>
            <w:shd w:val="clear" w:color="auto" w:fill="auto"/>
            <w:vAlign w:val="center"/>
          </w:tcPr>
          <w:p w14:paraId="5E46528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централізоване водопостачання  </w:t>
            </w:r>
          </w:p>
        </w:tc>
        <w:tc>
          <w:tcPr>
            <w:tcW w:w="1865" w:type="dxa"/>
            <w:shd w:val="clear" w:color="auto" w:fill="auto"/>
            <w:vAlign w:val="center"/>
          </w:tcPr>
          <w:p w14:paraId="4AD8B34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призупинило діяльність у зв’язку з воєнними діями</w:t>
            </w:r>
          </w:p>
        </w:tc>
        <w:tc>
          <w:tcPr>
            <w:tcW w:w="1977" w:type="dxa"/>
            <w:shd w:val="clear" w:color="auto" w:fill="auto"/>
            <w:vAlign w:val="center"/>
          </w:tcPr>
          <w:p w14:paraId="7662610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ні</w:t>
            </w:r>
          </w:p>
        </w:tc>
      </w:tr>
      <w:tr w:rsidR="004110C8" w14:paraId="02F13CA6" w14:textId="77777777">
        <w:trPr>
          <w:trHeight w:val="20"/>
        </w:trPr>
        <w:tc>
          <w:tcPr>
            <w:tcW w:w="392" w:type="dxa"/>
            <w:shd w:val="clear" w:color="auto" w:fill="auto"/>
            <w:vAlign w:val="center"/>
          </w:tcPr>
          <w:p w14:paraId="0751D01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w:t>
            </w:r>
          </w:p>
        </w:tc>
        <w:tc>
          <w:tcPr>
            <w:tcW w:w="2814" w:type="dxa"/>
            <w:shd w:val="clear" w:color="auto" w:fill="auto"/>
            <w:vAlign w:val="center"/>
          </w:tcPr>
          <w:p w14:paraId="68A8725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КП “</w:t>
            </w:r>
            <w:proofErr w:type="spellStart"/>
            <w:r>
              <w:rPr>
                <w:rFonts w:ascii="Times New Roman" w:eastAsia="Times New Roman" w:hAnsi="Times New Roman" w:cs="Times New Roman"/>
                <w:color w:val="000000"/>
                <w:sz w:val="20"/>
                <w:szCs w:val="20"/>
              </w:rPr>
              <w:t>Томаринське</w:t>
            </w:r>
            <w:proofErr w:type="spellEnd"/>
            <w:r>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rPr>
              <w:br/>
              <w:t>с. </w:t>
            </w:r>
            <w:proofErr w:type="spellStart"/>
            <w:r>
              <w:rPr>
                <w:rFonts w:ascii="Times New Roman" w:eastAsia="Times New Roman" w:hAnsi="Times New Roman" w:cs="Times New Roman"/>
                <w:color w:val="000000"/>
                <w:sz w:val="20"/>
                <w:szCs w:val="20"/>
              </w:rPr>
              <w:t>Томарине</w:t>
            </w:r>
            <w:proofErr w:type="spellEnd"/>
          </w:p>
        </w:tc>
        <w:tc>
          <w:tcPr>
            <w:tcW w:w="956" w:type="dxa"/>
            <w:shd w:val="clear" w:color="auto" w:fill="auto"/>
            <w:vAlign w:val="center"/>
          </w:tcPr>
          <w:p w14:paraId="2136929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32392648</w:t>
            </w:r>
          </w:p>
        </w:tc>
        <w:tc>
          <w:tcPr>
            <w:tcW w:w="1957" w:type="dxa"/>
            <w:shd w:val="clear" w:color="auto" w:fill="auto"/>
            <w:vAlign w:val="center"/>
          </w:tcPr>
          <w:p w14:paraId="45A1E2A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централізоване водопостачання </w:t>
            </w:r>
          </w:p>
        </w:tc>
        <w:tc>
          <w:tcPr>
            <w:tcW w:w="1865" w:type="dxa"/>
            <w:shd w:val="clear" w:color="auto" w:fill="auto"/>
            <w:vAlign w:val="center"/>
          </w:tcPr>
          <w:p w14:paraId="6E7FEA1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призупинило діяльність у зв’язку з воєнними діями</w:t>
            </w:r>
          </w:p>
        </w:tc>
        <w:tc>
          <w:tcPr>
            <w:tcW w:w="1977" w:type="dxa"/>
            <w:shd w:val="clear" w:color="auto" w:fill="auto"/>
            <w:vAlign w:val="center"/>
          </w:tcPr>
          <w:p w14:paraId="3C43752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ні</w:t>
            </w:r>
          </w:p>
        </w:tc>
      </w:tr>
      <w:tr w:rsidR="004110C8" w14:paraId="0A1C25A3" w14:textId="77777777">
        <w:trPr>
          <w:trHeight w:val="20"/>
        </w:trPr>
        <w:tc>
          <w:tcPr>
            <w:tcW w:w="392" w:type="dxa"/>
            <w:shd w:val="clear" w:color="auto" w:fill="auto"/>
            <w:vAlign w:val="center"/>
          </w:tcPr>
          <w:p w14:paraId="7BB04E9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w:t>
            </w:r>
          </w:p>
        </w:tc>
        <w:tc>
          <w:tcPr>
            <w:tcW w:w="2814" w:type="dxa"/>
            <w:shd w:val="clear" w:color="auto" w:fill="auto"/>
            <w:vAlign w:val="center"/>
          </w:tcPr>
          <w:p w14:paraId="35C50AF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СЖКП “Урожайне”</w:t>
            </w:r>
            <w:r>
              <w:rPr>
                <w:rFonts w:ascii="Times New Roman" w:eastAsia="Times New Roman" w:hAnsi="Times New Roman" w:cs="Times New Roman"/>
                <w:color w:val="000000"/>
                <w:sz w:val="20"/>
                <w:szCs w:val="20"/>
              </w:rPr>
              <w:br/>
              <w:t>с. Урожайне</w:t>
            </w:r>
          </w:p>
        </w:tc>
        <w:tc>
          <w:tcPr>
            <w:tcW w:w="956" w:type="dxa"/>
            <w:shd w:val="clear" w:color="auto" w:fill="auto"/>
            <w:vAlign w:val="center"/>
          </w:tcPr>
          <w:p w14:paraId="6341C6F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32392653</w:t>
            </w:r>
          </w:p>
        </w:tc>
        <w:tc>
          <w:tcPr>
            <w:tcW w:w="1957" w:type="dxa"/>
            <w:shd w:val="clear" w:color="auto" w:fill="auto"/>
            <w:vAlign w:val="center"/>
          </w:tcPr>
          <w:p w14:paraId="6D7A145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централізоване водопостачання  </w:t>
            </w:r>
          </w:p>
        </w:tc>
        <w:tc>
          <w:tcPr>
            <w:tcW w:w="1865" w:type="dxa"/>
            <w:shd w:val="clear" w:color="auto" w:fill="auto"/>
            <w:vAlign w:val="center"/>
          </w:tcPr>
          <w:p w14:paraId="7F6C4DE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призупинило діяльність у зв’язку з воєнними діями</w:t>
            </w:r>
          </w:p>
        </w:tc>
        <w:tc>
          <w:tcPr>
            <w:tcW w:w="1977" w:type="dxa"/>
            <w:shd w:val="clear" w:color="auto" w:fill="auto"/>
            <w:vAlign w:val="center"/>
          </w:tcPr>
          <w:p w14:paraId="78F5D5E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ні</w:t>
            </w:r>
          </w:p>
        </w:tc>
      </w:tr>
      <w:tr w:rsidR="004110C8" w14:paraId="09049E95" w14:textId="77777777">
        <w:trPr>
          <w:trHeight w:val="20"/>
        </w:trPr>
        <w:tc>
          <w:tcPr>
            <w:tcW w:w="392" w:type="dxa"/>
            <w:shd w:val="clear" w:color="auto" w:fill="auto"/>
            <w:vAlign w:val="center"/>
          </w:tcPr>
          <w:p w14:paraId="74DC978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w:t>
            </w:r>
          </w:p>
        </w:tc>
        <w:tc>
          <w:tcPr>
            <w:tcW w:w="2814" w:type="dxa"/>
            <w:shd w:val="clear" w:color="auto" w:fill="auto"/>
            <w:vAlign w:val="center"/>
          </w:tcPr>
          <w:p w14:paraId="4DAE3AE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СЖКП "Орфей"</w:t>
            </w:r>
            <w:r>
              <w:rPr>
                <w:rFonts w:ascii="Times New Roman" w:eastAsia="Times New Roman" w:hAnsi="Times New Roman" w:cs="Times New Roman"/>
                <w:color w:val="000000"/>
                <w:sz w:val="20"/>
                <w:szCs w:val="20"/>
              </w:rPr>
              <w:br/>
              <w:t>с. Шляхове</w:t>
            </w:r>
          </w:p>
        </w:tc>
        <w:tc>
          <w:tcPr>
            <w:tcW w:w="956" w:type="dxa"/>
            <w:shd w:val="clear" w:color="auto" w:fill="auto"/>
            <w:vAlign w:val="center"/>
          </w:tcPr>
          <w:p w14:paraId="3015E15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32480278</w:t>
            </w:r>
          </w:p>
        </w:tc>
        <w:tc>
          <w:tcPr>
            <w:tcW w:w="1957" w:type="dxa"/>
            <w:shd w:val="clear" w:color="auto" w:fill="auto"/>
            <w:vAlign w:val="center"/>
          </w:tcPr>
          <w:p w14:paraId="5271CBD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централізоване водопостачання </w:t>
            </w:r>
          </w:p>
        </w:tc>
        <w:tc>
          <w:tcPr>
            <w:tcW w:w="1865" w:type="dxa"/>
            <w:shd w:val="clear" w:color="auto" w:fill="auto"/>
            <w:vAlign w:val="center"/>
          </w:tcPr>
          <w:p w14:paraId="72A715F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призупинило діяльність у зв’язку з воєнними діями</w:t>
            </w:r>
          </w:p>
        </w:tc>
        <w:tc>
          <w:tcPr>
            <w:tcW w:w="1977" w:type="dxa"/>
            <w:shd w:val="clear" w:color="auto" w:fill="auto"/>
            <w:vAlign w:val="center"/>
          </w:tcPr>
          <w:p w14:paraId="0F03349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ні</w:t>
            </w:r>
          </w:p>
        </w:tc>
      </w:tr>
      <w:tr w:rsidR="004110C8" w14:paraId="5199F12B" w14:textId="77777777">
        <w:trPr>
          <w:trHeight w:val="20"/>
        </w:trPr>
        <w:tc>
          <w:tcPr>
            <w:tcW w:w="392" w:type="dxa"/>
            <w:shd w:val="clear" w:color="auto" w:fill="auto"/>
            <w:vAlign w:val="center"/>
          </w:tcPr>
          <w:p w14:paraId="11446FE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w:t>
            </w:r>
          </w:p>
        </w:tc>
        <w:tc>
          <w:tcPr>
            <w:tcW w:w="2814" w:type="dxa"/>
            <w:shd w:val="clear" w:color="auto" w:fill="auto"/>
            <w:vAlign w:val="center"/>
          </w:tcPr>
          <w:p w14:paraId="0986C0F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КП "</w:t>
            </w: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ЖЕК - 1"                                </w:t>
            </w:r>
            <w:r>
              <w:rPr>
                <w:rFonts w:ascii="Times New Roman" w:eastAsia="Times New Roman" w:hAnsi="Times New Roman" w:cs="Times New Roman"/>
                <w:color w:val="000000"/>
                <w:sz w:val="20"/>
                <w:szCs w:val="20"/>
              </w:rPr>
              <w:br/>
              <w:t>м. </w:t>
            </w:r>
            <w:proofErr w:type="spellStart"/>
            <w:r>
              <w:rPr>
                <w:rFonts w:ascii="Times New Roman" w:eastAsia="Times New Roman" w:hAnsi="Times New Roman" w:cs="Times New Roman"/>
                <w:color w:val="000000"/>
                <w:sz w:val="20"/>
                <w:szCs w:val="20"/>
              </w:rPr>
              <w:t>Берислав</w:t>
            </w:r>
            <w:proofErr w:type="spellEnd"/>
          </w:p>
        </w:tc>
        <w:tc>
          <w:tcPr>
            <w:tcW w:w="956" w:type="dxa"/>
            <w:shd w:val="clear" w:color="auto" w:fill="auto"/>
            <w:vAlign w:val="center"/>
          </w:tcPr>
          <w:p w14:paraId="11A5DD3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3355471</w:t>
            </w:r>
          </w:p>
        </w:tc>
        <w:tc>
          <w:tcPr>
            <w:tcW w:w="1957" w:type="dxa"/>
            <w:shd w:val="clear" w:color="auto" w:fill="auto"/>
            <w:vAlign w:val="center"/>
          </w:tcPr>
          <w:p w14:paraId="23232DE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Комплексне </w:t>
            </w:r>
            <w:proofErr w:type="spellStart"/>
            <w:r>
              <w:rPr>
                <w:rFonts w:ascii="Times New Roman" w:eastAsia="Times New Roman" w:hAnsi="Times New Roman" w:cs="Times New Roman"/>
                <w:color w:val="000000"/>
                <w:sz w:val="20"/>
                <w:szCs w:val="20"/>
              </w:rPr>
              <w:t>обслуговевання</w:t>
            </w:r>
            <w:proofErr w:type="spellEnd"/>
            <w:r>
              <w:rPr>
                <w:rFonts w:ascii="Times New Roman" w:eastAsia="Times New Roman" w:hAnsi="Times New Roman" w:cs="Times New Roman"/>
                <w:color w:val="000000"/>
                <w:sz w:val="20"/>
                <w:szCs w:val="20"/>
              </w:rPr>
              <w:t xml:space="preserve">  об’єктів, поводження з ТПВ</w:t>
            </w:r>
          </w:p>
        </w:tc>
        <w:tc>
          <w:tcPr>
            <w:tcW w:w="1865" w:type="dxa"/>
            <w:shd w:val="clear" w:color="auto" w:fill="auto"/>
            <w:vAlign w:val="center"/>
          </w:tcPr>
          <w:p w14:paraId="17A53BAF"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працює</w:t>
            </w:r>
          </w:p>
        </w:tc>
        <w:tc>
          <w:tcPr>
            <w:tcW w:w="1977" w:type="dxa"/>
            <w:shd w:val="clear" w:color="auto" w:fill="auto"/>
            <w:vAlign w:val="center"/>
          </w:tcPr>
          <w:p w14:paraId="38EF5B9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ні</w:t>
            </w:r>
          </w:p>
        </w:tc>
      </w:tr>
      <w:tr w:rsidR="004110C8" w14:paraId="37085A21" w14:textId="77777777">
        <w:trPr>
          <w:trHeight w:val="20"/>
        </w:trPr>
        <w:tc>
          <w:tcPr>
            <w:tcW w:w="392" w:type="dxa"/>
            <w:shd w:val="clear" w:color="auto" w:fill="auto"/>
            <w:vAlign w:val="center"/>
          </w:tcPr>
          <w:p w14:paraId="19C5F0BD"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w:t>
            </w:r>
          </w:p>
        </w:tc>
        <w:tc>
          <w:tcPr>
            <w:tcW w:w="2814" w:type="dxa"/>
            <w:shd w:val="clear" w:color="auto" w:fill="auto"/>
            <w:vAlign w:val="center"/>
          </w:tcPr>
          <w:p w14:paraId="59B14EA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Комунальне некомерційне підприємство "</w:t>
            </w: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центральна районна лікарня"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 (КНП "</w:t>
            </w: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ЦРЛ")</w:t>
            </w:r>
          </w:p>
        </w:tc>
        <w:tc>
          <w:tcPr>
            <w:tcW w:w="956" w:type="dxa"/>
            <w:shd w:val="clear" w:color="auto" w:fill="auto"/>
            <w:vAlign w:val="center"/>
          </w:tcPr>
          <w:p w14:paraId="0222A41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02003913</w:t>
            </w:r>
          </w:p>
        </w:tc>
        <w:tc>
          <w:tcPr>
            <w:tcW w:w="1957" w:type="dxa"/>
            <w:shd w:val="clear" w:color="auto" w:fill="auto"/>
            <w:vAlign w:val="center"/>
          </w:tcPr>
          <w:p w14:paraId="05FE279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Діяльність лікарняних закладів (основний)</w:t>
            </w:r>
          </w:p>
        </w:tc>
        <w:tc>
          <w:tcPr>
            <w:tcW w:w="1865" w:type="dxa"/>
            <w:shd w:val="clear" w:color="auto" w:fill="auto"/>
            <w:vAlign w:val="center"/>
          </w:tcPr>
          <w:p w14:paraId="0242149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працює</w:t>
            </w:r>
          </w:p>
        </w:tc>
        <w:tc>
          <w:tcPr>
            <w:tcW w:w="1977" w:type="dxa"/>
            <w:shd w:val="clear" w:color="auto" w:fill="auto"/>
            <w:vAlign w:val="center"/>
          </w:tcPr>
          <w:p w14:paraId="3C1CC6E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Так</w:t>
            </w:r>
          </w:p>
        </w:tc>
      </w:tr>
      <w:tr w:rsidR="004110C8" w14:paraId="150B0AD9" w14:textId="77777777">
        <w:trPr>
          <w:trHeight w:val="20"/>
        </w:trPr>
        <w:tc>
          <w:tcPr>
            <w:tcW w:w="392" w:type="dxa"/>
            <w:shd w:val="clear" w:color="auto" w:fill="auto"/>
            <w:vAlign w:val="center"/>
          </w:tcPr>
          <w:p w14:paraId="56767A6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10</w:t>
            </w:r>
          </w:p>
        </w:tc>
        <w:tc>
          <w:tcPr>
            <w:tcW w:w="2814" w:type="dxa"/>
            <w:shd w:val="clear" w:color="auto" w:fill="auto"/>
            <w:vAlign w:val="center"/>
          </w:tcPr>
          <w:p w14:paraId="1A41C5A4"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Комунальне некомерційне підприємство "</w:t>
            </w:r>
            <w:proofErr w:type="spellStart"/>
            <w:r>
              <w:rPr>
                <w:rFonts w:ascii="Times New Roman" w:eastAsia="Times New Roman" w:hAnsi="Times New Roman" w:cs="Times New Roman"/>
                <w:color w:val="000000"/>
                <w:sz w:val="20"/>
                <w:szCs w:val="20"/>
              </w:rPr>
              <w:t>Бериславський</w:t>
            </w:r>
            <w:proofErr w:type="spellEnd"/>
            <w:r>
              <w:rPr>
                <w:rFonts w:ascii="Times New Roman" w:eastAsia="Times New Roman" w:hAnsi="Times New Roman" w:cs="Times New Roman"/>
                <w:color w:val="000000"/>
                <w:sz w:val="20"/>
                <w:szCs w:val="20"/>
              </w:rPr>
              <w:t xml:space="preserve"> центр первинної медико-санітарної допомоги"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tc>
        <w:tc>
          <w:tcPr>
            <w:tcW w:w="956" w:type="dxa"/>
            <w:shd w:val="clear" w:color="auto" w:fill="auto"/>
            <w:vAlign w:val="center"/>
          </w:tcPr>
          <w:p w14:paraId="6847D55B"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38366849</w:t>
            </w:r>
          </w:p>
        </w:tc>
        <w:tc>
          <w:tcPr>
            <w:tcW w:w="1957" w:type="dxa"/>
            <w:shd w:val="clear" w:color="auto" w:fill="auto"/>
            <w:vAlign w:val="center"/>
          </w:tcPr>
          <w:p w14:paraId="26D0E76A"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Діяльність лікарняних закладів (основний)</w:t>
            </w:r>
          </w:p>
        </w:tc>
        <w:tc>
          <w:tcPr>
            <w:tcW w:w="1865" w:type="dxa"/>
            <w:shd w:val="clear" w:color="auto" w:fill="auto"/>
            <w:vAlign w:val="center"/>
          </w:tcPr>
          <w:p w14:paraId="374AA1C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працює</w:t>
            </w:r>
          </w:p>
        </w:tc>
        <w:tc>
          <w:tcPr>
            <w:tcW w:w="1977" w:type="dxa"/>
            <w:shd w:val="clear" w:color="auto" w:fill="auto"/>
            <w:vAlign w:val="center"/>
          </w:tcPr>
          <w:p w14:paraId="452E1C9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Так</w:t>
            </w:r>
          </w:p>
        </w:tc>
      </w:tr>
    </w:tbl>
    <w:p w14:paraId="63ABD955" w14:textId="77777777" w:rsidR="004110C8" w:rsidRDefault="004110C8">
      <w:pPr>
        <w:widowControl w:val="0"/>
        <w:ind w:firstLine="567"/>
        <w:jc w:val="both"/>
        <w:rPr>
          <w:rFonts w:ascii="Times New Roman" w:eastAsia="Times New Roman" w:hAnsi="Times New Roman" w:cs="Times New Roman"/>
          <w:sz w:val="24"/>
          <w:szCs w:val="24"/>
        </w:rPr>
      </w:pPr>
    </w:p>
    <w:p w14:paraId="52BD7C0D" w14:textId="77777777" w:rsidR="004110C8" w:rsidRDefault="004110C8">
      <w:pPr>
        <w:widowControl w:val="0"/>
        <w:ind w:firstLine="567"/>
        <w:jc w:val="both"/>
        <w:rPr>
          <w:rFonts w:ascii="Times New Roman" w:eastAsia="Times New Roman" w:hAnsi="Times New Roman" w:cs="Times New Roman"/>
          <w:sz w:val="24"/>
          <w:szCs w:val="24"/>
        </w:rPr>
      </w:pPr>
    </w:p>
    <w:p w14:paraId="4A4CE752" w14:textId="77777777" w:rsidR="004110C8" w:rsidRDefault="004176FD">
      <w:pPr>
        <w:widowControl w:val="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Таблиця Д.1.4.5 - ТОП-3 суб’єктів господарської діяльності, які зупинилися без перспективи швидкого відновлення, або </w:t>
      </w:r>
      <w:proofErr w:type="spellStart"/>
      <w:r>
        <w:rPr>
          <w:rFonts w:ascii="Times New Roman" w:eastAsia="Times New Roman" w:hAnsi="Times New Roman" w:cs="Times New Roman"/>
          <w:color w:val="000000"/>
          <w:sz w:val="24"/>
          <w:szCs w:val="24"/>
        </w:rPr>
        <w:t>релоковані</w:t>
      </w:r>
      <w:proofErr w:type="spellEnd"/>
      <w:r>
        <w:rPr>
          <w:rFonts w:ascii="Times New Roman" w:eastAsia="Times New Roman" w:hAnsi="Times New Roman" w:cs="Times New Roman"/>
          <w:color w:val="000000"/>
          <w:sz w:val="24"/>
          <w:szCs w:val="24"/>
        </w:rPr>
        <w:t xml:space="preserve"> (з перереєстрацією)</w:t>
      </w:r>
    </w:p>
    <w:p w14:paraId="03532483" w14:textId="77777777" w:rsidR="004110C8" w:rsidRDefault="004110C8">
      <w:pPr>
        <w:widowControl w:val="0"/>
        <w:ind w:firstLine="567"/>
        <w:jc w:val="both"/>
        <w:rPr>
          <w:rFonts w:ascii="Times New Roman" w:eastAsia="Times New Roman" w:hAnsi="Times New Roman" w:cs="Times New Roman"/>
          <w:sz w:val="24"/>
          <w:szCs w:val="24"/>
        </w:rPr>
      </w:pPr>
    </w:p>
    <w:tbl>
      <w:tblPr>
        <w:tblStyle w:val="affffffffffffffffffffffffffff6"/>
        <w:tblW w:w="9961"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2268"/>
        <w:gridCol w:w="1701"/>
        <w:gridCol w:w="2268"/>
        <w:gridCol w:w="1319"/>
      </w:tblGrid>
      <w:tr w:rsidR="004110C8" w14:paraId="38A6A152" w14:textId="77777777">
        <w:trPr>
          <w:trHeight w:val="291"/>
        </w:trPr>
        <w:tc>
          <w:tcPr>
            <w:tcW w:w="2405" w:type="dxa"/>
            <w:vMerge w:val="restart"/>
            <w:shd w:val="clear" w:color="auto" w:fill="D9E1F2"/>
            <w:vAlign w:val="center"/>
          </w:tcPr>
          <w:p w14:paraId="27AC6266"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Назва (із зазначенням скороченої організаційно-правової форми)</w:t>
            </w:r>
          </w:p>
        </w:tc>
        <w:tc>
          <w:tcPr>
            <w:tcW w:w="2268" w:type="dxa"/>
            <w:vMerge w:val="restart"/>
            <w:shd w:val="clear" w:color="auto" w:fill="D9E1F2"/>
            <w:vAlign w:val="center"/>
          </w:tcPr>
          <w:p w14:paraId="1B47AE5D"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Адреса місцерозташування</w:t>
            </w:r>
          </w:p>
        </w:tc>
        <w:tc>
          <w:tcPr>
            <w:tcW w:w="1701" w:type="dxa"/>
            <w:vMerge w:val="restart"/>
            <w:shd w:val="clear" w:color="auto" w:fill="D9E1F2"/>
            <w:vAlign w:val="center"/>
          </w:tcPr>
          <w:p w14:paraId="27F8DEF5"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xml:space="preserve">Для зупинених позначаємо "З", для </w:t>
            </w:r>
            <w:proofErr w:type="spellStart"/>
            <w:r>
              <w:rPr>
                <w:rFonts w:ascii="Times New Roman" w:eastAsia="Times New Roman" w:hAnsi="Times New Roman" w:cs="Times New Roman"/>
                <w:b/>
                <w:color w:val="000000"/>
                <w:sz w:val="20"/>
                <w:szCs w:val="20"/>
              </w:rPr>
              <w:t>релокованих</w:t>
            </w:r>
            <w:proofErr w:type="spellEnd"/>
            <w:r>
              <w:rPr>
                <w:rFonts w:ascii="Times New Roman" w:eastAsia="Times New Roman" w:hAnsi="Times New Roman" w:cs="Times New Roman"/>
                <w:b/>
                <w:color w:val="000000"/>
                <w:sz w:val="20"/>
                <w:szCs w:val="20"/>
              </w:rPr>
              <w:t xml:space="preserve"> - "Р"</w:t>
            </w:r>
          </w:p>
        </w:tc>
        <w:tc>
          <w:tcPr>
            <w:tcW w:w="2268" w:type="dxa"/>
            <w:vMerge w:val="restart"/>
            <w:shd w:val="clear" w:color="auto" w:fill="D9E1F2"/>
            <w:vAlign w:val="center"/>
          </w:tcPr>
          <w:p w14:paraId="118E2730"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Вид діяльності (основний)</w:t>
            </w:r>
          </w:p>
        </w:tc>
        <w:tc>
          <w:tcPr>
            <w:tcW w:w="1319" w:type="dxa"/>
            <w:vMerge w:val="restart"/>
            <w:shd w:val="clear" w:color="auto" w:fill="D9E1F2"/>
            <w:vAlign w:val="center"/>
          </w:tcPr>
          <w:p w14:paraId="1582092C" w14:textId="77777777" w:rsidR="004110C8" w:rsidRDefault="004176FD">
            <w:pP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xml:space="preserve">Чисельність працівників </w:t>
            </w:r>
            <w:r>
              <w:rPr>
                <w:rFonts w:ascii="Times New Roman" w:eastAsia="Times New Roman" w:hAnsi="Times New Roman" w:cs="Times New Roman"/>
                <w:b/>
                <w:color w:val="000000"/>
                <w:sz w:val="20"/>
                <w:szCs w:val="20"/>
              </w:rPr>
              <w:br/>
              <w:t>на 01.01.2022р.,</w:t>
            </w:r>
            <w:r>
              <w:rPr>
                <w:rFonts w:ascii="Times New Roman" w:eastAsia="Times New Roman" w:hAnsi="Times New Roman" w:cs="Times New Roman"/>
                <w:b/>
                <w:color w:val="000000"/>
                <w:sz w:val="20"/>
                <w:szCs w:val="20"/>
              </w:rPr>
              <w:br/>
              <w:t>осіб</w:t>
            </w:r>
          </w:p>
        </w:tc>
      </w:tr>
      <w:tr w:rsidR="004110C8" w14:paraId="529A86ED" w14:textId="77777777">
        <w:trPr>
          <w:trHeight w:val="291"/>
        </w:trPr>
        <w:tc>
          <w:tcPr>
            <w:tcW w:w="2405" w:type="dxa"/>
            <w:vMerge/>
            <w:shd w:val="clear" w:color="auto" w:fill="D9E1F2"/>
            <w:vAlign w:val="center"/>
          </w:tcPr>
          <w:p w14:paraId="6B879370"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2268" w:type="dxa"/>
            <w:vMerge/>
            <w:shd w:val="clear" w:color="auto" w:fill="D9E1F2"/>
            <w:vAlign w:val="center"/>
          </w:tcPr>
          <w:p w14:paraId="4B3028EC"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1701" w:type="dxa"/>
            <w:vMerge/>
            <w:shd w:val="clear" w:color="auto" w:fill="D9E1F2"/>
            <w:vAlign w:val="center"/>
          </w:tcPr>
          <w:p w14:paraId="119EBBAE"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2268" w:type="dxa"/>
            <w:vMerge/>
            <w:shd w:val="clear" w:color="auto" w:fill="D9E1F2"/>
            <w:vAlign w:val="center"/>
          </w:tcPr>
          <w:p w14:paraId="1192C2CD"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1319" w:type="dxa"/>
            <w:vMerge/>
            <w:shd w:val="clear" w:color="auto" w:fill="D9E1F2"/>
            <w:vAlign w:val="center"/>
          </w:tcPr>
          <w:p w14:paraId="4647FBFA"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r>
      <w:tr w:rsidR="004110C8" w14:paraId="664C9EBB" w14:textId="77777777">
        <w:trPr>
          <w:trHeight w:val="20"/>
        </w:trPr>
        <w:tc>
          <w:tcPr>
            <w:tcW w:w="2405" w:type="dxa"/>
            <w:shd w:val="clear" w:color="auto" w:fill="FFFFFF"/>
            <w:vAlign w:val="center"/>
          </w:tcPr>
          <w:p w14:paraId="0D371B86" w14:textId="77777777" w:rsidR="004110C8" w:rsidRDefault="004176FD">
            <w:pPr>
              <w:spacing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ПРАТ БМЗ</w:t>
            </w:r>
          </w:p>
        </w:tc>
        <w:tc>
          <w:tcPr>
            <w:tcW w:w="2268" w:type="dxa"/>
            <w:shd w:val="clear" w:color="auto" w:fill="FFFFFF"/>
            <w:vAlign w:val="center"/>
          </w:tcPr>
          <w:p w14:paraId="1627ACF6"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 </w:t>
            </w:r>
            <w:proofErr w:type="spellStart"/>
            <w:r>
              <w:rPr>
                <w:rFonts w:ascii="Times New Roman" w:eastAsia="Times New Roman" w:hAnsi="Times New Roman" w:cs="Times New Roman"/>
                <w:color w:val="000000"/>
                <w:sz w:val="20"/>
                <w:szCs w:val="20"/>
              </w:rPr>
              <w:t>Берислав</w:t>
            </w:r>
            <w:proofErr w:type="spellEnd"/>
            <w:r>
              <w:rPr>
                <w:rFonts w:ascii="Times New Roman" w:eastAsia="Times New Roman" w:hAnsi="Times New Roman" w:cs="Times New Roman"/>
                <w:color w:val="000000"/>
                <w:sz w:val="20"/>
                <w:szCs w:val="20"/>
              </w:rPr>
              <w:t xml:space="preserve"> </w:t>
            </w:r>
          </w:p>
        </w:tc>
        <w:tc>
          <w:tcPr>
            <w:tcW w:w="1701" w:type="dxa"/>
            <w:shd w:val="clear" w:color="auto" w:fill="FFFFFF"/>
            <w:vAlign w:val="center"/>
          </w:tcPr>
          <w:p w14:paraId="0B232593"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З</w:t>
            </w:r>
          </w:p>
        </w:tc>
        <w:tc>
          <w:tcPr>
            <w:tcW w:w="2268" w:type="dxa"/>
            <w:shd w:val="clear" w:color="auto" w:fill="FFFFFF"/>
            <w:vAlign w:val="center"/>
          </w:tcPr>
          <w:p w14:paraId="5E652176" w14:textId="77777777" w:rsidR="004110C8" w:rsidRDefault="004176FD">
            <w:pPr>
              <w:spacing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Виробництво двигунів і турбін, крім авіаційних, автотранспортних і мотоциклетних двигунів</w:t>
            </w:r>
          </w:p>
        </w:tc>
        <w:tc>
          <w:tcPr>
            <w:tcW w:w="1319" w:type="dxa"/>
            <w:shd w:val="clear" w:color="auto" w:fill="FFFFFF"/>
            <w:vAlign w:val="bottom"/>
          </w:tcPr>
          <w:p w14:paraId="68C19A62"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442</w:t>
            </w:r>
          </w:p>
        </w:tc>
      </w:tr>
      <w:tr w:rsidR="004110C8" w14:paraId="6E796F07" w14:textId="77777777">
        <w:trPr>
          <w:trHeight w:val="20"/>
        </w:trPr>
        <w:tc>
          <w:tcPr>
            <w:tcW w:w="2405" w:type="dxa"/>
            <w:shd w:val="clear" w:color="auto" w:fill="FFFFFF"/>
            <w:vAlign w:val="center"/>
          </w:tcPr>
          <w:p w14:paraId="247252D0" w14:textId="77777777" w:rsidR="004110C8" w:rsidRDefault="004176FD">
            <w:pPr>
              <w:spacing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ТОВ "БЕРИСЛАВ ХЛІБОЗАВОД</w:t>
            </w:r>
          </w:p>
        </w:tc>
        <w:tc>
          <w:tcPr>
            <w:tcW w:w="2268" w:type="dxa"/>
            <w:shd w:val="clear" w:color="auto" w:fill="FFFFFF"/>
            <w:vAlign w:val="center"/>
          </w:tcPr>
          <w:p w14:paraId="50DFB81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м. </w:t>
            </w:r>
            <w:proofErr w:type="spellStart"/>
            <w:r>
              <w:rPr>
                <w:rFonts w:ascii="Times New Roman" w:eastAsia="Times New Roman" w:hAnsi="Times New Roman" w:cs="Times New Roman"/>
                <w:color w:val="000000"/>
                <w:sz w:val="20"/>
                <w:szCs w:val="20"/>
              </w:rPr>
              <w:t>Берислав</w:t>
            </w:r>
            <w:proofErr w:type="spellEnd"/>
            <w:r>
              <w:rPr>
                <w:rFonts w:ascii="Times New Roman" w:eastAsia="Times New Roman" w:hAnsi="Times New Roman" w:cs="Times New Roman"/>
                <w:color w:val="000000"/>
                <w:sz w:val="20"/>
                <w:szCs w:val="20"/>
              </w:rPr>
              <w:t xml:space="preserve"> </w:t>
            </w:r>
          </w:p>
        </w:tc>
        <w:tc>
          <w:tcPr>
            <w:tcW w:w="1701" w:type="dxa"/>
            <w:shd w:val="clear" w:color="auto" w:fill="FFFFFF"/>
            <w:vAlign w:val="center"/>
          </w:tcPr>
          <w:p w14:paraId="31A67C50"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З</w:t>
            </w:r>
          </w:p>
        </w:tc>
        <w:tc>
          <w:tcPr>
            <w:tcW w:w="2268" w:type="dxa"/>
            <w:shd w:val="clear" w:color="auto" w:fill="FFFFFF"/>
            <w:vAlign w:val="center"/>
          </w:tcPr>
          <w:p w14:paraId="5AFBCBBF" w14:textId="77777777" w:rsidR="004110C8" w:rsidRDefault="004176FD">
            <w:pPr>
              <w:spacing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Виробництво хліба та хлібобулочних виробів; виробництво борошняних кондитерських виробів, тортів і тістечок нетривалого зберігання</w:t>
            </w:r>
          </w:p>
        </w:tc>
        <w:tc>
          <w:tcPr>
            <w:tcW w:w="1319" w:type="dxa"/>
            <w:shd w:val="clear" w:color="auto" w:fill="FFFFFF"/>
            <w:vAlign w:val="bottom"/>
          </w:tcPr>
          <w:p w14:paraId="08C4518E"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90</w:t>
            </w:r>
          </w:p>
        </w:tc>
      </w:tr>
      <w:tr w:rsidR="004110C8" w14:paraId="27B5D78B" w14:textId="77777777">
        <w:trPr>
          <w:trHeight w:val="20"/>
        </w:trPr>
        <w:tc>
          <w:tcPr>
            <w:tcW w:w="2405" w:type="dxa"/>
            <w:shd w:val="clear" w:color="auto" w:fill="FFFFFF"/>
            <w:vAlign w:val="center"/>
          </w:tcPr>
          <w:p w14:paraId="43A5537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ТОВ"БЕРИСЛАВСЬКИЙ ЗЕРНОВИЙ ТЕРМІНАЛ</w:t>
            </w:r>
          </w:p>
        </w:tc>
        <w:tc>
          <w:tcPr>
            <w:tcW w:w="2268" w:type="dxa"/>
            <w:shd w:val="clear" w:color="auto" w:fill="FFFFFF"/>
            <w:vAlign w:val="center"/>
          </w:tcPr>
          <w:p w14:paraId="387F8958"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 </w:t>
            </w:r>
            <w:proofErr w:type="spellStart"/>
            <w:r>
              <w:rPr>
                <w:rFonts w:ascii="Times New Roman" w:eastAsia="Times New Roman" w:hAnsi="Times New Roman" w:cs="Times New Roman"/>
                <w:color w:val="000000"/>
                <w:sz w:val="20"/>
                <w:szCs w:val="20"/>
              </w:rPr>
              <w:t>Берислав</w:t>
            </w:r>
            <w:proofErr w:type="spellEnd"/>
          </w:p>
        </w:tc>
        <w:tc>
          <w:tcPr>
            <w:tcW w:w="1701" w:type="dxa"/>
            <w:shd w:val="clear" w:color="auto" w:fill="FFFFFF"/>
            <w:vAlign w:val="center"/>
          </w:tcPr>
          <w:p w14:paraId="0FC4C6A5"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З</w:t>
            </w:r>
          </w:p>
        </w:tc>
        <w:tc>
          <w:tcPr>
            <w:tcW w:w="2268" w:type="dxa"/>
            <w:shd w:val="clear" w:color="auto" w:fill="FFFFFF"/>
            <w:vAlign w:val="center"/>
          </w:tcPr>
          <w:p w14:paraId="0B055AF9"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Складське господарство</w:t>
            </w:r>
          </w:p>
        </w:tc>
        <w:tc>
          <w:tcPr>
            <w:tcW w:w="1319" w:type="dxa"/>
            <w:shd w:val="clear" w:color="auto" w:fill="FFFFFF"/>
            <w:vAlign w:val="bottom"/>
          </w:tcPr>
          <w:p w14:paraId="677FAA51" w14:textId="77777777" w:rsidR="004110C8" w:rsidRDefault="004176FD">
            <w:pP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18</w:t>
            </w:r>
          </w:p>
        </w:tc>
      </w:tr>
    </w:tbl>
    <w:p w14:paraId="061ABB7A" w14:textId="77777777" w:rsidR="004110C8" w:rsidRDefault="004110C8">
      <w:pPr>
        <w:widowControl w:val="0"/>
        <w:ind w:firstLine="567"/>
        <w:jc w:val="both"/>
        <w:rPr>
          <w:rFonts w:ascii="Times New Roman" w:eastAsia="Times New Roman" w:hAnsi="Times New Roman" w:cs="Times New Roman"/>
          <w:sz w:val="24"/>
          <w:szCs w:val="24"/>
        </w:rPr>
        <w:sectPr w:rsidR="004110C8">
          <w:pgSz w:w="12240" w:h="15840"/>
          <w:pgMar w:top="851" w:right="851" w:bottom="851" w:left="1418" w:header="720" w:footer="720" w:gutter="0"/>
          <w:cols w:space="720"/>
        </w:sectPr>
      </w:pPr>
    </w:p>
    <w:p w14:paraId="4A96F1D7" w14:textId="77777777" w:rsidR="004110C8" w:rsidRDefault="004176FD">
      <w:pPr>
        <w:pStyle w:val="3"/>
        <w:keepNext w:val="0"/>
        <w:keepLines w:val="0"/>
        <w:widowControl w:val="0"/>
        <w:ind w:left="9639"/>
        <w:rPr>
          <w:color w:val="000000"/>
        </w:rPr>
      </w:pPr>
      <w:bookmarkStart w:id="76" w:name="_heading=h.1gf8i83" w:colFirst="0" w:colLast="0"/>
      <w:bookmarkEnd w:id="76"/>
      <w:r>
        <w:rPr>
          <w:color w:val="000000"/>
        </w:rPr>
        <w:lastRenderedPageBreak/>
        <w:t>Додаток 1.5</w:t>
      </w:r>
    </w:p>
    <w:p w14:paraId="1BC899A1" w14:textId="77777777" w:rsidR="004110C8" w:rsidRDefault="004176FD">
      <w:pPr>
        <w:widowControl w:val="0"/>
        <w:ind w:left="9639"/>
        <w:rPr>
          <w:rFonts w:ascii="Times New Roman" w:eastAsia="Times New Roman" w:hAnsi="Times New Roman" w:cs="Times New Roman"/>
          <w:sz w:val="24"/>
          <w:szCs w:val="24"/>
        </w:rPr>
      </w:pPr>
      <w:r>
        <w:rPr>
          <w:rFonts w:ascii="Times New Roman" w:eastAsia="Times New Roman" w:hAnsi="Times New Roman" w:cs="Times New Roman"/>
          <w:sz w:val="24"/>
          <w:szCs w:val="24"/>
        </w:rPr>
        <w:t>до проекту Програми комплексного</w:t>
      </w:r>
    </w:p>
    <w:p w14:paraId="79BA64C4" w14:textId="77777777" w:rsidR="004110C8" w:rsidRDefault="004176FD">
      <w:pPr>
        <w:widowControl w:val="0"/>
        <w:ind w:left="963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відновлення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w:t>
      </w:r>
    </w:p>
    <w:p w14:paraId="7EB8A4A4" w14:textId="77777777" w:rsidR="004110C8" w:rsidRDefault="004110C8">
      <w:pPr>
        <w:widowControl w:val="0"/>
        <w:rPr>
          <w:rFonts w:ascii="Times New Roman" w:eastAsia="Times New Roman" w:hAnsi="Times New Roman" w:cs="Times New Roman"/>
          <w:sz w:val="24"/>
          <w:szCs w:val="24"/>
        </w:rPr>
      </w:pPr>
    </w:p>
    <w:p w14:paraId="0C912815" w14:textId="77777777" w:rsidR="004110C8" w:rsidRDefault="004176FD">
      <w:pPr>
        <w:pStyle w:val="2"/>
        <w:shd w:val="clear" w:color="auto" w:fill="DBEEF3"/>
        <w:rPr>
          <w:b w:val="0"/>
          <w:color w:val="000000"/>
        </w:rPr>
      </w:pPr>
      <w:bookmarkStart w:id="77" w:name="_heading=h.40ew0vw" w:colFirst="0" w:colLast="0"/>
      <w:bookmarkEnd w:id="77"/>
      <w:r>
        <w:rPr>
          <w:color w:val="000000"/>
        </w:rPr>
        <w:t>Детальна інформація Розділу 3 ПКВ</w:t>
      </w:r>
    </w:p>
    <w:p w14:paraId="37BB74E3" w14:textId="77777777" w:rsidR="004110C8" w:rsidRDefault="004110C8">
      <w:pPr>
        <w:widowControl w:val="0"/>
        <w:rPr>
          <w:rFonts w:ascii="Times New Roman" w:eastAsia="Times New Roman" w:hAnsi="Times New Roman" w:cs="Times New Roman"/>
          <w:sz w:val="24"/>
          <w:szCs w:val="24"/>
        </w:rPr>
      </w:pPr>
    </w:p>
    <w:p w14:paraId="2D7FF857" w14:textId="77777777" w:rsidR="004110C8" w:rsidRDefault="004176FD">
      <w:pPr>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Таблиця Д.1.5.1 - Перелік джерел інформації про показники сфери екології, використані для підготовки Розділу 3 Програми</w:t>
      </w:r>
    </w:p>
    <w:p w14:paraId="2166ED36" w14:textId="77777777" w:rsidR="004110C8" w:rsidRDefault="004110C8">
      <w:pPr>
        <w:ind w:firstLine="709"/>
        <w:jc w:val="both"/>
        <w:rPr>
          <w:rFonts w:ascii="Times New Roman" w:eastAsia="Times New Roman" w:hAnsi="Times New Roman" w:cs="Times New Roman"/>
          <w:sz w:val="24"/>
          <w:szCs w:val="24"/>
        </w:rPr>
      </w:pPr>
    </w:p>
    <w:tbl>
      <w:tblPr>
        <w:tblStyle w:val="affffffffffffffffffffffffffff7"/>
        <w:tblW w:w="1412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0"/>
        <w:gridCol w:w="1871"/>
        <w:gridCol w:w="3329"/>
        <w:gridCol w:w="8268"/>
      </w:tblGrid>
      <w:tr w:rsidR="004110C8" w14:paraId="07F0CD53" w14:textId="77777777">
        <w:trPr>
          <w:trHeight w:val="622"/>
          <w:tblHeader/>
          <w:jc w:val="center"/>
        </w:trPr>
        <w:tc>
          <w:tcPr>
            <w:tcW w:w="660" w:type="dxa"/>
            <w:shd w:val="clear" w:color="auto" w:fill="DEEBF6"/>
            <w:vAlign w:val="center"/>
          </w:tcPr>
          <w:p w14:paraId="04A6EEA9" w14:textId="77777777" w:rsidR="004110C8" w:rsidRDefault="004176FD">
            <w:pPr>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 з/п</w:t>
            </w:r>
          </w:p>
        </w:tc>
        <w:tc>
          <w:tcPr>
            <w:tcW w:w="1871" w:type="dxa"/>
            <w:shd w:val="clear" w:color="auto" w:fill="DEEBF6"/>
            <w:vAlign w:val="center"/>
          </w:tcPr>
          <w:p w14:paraId="131E8C29" w14:textId="77777777" w:rsidR="004110C8" w:rsidRDefault="004176FD">
            <w:pPr>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Компонент</w:t>
            </w:r>
          </w:p>
        </w:tc>
        <w:tc>
          <w:tcPr>
            <w:tcW w:w="3329" w:type="dxa"/>
            <w:shd w:val="clear" w:color="auto" w:fill="DEEBF6"/>
            <w:vAlign w:val="center"/>
          </w:tcPr>
          <w:p w14:paraId="15F3AE4E" w14:textId="77777777" w:rsidR="004110C8" w:rsidRDefault="004176FD">
            <w:pPr>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Показники</w:t>
            </w:r>
          </w:p>
        </w:tc>
        <w:tc>
          <w:tcPr>
            <w:tcW w:w="8268" w:type="dxa"/>
            <w:shd w:val="clear" w:color="auto" w:fill="DEEBF6"/>
            <w:vAlign w:val="center"/>
          </w:tcPr>
          <w:p w14:paraId="40729CA9" w14:textId="77777777" w:rsidR="004110C8" w:rsidRDefault="004176FD">
            <w:pPr>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Джерело даних</w:t>
            </w:r>
          </w:p>
        </w:tc>
      </w:tr>
      <w:tr w:rsidR="004110C8" w14:paraId="0221936E" w14:textId="77777777">
        <w:trPr>
          <w:trHeight w:val="732"/>
          <w:jc w:val="center"/>
        </w:trPr>
        <w:tc>
          <w:tcPr>
            <w:tcW w:w="660" w:type="dxa"/>
            <w:shd w:val="clear" w:color="auto" w:fill="auto"/>
            <w:vAlign w:val="center"/>
          </w:tcPr>
          <w:p w14:paraId="3C019908"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871" w:type="dxa"/>
            <w:shd w:val="clear" w:color="auto" w:fill="auto"/>
            <w:vAlign w:val="center"/>
          </w:tcPr>
          <w:p w14:paraId="2458A45F"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Природоохоронні території</w:t>
            </w:r>
          </w:p>
        </w:tc>
        <w:tc>
          <w:tcPr>
            <w:tcW w:w="3329" w:type="dxa"/>
            <w:shd w:val="clear" w:color="auto" w:fill="auto"/>
            <w:vAlign w:val="center"/>
          </w:tcPr>
          <w:p w14:paraId="77A68987"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Площа і частка території природно-заповідного фонду, га / %</w:t>
            </w:r>
          </w:p>
        </w:tc>
        <w:tc>
          <w:tcPr>
            <w:tcW w:w="8268" w:type="dxa"/>
            <w:shd w:val="clear" w:color="auto" w:fill="auto"/>
            <w:vAlign w:val="center"/>
          </w:tcPr>
          <w:p w14:paraId="4AF70903"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Дані Міністерства захисту довкілля та природних ресурсів України станом на 01.01.2022. Публічна кадастрова карта. Портал відкритих даних data.gov.ua</w:t>
            </w:r>
          </w:p>
        </w:tc>
      </w:tr>
      <w:tr w:rsidR="004110C8" w14:paraId="01CFECC7" w14:textId="77777777">
        <w:trPr>
          <w:jc w:val="center"/>
        </w:trPr>
        <w:tc>
          <w:tcPr>
            <w:tcW w:w="660" w:type="dxa"/>
            <w:shd w:val="clear" w:color="auto" w:fill="auto"/>
            <w:vAlign w:val="center"/>
          </w:tcPr>
          <w:p w14:paraId="5D21A68B"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871" w:type="dxa"/>
            <w:shd w:val="clear" w:color="auto" w:fill="auto"/>
            <w:vAlign w:val="center"/>
          </w:tcPr>
          <w:p w14:paraId="6EFF1C8E"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Природоохоронні території</w:t>
            </w:r>
          </w:p>
        </w:tc>
        <w:tc>
          <w:tcPr>
            <w:tcW w:w="3329" w:type="dxa"/>
            <w:shd w:val="clear" w:color="auto" w:fill="auto"/>
            <w:vAlign w:val="center"/>
          </w:tcPr>
          <w:p w14:paraId="4BF7604E"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Площа і частка території Смарагдової мережі, га/%</w:t>
            </w:r>
          </w:p>
        </w:tc>
        <w:tc>
          <w:tcPr>
            <w:tcW w:w="8268" w:type="dxa"/>
            <w:shd w:val="clear" w:color="auto" w:fill="auto"/>
            <w:vAlign w:val="center"/>
          </w:tcPr>
          <w:p w14:paraId="6C367FC0" w14:textId="77777777" w:rsidR="004110C8" w:rsidRDefault="004176FD">
            <w:pPr>
              <w:spacing w:line="240" w:lineRule="auto"/>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Emerald</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Network</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Council</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of</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Europe</w:t>
            </w:r>
            <w:proofErr w:type="spellEnd"/>
            <w:r>
              <w:rPr>
                <w:rFonts w:ascii="Times New Roman" w:eastAsia="Times New Roman" w:hAnsi="Times New Roman" w:cs="Times New Roman"/>
                <w:sz w:val="20"/>
                <w:szCs w:val="20"/>
              </w:rPr>
              <w:t xml:space="preserve">. </w:t>
            </w:r>
            <w:hyperlink r:id="rId93">
              <w:r>
                <w:rPr>
                  <w:rFonts w:ascii="Times New Roman" w:eastAsia="Times New Roman" w:hAnsi="Times New Roman" w:cs="Times New Roman"/>
                  <w:sz w:val="20"/>
                  <w:szCs w:val="20"/>
                  <w:u w:val="single"/>
                </w:rPr>
                <w:t>https://emerald.eea.europa.eu/</w:t>
              </w:r>
            </w:hyperlink>
          </w:p>
        </w:tc>
      </w:tr>
      <w:tr w:rsidR="004110C8" w14:paraId="3BD3CE4C" w14:textId="77777777">
        <w:trPr>
          <w:jc w:val="center"/>
        </w:trPr>
        <w:tc>
          <w:tcPr>
            <w:tcW w:w="660" w:type="dxa"/>
            <w:shd w:val="clear" w:color="auto" w:fill="auto"/>
            <w:vAlign w:val="center"/>
          </w:tcPr>
          <w:p w14:paraId="20BB43DE"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1871" w:type="dxa"/>
            <w:shd w:val="clear" w:color="auto" w:fill="auto"/>
            <w:vAlign w:val="center"/>
          </w:tcPr>
          <w:p w14:paraId="4B27709E"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Природоохоронні території</w:t>
            </w:r>
          </w:p>
        </w:tc>
        <w:tc>
          <w:tcPr>
            <w:tcW w:w="3329" w:type="dxa"/>
            <w:shd w:val="clear" w:color="auto" w:fill="auto"/>
            <w:vAlign w:val="center"/>
          </w:tcPr>
          <w:p w14:paraId="43184D7E"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Площа і частка територій водно-болотних угідь, га/%</w:t>
            </w:r>
          </w:p>
        </w:tc>
        <w:tc>
          <w:tcPr>
            <w:tcW w:w="8268" w:type="dxa"/>
            <w:shd w:val="clear" w:color="auto" w:fill="auto"/>
            <w:vAlign w:val="center"/>
          </w:tcPr>
          <w:p w14:paraId="1661AA6D" w14:textId="77777777" w:rsidR="004110C8" w:rsidRDefault="004176FD">
            <w:pPr>
              <w:spacing w:line="240" w:lineRule="auto"/>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Ramsar</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Sites</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Information</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Service</w:t>
            </w:r>
            <w:proofErr w:type="spellEnd"/>
            <w:r>
              <w:rPr>
                <w:rFonts w:ascii="Times New Roman" w:eastAsia="Times New Roman" w:hAnsi="Times New Roman" w:cs="Times New Roman"/>
                <w:sz w:val="20"/>
                <w:szCs w:val="20"/>
              </w:rPr>
              <w:t xml:space="preserve">. </w:t>
            </w:r>
            <w:hyperlink r:id="rId94">
              <w:r>
                <w:rPr>
                  <w:rFonts w:ascii="Times New Roman" w:eastAsia="Times New Roman" w:hAnsi="Times New Roman" w:cs="Times New Roman"/>
                  <w:sz w:val="20"/>
                  <w:szCs w:val="20"/>
                  <w:u w:val="single"/>
                </w:rPr>
                <w:t>https://rsis.ramsar.org/</w:t>
              </w:r>
            </w:hyperlink>
          </w:p>
        </w:tc>
      </w:tr>
      <w:tr w:rsidR="004110C8" w14:paraId="4CA82692" w14:textId="77777777">
        <w:trPr>
          <w:jc w:val="center"/>
        </w:trPr>
        <w:tc>
          <w:tcPr>
            <w:tcW w:w="660" w:type="dxa"/>
            <w:shd w:val="clear" w:color="auto" w:fill="auto"/>
            <w:vAlign w:val="center"/>
          </w:tcPr>
          <w:p w14:paraId="479E0403"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w:t>
            </w:r>
          </w:p>
        </w:tc>
        <w:tc>
          <w:tcPr>
            <w:tcW w:w="1871" w:type="dxa"/>
            <w:shd w:val="clear" w:color="auto" w:fill="auto"/>
            <w:vAlign w:val="center"/>
          </w:tcPr>
          <w:p w14:paraId="140CCF18"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Землі лісового фонду</w:t>
            </w:r>
          </w:p>
        </w:tc>
        <w:tc>
          <w:tcPr>
            <w:tcW w:w="3329" w:type="dxa"/>
            <w:shd w:val="clear" w:color="auto" w:fill="auto"/>
            <w:vAlign w:val="center"/>
          </w:tcPr>
          <w:p w14:paraId="4A7183B1"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Площа і частка земель лісового фонду, га/%</w:t>
            </w:r>
          </w:p>
        </w:tc>
        <w:tc>
          <w:tcPr>
            <w:tcW w:w="8268" w:type="dxa"/>
            <w:shd w:val="clear" w:color="auto" w:fill="auto"/>
            <w:vAlign w:val="center"/>
          </w:tcPr>
          <w:p w14:paraId="7FD5EB13"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ВО "УКРДЕРЖЛІСПРОЕКТ", Матеріали </w:t>
            </w:r>
            <w:proofErr w:type="spellStart"/>
            <w:r>
              <w:rPr>
                <w:rFonts w:ascii="Times New Roman" w:eastAsia="Times New Roman" w:hAnsi="Times New Roman" w:cs="Times New Roman"/>
                <w:sz w:val="20"/>
                <w:szCs w:val="20"/>
              </w:rPr>
              <w:t>лісоустрою</w:t>
            </w:r>
            <w:proofErr w:type="spellEnd"/>
            <w:r>
              <w:rPr>
                <w:rFonts w:ascii="Times New Roman" w:eastAsia="Times New Roman" w:hAnsi="Times New Roman" w:cs="Times New Roman"/>
                <w:sz w:val="20"/>
                <w:szCs w:val="20"/>
              </w:rPr>
              <w:t>, відкриті дані станом на 2021 рік</w:t>
            </w:r>
          </w:p>
        </w:tc>
      </w:tr>
      <w:tr w:rsidR="004110C8" w14:paraId="34CD6943" w14:textId="77777777">
        <w:trPr>
          <w:jc w:val="center"/>
        </w:trPr>
        <w:tc>
          <w:tcPr>
            <w:tcW w:w="660" w:type="dxa"/>
            <w:shd w:val="clear" w:color="auto" w:fill="auto"/>
            <w:vAlign w:val="center"/>
          </w:tcPr>
          <w:p w14:paraId="69DC93D1"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w:t>
            </w:r>
          </w:p>
        </w:tc>
        <w:tc>
          <w:tcPr>
            <w:tcW w:w="1871" w:type="dxa"/>
            <w:shd w:val="clear" w:color="auto" w:fill="auto"/>
            <w:vAlign w:val="center"/>
          </w:tcPr>
          <w:p w14:paraId="4E1F9E87"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Землі лісового фонду</w:t>
            </w:r>
          </w:p>
        </w:tc>
        <w:tc>
          <w:tcPr>
            <w:tcW w:w="3329" w:type="dxa"/>
            <w:shd w:val="clear" w:color="auto" w:fill="auto"/>
            <w:vAlign w:val="center"/>
          </w:tcPr>
          <w:p w14:paraId="2E118692"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Наявність </w:t>
            </w:r>
            <w:proofErr w:type="spellStart"/>
            <w:r>
              <w:rPr>
                <w:rFonts w:ascii="Times New Roman" w:eastAsia="Times New Roman" w:hAnsi="Times New Roman" w:cs="Times New Roman"/>
                <w:sz w:val="20"/>
                <w:szCs w:val="20"/>
              </w:rPr>
              <w:t>пожежо</w:t>
            </w:r>
            <w:proofErr w:type="spellEnd"/>
            <w:r>
              <w:rPr>
                <w:rFonts w:ascii="Times New Roman" w:eastAsia="Times New Roman" w:hAnsi="Times New Roman" w:cs="Times New Roman"/>
                <w:sz w:val="20"/>
                <w:szCs w:val="20"/>
              </w:rPr>
              <w:t>-небезпечних лісів</w:t>
            </w:r>
          </w:p>
        </w:tc>
        <w:tc>
          <w:tcPr>
            <w:tcW w:w="8268" w:type="dxa"/>
            <w:shd w:val="clear" w:color="auto" w:fill="auto"/>
            <w:vAlign w:val="center"/>
          </w:tcPr>
          <w:p w14:paraId="71646D99"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ВО "УКРДЕРЖЛІСПРОЕКТ", Матеріали </w:t>
            </w:r>
            <w:proofErr w:type="spellStart"/>
            <w:r>
              <w:rPr>
                <w:rFonts w:ascii="Times New Roman" w:eastAsia="Times New Roman" w:hAnsi="Times New Roman" w:cs="Times New Roman"/>
                <w:sz w:val="20"/>
                <w:szCs w:val="20"/>
              </w:rPr>
              <w:t>лісоустрою</w:t>
            </w:r>
            <w:proofErr w:type="spellEnd"/>
            <w:r>
              <w:rPr>
                <w:rFonts w:ascii="Times New Roman" w:eastAsia="Times New Roman" w:hAnsi="Times New Roman" w:cs="Times New Roman"/>
                <w:sz w:val="20"/>
                <w:szCs w:val="20"/>
              </w:rPr>
              <w:t>, відкриті дані станом на 2021 рік</w:t>
            </w:r>
          </w:p>
        </w:tc>
      </w:tr>
      <w:tr w:rsidR="004110C8" w14:paraId="6D793751" w14:textId="77777777">
        <w:trPr>
          <w:jc w:val="center"/>
        </w:trPr>
        <w:tc>
          <w:tcPr>
            <w:tcW w:w="660" w:type="dxa"/>
            <w:shd w:val="clear" w:color="auto" w:fill="auto"/>
            <w:vAlign w:val="center"/>
          </w:tcPr>
          <w:p w14:paraId="474C11B8"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w:t>
            </w:r>
          </w:p>
        </w:tc>
        <w:tc>
          <w:tcPr>
            <w:tcW w:w="1871" w:type="dxa"/>
            <w:shd w:val="clear" w:color="auto" w:fill="auto"/>
            <w:vAlign w:val="center"/>
          </w:tcPr>
          <w:p w14:paraId="4C50ACA4"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Землі лісового фонду</w:t>
            </w:r>
          </w:p>
        </w:tc>
        <w:tc>
          <w:tcPr>
            <w:tcW w:w="3329" w:type="dxa"/>
            <w:shd w:val="clear" w:color="auto" w:fill="auto"/>
            <w:vAlign w:val="center"/>
          </w:tcPr>
          <w:p w14:paraId="4DFBDF87"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Структура </w:t>
            </w:r>
            <w:proofErr w:type="spellStart"/>
            <w:r>
              <w:rPr>
                <w:rFonts w:ascii="Times New Roman" w:eastAsia="Times New Roman" w:hAnsi="Times New Roman" w:cs="Times New Roman"/>
                <w:sz w:val="20"/>
                <w:szCs w:val="20"/>
              </w:rPr>
              <w:t>пожежо</w:t>
            </w:r>
            <w:proofErr w:type="spellEnd"/>
            <w:r>
              <w:rPr>
                <w:rFonts w:ascii="Times New Roman" w:eastAsia="Times New Roman" w:hAnsi="Times New Roman" w:cs="Times New Roman"/>
                <w:sz w:val="20"/>
                <w:szCs w:val="20"/>
              </w:rPr>
              <w:t>-небезпечних лісів за класами пожежної небезпеки , %</w:t>
            </w:r>
          </w:p>
        </w:tc>
        <w:tc>
          <w:tcPr>
            <w:tcW w:w="8268" w:type="dxa"/>
            <w:shd w:val="clear" w:color="auto" w:fill="auto"/>
            <w:vAlign w:val="center"/>
          </w:tcPr>
          <w:p w14:paraId="52BB109D"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ВО "УКРДЕРЖЛІСПРОЕКТ", Матеріали </w:t>
            </w:r>
            <w:proofErr w:type="spellStart"/>
            <w:r>
              <w:rPr>
                <w:rFonts w:ascii="Times New Roman" w:eastAsia="Times New Roman" w:hAnsi="Times New Roman" w:cs="Times New Roman"/>
                <w:sz w:val="20"/>
                <w:szCs w:val="20"/>
              </w:rPr>
              <w:t>лісоустрою</w:t>
            </w:r>
            <w:proofErr w:type="spellEnd"/>
            <w:r>
              <w:rPr>
                <w:rFonts w:ascii="Times New Roman" w:eastAsia="Times New Roman" w:hAnsi="Times New Roman" w:cs="Times New Roman"/>
                <w:sz w:val="20"/>
                <w:szCs w:val="20"/>
              </w:rPr>
              <w:t>, відкриті дані станом на 2021 рік</w:t>
            </w:r>
          </w:p>
        </w:tc>
      </w:tr>
      <w:tr w:rsidR="004110C8" w14:paraId="11B75B68" w14:textId="77777777">
        <w:trPr>
          <w:jc w:val="center"/>
        </w:trPr>
        <w:tc>
          <w:tcPr>
            <w:tcW w:w="660" w:type="dxa"/>
            <w:shd w:val="clear" w:color="auto" w:fill="auto"/>
            <w:vAlign w:val="center"/>
          </w:tcPr>
          <w:p w14:paraId="5E4C07EC"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7</w:t>
            </w:r>
          </w:p>
        </w:tc>
        <w:tc>
          <w:tcPr>
            <w:tcW w:w="1871" w:type="dxa"/>
            <w:shd w:val="clear" w:color="auto" w:fill="auto"/>
            <w:vAlign w:val="center"/>
          </w:tcPr>
          <w:p w14:paraId="25D8DF59"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Корисні копалини</w:t>
            </w:r>
          </w:p>
        </w:tc>
        <w:tc>
          <w:tcPr>
            <w:tcW w:w="3329" w:type="dxa"/>
            <w:shd w:val="clear" w:color="auto" w:fill="auto"/>
            <w:vAlign w:val="center"/>
          </w:tcPr>
          <w:p w14:paraId="0BFD216B"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Родовища корисних копалин</w:t>
            </w:r>
          </w:p>
        </w:tc>
        <w:tc>
          <w:tcPr>
            <w:tcW w:w="8268" w:type="dxa"/>
            <w:shd w:val="clear" w:color="auto" w:fill="auto"/>
            <w:vAlign w:val="center"/>
          </w:tcPr>
          <w:p w14:paraId="08F7AF4F"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Інтерактивна карта ділянок надр, на які надано спеціальні дозволи користування надрами. </w:t>
            </w:r>
          </w:p>
          <w:p w14:paraId="210D2E56" w14:textId="77777777" w:rsidR="004110C8" w:rsidRDefault="004176FD">
            <w:pPr>
              <w:spacing w:line="240" w:lineRule="auto"/>
              <w:rPr>
                <w:rFonts w:ascii="Times New Roman" w:eastAsia="Times New Roman" w:hAnsi="Times New Roman" w:cs="Times New Roman"/>
                <w:sz w:val="20"/>
                <w:szCs w:val="20"/>
              </w:rPr>
            </w:pPr>
            <w:hyperlink r:id="rId95">
              <w:r>
                <w:rPr>
                  <w:rFonts w:ascii="Times New Roman" w:eastAsia="Times New Roman" w:hAnsi="Times New Roman" w:cs="Times New Roman"/>
                  <w:sz w:val="20"/>
                  <w:szCs w:val="20"/>
                  <w:u w:val="single"/>
                </w:rPr>
                <w:t>https://data.gov.ua/dataset/d4a4b07b-55dc-40a4-8b05-d35d7b0aef32</w:t>
              </w:r>
            </w:hyperlink>
          </w:p>
        </w:tc>
      </w:tr>
      <w:tr w:rsidR="004110C8" w14:paraId="0C8A247E" w14:textId="77777777">
        <w:trPr>
          <w:jc w:val="center"/>
        </w:trPr>
        <w:tc>
          <w:tcPr>
            <w:tcW w:w="660" w:type="dxa"/>
            <w:shd w:val="clear" w:color="auto" w:fill="auto"/>
            <w:vAlign w:val="center"/>
          </w:tcPr>
          <w:p w14:paraId="423A672B"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8</w:t>
            </w:r>
          </w:p>
        </w:tc>
        <w:tc>
          <w:tcPr>
            <w:tcW w:w="1871" w:type="dxa"/>
            <w:shd w:val="clear" w:color="auto" w:fill="auto"/>
            <w:vAlign w:val="center"/>
          </w:tcPr>
          <w:p w14:paraId="5594B3E9"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Корисні копалини</w:t>
            </w:r>
          </w:p>
        </w:tc>
        <w:tc>
          <w:tcPr>
            <w:tcW w:w="3329" w:type="dxa"/>
            <w:shd w:val="clear" w:color="auto" w:fill="auto"/>
            <w:vAlign w:val="center"/>
          </w:tcPr>
          <w:p w14:paraId="44C6E2F0"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Видобування води</w:t>
            </w:r>
          </w:p>
        </w:tc>
        <w:tc>
          <w:tcPr>
            <w:tcW w:w="8268" w:type="dxa"/>
            <w:shd w:val="clear" w:color="auto" w:fill="auto"/>
            <w:vAlign w:val="center"/>
          </w:tcPr>
          <w:p w14:paraId="1CFCDD3E"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Інтерактивна карта ділянок надр, на які надано спеціальні дозволи користування надрами. </w:t>
            </w:r>
          </w:p>
          <w:p w14:paraId="2BC05503" w14:textId="77777777" w:rsidR="004110C8" w:rsidRDefault="004176FD">
            <w:pPr>
              <w:spacing w:line="240" w:lineRule="auto"/>
              <w:rPr>
                <w:rFonts w:ascii="Times New Roman" w:eastAsia="Times New Roman" w:hAnsi="Times New Roman" w:cs="Times New Roman"/>
                <w:sz w:val="20"/>
                <w:szCs w:val="20"/>
              </w:rPr>
            </w:pPr>
            <w:hyperlink r:id="rId96">
              <w:r>
                <w:rPr>
                  <w:rFonts w:ascii="Times New Roman" w:eastAsia="Times New Roman" w:hAnsi="Times New Roman" w:cs="Times New Roman"/>
                  <w:sz w:val="20"/>
                  <w:szCs w:val="20"/>
                  <w:u w:val="single"/>
                </w:rPr>
                <w:t>https://data.gov.ua/dataset/d4a4b07b-55dc-40a4-8b05-d35d7b0aef32</w:t>
              </w:r>
            </w:hyperlink>
          </w:p>
        </w:tc>
      </w:tr>
      <w:tr w:rsidR="004110C8" w14:paraId="1701B183" w14:textId="77777777">
        <w:trPr>
          <w:jc w:val="center"/>
        </w:trPr>
        <w:tc>
          <w:tcPr>
            <w:tcW w:w="660" w:type="dxa"/>
            <w:shd w:val="clear" w:color="auto" w:fill="auto"/>
            <w:vAlign w:val="center"/>
          </w:tcPr>
          <w:p w14:paraId="2AA6A56E"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9</w:t>
            </w:r>
          </w:p>
        </w:tc>
        <w:tc>
          <w:tcPr>
            <w:tcW w:w="1871" w:type="dxa"/>
            <w:shd w:val="clear" w:color="auto" w:fill="auto"/>
            <w:vAlign w:val="center"/>
          </w:tcPr>
          <w:p w14:paraId="56253484"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Альтернативні джерела енергії</w:t>
            </w:r>
          </w:p>
        </w:tc>
        <w:tc>
          <w:tcPr>
            <w:tcW w:w="3329" w:type="dxa"/>
            <w:shd w:val="clear" w:color="auto" w:fill="auto"/>
            <w:vAlign w:val="center"/>
          </w:tcPr>
          <w:p w14:paraId="6C5C97B3"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Потенціал сонячної енергії. Потенціал фотоелектричної потужності, або потенційне виробництво фотоелектричної електроенергії (PVOUT), середнє за рік</w:t>
            </w:r>
          </w:p>
        </w:tc>
        <w:tc>
          <w:tcPr>
            <w:tcW w:w="8268" w:type="dxa"/>
            <w:shd w:val="clear" w:color="auto" w:fill="auto"/>
            <w:vAlign w:val="center"/>
          </w:tcPr>
          <w:p w14:paraId="37348F83" w14:textId="77777777" w:rsidR="004110C8" w:rsidRDefault="004176FD">
            <w:pPr>
              <w:spacing w:line="240" w:lineRule="auto"/>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Longterm</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yearly</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average</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of</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Potential</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photovoltaic</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electricity</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production</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Ukraine</w:t>
            </w:r>
            <w:proofErr w:type="spellEnd"/>
            <w:r>
              <w:rPr>
                <w:rFonts w:ascii="Times New Roman" w:eastAsia="Times New Roman" w:hAnsi="Times New Roman" w:cs="Times New Roman"/>
                <w:sz w:val="20"/>
                <w:szCs w:val="20"/>
              </w:rPr>
              <w:t xml:space="preserve"> - </w:t>
            </w:r>
            <w:proofErr w:type="spellStart"/>
            <w:r>
              <w:rPr>
                <w:rFonts w:ascii="Times New Roman" w:eastAsia="Times New Roman" w:hAnsi="Times New Roman" w:cs="Times New Roman"/>
                <w:sz w:val="20"/>
                <w:szCs w:val="20"/>
              </w:rPr>
              <w:t>Global</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Solar</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Atlas</w:t>
            </w:r>
            <w:proofErr w:type="spellEnd"/>
            <w:r>
              <w:rPr>
                <w:rFonts w:ascii="Times New Roman" w:eastAsia="Times New Roman" w:hAnsi="Times New Roman" w:cs="Times New Roman"/>
                <w:sz w:val="20"/>
                <w:szCs w:val="20"/>
              </w:rPr>
              <w:t xml:space="preserve"> 2.0</w:t>
            </w:r>
          </w:p>
          <w:p w14:paraId="76725433"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ESMAP. 2020. </w:t>
            </w:r>
            <w:proofErr w:type="spellStart"/>
            <w:r>
              <w:rPr>
                <w:rFonts w:ascii="Times New Roman" w:eastAsia="Times New Roman" w:hAnsi="Times New Roman" w:cs="Times New Roman"/>
                <w:sz w:val="20"/>
                <w:szCs w:val="20"/>
              </w:rPr>
              <w:t>Global</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Photovoltaic</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Power</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Potential</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by</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Country</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Washington</w:t>
            </w:r>
            <w:proofErr w:type="spellEnd"/>
            <w:r>
              <w:rPr>
                <w:rFonts w:ascii="Times New Roman" w:eastAsia="Times New Roman" w:hAnsi="Times New Roman" w:cs="Times New Roman"/>
                <w:sz w:val="20"/>
                <w:szCs w:val="20"/>
              </w:rPr>
              <w:t xml:space="preserve">, </w:t>
            </w:r>
          </w:p>
          <w:p w14:paraId="1B1530E6"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DC: </w:t>
            </w:r>
            <w:proofErr w:type="spellStart"/>
            <w:r>
              <w:rPr>
                <w:rFonts w:ascii="Times New Roman" w:eastAsia="Times New Roman" w:hAnsi="Times New Roman" w:cs="Times New Roman"/>
                <w:sz w:val="20"/>
                <w:szCs w:val="20"/>
              </w:rPr>
              <w:t>World</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Bank</w:t>
            </w:r>
            <w:proofErr w:type="spellEnd"/>
          </w:p>
        </w:tc>
      </w:tr>
      <w:tr w:rsidR="004110C8" w14:paraId="16F8C359" w14:textId="77777777">
        <w:trPr>
          <w:jc w:val="center"/>
        </w:trPr>
        <w:tc>
          <w:tcPr>
            <w:tcW w:w="660" w:type="dxa"/>
            <w:shd w:val="clear" w:color="auto" w:fill="auto"/>
            <w:vAlign w:val="center"/>
          </w:tcPr>
          <w:p w14:paraId="3703ACC8"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10</w:t>
            </w:r>
          </w:p>
        </w:tc>
        <w:tc>
          <w:tcPr>
            <w:tcW w:w="1871" w:type="dxa"/>
            <w:shd w:val="clear" w:color="auto" w:fill="auto"/>
            <w:vAlign w:val="center"/>
          </w:tcPr>
          <w:p w14:paraId="2308455B"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Альтернативні джерела енергії</w:t>
            </w:r>
          </w:p>
        </w:tc>
        <w:tc>
          <w:tcPr>
            <w:tcW w:w="3329" w:type="dxa"/>
            <w:shd w:val="clear" w:color="auto" w:fill="auto"/>
            <w:vAlign w:val="center"/>
          </w:tcPr>
          <w:p w14:paraId="0F597F97"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Потенціал вітрової енергії. Щільність потужності вітру (ПМВ) (</w:t>
            </w:r>
            <w:proofErr w:type="spellStart"/>
            <w:r>
              <w:rPr>
                <w:rFonts w:ascii="Times New Roman" w:eastAsia="Times New Roman" w:hAnsi="Times New Roman" w:cs="Times New Roman"/>
                <w:sz w:val="20"/>
                <w:szCs w:val="20"/>
              </w:rPr>
              <w:t>Wind</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Power</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Density</w:t>
            </w:r>
            <w:proofErr w:type="spellEnd"/>
            <w:r>
              <w:rPr>
                <w:rFonts w:ascii="Times New Roman" w:eastAsia="Times New Roman" w:hAnsi="Times New Roman" w:cs="Times New Roman"/>
                <w:sz w:val="20"/>
                <w:szCs w:val="20"/>
              </w:rPr>
              <w:t xml:space="preserve"> (WPD) на висоті 50 м</w:t>
            </w:r>
          </w:p>
        </w:tc>
        <w:tc>
          <w:tcPr>
            <w:tcW w:w="8268" w:type="dxa"/>
            <w:shd w:val="clear" w:color="auto" w:fill="auto"/>
            <w:vAlign w:val="center"/>
          </w:tcPr>
          <w:p w14:paraId="77807AED"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w:t>
            </w:r>
            <w:proofErr w:type="spellStart"/>
            <w:r>
              <w:rPr>
                <w:rFonts w:ascii="Times New Roman" w:eastAsia="Times New Roman" w:hAnsi="Times New Roman" w:cs="Times New Roman"/>
                <w:sz w:val="20"/>
                <w:szCs w:val="20"/>
              </w:rPr>
              <w:t>Global</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Wind</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Atlas</w:t>
            </w:r>
            <w:proofErr w:type="spellEnd"/>
            <w:r>
              <w:rPr>
                <w:rFonts w:ascii="Times New Roman" w:eastAsia="Times New Roman" w:hAnsi="Times New Roman" w:cs="Times New Roman"/>
                <w:sz w:val="20"/>
                <w:szCs w:val="20"/>
              </w:rPr>
              <w:t xml:space="preserve"> 3.0, a </w:t>
            </w:r>
            <w:proofErr w:type="spellStart"/>
            <w:r>
              <w:rPr>
                <w:rFonts w:ascii="Times New Roman" w:eastAsia="Times New Roman" w:hAnsi="Times New Roman" w:cs="Times New Roman"/>
                <w:sz w:val="20"/>
                <w:szCs w:val="20"/>
              </w:rPr>
              <w:t>free</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web-based</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application</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developed</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owned</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and</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operated</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by</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the</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Technical</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University</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of</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Denmark</w:t>
            </w:r>
            <w:proofErr w:type="spellEnd"/>
            <w:r>
              <w:rPr>
                <w:rFonts w:ascii="Times New Roman" w:eastAsia="Times New Roman" w:hAnsi="Times New Roman" w:cs="Times New Roman"/>
                <w:sz w:val="20"/>
                <w:szCs w:val="20"/>
              </w:rPr>
              <w:t xml:space="preserve"> (DTU). </w:t>
            </w:r>
            <w:proofErr w:type="spellStart"/>
            <w:r>
              <w:rPr>
                <w:rFonts w:ascii="Times New Roman" w:eastAsia="Times New Roman" w:hAnsi="Times New Roman" w:cs="Times New Roman"/>
                <w:sz w:val="20"/>
                <w:szCs w:val="20"/>
              </w:rPr>
              <w:t>The</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Global</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Wind</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Atlas</w:t>
            </w:r>
            <w:proofErr w:type="spellEnd"/>
            <w:r>
              <w:rPr>
                <w:rFonts w:ascii="Times New Roman" w:eastAsia="Times New Roman" w:hAnsi="Times New Roman" w:cs="Times New Roman"/>
                <w:sz w:val="20"/>
                <w:szCs w:val="20"/>
              </w:rPr>
              <w:t xml:space="preserve"> 3.0 </w:t>
            </w:r>
            <w:proofErr w:type="spellStart"/>
            <w:r>
              <w:rPr>
                <w:rFonts w:ascii="Times New Roman" w:eastAsia="Times New Roman" w:hAnsi="Times New Roman" w:cs="Times New Roman"/>
                <w:sz w:val="20"/>
                <w:szCs w:val="20"/>
              </w:rPr>
              <w:t>is</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released</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in</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partnership</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with</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the</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World</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Bank</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Group</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utilizing</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data</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provided</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by</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Vortex</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using</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funding</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provided</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by</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the</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Energy</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Sector</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Management</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Assistance</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Program</w:t>
            </w:r>
            <w:proofErr w:type="spellEnd"/>
            <w:r>
              <w:rPr>
                <w:rFonts w:ascii="Times New Roman" w:eastAsia="Times New Roman" w:hAnsi="Times New Roman" w:cs="Times New Roman"/>
                <w:sz w:val="20"/>
                <w:szCs w:val="20"/>
              </w:rPr>
              <w:t xml:space="preserve"> (ESMAP). </w:t>
            </w:r>
            <w:proofErr w:type="spellStart"/>
            <w:r>
              <w:rPr>
                <w:rFonts w:ascii="Times New Roman" w:eastAsia="Times New Roman" w:hAnsi="Times New Roman" w:cs="Times New Roman"/>
                <w:sz w:val="20"/>
                <w:szCs w:val="20"/>
              </w:rPr>
              <w:t>For</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additional</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information</w:t>
            </w:r>
            <w:proofErr w:type="spellEnd"/>
            <w:r>
              <w:rPr>
                <w:rFonts w:ascii="Times New Roman" w:eastAsia="Times New Roman" w:hAnsi="Times New Roman" w:cs="Times New Roman"/>
                <w:sz w:val="20"/>
                <w:szCs w:val="20"/>
              </w:rPr>
              <w:t xml:space="preserve">: </w:t>
            </w:r>
            <w:hyperlink r:id="rId97">
              <w:r>
                <w:rPr>
                  <w:rFonts w:ascii="Times New Roman" w:eastAsia="Times New Roman" w:hAnsi="Times New Roman" w:cs="Times New Roman"/>
                  <w:sz w:val="20"/>
                  <w:szCs w:val="20"/>
                  <w:u w:val="single"/>
                </w:rPr>
                <w:t>https://globalwindatlas.info</w:t>
              </w:r>
            </w:hyperlink>
          </w:p>
        </w:tc>
      </w:tr>
      <w:tr w:rsidR="004110C8" w14:paraId="14A55592" w14:textId="77777777">
        <w:trPr>
          <w:jc w:val="center"/>
        </w:trPr>
        <w:tc>
          <w:tcPr>
            <w:tcW w:w="660" w:type="dxa"/>
            <w:shd w:val="clear" w:color="auto" w:fill="auto"/>
            <w:vAlign w:val="center"/>
          </w:tcPr>
          <w:p w14:paraId="606ADA83"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11</w:t>
            </w:r>
          </w:p>
        </w:tc>
        <w:tc>
          <w:tcPr>
            <w:tcW w:w="1871" w:type="dxa"/>
            <w:shd w:val="clear" w:color="auto" w:fill="auto"/>
            <w:vAlign w:val="center"/>
          </w:tcPr>
          <w:p w14:paraId="7E4DC1BB"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Клімат</w:t>
            </w:r>
          </w:p>
        </w:tc>
        <w:tc>
          <w:tcPr>
            <w:tcW w:w="3329" w:type="dxa"/>
            <w:shd w:val="clear" w:color="auto" w:fill="auto"/>
            <w:vAlign w:val="center"/>
          </w:tcPr>
          <w:p w14:paraId="080E2397"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Середня температура повітря, щомісячно</w:t>
            </w:r>
          </w:p>
        </w:tc>
        <w:tc>
          <w:tcPr>
            <w:tcW w:w="8268" w:type="dxa"/>
            <w:shd w:val="clear" w:color="auto" w:fill="auto"/>
            <w:vAlign w:val="center"/>
          </w:tcPr>
          <w:p w14:paraId="217806B0" w14:textId="77777777" w:rsidR="004110C8" w:rsidRDefault="004176FD">
            <w:pPr>
              <w:spacing w:line="240" w:lineRule="auto"/>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Global</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climate</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and</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weather</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data</w:t>
            </w:r>
            <w:proofErr w:type="spellEnd"/>
            <w:r>
              <w:rPr>
                <w:rFonts w:ascii="Times New Roman" w:eastAsia="Times New Roman" w:hAnsi="Times New Roman" w:cs="Times New Roman"/>
                <w:sz w:val="20"/>
                <w:szCs w:val="20"/>
              </w:rPr>
              <w:t xml:space="preserve">. </w:t>
            </w:r>
            <w:hyperlink r:id="rId98">
              <w:r>
                <w:rPr>
                  <w:rFonts w:ascii="Times New Roman" w:eastAsia="Times New Roman" w:hAnsi="Times New Roman" w:cs="Times New Roman"/>
                  <w:sz w:val="20"/>
                  <w:szCs w:val="20"/>
                  <w:u w:val="single"/>
                </w:rPr>
                <w:t>https://www.worldclim.org/data/index.html</w:t>
              </w:r>
            </w:hyperlink>
          </w:p>
        </w:tc>
      </w:tr>
      <w:tr w:rsidR="004110C8" w14:paraId="49E3A9F8" w14:textId="77777777">
        <w:trPr>
          <w:jc w:val="center"/>
        </w:trPr>
        <w:tc>
          <w:tcPr>
            <w:tcW w:w="660" w:type="dxa"/>
            <w:shd w:val="clear" w:color="auto" w:fill="auto"/>
            <w:vAlign w:val="center"/>
          </w:tcPr>
          <w:p w14:paraId="25D08E65"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12</w:t>
            </w:r>
          </w:p>
        </w:tc>
        <w:tc>
          <w:tcPr>
            <w:tcW w:w="1871" w:type="dxa"/>
            <w:shd w:val="clear" w:color="auto" w:fill="auto"/>
            <w:vAlign w:val="center"/>
          </w:tcPr>
          <w:p w14:paraId="4CF36FB0"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Клімат</w:t>
            </w:r>
          </w:p>
        </w:tc>
        <w:tc>
          <w:tcPr>
            <w:tcW w:w="3329" w:type="dxa"/>
            <w:shd w:val="clear" w:color="auto" w:fill="auto"/>
            <w:vAlign w:val="center"/>
          </w:tcPr>
          <w:p w14:paraId="32109937"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Середня кількість атмосферних опадів, щомісячно</w:t>
            </w:r>
          </w:p>
        </w:tc>
        <w:tc>
          <w:tcPr>
            <w:tcW w:w="8268" w:type="dxa"/>
            <w:shd w:val="clear" w:color="auto" w:fill="auto"/>
            <w:vAlign w:val="center"/>
          </w:tcPr>
          <w:p w14:paraId="41D2AA7F" w14:textId="77777777" w:rsidR="004110C8" w:rsidRDefault="004176FD">
            <w:pPr>
              <w:spacing w:line="240" w:lineRule="auto"/>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Global</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climate</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and</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weather</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data</w:t>
            </w:r>
            <w:proofErr w:type="spellEnd"/>
            <w:r>
              <w:rPr>
                <w:rFonts w:ascii="Times New Roman" w:eastAsia="Times New Roman" w:hAnsi="Times New Roman" w:cs="Times New Roman"/>
                <w:sz w:val="20"/>
                <w:szCs w:val="20"/>
              </w:rPr>
              <w:t xml:space="preserve">. </w:t>
            </w:r>
            <w:hyperlink r:id="rId99">
              <w:r>
                <w:rPr>
                  <w:rFonts w:ascii="Times New Roman" w:eastAsia="Times New Roman" w:hAnsi="Times New Roman" w:cs="Times New Roman"/>
                  <w:sz w:val="20"/>
                  <w:szCs w:val="20"/>
                  <w:u w:val="single"/>
                </w:rPr>
                <w:t>https://www.worldclim.org/data/index.html</w:t>
              </w:r>
            </w:hyperlink>
          </w:p>
        </w:tc>
      </w:tr>
      <w:tr w:rsidR="004110C8" w14:paraId="37A73804" w14:textId="77777777">
        <w:trPr>
          <w:jc w:val="center"/>
        </w:trPr>
        <w:tc>
          <w:tcPr>
            <w:tcW w:w="660" w:type="dxa"/>
            <w:shd w:val="clear" w:color="auto" w:fill="auto"/>
            <w:vAlign w:val="center"/>
          </w:tcPr>
          <w:p w14:paraId="3DFC7526"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13</w:t>
            </w:r>
          </w:p>
        </w:tc>
        <w:tc>
          <w:tcPr>
            <w:tcW w:w="1871" w:type="dxa"/>
            <w:shd w:val="clear" w:color="auto" w:fill="auto"/>
            <w:vAlign w:val="center"/>
          </w:tcPr>
          <w:p w14:paraId="1926F56B"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Клімат</w:t>
            </w:r>
          </w:p>
        </w:tc>
        <w:tc>
          <w:tcPr>
            <w:tcW w:w="3329" w:type="dxa"/>
            <w:shd w:val="clear" w:color="auto" w:fill="auto"/>
            <w:vAlign w:val="center"/>
          </w:tcPr>
          <w:p w14:paraId="06A1CFB5"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Характеристика кліматичних умов</w:t>
            </w:r>
          </w:p>
        </w:tc>
        <w:tc>
          <w:tcPr>
            <w:tcW w:w="8268" w:type="dxa"/>
            <w:shd w:val="clear" w:color="auto" w:fill="auto"/>
            <w:vAlign w:val="center"/>
          </w:tcPr>
          <w:p w14:paraId="08AA1153"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Сервіс кліматичних даних</w:t>
            </w:r>
          </w:p>
          <w:p w14:paraId="7F6743F6" w14:textId="77777777" w:rsidR="004110C8" w:rsidRDefault="004176FD">
            <w:pPr>
              <w:spacing w:line="240" w:lineRule="auto"/>
              <w:rPr>
                <w:rFonts w:ascii="Times New Roman" w:eastAsia="Times New Roman" w:hAnsi="Times New Roman" w:cs="Times New Roman"/>
                <w:sz w:val="20"/>
                <w:szCs w:val="20"/>
              </w:rPr>
            </w:pPr>
            <w:hyperlink r:id="rId100">
              <w:r>
                <w:rPr>
                  <w:rFonts w:ascii="Times New Roman" w:eastAsia="Times New Roman" w:hAnsi="Times New Roman" w:cs="Times New Roman"/>
                  <w:sz w:val="20"/>
                  <w:szCs w:val="20"/>
                  <w:u w:val="single"/>
                </w:rPr>
                <w:t>https://weatherspark.com/y/92635/Average-Weather-in-Chernivtsi-Ukraine-Year-Round</w:t>
              </w:r>
            </w:hyperlink>
          </w:p>
        </w:tc>
      </w:tr>
      <w:tr w:rsidR="004110C8" w14:paraId="26C65E00" w14:textId="77777777">
        <w:trPr>
          <w:jc w:val="center"/>
        </w:trPr>
        <w:tc>
          <w:tcPr>
            <w:tcW w:w="660" w:type="dxa"/>
            <w:shd w:val="clear" w:color="auto" w:fill="auto"/>
            <w:vAlign w:val="center"/>
          </w:tcPr>
          <w:p w14:paraId="251CD0D7"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p>
        </w:tc>
        <w:tc>
          <w:tcPr>
            <w:tcW w:w="1871" w:type="dxa"/>
            <w:shd w:val="clear" w:color="auto" w:fill="auto"/>
            <w:vAlign w:val="center"/>
          </w:tcPr>
          <w:p w14:paraId="5D848459"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Клімат</w:t>
            </w:r>
          </w:p>
        </w:tc>
        <w:tc>
          <w:tcPr>
            <w:tcW w:w="3329" w:type="dxa"/>
            <w:shd w:val="clear" w:color="auto" w:fill="auto"/>
            <w:vAlign w:val="center"/>
          </w:tcPr>
          <w:p w14:paraId="3FD625AC"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Температура поверхні Землі з супутника </w:t>
            </w:r>
            <w:proofErr w:type="spellStart"/>
            <w:r>
              <w:rPr>
                <w:rFonts w:ascii="Times New Roman" w:eastAsia="Times New Roman" w:hAnsi="Times New Roman" w:cs="Times New Roman"/>
                <w:sz w:val="20"/>
                <w:szCs w:val="20"/>
              </w:rPr>
              <w:t>Landsat</w:t>
            </w:r>
            <w:proofErr w:type="spellEnd"/>
          </w:p>
        </w:tc>
        <w:tc>
          <w:tcPr>
            <w:tcW w:w="8268" w:type="dxa"/>
            <w:shd w:val="clear" w:color="auto" w:fill="auto"/>
            <w:vAlign w:val="center"/>
          </w:tcPr>
          <w:p w14:paraId="156FFB13"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Серія аналітичних знімків за 2018 – 2021 роки </w:t>
            </w:r>
            <w:proofErr w:type="spellStart"/>
            <w:r>
              <w:rPr>
                <w:rFonts w:ascii="Times New Roman" w:eastAsia="Times New Roman" w:hAnsi="Times New Roman" w:cs="Times New Roman"/>
                <w:sz w:val="20"/>
                <w:szCs w:val="20"/>
              </w:rPr>
              <w:t>Remote</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Sensing</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Lab</w:t>
            </w:r>
            <w:proofErr w:type="spellEnd"/>
          </w:p>
          <w:p w14:paraId="03FFB53D" w14:textId="77777777" w:rsidR="004110C8" w:rsidRDefault="004176FD">
            <w:pPr>
              <w:spacing w:line="240" w:lineRule="auto"/>
              <w:rPr>
                <w:rFonts w:ascii="Times New Roman" w:eastAsia="Times New Roman" w:hAnsi="Times New Roman" w:cs="Times New Roman"/>
                <w:sz w:val="20"/>
                <w:szCs w:val="20"/>
              </w:rPr>
            </w:pPr>
            <w:hyperlink r:id="rId101">
              <w:r>
                <w:rPr>
                  <w:rFonts w:ascii="Times New Roman" w:eastAsia="Times New Roman" w:hAnsi="Times New Roman" w:cs="Times New Roman"/>
                  <w:sz w:val="20"/>
                  <w:szCs w:val="20"/>
                  <w:u w:val="single"/>
                </w:rPr>
                <w:t>http://rslab.gr/index.html</w:t>
              </w:r>
            </w:hyperlink>
          </w:p>
          <w:p w14:paraId="03D89485" w14:textId="77777777" w:rsidR="004110C8" w:rsidRDefault="004176FD">
            <w:pPr>
              <w:spacing w:line="240" w:lineRule="auto"/>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Parastatidis</w:t>
            </w:r>
            <w:proofErr w:type="spellEnd"/>
            <w:r>
              <w:rPr>
                <w:rFonts w:ascii="Times New Roman" w:eastAsia="Times New Roman" w:hAnsi="Times New Roman" w:cs="Times New Roman"/>
                <w:sz w:val="20"/>
                <w:szCs w:val="20"/>
              </w:rPr>
              <w:t xml:space="preserve">, D., </w:t>
            </w:r>
            <w:proofErr w:type="spellStart"/>
            <w:r>
              <w:rPr>
                <w:rFonts w:ascii="Times New Roman" w:eastAsia="Times New Roman" w:hAnsi="Times New Roman" w:cs="Times New Roman"/>
                <w:sz w:val="20"/>
                <w:szCs w:val="20"/>
              </w:rPr>
              <w:t>Mitraka</w:t>
            </w:r>
            <w:proofErr w:type="spellEnd"/>
            <w:r>
              <w:rPr>
                <w:rFonts w:ascii="Times New Roman" w:eastAsia="Times New Roman" w:hAnsi="Times New Roman" w:cs="Times New Roman"/>
                <w:sz w:val="20"/>
                <w:szCs w:val="20"/>
              </w:rPr>
              <w:t xml:space="preserve">, Z., </w:t>
            </w:r>
            <w:proofErr w:type="spellStart"/>
            <w:r>
              <w:rPr>
                <w:rFonts w:ascii="Times New Roman" w:eastAsia="Times New Roman" w:hAnsi="Times New Roman" w:cs="Times New Roman"/>
                <w:sz w:val="20"/>
                <w:szCs w:val="20"/>
              </w:rPr>
              <w:t>Chrysoulakis</w:t>
            </w:r>
            <w:proofErr w:type="spellEnd"/>
            <w:r>
              <w:rPr>
                <w:rFonts w:ascii="Times New Roman" w:eastAsia="Times New Roman" w:hAnsi="Times New Roman" w:cs="Times New Roman"/>
                <w:sz w:val="20"/>
                <w:szCs w:val="20"/>
              </w:rPr>
              <w:t xml:space="preserve">, N., </w:t>
            </w:r>
            <w:proofErr w:type="spellStart"/>
            <w:r>
              <w:rPr>
                <w:rFonts w:ascii="Times New Roman" w:eastAsia="Times New Roman" w:hAnsi="Times New Roman" w:cs="Times New Roman"/>
                <w:sz w:val="20"/>
                <w:szCs w:val="20"/>
              </w:rPr>
              <w:t>Abrams</w:t>
            </w:r>
            <w:proofErr w:type="spellEnd"/>
            <w:r>
              <w:rPr>
                <w:rFonts w:ascii="Times New Roman" w:eastAsia="Times New Roman" w:hAnsi="Times New Roman" w:cs="Times New Roman"/>
                <w:sz w:val="20"/>
                <w:szCs w:val="20"/>
              </w:rPr>
              <w:t xml:space="preserve">, M., 2017. </w:t>
            </w:r>
            <w:proofErr w:type="spellStart"/>
            <w:r>
              <w:rPr>
                <w:rFonts w:ascii="Times New Roman" w:eastAsia="Times New Roman" w:hAnsi="Times New Roman" w:cs="Times New Roman"/>
                <w:sz w:val="20"/>
                <w:szCs w:val="20"/>
              </w:rPr>
              <w:t>Online</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Global</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Land</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Surface</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Temperature</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Estimation</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from</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Landsat</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Remote</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Sens</w:t>
            </w:r>
            <w:proofErr w:type="spellEnd"/>
            <w:r>
              <w:rPr>
                <w:rFonts w:ascii="Times New Roman" w:eastAsia="Times New Roman" w:hAnsi="Times New Roman" w:cs="Times New Roman"/>
                <w:sz w:val="20"/>
                <w:szCs w:val="20"/>
              </w:rPr>
              <w:t>., 9, 1208.</w:t>
            </w:r>
          </w:p>
        </w:tc>
      </w:tr>
      <w:tr w:rsidR="004110C8" w14:paraId="4989B61E" w14:textId="77777777">
        <w:trPr>
          <w:jc w:val="center"/>
        </w:trPr>
        <w:tc>
          <w:tcPr>
            <w:tcW w:w="660" w:type="dxa"/>
            <w:shd w:val="clear" w:color="auto" w:fill="auto"/>
            <w:vAlign w:val="center"/>
          </w:tcPr>
          <w:p w14:paraId="2310FBDF"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c>
          <w:tcPr>
            <w:tcW w:w="1871" w:type="dxa"/>
            <w:shd w:val="clear" w:color="auto" w:fill="auto"/>
            <w:vAlign w:val="center"/>
          </w:tcPr>
          <w:p w14:paraId="5D9B53A1"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Тенденції змін клімату</w:t>
            </w:r>
          </w:p>
        </w:tc>
        <w:tc>
          <w:tcPr>
            <w:tcW w:w="3329" w:type="dxa"/>
            <w:shd w:val="clear" w:color="auto" w:fill="auto"/>
            <w:vAlign w:val="center"/>
          </w:tcPr>
          <w:p w14:paraId="2AE43B7B" w14:textId="77777777" w:rsidR="004110C8" w:rsidRDefault="004176FD">
            <w:pPr>
              <w:spacing w:line="240" w:lineRule="auto"/>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Climate</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Models</w:t>
            </w:r>
            <w:proofErr w:type="spellEnd"/>
            <w:r>
              <w:rPr>
                <w:rFonts w:ascii="Times New Roman" w:eastAsia="Times New Roman" w:hAnsi="Times New Roman" w:cs="Times New Roman"/>
                <w:sz w:val="20"/>
                <w:szCs w:val="20"/>
              </w:rPr>
              <w:t>: 2040 - 2059</w:t>
            </w:r>
          </w:p>
          <w:p w14:paraId="10CA980E" w14:textId="77777777" w:rsidR="004110C8" w:rsidRDefault="004176FD">
            <w:pPr>
              <w:spacing w:line="240" w:lineRule="auto"/>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Low</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Emissions</w:t>
            </w:r>
            <w:proofErr w:type="spellEnd"/>
            <w:r>
              <w:rPr>
                <w:rFonts w:ascii="Times New Roman" w:eastAsia="Times New Roman" w:hAnsi="Times New Roman" w:cs="Times New Roman"/>
                <w:sz w:val="20"/>
                <w:szCs w:val="20"/>
              </w:rPr>
              <w:t xml:space="preserve"> (RCP 2.6) </w:t>
            </w:r>
            <w:proofErr w:type="spellStart"/>
            <w:r>
              <w:rPr>
                <w:rFonts w:ascii="Times New Roman" w:eastAsia="Times New Roman" w:hAnsi="Times New Roman" w:cs="Times New Roman"/>
                <w:sz w:val="20"/>
                <w:szCs w:val="20"/>
              </w:rPr>
              <w:t>Temperature&amp;Precipitation</w:t>
            </w:r>
            <w:proofErr w:type="spellEnd"/>
          </w:p>
        </w:tc>
        <w:tc>
          <w:tcPr>
            <w:tcW w:w="8268" w:type="dxa"/>
            <w:shd w:val="clear" w:color="auto" w:fill="auto"/>
            <w:vAlign w:val="center"/>
          </w:tcPr>
          <w:p w14:paraId="473817AB" w14:textId="77777777" w:rsidR="004110C8" w:rsidRDefault="004176FD">
            <w:pPr>
              <w:spacing w:line="240" w:lineRule="auto"/>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вебшар</w:t>
            </w:r>
            <w:proofErr w:type="spellEnd"/>
          </w:p>
          <w:p w14:paraId="4DF0D901" w14:textId="77777777" w:rsidR="004110C8" w:rsidRDefault="004176FD">
            <w:pPr>
              <w:spacing w:line="240" w:lineRule="auto"/>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Esri</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with</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the</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Research</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Applications</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Laboratory</w:t>
            </w:r>
            <w:proofErr w:type="spellEnd"/>
            <w:r>
              <w:rPr>
                <w:rFonts w:ascii="Times New Roman" w:eastAsia="Times New Roman" w:hAnsi="Times New Roman" w:cs="Times New Roman"/>
                <w:sz w:val="20"/>
                <w:szCs w:val="20"/>
              </w:rPr>
              <w:t xml:space="preserve"> (RAL) </w:t>
            </w:r>
            <w:proofErr w:type="spellStart"/>
            <w:r>
              <w:rPr>
                <w:rFonts w:ascii="Times New Roman" w:eastAsia="Times New Roman" w:hAnsi="Times New Roman" w:cs="Times New Roman"/>
                <w:sz w:val="20"/>
                <w:szCs w:val="20"/>
              </w:rPr>
              <w:t>from</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the</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National</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Center</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for</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Atmospheric</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Research</w:t>
            </w:r>
            <w:proofErr w:type="spellEnd"/>
            <w:r>
              <w:rPr>
                <w:rFonts w:ascii="Times New Roman" w:eastAsia="Times New Roman" w:hAnsi="Times New Roman" w:cs="Times New Roman"/>
                <w:sz w:val="20"/>
                <w:szCs w:val="20"/>
              </w:rPr>
              <w:t xml:space="preserve"> (NCAR)</w:t>
            </w:r>
          </w:p>
          <w:p w14:paraId="2BC1EC0F" w14:textId="77777777" w:rsidR="004110C8" w:rsidRDefault="004176FD">
            <w:pPr>
              <w:spacing w:line="240" w:lineRule="auto"/>
              <w:rPr>
                <w:rFonts w:ascii="Times New Roman" w:eastAsia="Times New Roman" w:hAnsi="Times New Roman" w:cs="Times New Roman"/>
                <w:sz w:val="20"/>
                <w:szCs w:val="20"/>
              </w:rPr>
            </w:pPr>
            <w:hyperlink r:id="rId102">
              <w:r>
                <w:rPr>
                  <w:rFonts w:ascii="Times New Roman" w:eastAsia="Times New Roman" w:hAnsi="Times New Roman" w:cs="Times New Roman"/>
                  <w:sz w:val="20"/>
                  <w:szCs w:val="20"/>
                  <w:u w:val="single"/>
                </w:rPr>
                <w:t>https://hub.arcgis.com/maps/esri::climate-models-2040-2059-analyses-low-emissions-rcp-2-6-mature-support/about</w:t>
              </w:r>
            </w:hyperlink>
          </w:p>
        </w:tc>
      </w:tr>
      <w:tr w:rsidR="004110C8" w14:paraId="7F74EC10" w14:textId="77777777">
        <w:trPr>
          <w:jc w:val="center"/>
        </w:trPr>
        <w:tc>
          <w:tcPr>
            <w:tcW w:w="660" w:type="dxa"/>
            <w:shd w:val="clear" w:color="auto" w:fill="auto"/>
            <w:vAlign w:val="center"/>
          </w:tcPr>
          <w:p w14:paraId="431C7F5B"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16</w:t>
            </w:r>
          </w:p>
        </w:tc>
        <w:tc>
          <w:tcPr>
            <w:tcW w:w="1871" w:type="dxa"/>
            <w:shd w:val="clear" w:color="auto" w:fill="auto"/>
            <w:vAlign w:val="center"/>
          </w:tcPr>
          <w:p w14:paraId="374E9376"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Тенденції змін клімату</w:t>
            </w:r>
          </w:p>
        </w:tc>
        <w:tc>
          <w:tcPr>
            <w:tcW w:w="3329" w:type="dxa"/>
            <w:shd w:val="clear" w:color="auto" w:fill="auto"/>
            <w:vAlign w:val="center"/>
          </w:tcPr>
          <w:p w14:paraId="5C7BE1B1" w14:textId="77777777" w:rsidR="004110C8" w:rsidRDefault="004176FD">
            <w:pPr>
              <w:spacing w:line="240" w:lineRule="auto"/>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Climate</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Models</w:t>
            </w:r>
            <w:proofErr w:type="spellEnd"/>
            <w:r>
              <w:rPr>
                <w:rFonts w:ascii="Times New Roman" w:eastAsia="Times New Roman" w:hAnsi="Times New Roman" w:cs="Times New Roman"/>
                <w:sz w:val="20"/>
                <w:szCs w:val="20"/>
              </w:rPr>
              <w:t>: 2040 - 2059</w:t>
            </w:r>
          </w:p>
          <w:p w14:paraId="178E3C9D" w14:textId="77777777" w:rsidR="004110C8" w:rsidRDefault="004176FD">
            <w:pPr>
              <w:spacing w:line="240" w:lineRule="auto"/>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Moderate</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Emissions</w:t>
            </w:r>
            <w:proofErr w:type="spellEnd"/>
            <w:r>
              <w:rPr>
                <w:rFonts w:ascii="Times New Roman" w:eastAsia="Times New Roman" w:hAnsi="Times New Roman" w:cs="Times New Roman"/>
                <w:sz w:val="20"/>
                <w:szCs w:val="20"/>
              </w:rPr>
              <w:t xml:space="preserve"> (RCP 4.5) </w:t>
            </w:r>
            <w:proofErr w:type="spellStart"/>
            <w:r>
              <w:rPr>
                <w:rFonts w:ascii="Times New Roman" w:eastAsia="Times New Roman" w:hAnsi="Times New Roman" w:cs="Times New Roman"/>
                <w:sz w:val="20"/>
                <w:szCs w:val="20"/>
              </w:rPr>
              <w:t>Temperature&amp;Precipitation</w:t>
            </w:r>
            <w:proofErr w:type="spellEnd"/>
          </w:p>
        </w:tc>
        <w:tc>
          <w:tcPr>
            <w:tcW w:w="8268" w:type="dxa"/>
            <w:shd w:val="clear" w:color="auto" w:fill="auto"/>
            <w:vAlign w:val="center"/>
          </w:tcPr>
          <w:p w14:paraId="46B8096F" w14:textId="77777777" w:rsidR="004110C8" w:rsidRDefault="004176FD">
            <w:pPr>
              <w:spacing w:line="240" w:lineRule="auto"/>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вебшар</w:t>
            </w:r>
            <w:proofErr w:type="spellEnd"/>
          </w:p>
          <w:p w14:paraId="1D4EBC38" w14:textId="77777777" w:rsidR="004110C8" w:rsidRDefault="004176FD">
            <w:pPr>
              <w:spacing w:line="240" w:lineRule="auto"/>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Esri</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with</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the</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Research</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Applications</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Laboratory</w:t>
            </w:r>
            <w:proofErr w:type="spellEnd"/>
            <w:r>
              <w:rPr>
                <w:rFonts w:ascii="Times New Roman" w:eastAsia="Times New Roman" w:hAnsi="Times New Roman" w:cs="Times New Roman"/>
                <w:sz w:val="20"/>
                <w:szCs w:val="20"/>
              </w:rPr>
              <w:t xml:space="preserve"> (RAL) </w:t>
            </w:r>
            <w:proofErr w:type="spellStart"/>
            <w:r>
              <w:rPr>
                <w:rFonts w:ascii="Times New Roman" w:eastAsia="Times New Roman" w:hAnsi="Times New Roman" w:cs="Times New Roman"/>
                <w:sz w:val="20"/>
                <w:szCs w:val="20"/>
              </w:rPr>
              <w:t>from</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the</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National</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Center</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for</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Atmospheric</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Research</w:t>
            </w:r>
            <w:proofErr w:type="spellEnd"/>
            <w:r>
              <w:rPr>
                <w:rFonts w:ascii="Times New Roman" w:eastAsia="Times New Roman" w:hAnsi="Times New Roman" w:cs="Times New Roman"/>
                <w:sz w:val="20"/>
                <w:szCs w:val="20"/>
              </w:rPr>
              <w:t xml:space="preserve"> (NCAR)</w:t>
            </w:r>
          </w:p>
          <w:p w14:paraId="70978276" w14:textId="77777777" w:rsidR="004110C8" w:rsidRDefault="004176FD">
            <w:pPr>
              <w:spacing w:line="240" w:lineRule="auto"/>
              <w:rPr>
                <w:rFonts w:ascii="Times New Roman" w:eastAsia="Times New Roman" w:hAnsi="Times New Roman" w:cs="Times New Roman"/>
                <w:sz w:val="20"/>
                <w:szCs w:val="20"/>
              </w:rPr>
            </w:pPr>
            <w:hyperlink r:id="rId103">
              <w:r>
                <w:rPr>
                  <w:rFonts w:ascii="Times New Roman" w:eastAsia="Times New Roman" w:hAnsi="Times New Roman" w:cs="Times New Roman"/>
                  <w:sz w:val="20"/>
                  <w:szCs w:val="20"/>
                  <w:u w:val="single"/>
                </w:rPr>
                <w:t>https://hub.arcgis.com/maps/1071ced6c1314e1db1b3edef58c3a25f/about</w:t>
              </w:r>
            </w:hyperlink>
          </w:p>
        </w:tc>
      </w:tr>
      <w:tr w:rsidR="004110C8" w14:paraId="0522DDBD" w14:textId="77777777">
        <w:trPr>
          <w:jc w:val="center"/>
        </w:trPr>
        <w:tc>
          <w:tcPr>
            <w:tcW w:w="660" w:type="dxa"/>
            <w:shd w:val="clear" w:color="auto" w:fill="auto"/>
            <w:vAlign w:val="center"/>
          </w:tcPr>
          <w:p w14:paraId="4391241D"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17</w:t>
            </w:r>
          </w:p>
        </w:tc>
        <w:tc>
          <w:tcPr>
            <w:tcW w:w="1871" w:type="dxa"/>
            <w:shd w:val="clear" w:color="auto" w:fill="auto"/>
            <w:vAlign w:val="center"/>
          </w:tcPr>
          <w:p w14:paraId="32234194"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Тенденції змін клімату</w:t>
            </w:r>
          </w:p>
        </w:tc>
        <w:tc>
          <w:tcPr>
            <w:tcW w:w="3329" w:type="dxa"/>
            <w:shd w:val="clear" w:color="auto" w:fill="auto"/>
            <w:vAlign w:val="center"/>
          </w:tcPr>
          <w:p w14:paraId="0D97AAD4" w14:textId="77777777" w:rsidR="004110C8" w:rsidRDefault="004176FD">
            <w:pPr>
              <w:spacing w:line="240" w:lineRule="auto"/>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Climate</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Models</w:t>
            </w:r>
            <w:proofErr w:type="spellEnd"/>
            <w:r>
              <w:rPr>
                <w:rFonts w:ascii="Times New Roman" w:eastAsia="Times New Roman" w:hAnsi="Times New Roman" w:cs="Times New Roman"/>
                <w:sz w:val="20"/>
                <w:szCs w:val="20"/>
              </w:rPr>
              <w:t>: 2040 - 2059</w:t>
            </w:r>
          </w:p>
          <w:p w14:paraId="0E813540" w14:textId="77777777" w:rsidR="004110C8" w:rsidRDefault="004176FD">
            <w:pPr>
              <w:spacing w:line="240" w:lineRule="auto"/>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High</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Emissions</w:t>
            </w:r>
            <w:proofErr w:type="spellEnd"/>
            <w:r>
              <w:rPr>
                <w:rFonts w:ascii="Times New Roman" w:eastAsia="Times New Roman" w:hAnsi="Times New Roman" w:cs="Times New Roman"/>
                <w:sz w:val="20"/>
                <w:szCs w:val="20"/>
              </w:rPr>
              <w:t xml:space="preserve"> (RCP 6.0) </w:t>
            </w:r>
            <w:proofErr w:type="spellStart"/>
            <w:r>
              <w:rPr>
                <w:rFonts w:ascii="Times New Roman" w:eastAsia="Times New Roman" w:hAnsi="Times New Roman" w:cs="Times New Roman"/>
                <w:sz w:val="20"/>
                <w:szCs w:val="20"/>
              </w:rPr>
              <w:t>Temperature&amp;Precipitation</w:t>
            </w:r>
            <w:proofErr w:type="spellEnd"/>
          </w:p>
        </w:tc>
        <w:tc>
          <w:tcPr>
            <w:tcW w:w="8268" w:type="dxa"/>
            <w:shd w:val="clear" w:color="auto" w:fill="auto"/>
            <w:vAlign w:val="center"/>
          </w:tcPr>
          <w:p w14:paraId="0DE48E80" w14:textId="77777777" w:rsidR="004110C8" w:rsidRDefault="004176FD">
            <w:pPr>
              <w:spacing w:line="240" w:lineRule="auto"/>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вебшар</w:t>
            </w:r>
            <w:proofErr w:type="spellEnd"/>
          </w:p>
          <w:p w14:paraId="143B8B76" w14:textId="77777777" w:rsidR="004110C8" w:rsidRDefault="004176FD">
            <w:pPr>
              <w:spacing w:line="240" w:lineRule="auto"/>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Esri</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with</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the</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Research</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Applications</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Laboratory</w:t>
            </w:r>
            <w:proofErr w:type="spellEnd"/>
            <w:r>
              <w:rPr>
                <w:rFonts w:ascii="Times New Roman" w:eastAsia="Times New Roman" w:hAnsi="Times New Roman" w:cs="Times New Roman"/>
                <w:sz w:val="20"/>
                <w:szCs w:val="20"/>
              </w:rPr>
              <w:t xml:space="preserve"> (RAL) </w:t>
            </w:r>
            <w:proofErr w:type="spellStart"/>
            <w:r>
              <w:rPr>
                <w:rFonts w:ascii="Times New Roman" w:eastAsia="Times New Roman" w:hAnsi="Times New Roman" w:cs="Times New Roman"/>
                <w:sz w:val="20"/>
                <w:szCs w:val="20"/>
              </w:rPr>
              <w:t>from</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the</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National</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Center</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for</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Atmospheric</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Research</w:t>
            </w:r>
            <w:proofErr w:type="spellEnd"/>
            <w:r>
              <w:rPr>
                <w:rFonts w:ascii="Times New Roman" w:eastAsia="Times New Roman" w:hAnsi="Times New Roman" w:cs="Times New Roman"/>
                <w:sz w:val="20"/>
                <w:szCs w:val="20"/>
              </w:rPr>
              <w:t xml:space="preserve"> (NCAR)</w:t>
            </w:r>
          </w:p>
          <w:p w14:paraId="4B61E1DE" w14:textId="77777777" w:rsidR="004110C8" w:rsidRDefault="004176FD">
            <w:pPr>
              <w:spacing w:line="240" w:lineRule="auto"/>
              <w:rPr>
                <w:rFonts w:ascii="Times New Roman" w:eastAsia="Times New Roman" w:hAnsi="Times New Roman" w:cs="Times New Roman"/>
                <w:sz w:val="20"/>
                <w:szCs w:val="20"/>
              </w:rPr>
            </w:pPr>
            <w:hyperlink r:id="rId104">
              <w:r>
                <w:rPr>
                  <w:rFonts w:ascii="Times New Roman" w:eastAsia="Times New Roman" w:hAnsi="Times New Roman" w:cs="Times New Roman"/>
                  <w:sz w:val="20"/>
                  <w:szCs w:val="20"/>
                  <w:u w:val="single"/>
                </w:rPr>
                <w:t>https://home-pugonline.hub.arcgis.com/maps/97c47837d64a4be28703ebfe98fd90c5/about</w:t>
              </w:r>
            </w:hyperlink>
          </w:p>
        </w:tc>
      </w:tr>
      <w:tr w:rsidR="004110C8" w14:paraId="5E8033F9" w14:textId="77777777">
        <w:trPr>
          <w:jc w:val="center"/>
        </w:trPr>
        <w:tc>
          <w:tcPr>
            <w:tcW w:w="660" w:type="dxa"/>
            <w:shd w:val="clear" w:color="auto" w:fill="auto"/>
            <w:vAlign w:val="center"/>
          </w:tcPr>
          <w:p w14:paraId="25A15834"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18</w:t>
            </w:r>
          </w:p>
        </w:tc>
        <w:tc>
          <w:tcPr>
            <w:tcW w:w="1871" w:type="dxa"/>
            <w:shd w:val="clear" w:color="auto" w:fill="auto"/>
            <w:vAlign w:val="center"/>
          </w:tcPr>
          <w:p w14:paraId="39C193BD"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Тенденції змін клімату</w:t>
            </w:r>
          </w:p>
        </w:tc>
        <w:tc>
          <w:tcPr>
            <w:tcW w:w="3329" w:type="dxa"/>
            <w:shd w:val="clear" w:color="auto" w:fill="auto"/>
            <w:vAlign w:val="center"/>
          </w:tcPr>
          <w:p w14:paraId="524D9320" w14:textId="77777777" w:rsidR="004110C8" w:rsidRDefault="004176FD">
            <w:pPr>
              <w:spacing w:line="240" w:lineRule="auto"/>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Climate</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Models</w:t>
            </w:r>
            <w:proofErr w:type="spellEnd"/>
            <w:r>
              <w:rPr>
                <w:rFonts w:ascii="Times New Roman" w:eastAsia="Times New Roman" w:hAnsi="Times New Roman" w:cs="Times New Roman"/>
                <w:sz w:val="20"/>
                <w:szCs w:val="20"/>
              </w:rPr>
              <w:t>: 2040 - 2059</w:t>
            </w:r>
          </w:p>
          <w:p w14:paraId="051207D3" w14:textId="77777777" w:rsidR="004110C8" w:rsidRDefault="004176FD">
            <w:pPr>
              <w:spacing w:line="240" w:lineRule="auto"/>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Very</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High</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Emissions</w:t>
            </w:r>
            <w:proofErr w:type="spellEnd"/>
            <w:r>
              <w:rPr>
                <w:rFonts w:ascii="Times New Roman" w:eastAsia="Times New Roman" w:hAnsi="Times New Roman" w:cs="Times New Roman"/>
                <w:sz w:val="20"/>
                <w:szCs w:val="20"/>
              </w:rPr>
              <w:t xml:space="preserve"> (RCP 8.5) </w:t>
            </w:r>
            <w:proofErr w:type="spellStart"/>
            <w:r>
              <w:rPr>
                <w:rFonts w:ascii="Times New Roman" w:eastAsia="Times New Roman" w:hAnsi="Times New Roman" w:cs="Times New Roman"/>
                <w:sz w:val="20"/>
                <w:szCs w:val="20"/>
              </w:rPr>
              <w:t>Temperature&amp;Precipitation</w:t>
            </w:r>
            <w:proofErr w:type="spellEnd"/>
          </w:p>
        </w:tc>
        <w:tc>
          <w:tcPr>
            <w:tcW w:w="8268" w:type="dxa"/>
            <w:shd w:val="clear" w:color="auto" w:fill="auto"/>
            <w:vAlign w:val="center"/>
          </w:tcPr>
          <w:p w14:paraId="1FC2CAEC" w14:textId="77777777" w:rsidR="004110C8" w:rsidRDefault="004176FD">
            <w:pPr>
              <w:spacing w:line="240" w:lineRule="auto"/>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вебшар</w:t>
            </w:r>
            <w:proofErr w:type="spellEnd"/>
          </w:p>
          <w:p w14:paraId="0EEF8C17" w14:textId="77777777" w:rsidR="004110C8" w:rsidRDefault="004176FD">
            <w:pPr>
              <w:spacing w:line="240" w:lineRule="auto"/>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Esri</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with</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the</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Research</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Applications</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Laboratory</w:t>
            </w:r>
            <w:proofErr w:type="spellEnd"/>
            <w:r>
              <w:rPr>
                <w:rFonts w:ascii="Times New Roman" w:eastAsia="Times New Roman" w:hAnsi="Times New Roman" w:cs="Times New Roman"/>
                <w:sz w:val="20"/>
                <w:szCs w:val="20"/>
              </w:rPr>
              <w:t xml:space="preserve"> (RAL) </w:t>
            </w:r>
            <w:proofErr w:type="spellStart"/>
            <w:r>
              <w:rPr>
                <w:rFonts w:ascii="Times New Roman" w:eastAsia="Times New Roman" w:hAnsi="Times New Roman" w:cs="Times New Roman"/>
                <w:sz w:val="20"/>
                <w:szCs w:val="20"/>
              </w:rPr>
              <w:t>from</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the</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National</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Center</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for</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Atmospheric</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Research</w:t>
            </w:r>
            <w:proofErr w:type="spellEnd"/>
            <w:r>
              <w:rPr>
                <w:rFonts w:ascii="Times New Roman" w:eastAsia="Times New Roman" w:hAnsi="Times New Roman" w:cs="Times New Roman"/>
                <w:sz w:val="20"/>
                <w:szCs w:val="20"/>
              </w:rPr>
              <w:t xml:space="preserve"> (NCAR)</w:t>
            </w:r>
          </w:p>
          <w:p w14:paraId="16DE055B" w14:textId="77777777" w:rsidR="004110C8" w:rsidRDefault="004176FD">
            <w:pPr>
              <w:spacing w:line="240" w:lineRule="auto"/>
              <w:rPr>
                <w:rFonts w:ascii="Times New Roman" w:eastAsia="Times New Roman" w:hAnsi="Times New Roman" w:cs="Times New Roman"/>
                <w:sz w:val="20"/>
                <w:szCs w:val="20"/>
              </w:rPr>
            </w:pPr>
            <w:hyperlink r:id="rId105">
              <w:r>
                <w:rPr>
                  <w:rFonts w:ascii="Times New Roman" w:eastAsia="Times New Roman" w:hAnsi="Times New Roman" w:cs="Times New Roman"/>
                  <w:sz w:val="20"/>
                  <w:szCs w:val="20"/>
                  <w:u w:val="single"/>
                </w:rPr>
                <w:t>https://hub.arcgis.com/maps/esri::climate-models-2040-2059-analyses-very-high-emissions-rcp-8-5-mature-support/about</w:t>
              </w:r>
            </w:hyperlink>
          </w:p>
        </w:tc>
      </w:tr>
      <w:tr w:rsidR="004110C8" w14:paraId="3C586F63" w14:textId="77777777">
        <w:trPr>
          <w:jc w:val="center"/>
        </w:trPr>
        <w:tc>
          <w:tcPr>
            <w:tcW w:w="660" w:type="dxa"/>
            <w:shd w:val="clear" w:color="auto" w:fill="auto"/>
            <w:vAlign w:val="center"/>
          </w:tcPr>
          <w:p w14:paraId="7756AEF8"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19</w:t>
            </w:r>
          </w:p>
        </w:tc>
        <w:tc>
          <w:tcPr>
            <w:tcW w:w="1871" w:type="dxa"/>
            <w:shd w:val="clear" w:color="auto" w:fill="auto"/>
            <w:vAlign w:val="center"/>
          </w:tcPr>
          <w:p w14:paraId="5383664A"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Водні ресурси</w:t>
            </w:r>
          </w:p>
        </w:tc>
        <w:tc>
          <w:tcPr>
            <w:tcW w:w="3329" w:type="dxa"/>
            <w:shd w:val="clear" w:color="auto" w:fill="auto"/>
            <w:vAlign w:val="center"/>
          </w:tcPr>
          <w:p w14:paraId="72F80B02"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Характеристика стану поверхневих вод та водозбірних басейнів</w:t>
            </w:r>
          </w:p>
        </w:tc>
        <w:tc>
          <w:tcPr>
            <w:tcW w:w="8268" w:type="dxa"/>
            <w:shd w:val="clear" w:color="auto" w:fill="auto"/>
            <w:vAlign w:val="center"/>
          </w:tcPr>
          <w:p w14:paraId="30CB3BAC"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Плани управління річковими басейнами. Державне агентство водних ресурсів України. </w:t>
            </w:r>
            <w:hyperlink r:id="rId106">
              <w:r>
                <w:rPr>
                  <w:rFonts w:ascii="Times New Roman" w:eastAsia="Times New Roman" w:hAnsi="Times New Roman" w:cs="Times New Roman"/>
                  <w:sz w:val="20"/>
                  <w:szCs w:val="20"/>
                  <w:u w:val="single"/>
                </w:rPr>
                <w:t>https://davr.gov.ua/site/material?psevd=https%3A%2F%2Fwww.davr.gov.ua%2Fplani-upravlinnya-richkovimi-basejnamiuuyi8</w:t>
              </w:r>
            </w:hyperlink>
          </w:p>
          <w:p w14:paraId="7FBCF758"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План управління річковим басейном Дніпра</w:t>
            </w:r>
          </w:p>
          <w:p w14:paraId="0F69DE36" w14:textId="77777777" w:rsidR="004110C8" w:rsidRDefault="004176FD">
            <w:pPr>
              <w:spacing w:line="240" w:lineRule="auto"/>
              <w:rPr>
                <w:rFonts w:ascii="Times New Roman" w:eastAsia="Times New Roman" w:hAnsi="Times New Roman" w:cs="Times New Roman"/>
                <w:sz w:val="20"/>
                <w:szCs w:val="20"/>
              </w:rPr>
            </w:pPr>
            <w:hyperlink r:id="rId107">
              <w:r>
                <w:rPr>
                  <w:rFonts w:ascii="Times New Roman" w:eastAsia="Times New Roman" w:hAnsi="Times New Roman" w:cs="Times New Roman"/>
                  <w:sz w:val="20"/>
                  <w:szCs w:val="20"/>
                  <w:u w:val="single"/>
                </w:rPr>
                <w:t>https://davr.gov.ua/plan-upravlinnya-richkovim-basejnom-dnipra1</w:t>
              </w:r>
            </w:hyperlink>
          </w:p>
          <w:p w14:paraId="6B7E7F2D"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План управління річковим басейном Дону</w:t>
            </w:r>
          </w:p>
          <w:p w14:paraId="6EE1DF13"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https://davr.gov.ua/plan-upravlinnya-richkovim-basejnom-donu1</w:t>
            </w:r>
          </w:p>
          <w:p w14:paraId="6A37D44F"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План управління річковим басейном річок Причорномор'я</w:t>
            </w:r>
          </w:p>
          <w:p w14:paraId="7AD8D701" w14:textId="77777777" w:rsidR="004110C8" w:rsidRDefault="004176FD">
            <w:pPr>
              <w:spacing w:line="240" w:lineRule="auto"/>
              <w:rPr>
                <w:rFonts w:ascii="Times New Roman" w:eastAsia="Times New Roman" w:hAnsi="Times New Roman" w:cs="Times New Roman"/>
                <w:sz w:val="20"/>
                <w:szCs w:val="20"/>
              </w:rPr>
            </w:pPr>
            <w:hyperlink r:id="rId108">
              <w:r>
                <w:rPr>
                  <w:rFonts w:ascii="Times New Roman" w:eastAsia="Times New Roman" w:hAnsi="Times New Roman" w:cs="Times New Roman"/>
                  <w:sz w:val="20"/>
                  <w:szCs w:val="20"/>
                  <w:u w:val="single"/>
                </w:rPr>
                <w:t>https://davr.gov.ua/plan-upravlinnya-richkovim-basejnom-richok-prichornomorya1</w:t>
              </w:r>
            </w:hyperlink>
          </w:p>
          <w:p w14:paraId="6BBD2850"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План управління річковим басейном Південного Бугу</w:t>
            </w:r>
          </w:p>
          <w:p w14:paraId="52C07514" w14:textId="77777777" w:rsidR="004110C8" w:rsidRDefault="004176FD">
            <w:pPr>
              <w:spacing w:line="240" w:lineRule="auto"/>
              <w:rPr>
                <w:rFonts w:ascii="Times New Roman" w:eastAsia="Times New Roman" w:hAnsi="Times New Roman" w:cs="Times New Roman"/>
                <w:sz w:val="20"/>
                <w:szCs w:val="20"/>
              </w:rPr>
            </w:pPr>
            <w:hyperlink r:id="rId109">
              <w:r>
                <w:rPr>
                  <w:rFonts w:ascii="Times New Roman" w:eastAsia="Times New Roman" w:hAnsi="Times New Roman" w:cs="Times New Roman"/>
                  <w:sz w:val="20"/>
                  <w:szCs w:val="20"/>
                  <w:u w:val="single"/>
                </w:rPr>
                <w:t>https://davr.gov.ua/plan-upravlinnya-richkovim-basejnom-pivdennogo-bugu</w:t>
              </w:r>
            </w:hyperlink>
          </w:p>
        </w:tc>
      </w:tr>
      <w:tr w:rsidR="004110C8" w14:paraId="081F6D6F" w14:textId="77777777">
        <w:trPr>
          <w:trHeight w:val="413"/>
          <w:jc w:val="center"/>
        </w:trPr>
        <w:tc>
          <w:tcPr>
            <w:tcW w:w="660" w:type="dxa"/>
            <w:shd w:val="clear" w:color="auto" w:fill="auto"/>
            <w:vAlign w:val="center"/>
          </w:tcPr>
          <w:p w14:paraId="27B5EAC1"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20</w:t>
            </w:r>
          </w:p>
        </w:tc>
        <w:tc>
          <w:tcPr>
            <w:tcW w:w="1871" w:type="dxa"/>
            <w:shd w:val="clear" w:color="auto" w:fill="auto"/>
            <w:vAlign w:val="center"/>
          </w:tcPr>
          <w:p w14:paraId="08FBB406"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Водні ресурси</w:t>
            </w:r>
          </w:p>
        </w:tc>
        <w:tc>
          <w:tcPr>
            <w:tcW w:w="3329" w:type="dxa"/>
            <w:shd w:val="clear" w:color="auto" w:fill="auto"/>
            <w:vAlign w:val="center"/>
          </w:tcPr>
          <w:p w14:paraId="3B360FB7"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Площа і частка водойм, га / %</w:t>
            </w:r>
          </w:p>
        </w:tc>
        <w:tc>
          <w:tcPr>
            <w:tcW w:w="8268" w:type="dxa"/>
            <w:shd w:val="clear" w:color="auto" w:fill="auto"/>
            <w:vAlign w:val="center"/>
          </w:tcPr>
          <w:p w14:paraId="2405A88A" w14:textId="77777777" w:rsidR="004110C8" w:rsidRDefault="004176FD">
            <w:pPr>
              <w:spacing w:line="240" w:lineRule="auto"/>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OpenStreetMap</w:t>
            </w:r>
            <w:proofErr w:type="spellEnd"/>
          </w:p>
        </w:tc>
      </w:tr>
      <w:tr w:rsidR="004110C8" w14:paraId="743A6E47" w14:textId="77777777">
        <w:trPr>
          <w:jc w:val="center"/>
        </w:trPr>
        <w:tc>
          <w:tcPr>
            <w:tcW w:w="660" w:type="dxa"/>
            <w:shd w:val="clear" w:color="auto" w:fill="auto"/>
            <w:vAlign w:val="center"/>
          </w:tcPr>
          <w:p w14:paraId="38B5F0C0"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21</w:t>
            </w:r>
          </w:p>
        </w:tc>
        <w:tc>
          <w:tcPr>
            <w:tcW w:w="1871" w:type="dxa"/>
            <w:shd w:val="clear" w:color="auto" w:fill="auto"/>
            <w:vAlign w:val="center"/>
          </w:tcPr>
          <w:p w14:paraId="36E1BCC8"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Ґрунти</w:t>
            </w:r>
          </w:p>
        </w:tc>
        <w:tc>
          <w:tcPr>
            <w:tcW w:w="3329" w:type="dxa"/>
            <w:shd w:val="clear" w:color="auto" w:fill="auto"/>
            <w:vAlign w:val="center"/>
          </w:tcPr>
          <w:p w14:paraId="0D1425FE"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Типи ґрунтів</w:t>
            </w:r>
          </w:p>
        </w:tc>
        <w:tc>
          <w:tcPr>
            <w:tcW w:w="8268" w:type="dxa"/>
            <w:shd w:val="clear" w:color="auto" w:fill="auto"/>
            <w:vAlign w:val="center"/>
          </w:tcPr>
          <w:p w14:paraId="590232E0"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Карта ґрунтів Української РСР . </w:t>
            </w:r>
            <w:proofErr w:type="spellStart"/>
            <w:r>
              <w:rPr>
                <w:rFonts w:ascii="Times New Roman" w:eastAsia="Times New Roman" w:hAnsi="Times New Roman" w:cs="Times New Roman"/>
                <w:sz w:val="20"/>
                <w:szCs w:val="20"/>
              </w:rPr>
              <w:t>Укр</w:t>
            </w:r>
            <w:proofErr w:type="spellEnd"/>
            <w:r>
              <w:rPr>
                <w:rFonts w:ascii="Times New Roman" w:eastAsia="Times New Roman" w:hAnsi="Times New Roman" w:cs="Times New Roman"/>
                <w:sz w:val="20"/>
                <w:szCs w:val="20"/>
              </w:rPr>
              <w:t xml:space="preserve">. НДІ ґрунтознавства ім. О. Н. Соколовського, </w:t>
            </w:r>
            <w:proofErr w:type="spellStart"/>
            <w:r>
              <w:rPr>
                <w:rFonts w:ascii="Times New Roman" w:eastAsia="Times New Roman" w:hAnsi="Times New Roman" w:cs="Times New Roman"/>
                <w:sz w:val="20"/>
                <w:szCs w:val="20"/>
              </w:rPr>
              <w:lastRenderedPageBreak/>
              <w:t>Укрземпроект</w:t>
            </w:r>
            <w:proofErr w:type="spellEnd"/>
            <w:r>
              <w:rPr>
                <w:rFonts w:ascii="Times New Roman" w:eastAsia="Times New Roman" w:hAnsi="Times New Roman" w:cs="Times New Roman"/>
                <w:sz w:val="20"/>
                <w:szCs w:val="20"/>
              </w:rPr>
              <w:t>; - М-б 1:200 000.</w:t>
            </w:r>
          </w:p>
          <w:p w14:paraId="44669EA8"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Київ, 1967</w:t>
            </w:r>
          </w:p>
          <w:p w14:paraId="2FE1605C"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Аркуші: №№ 44, 45, 60, 61, 62, 76, 80, 81, 94, 95, 112, 113, 114, 115, 124, 125, 134, 135</w:t>
            </w:r>
          </w:p>
        </w:tc>
      </w:tr>
      <w:tr w:rsidR="004110C8" w14:paraId="4EBF7C29" w14:textId="77777777">
        <w:trPr>
          <w:jc w:val="center"/>
        </w:trPr>
        <w:tc>
          <w:tcPr>
            <w:tcW w:w="660" w:type="dxa"/>
            <w:shd w:val="clear" w:color="auto" w:fill="auto"/>
            <w:vAlign w:val="center"/>
          </w:tcPr>
          <w:p w14:paraId="00A5973A"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22</w:t>
            </w:r>
          </w:p>
        </w:tc>
        <w:tc>
          <w:tcPr>
            <w:tcW w:w="1871" w:type="dxa"/>
            <w:shd w:val="clear" w:color="auto" w:fill="auto"/>
            <w:vAlign w:val="center"/>
          </w:tcPr>
          <w:p w14:paraId="6BA7423E"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Ґрунти</w:t>
            </w:r>
          </w:p>
        </w:tc>
        <w:tc>
          <w:tcPr>
            <w:tcW w:w="3329" w:type="dxa"/>
            <w:shd w:val="clear" w:color="auto" w:fill="auto"/>
            <w:vAlign w:val="center"/>
          </w:tcPr>
          <w:p w14:paraId="0AA52AE1"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Домінантні види деградації ґрунтів</w:t>
            </w:r>
          </w:p>
        </w:tc>
        <w:tc>
          <w:tcPr>
            <w:tcW w:w="8268" w:type="dxa"/>
            <w:shd w:val="clear" w:color="auto" w:fill="auto"/>
            <w:vAlign w:val="center"/>
          </w:tcPr>
          <w:p w14:paraId="7D6ABD65" w14:textId="77777777" w:rsidR="004110C8" w:rsidRDefault="004176FD">
            <w:pPr>
              <w:spacing w:line="240" w:lineRule="auto"/>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World</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map</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of</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the</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status</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of</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human-induced</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soil</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degradation</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an</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explanatory</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note</w:t>
            </w:r>
            <w:proofErr w:type="spellEnd"/>
            <w:r>
              <w:rPr>
                <w:rFonts w:ascii="Times New Roman" w:eastAsia="Times New Roman" w:hAnsi="Times New Roman" w:cs="Times New Roman"/>
                <w:sz w:val="20"/>
                <w:szCs w:val="20"/>
              </w:rPr>
              <w:t xml:space="preserve"> / L.R. </w:t>
            </w:r>
          </w:p>
          <w:p w14:paraId="02F0CCB9" w14:textId="77777777" w:rsidR="004110C8" w:rsidRDefault="004176FD">
            <w:pPr>
              <w:spacing w:line="240" w:lineRule="auto"/>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Oldeman</w:t>
            </w:r>
            <w:proofErr w:type="spellEnd"/>
            <w:r>
              <w:rPr>
                <w:rFonts w:ascii="Times New Roman" w:eastAsia="Times New Roman" w:hAnsi="Times New Roman" w:cs="Times New Roman"/>
                <w:sz w:val="20"/>
                <w:szCs w:val="20"/>
              </w:rPr>
              <w:t xml:space="preserve">, R.T.A. </w:t>
            </w:r>
            <w:proofErr w:type="spellStart"/>
            <w:r>
              <w:rPr>
                <w:rFonts w:ascii="Times New Roman" w:eastAsia="Times New Roman" w:hAnsi="Times New Roman" w:cs="Times New Roman"/>
                <w:sz w:val="20"/>
                <w:szCs w:val="20"/>
              </w:rPr>
              <w:t>Hakkeling</w:t>
            </w:r>
            <w:proofErr w:type="spellEnd"/>
            <w:r>
              <w:rPr>
                <w:rFonts w:ascii="Times New Roman" w:eastAsia="Times New Roman" w:hAnsi="Times New Roman" w:cs="Times New Roman"/>
                <w:sz w:val="20"/>
                <w:szCs w:val="20"/>
              </w:rPr>
              <w:t xml:space="preserve">, W.G. </w:t>
            </w:r>
            <w:proofErr w:type="spellStart"/>
            <w:r>
              <w:rPr>
                <w:rFonts w:ascii="Times New Roman" w:eastAsia="Times New Roman" w:hAnsi="Times New Roman" w:cs="Times New Roman"/>
                <w:sz w:val="20"/>
                <w:szCs w:val="20"/>
              </w:rPr>
              <w:t>Sombroek</w:t>
            </w:r>
            <w:proofErr w:type="spellEnd"/>
            <w:r>
              <w:rPr>
                <w:rFonts w:ascii="Times New Roman" w:eastAsia="Times New Roman" w:hAnsi="Times New Roman" w:cs="Times New Roman"/>
                <w:sz w:val="20"/>
                <w:szCs w:val="20"/>
              </w:rPr>
              <w:t>. -</w:t>
            </w:r>
            <w:proofErr w:type="spellStart"/>
            <w:r>
              <w:rPr>
                <w:rFonts w:ascii="Times New Roman" w:eastAsia="Times New Roman" w:hAnsi="Times New Roman" w:cs="Times New Roman"/>
                <w:sz w:val="20"/>
                <w:szCs w:val="20"/>
              </w:rPr>
              <w:t>Wageningen</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International</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Soil</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Reference</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and</w:t>
            </w:r>
            <w:proofErr w:type="spellEnd"/>
            <w:r>
              <w:rPr>
                <w:rFonts w:ascii="Times New Roman" w:eastAsia="Times New Roman" w:hAnsi="Times New Roman" w:cs="Times New Roman"/>
                <w:sz w:val="20"/>
                <w:szCs w:val="20"/>
              </w:rPr>
              <w:t xml:space="preserve"> </w:t>
            </w:r>
          </w:p>
          <w:p w14:paraId="6AEA8097" w14:textId="77777777" w:rsidR="004110C8" w:rsidRDefault="004176FD">
            <w:pPr>
              <w:spacing w:line="240" w:lineRule="auto"/>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Information</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Centre</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Nairobi</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United</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Nations</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Environment</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Programme</w:t>
            </w:r>
            <w:proofErr w:type="spellEnd"/>
            <w:r>
              <w:rPr>
                <w:rFonts w:ascii="Times New Roman" w:eastAsia="Times New Roman" w:hAnsi="Times New Roman" w:cs="Times New Roman"/>
                <w:sz w:val="20"/>
                <w:szCs w:val="20"/>
              </w:rPr>
              <w:t>. -I11.</w:t>
            </w:r>
          </w:p>
          <w:p w14:paraId="41540137" w14:textId="77777777" w:rsidR="004110C8" w:rsidRDefault="004176FD">
            <w:pPr>
              <w:spacing w:line="240" w:lineRule="auto"/>
              <w:rPr>
                <w:rFonts w:ascii="Times New Roman" w:eastAsia="Times New Roman" w:hAnsi="Times New Roman" w:cs="Times New Roman"/>
                <w:sz w:val="20"/>
                <w:szCs w:val="20"/>
              </w:rPr>
            </w:pPr>
            <w:hyperlink r:id="rId110">
              <w:r>
                <w:rPr>
                  <w:rFonts w:ascii="Times New Roman" w:eastAsia="Times New Roman" w:hAnsi="Times New Roman" w:cs="Times New Roman"/>
                  <w:sz w:val="20"/>
                  <w:szCs w:val="20"/>
                  <w:u w:val="single"/>
                </w:rPr>
                <w:t>https://www.isric.org/projects/global-assessment-human-induced-soil-degradation-glasod</w:t>
              </w:r>
            </w:hyperlink>
          </w:p>
        </w:tc>
      </w:tr>
      <w:tr w:rsidR="004110C8" w14:paraId="6AD8136B" w14:textId="77777777">
        <w:trPr>
          <w:jc w:val="center"/>
        </w:trPr>
        <w:tc>
          <w:tcPr>
            <w:tcW w:w="660" w:type="dxa"/>
            <w:shd w:val="clear" w:color="auto" w:fill="auto"/>
            <w:vAlign w:val="center"/>
          </w:tcPr>
          <w:p w14:paraId="230B214A" w14:textId="77777777" w:rsidR="004110C8" w:rsidRDefault="004176FD">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23</w:t>
            </w:r>
          </w:p>
        </w:tc>
        <w:tc>
          <w:tcPr>
            <w:tcW w:w="1871" w:type="dxa"/>
            <w:shd w:val="clear" w:color="auto" w:fill="auto"/>
            <w:vAlign w:val="center"/>
          </w:tcPr>
          <w:p w14:paraId="7D08D90A"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Ґрунти</w:t>
            </w:r>
          </w:p>
        </w:tc>
        <w:tc>
          <w:tcPr>
            <w:tcW w:w="3329" w:type="dxa"/>
            <w:shd w:val="clear" w:color="auto" w:fill="auto"/>
            <w:vAlign w:val="center"/>
          </w:tcPr>
          <w:p w14:paraId="577B4792" w14:textId="77777777" w:rsidR="004110C8" w:rsidRDefault="004176FD">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Субдомінантні види деградації ґрунтів</w:t>
            </w:r>
          </w:p>
        </w:tc>
        <w:tc>
          <w:tcPr>
            <w:tcW w:w="8268" w:type="dxa"/>
            <w:shd w:val="clear" w:color="auto" w:fill="auto"/>
            <w:vAlign w:val="center"/>
          </w:tcPr>
          <w:p w14:paraId="2F759E75" w14:textId="77777777" w:rsidR="004110C8" w:rsidRDefault="004176FD">
            <w:pPr>
              <w:spacing w:line="240" w:lineRule="auto"/>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World</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map</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of</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the</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status</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of</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human-induced</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soil</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degradation</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an</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explanatory</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note</w:t>
            </w:r>
            <w:proofErr w:type="spellEnd"/>
            <w:r>
              <w:rPr>
                <w:rFonts w:ascii="Times New Roman" w:eastAsia="Times New Roman" w:hAnsi="Times New Roman" w:cs="Times New Roman"/>
                <w:sz w:val="20"/>
                <w:szCs w:val="20"/>
              </w:rPr>
              <w:t xml:space="preserve"> / L.R. </w:t>
            </w:r>
          </w:p>
          <w:p w14:paraId="4E4CAFFE" w14:textId="77777777" w:rsidR="004110C8" w:rsidRDefault="004176FD">
            <w:pPr>
              <w:spacing w:line="240" w:lineRule="auto"/>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Oldeman</w:t>
            </w:r>
            <w:proofErr w:type="spellEnd"/>
            <w:r>
              <w:rPr>
                <w:rFonts w:ascii="Times New Roman" w:eastAsia="Times New Roman" w:hAnsi="Times New Roman" w:cs="Times New Roman"/>
                <w:sz w:val="20"/>
                <w:szCs w:val="20"/>
              </w:rPr>
              <w:t xml:space="preserve">, R.T.A. </w:t>
            </w:r>
            <w:proofErr w:type="spellStart"/>
            <w:r>
              <w:rPr>
                <w:rFonts w:ascii="Times New Roman" w:eastAsia="Times New Roman" w:hAnsi="Times New Roman" w:cs="Times New Roman"/>
                <w:sz w:val="20"/>
                <w:szCs w:val="20"/>
              </w:rPr>
              <w:t>Hakkeling</w:t>
            </w:r>
            <w:proofErr w:type="spellEnd"/>
            <w:r>
              <w:rPr>
                <w:rFonts w:ascii="Times New Roman" w:eastAsia="Times New Roman" w:hAnsi="Times New Roman" w:cs="Times New Roman"/>
                <w:sz w:val="20"/>
                <w:szCs w:val="20"/>
              </w:rPr>
              <w:t xml:space="preserve">, W.G. </w:t>
            </w:r>
            <w:proofErr w:type="spellStart"/>
            <w:r>
              <w:rPr>
                <w:rFonts w:ascii="Times New Roman" w:eastAsia="Times New Roman" w:hAnsi="Times New Roman" w:cs="Times New Roman"/>
                <w:sz w:val="20"/>
                <w:szCs w:val="20"/>
              </w:rPr>
              <w:t>Sombroek</w:t>
            </w:r>
            <w:proofErr w:type="spellEnd"/>
            <w:r>
              <w:rPr>
                <w:rFonts w:ascii="Times New Roman" w:eastAsia="Times New Roman" w:hAnsi="Times New Roman" w:cs="Times New Roman"/>
                <w:sz w:val="20"/>
                <w:szCs w:val="20"/>
              </w:rPr>
              <w:t>. -</w:t>
            </w:r>
            <w:proofErr w:type="spellStart"/>
            <w:r>
              <w:rPr>
                <w:rFonts w:ascii="Times New Roman" w:eastAsia="Times New Roman" w:hAnsi="Times New Roman" w:cs="Times New Roman"/>
                <w:sz w:val="20"/>
                <w:szCs w:val="20"/>
              </w:rPr>
              <w:t>Wageningen</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International</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Soil</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Reference</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and</w:t>
            </w:r>
            <w:proofErr w:type="spellEnd"/>
            <w:r>
              <w:rPr>
                <w:rFonts w:ascii="Times New Roman" w:eastAsia="Times New Roman" w:hAnsi="Times New Roman" w:cs="Times New Roman"/>
                <w:sz w:val="20"/>
                <w:szCs w:val="20"/>
              </w:rPr>
              <w:t xml:space="preserve"> </w:t>
            </w:r>
          </w:p>
          <w:p w14:paraId="6F0873AB" w14:textId="77777777" w:rsidR="004110C8" w:rsidRDefault="004176FD">
            <w:pPr>
              <w:spacing w:line="240" w:lineRule="auto"/>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Information</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Centre</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Nairobi</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United</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Nations</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Environment</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Programme</w:t>
            </w:r>
            <w:proofErr w:type="spellEnd"/>
            <w:r>
              <w:rPr>
                <w:rFonts w:ascii="Times New Roman" w:eastAsia="Times New Roman" w:hAnsi="Times New Roman" w:cs="Times New Roman"/>
                <w:sz w:val="20"/>
                <w:szCs w:val="20"/>
              </w:rPr>
              <w:t>. -I11.</w:t>
            </w:r>
          </w:p>
          <w:p w14:paraId="324A6381" w14:textId="77777777" w:rsidR="004110C8" w:rsidRDefault="004176FD">
            <w:pPr>
              <w:spacing w:line="240" w:lineRule="auto"/>
              <w:rPr>
                <w:rFonts w:ascii="Times New Roman" w:eastAsia="Times New Roman" w:hAnsi="Times New Roman" w:cs="Times New Roman"/>
                <w:sz w:val="20"/>
                <w:szCs w:val="20"/>
              </w:rPr>
            </w:pPr>
            <w:hyperlink r:id="rId111">
              <w:r>
                <w:rPr>
                  <w:rFonts w:ascii="Times New Roman" w:eastAsia="Times New Roman" w:hAnsi="Times New Roman" w:cs="Times New Roman"/>
                  <w:sz w:val="20"/>
                  <w:szCs w:val="20"/>
                  <w:u w:val="single"/>
                </w:rPr>
                <w:t>https://www.isric.org/projects/global-assessment-human-induced-soil-degradation-glasod</w:t>
              </w:r>
            </w:hyperlink>
          </w:p>
        </w:tc>
      </w:tr>
    </w:tbl>
    <w:p w14:paraId="7E6DDB9D" w14:textId="77777777" w:rsidR="004110C8" w:rsidRDefault="004110C8">
      <w:pPr>
        <w:shd w:val="clear" w:color="auto" w:fill="FFFFFF"/>
        <w:tabs>
          <w:tab w:val="left" w:pos="426"/>
        </w:tabs>
        <w:spacing w:line="240" w:lineRule="auto"/>
        <w:jc w:val="center"/>
        <w:rPr>
          <w:rFonts w:ascii="Times New Roman" w:eastAsia="Times New Roman" w:hAnsi="Times New Roman" w:cs="Times New Roman"/>
          <w:sz w:val="24"/>
          <w:szCs w:val="24"/>
        </w:rPr>
      </w:pPr>
    </w:p>
    <w:p w14:paraId="578F1E07" w14:textId="77777777" w:rsidR="004110C8" w:rsidRDefault="004176FD">
      <w:pPr>
        <w:rPr>
          <w:rFonts w:ascii="Times New Roman" w:eastAsia="Times New Roman" w:hAnsi="Times New Roman" w:cs="Times New Roman"/>
          <w:sz w:val="24"/>
          <w:szCs w:val="24"/>
        </w:rPr>
      </w:pPr>
      <w:r>
        <w:br w:type="page"/>
      </w:r>
    </w:p>
    <w:p w14:paraId="287FE675" w14:textId="77777777" w:rsidR="004110C8" w:rsidRDefault="004176FD">
      <w:pPr>
        <w:pStyle w:val="3"/>
        <w:keepNext w:val="0"/>
        <w:keepLines w:val="0"/>
        <w:widowControl w:val="0"/>
        <w:ind w:left="9639"/>
        <w:rPr>
          <w:color w:val="000000"/>
        </w:rPr>
      </w:pPr>
      <w:bookmarkStart w:id="78" w:name="_heading=h.4kx3h1s" w:colFirst="0" w:colLast="0"/>
      <w:bookmarkEnd w:id="78"/>
      <w:r>
        <w:rPr>
          <w:color w:val="000000"/>
        </w:rPr>
        <w:lastRenderedPageBreak/>
        <w:t>Додаток 1.6</w:t>
      </w:r>
    </w:p>
    <w:p w14:paraId="4DB8F044" w14:textId="77777777" w:rsidR="004110C8" w:rsidRDefault="004176FD">
      <w:pPr>
        <w:widowControl w:val="0"/>
        <w:ind w:left="9639"/>
        <w:rPr>
          <w:rFonts w:ascii="Times New Roman" w:eastAsia="Times New Roman" w:hAnsi="Times New Roman" w:cs="Times New Roman"/>
          <w:sz w:val="24"/>
          <w:szCs w:val="24"/>
        </w:rPr>
      </w:pPr>
      <w:r>
        <w:rPr>
          <w:rFonts w:ascii="Times New Roman" w:eastAsia="Times New Roman" w:hAnsi="Times New Roman" w:cs="Times New Roman"/>
          <w:sz w:val="24"/>
          <w:szCs w:val="24"/>
        </w:rPr>
        <w:t>до проекту Програми комплексного</w:t>
      </w:r>
    </w:p>
    <w:p w14:paraId="4AE651C5" w14:textId="77777777" w:rsidR="004110C8" w:rsidRDefault="004176FD">
      <w:pPr>
        <w:widowControl w:val="0"/>
        <w:ind w:left="963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відновлення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w:t>
      </w:r>
    </w:p>
    <w:p w14:paraId="00DBD015" w14:textId="77777777" w:rsidR="004110C8" w:rsidRDefault="004110C8">
      <w:pPr>
        <w:widowControl w:val="0"/>
        <w:rPr>
          <w:rFonts w:ascii="Times New Roman" w:eastAsia="Times New Roman" w:hAnsi="Times New Roman" w:cs="Times New Roman"/>
          <w:sz w:val="24"/>
          <w:szCs w:val="24"/>
        </w:rPr>
      </w:pPr>
    </w:p>
    <w:p w14:paraId="0BCA5D1F" w14:textId="77777777" w:rsidR="004110C8" w:rsidRDefault="004110C8">
      <w:pPr>
        <w:widowControl w:val="0"/>
        <w:rPr>
          <w:rFonts w:ascii="Times New Roman" w:eastAsia="Times New Roman" w:hAnsi="Times New Roman" w:cs="Times New Roman"/>
          <w:sz w:val="24"/>
          <w:szCs w:val="24"/>
        </w:rPr>
      </w:pPr>
    </w:p>
    <w:p w14:paraId="6D63172C" w14:textId="77777777" w:rsidR="004110C8" w:rsidRDefault="004176FD">
      <w:pPr>
        <w:pStyle w:val="2"/>
        <w:shd w:val="clear" w:color="auto" w:fill="DBEEF3"/>
        <w:rPr>
          <w:b w:val="0"/>
          <w:color w:val="000000"/>
        </w:rPr>
      </w:pPr>
      <w:bookmarkStart w:id="79" w:name="_heading=h.302dr9l" w:colFirst="0" w:colLast="0"/>
      <w:bookmarkEnd w:id="79"/>
      <w:r>
        <w:rPr>
          <w:color w:val="000000"/>
        </w:rPr>
        <w:t>Детальна інформація Розділу 4 ПКВ</w:t>
      </w:r>
    </w:p>
    <w:p w14:paraId="0D7CDF12" w14:textId="77777777" w:rsidR="004110C8" w:rsidRDefault="004110C8">
      <w:pPr>
        <w:widowControl w:val="0"/>
        <w:ind w:firstLine="567"/>
        <w:jc w:val="both"/>
        <w:rPr>
          <w:rFonts w:ascii="Times New Roman" w:eastAsia="Times New Roman" w:hAnsi="Times New Roman" w:cs="Times New Roman"/>
          <w:color w:val="000000"/>
          <w:sz w:val="24"/>
          <w:szCs w:val="24"/>
        </w:rPr>
      </w:pPr>
    </w:p>
    <w:p w14:paraId="0A867CF3" w14:textId="77777777" w:rsidR="004110C8" w:rsidRDefault="004176FD">
      <w:pPr>
        <w:widowControl w:val="0"/>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Таблиця Д.1.6.1 - Загальна інформація про стан соціальної інфраструктури </w:t>
      </w:r>
      <w:proofErr w:type="spellStart"/>
      <w:r>
        <w:rPr>
          <w:rFonts w:ascii="Times New Roman" w:eastAsia="Times New Roman" w:hAnsi="Times New Roman" w:cs="Times New Roman"/>
          <w:color w:val="000000"/>
          <w:sz w:val="24"/>
          <w:szCs w:val="24"/>
        </w:rPr>
        <w:t>Бериславської</w:t>
      </w:r>
      <w:proofErr w:type="spellEnd"/>
      <w:r>
        <w:rPr>
          <w:rFonts w:ascii="Times New Roman" w:eastAsia="Times New Roman" w:hAnsi="Times New Roman" w:cs="Times New Roman"/>
          <w:color w:val="000000"/>
          <w:sz w:val="24"/>
          <w:szCs w:val="24"/>
        </w:rPr>
        <w:t xml:space="preserve"> ТГ</w:t>
      </w:r>
    </w:p>
    <w:p w14:paraId="64742DB9" w14:textId="77777777" w:rsidR="004110C8" w:rsidRDefault="004110C8">
      <w:pPr>
        <w:widowControl w:val="0"/>
        <w:ind w:firstLine="709"/>
        <w:jc w:val="both"/>
        <w:rPr>
          <w:rFonts w:ascii="Times New Roman" w:eastAsia="Times New Roman" w:hAnsi="Times New Roman" w:cs="Times New Roman"/>
          <w:color w:val="000000"/>
        </w:rPr>
      </w:pPr>
    </w:p>
    <w:tbl>
      <w:tblPr>
        <w:tblStyle w:val="affffffffffffffffffffffffffff8"/>
        <w:tblW w:w="14108" w:type="dxa"/>
        <w:jc w:val="center"/>
        <w:tblInd w:w="0" w:type="dxa"/>
        <w:tblLayout w:type="fixed"/>
        <w:tblLook w:val="0400" w:firstRow="0" w:lastRow="0" w:firstColumn="0" w:lastColumn="0" w:noHBand="0" w:noVBand="1"/>
      </w:tblPr>
      <w:tblGrid>
        <w:gridCol w:w="1401"/>
        <w:gridCol w:w="2105"/>
        <w:gridCol w:w="2208"/>
        <w:gridCol w:w="874"/>
        <w:gridCol w:w="1049"/>
        <w:gridCol w:w="940"/>
        <w:gridCol w:w="940"/>
        <w:gridCol w:w="806"/>
        <w:gridCol w:w="980"/>
        <w:gridCol w:w="1505"/>
        <w:gridCol w:w="1300"/>
      </w:tblGrid>
      <w:tr w:rsidR="004110C8" w14:paraId="513977F7" w14:textId="77777777">
        <w:trPr>
          <w:trHeight w:val="20"/>
          <w:tblHeader/>
          <w:jc w:val="center"/>
        </w:trPr>
        <w:tc>
          <w:tcPr>
            <w:tcW w:w="1401" w:type="dxa"/>
            <w:vMerge w:val="restart"/>
            <w:tcBorders>
              <w:top w:val="single" w:sz="12" w:space="0" w:color="000000"/>
              <w:left w:val="single" w:sz="12" w:space="0" w:color="000000"/>
              <w:bottom w:val="single" w:sz="12" w:space="0" w:color="000000"/>
              <w:right w:val="single" w:sz="12" w:space="0" w:color="000000"/>
            </w:tcBorders>
            <w:shd w:val="clear" w:color="auto" w:fill="D9E2F3"/>
            <w:tcMar>
              <w:top w:w="0" w:type="dxa"/>
              <w:left w:w="45" w:type="dxa"/>
              <w:bottom w:w="0" w:type="dxa"/>
              <w:right w:w="45" w:type="dxa"/>
            </w:tcMar>
            <w:vAlign w:val="center"/>
          </w:tcPr>
          <w:p w14:paraId="580AFBEE" w14:textId="77777777" w:rsidR="004110C8" w:rsidRDefault="004176FD">
            <w:pPr>
              <w:spacing w:line="240" w:lineRule="auto"/>
              <w:jc w:val="center"/>
              <w:rPr>
                <w:rFonts w:ascii="Times New Roman" w:eastAsia="Times New Roman" w:hAnsi="Times New Roman" w:cs="Times New Roman"/>
                <w:b/>
                <w:sz w:val="18"/>
                <w:szCs w:val="18"/>
              </w:rPr>
            </w:pPr>
            <w:bookmarkStart w:id="80" w:name="_heading=h.2pta16n" w:colFirst="0" w:colLast="0"/>
            <w:bookmarkEnd w:id="80"/>
            <w:r>
              <w:rPr>
                <w:rFonts w:ascii="Times New Roman" w:eastAsia="Times New Roman" w:hAnsi="Times New Roman" w:cs="Times New Roman"/>
                <w:b/>
                <w:sz w:val="18"/>
                <w:szCs w:val="18"/>
              </w:rPr>
              <w:t>Назва населеного пункту</w:t>
            </w:r>
          </w:p>
        </w:tc>
        <w:tc>
          <w:tcPr>
            <w:tcW w:w="2105" w:type="dxa"/>
            <w:vMerge w:val="restart"/>
            <w:tcBorders>
              <w:top w:val="single" w:sz="12" w:space="0" w:color="000000"/>
              <w:bottom w:val="single" w:sz="12" w:space="0" w:color="000000"/>
              <w:right w:val="single" w:sz="12" w:space="0" w:color="000000"/>
            </w:tcBorders>
            <w:shd w:val="clear" w:color="auto" w:fill="D9E2F3"/>
            <w:tcMar>
              <w:top w:w="0" w:type="dxa"/>
              <w:left w:w="45" w:type="dxa"/>
              <w:bottom w:w="0" w:type="dxa"/>
              <w:right w:w="45" w:type="dxa"/>
            </w:tcMar>
            <w:vAlign w:val="center"/>
          </w:tcPr>
          <w:p w14:paraId="386FBE9D" w14:textId="77777777" w:rsidR="004110C8" w:rsidRDefault="004176FD">
            <w:pPr>
              <w:spacing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Назва закладу</w:t>
            </w:r>
          </w:p>
        </w:tc>
        <w:tc>
          <w:tcPr>
            <w:tcW w:w="2208" w:type="dxa"/>
            <w:vMerge w:val="restart"/>
            <w:tcBorders>
              <w:top w:val="single" w:sz="12" w:space="0" w:color="000000"/>
              <w:bottom w:val="single" w:sz="12" w:space="0" w:color="000000"/>
              <w:right w:val="single" w:sz="12" w:space="0" w:color="000000"/>
            </w:tcBorders>
            <w:shd w:val="clear" w:color="auto" w:fill="D9E2F3"/>
            <w:tcMar>
              <w:top w:w="0" w:type="dxa"/>
              <w:left w:w="45" w:type="dxa"/>
              <w:bottom w:w="0" w:type="dxa"/>
              <w:right w:w="45" w:type="dxa"/>
            </w:tcMar>
            <w:vAlign w:val="center"/>
          </w:tcPr>
          <w:p w14:paraId="31F06F1E" w14:textId="77777777" w:rsidR="004110C8" w:rsidRDefault="004176FD">
            <w:pPr>
              <w:spacing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Місцезнаходження</w:t>
            </w:r>
            <w:r>
              <w:rPr>
                <w:rFonts w:ascii="Times New Roman" w:eastAsia="Times New Roman" w:hAnsi="Times New Roman" w:cs="Times New Roman"/>
                <w:b/>
                <w:sz w:val="18"/>
                <w:szCs w:val="18"/>
              </w:rPr>
              <w:br/>
              <w:t>(адреса)</w:t>
            </w:r>
          </w:p>
        </w:tc>
        <w:tc>
          <w:tcPr>
            <w:tcW w:w="874" w:type="dxa"/>
            <w:vMerge w:val="restart"/>
            <w:tcBorders>
              <w:top w:val="single" w:sz="12" w:space="0" w:color="000000"/>
              <w:bottom w:val="single" w:sz="12" w:space="0" w:color="000000"/>
              <w:right w:val="single" w:sz="12" w:space="0" w:color="000000"/>
            </w:tcBorders>
            <w:shd w:val="clear" w:color="auto" w:fill="D9E2F3"/>
            <w:tcMar>
              <w:top w:w="0" w:type="dxa"/>
              <w:left w:w="45" w:type="dxa"/>
              <w:bottom w:w="0" w:type="dxa"/>
              <w:right w:w="45" w:type="dxa"/>
            </w:tcMar>
            <w:vAlign w:val="center"/>
          </w:tcPr>
          <w:p w14:paraId="6FE3A2D2" w14:textId="77777777" w:rsidR="004110C8" w:rsidRDefault="004176FD">
            <w:pPr>
              <w:spacing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color w:val="000000"/>
                <w:sz w:val="18"/>
                <w:szCs w:val="18"/>
              </w:rPr>
              <w:t>Загальна площа,</w:t>
            </w:r>
            <w:r>
              <w:rPr>
                <w:rFonts w:ascii="Times New Roman" w:eastAsia="Times New Roman" w:hAnsi="Times New Roman" w:cs="Times New Roman"/>
                <w:b/>
                <w:color w:val="000000"/>
                <w:sz w:val="18"/>
                <w:szCs w:val="18"/>
              </w:rPr>
              <w:br/>
              <w:t>м2</w:t>
            </w:r>
          </w:p>
        </w:tc>
        <w:tc>
          <w:tcPr>
            <w:tcW w:w="1049" w:type="dxa"/>
            <w:vMerge w:val="restart"/>
            <w:tcBorders>
              <w:top w:val="single" w:sz="12" w:space="0" w:color="000000"/>
              <w:bottom w:val="single" w:sz="12" w:space="0" w:color="000000"/>
              <w:right w:val="single" w:sz="12" w:space="0" w:color="000000"/>
            </w:tcBorders>
            <w:shd w:val="clear" w:color="auto" w:fill="D9E2F3"/>
            <w:tcMar>
              <w:top w:w="0" w:type="dxa"/>
              <w:left w:w="45" w:type="dxa"/>
              <w:bottom w:w="0" w:type="dxa"/>
              <w:right w:w="45" w:type="dxa"/>
            </w:tcMar>
            <w:vAlign w:val="center"/>
          </w:tcPr>
          <w:p w14:paraId="0AEA32BA" w14:textId="77777777" w:rsidR="004110C8" w:rsidRDefault="004176FD">
            <w:pPr>
              <w:spacing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Проектна потужність</w:t>
            </w:r>
          </w:p>
        </w:tc>
        <w:tc>
          <w:tcPr>
            <w:tcW w:w="1880" w:type="dxa"/>
            <w:gridSpan w:val="2"/>
            <w:tcBorders>
              <w:top w:val="single" w:sz="12" w:space="0" w:color="000000"/>
              <w:bottom w:val="single" w:sz="12" w:space="0" w:color="000000"/>
              <w:right w:val="single" w:sz="12" w:space="0" w:color="000000"/>
            </w:tcBorders>
            <w:shd w:val="clear" w:color="auto" w:fill="D9E2F3"/>
            <w:tcMar>
              <w:top w:w="0" w:type="dxa"/>
              <w:left w:w="45" w:type="dxa"/>
              <w:bottom w:w="0" w:type="dxa"/>
              <w:right w:w="45" w:type="dxa"/>
            </w:tcMar>
            <w:vAlign w:val="center"/>
          </w:tcPr>
          <w:p w14:paraId="55A8B45A" w14:textId="77777777" w:rsidR="004110C8" w:rsidRDefault="004176FD">
            <w:pPr>
              <w:spacing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Фактична наповнюваність (потужність)</w:t>
            </w:r>
          </w:p>
        </w:tc>
        <w:tc>
          <w:tcPr>
            <w:tcW w:w="806" w:type="dxa"/>
            <w:vMerge w:val="restart"/>
            <w:tcBorders>
              <w:top w:val="single" w:sz="12" w:space="0" w:color="000000"/>
              <w:bottom w:val="single" w:sz="12" w:space="0" w:color="000000"/>
              <w:right w:val="single" w:sz="12" w:space="0" w:color="000000"/>
            </w:tcBorders>
            <w:shd w:val="clear" w:color="auto" w:fill="D9E2F3"/>
            <w:tcMar>
              <w:top w:w="0" w:type="dxa"/>
              <w:left w:w="45" w:type="dxa"/>
              <w:bottom w:w="0" w:type="dxa"/>
              <w:right w:w="45" w:type="dxa"/>
            </w:tcMar>
            <w:vAlign w:val="center"/>
          </w:tcPr>
          <w:p w14:paraId="441BD608" w14:textId="77777777" w:rsidR="004110C8" w:rsidRDefault="004176FD">
            <w:pPr>
              <w:spacing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color w:val="000000"/>
                <w:sz w:val="18"/>
                <w:szCs w:val="18"/>
              </w:rPr>
              <w:t>Ступінь закладу</w:t>
            </w:r>
            <w:r>
              <w:rPr>
                <w:rFonts w:ascii="Times New Roman" w:eastAsia="Times New Roman" w:hAnsi="Times New Roman" w:cs="Times New Roman"/>
                <w:b/>
                <w:color w:val="FF0000"/>
                <w:sz w:val="18"/>
                <w:szCs w:val="18"/>
              </w:rPr>
              <w:t xml:space="preserve"> </w:t>
            </w:r>
            <w:r>
              <w:rPr>
                <w:rFonts w:ascii="Times New Roman" w:eastAsia="Times New Roman" w:hAnsi="Times New Roman" w:cs="Times New Roman"/>
                <w:b/>
                <w:sz w:val="18"/>
                <w:szCs w:val="18"/>
              </w:rPr>
              <w:t>(тільки для ЗСВ)</w:t>
            </w:r>
          </w:p>
        </w:tc>
        <w:tc>
          <w:tcPr>
            <w:tcW w:w="980" w:type="dxa"/>
            <w:vMerge w:val="restart"/>
            <w:tcBorders>
              <w:top w:val="single" w:sz="12" w:space="0" w:color="000000"/>
              <w:bottom w:val="single" w:sz="12" w:space="0" w:color="000000"/>
              <w:right w:val="single" w:sz="12" w:space="0" w:color="000000"/>
            </w:tcBorders>
            <w:shd w:val="clear" w:color="auto" w:fill="D9E2F3"/>
            <w:tcMar>
              <w:top w:w="0" w:type="dxa"/>
              <w:left w:w="45" w:type="dxa"/>
              <w:bottom w:w="0" w:type="dxa"/>
              <w:right w:w="45" w:type="dxa"/>
            </w:tcMar>
            <w:vAlign w:val="center"/>
          </w:tcPr>
          <w:p w14:paraId="7AEEDBFA" w14:textId="77777777" w:rsidR="004110C8" w:rsidRDefault="004176FD">
            <w:pPr>
              <w:spacing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Наявність сховища / укриття</w:t>
            </w:r>
          </w:p>
        </w:tc>
        <w:tc>
          <w:tcPr>
            <w:tcW w:w="1505" w:type="dxa"/>
            <w:vMerge w:val="restart"/>
            <w:tcBorders>
              <w:top w:val="single" w:sz="12" w:space="0" w:color="000000"/>
              <w:bottom w:val="single" w:sz="12" w:space="0" w:color="000000"/>
              <w:right w:val="single" w:sz="12" w:space="0" w:color="000000"/>
            </w:tcBorders>
            <w:shd w:val="clear" w:color="auto" w:fill="D9E2F3"/>
            <w:tcMar>
              <w:top w:w="0" w:type="dxa"/>
              <w:left w:w="45" w:type="dxa"/>
              <w:bottom w:w="0" w:type="dxa"/>
              <w:right w:w="45" w:type="dxa"/>
            </w:tcMar>
            <w:vAlign w:val="center"/>
          </w:tcPr>
          <w:p w14:paraId="3879F550" w14:textId="77777777" w:rsidR="004110C8" w:rsidRDefault="004176FD">
            <w:pPr>
              <w:spacing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Стан</w:t>
            </w:r>
            <w:r>
              <w:rPr>
                <w:rFonts w:ascii="Times New Roman" w:eastAsia="Times New Roman" w:hAnsi="Times New Roman" w:cs="Times New Roman"/>
                <w:b/>
                <w:sz w:val="18"/>
                <w:szCs w:val="18"/>
              </w:rPr>
              <w:br/>
              <w:t>зруйновано / пошкоджено</w:t>
            </w:r>
          </w:p>
        </w:tc>
        <w:tc>
          <w:tcPr>
            <w:tcW w:w="1300" w:type="dxa"/>
            <w:vMerge w:val="restart"/>
            <w:tcBorders>
              <w:top w:val="single" w:sz="12" w:space="0" w:color="000000"/>
              <w:bottom w:val="single" w:sz="12" w:space="0" w:color="000000"/>
              <w:right w:val="single" w:sz="12" w:space="0" w:color="000000"/>
            </w:tcBorders>
            <w:shd w:val="clear" w:color="auto" w:fill="D9E2F3"/>
            <w:tcMar>
              <w:top w:w="0" w:type="dxa"/>
              <w:left w:w="45" w:type="dxa"/>
              <w:bottom w:w="0" w:type="dxa"/>
              <w:right w:w="45" w:type="dxa"/>
            </w:tcMar>
            <w:vAlign w:val="center"/>
          </w:tcPr>
          <w:p w14:paraId="39C4E2B1" w14:textId="77777777" w:rsidR="004110C8" w:rsidRDefault="004176FD">
            <w:pPr>
              <w:spacing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Якщо пошкоджено - орієнтовний % пошкодження</w:t>
            </w:r>
          </w:p>
        </w:tc>
      </w:tr>
      <w:tr w:rsidR="004110C8" w14:paraId="7CF1BC08" w14:textId="77777777">
        <w:trPr>
          <w:trHeight w:val="20"/>
          <w:tblHeader/>
          <w:jc w:val="center"/>
        </w:trPr>
        <w:tc>
          <w:tcPr>
            <w:tcW w:w="1401" w:type="dxa"/>
            <w:vMerge/>
            <w:tcBorders>
              <w:top w:val="single" w:sz="12" w:space="0" w:color="000000"/>
              <w:left w:val="single" w:sz="12" w:space="0" w:color="000000"/>
              <w:bottom w:val="single" w:sz="12" w:space="0" w:color="000000"/>
              <w:right w:val="single" w:sz="12" w:space="0" w:color="000000"/>
            </w:tcBorders>
            <w:shd w:val="clear" w:color="auto" w:fill="D9E2F3"/>
            <w:tcMar>
              <w:top w:w="0" w:type="dxa"/>
              <w:left w:w="45" w:type="dxa"/>
              <w:bottom w:w="0" w:type="dxa"/>
              <w:right w:w="45" w:type="dxa"/>
            </w:tcMar>
            <w:vAlign w:val="center"/>
          </w:tcPr>
          <w:p w14:paraId="24BC2C81" w14:textId="77777777" w:rsidR="004110C8" w:rsidRDefault="004110C8">
            <w:pPr>
              <w:pBdr>
                <w:top w:val="nil"/>
                <w:left w:val="nil"/>
                <w:bottom w:val="nil"/>
                <w:right w:val="nil"/>
                <w:between w:val="nil"/>
              </w:pBdr>
              <w:jc w:val="left"/>
              <w:rPr>
                <w:rFonts w:ascii="Times New Roman" w:eastAsia="Times New Roman" w:hAnsi="Times New Roman" w:cs="Times New Roman"/>
                <w:b/>
                <w:sz w:val="18"/>
                <w:szCs w:val="18"/>
              </w:rPr>
            </w:pPr>
          </w:p>
        </w:tc>
        <w:tc>
          <w:tcPr>
            <w:tcW w:w="2105" w:type="dxa"/>
            <w:vMerge/>
            <w:tcBorders>
              <w:top w:val="single" w:sz="12" w:space="0" w:color="000000"/>
              <w:bottom w:val="single" w:sz="12" w:space="0" w:color="000000"/>
              <w:right w:val="single" w:sz="12" w:space="0" w:color="000000"/>
            </w:tcBorders>
            <w:shd w:val="clear" w:color="auto" w:fill="D9E2F3"/>
            <w:tcMar>
              <w:top w:w="0" w:type="dxa"/>
              <w:left w:w="45" w:type="dxa"/>
              <w:bottom w:w="0" w:type="dxa"/>
              <w:right w:w="45" w:type="dxa"/>
            </w:tcMar>
            <w:vAlign w:val="center"/>
          </w:tcPr>
          <w:p w14:paraId="6204084F" w14:textId="77777777" w:rsidR="004110C8" w:rsidRDefault="004110C8">
            <w:pPr>
              <w:pBdr>
                <w:top w:val="nil"/>
                <w:left w:val="nil"/>
                <w:bottom w:val="nil"/>
                <w:right w:val="nil"/>
                <w:between w:val="nil"/>
              </w:pBdr>
              <w:jc w:val="left"/>
              <w:rPr>
                <w:rFonts w:ascii="Times New Roman" w:eastAsia="Times New Roman" w:hAnsi="Times New Roman" w:cs="Times New Roman"/>
                <w:b/>
                <w:sz w:val="18"/>
                <w:szCs w:val="18"/>
              </w:rPr>
            </w:pPr>
          </w:p>
        </w:tc>
        <w:tc>
          <w:tcPr>
            <w:tcW w:w="2208" w:type="dxa"/>
            <w:vMerge/>
            <w:tcBorders>
              <w:top w:val="single" w:sz="12" w:space="0" w:color="000000"/>
              <w:bottom w:val="single" w:sz="12" w:space="0" w:color="000000"/>
              <w:right w:val="single" w:sz="12" w:space="0" w:color="000000"/>
            </w:tcBorders>
            <w:shd w:val="clear" w:color="auto" w:fill="D9E2F3"/>
            <w:tcMar>
              <w:top w:w="0" w:type="dxa"/>
              <w:left w:w="45" w:type="dxa"/>
              <w:bottom w:w="0" w:type="dxa"/>
              <w:right w:w="45" w:type="dxa"/>
            </w:tcMar>
            <w:vAlign w:val="center"/>
          </w:tcPr>
          <w:p w14:paraId="4FBFA86C" w14:textId="77777777" w:rsidR="004110C8" w:rsidRDefault="004110C8">
            <w:pPr>
              <w:pBdr>
                <w:top w:val="nil"/>
                <w:left w:val="nil"/>
                <w:bottom w:val="nil"/>
                <w:right w:val="nil"/>
                <w:between w:val="nil"/>
              </w:pBdr>
              <w:jc w:val="left"/>
              <w:rPr>
                <w:rFonts w:ascii="Times New Roman" w:eastAsia="Times New Roman" w:hAnsi="Times New Roman" w:cs="Times New Roman"/>
                <w:b/>
                <w:sz w:val="18"/>
                <w:szCs w:val="18"/>
              </w:rPr>
            </w:pPr>
          </w:p>
        </w:tc>
        <w:tc>
          <w:tcPr>
            <w:tcW w:w="874" w:type="dxa"/>
            <w:vMerge/>
            <w:tcBorders>
              <w:top w:val="single" w:sz="12" w:space="0" w:color="000000"/>
              <w:bottom w:val="single" w:sz="12" w:space="0" w:color="000000"/>
              <w:right w:val="single" w:sz="12" w:space="0" w:color="000000"/>
            </w:tcBorders>
            <w:shd w:val="clear" w:color="auto" w:fill="D9E2F3"/>
            <w:tcMar>
              <w:top w:w="0" w:type="dxa"/>
              <w:left w:w="45" w:type="dxa"/>
              <w:bottom w:w="0" w:type="dxa"/>
              <w:right w:w="45" w:type="dxa"/>
            </w:tcMar>
            <w:vAlign w:val="center"/>
          </w:tcPr>
          <w:p w14:paraId="06AD1C64" w14:textId="77777777" w:rsidR="004110C8" w:rsidRDefault="004110C8">
            <w:pPr>
              <w:pBdr>
                <w:top w:val="nil"/>
                <w:left w:val="nil"/>
                <w:bottom w:val="nil"/>
                <w:right w:val="nil"/>
                <w:between w:val="nil"/>
              </w:pBdr>
              <w:jc w:val="left"/>
              <w:rPr>
                <w:rFonts w:ascii="Times New Roman" w:eastAsia="Times New Roman" w:hAnsi="Times New Roman" w:cs="Times New Roman"/>
                <w:b/>
                <w:sz w:val="18"/>
                <w:szCs w:val="18"/>
              </w:rPr>
            </w:pPr>
          </w:p>
        </w:tc>
        <w:tc>
          <w:tcPr>
            <w:tcW w:w="1049" w:type="dxa"/>
            <w:vMerge/>
            <w:tcBorders>
              <w:top w:val="single" w:sz="12" w:space="0" w:color="000000"/>
              <w:bottom w:val="single" w:sz="12" w:space="0" w:color="000000"/>
              <w:right w:val="single" w:sz="12" w:space="0" w:color="000000"/>
            </w:tcBorders>
            <w:shd w:val="clear" w:color="auto" w:fill="D9E2F3"/>
            <w:tcMar>
              <w:top w:w="0" w:type="dxa"/>
              <w:left w:w="45" w:type="dxa"/>
              <w:bottom w:w="0" w:type="dxa"/>
              <w:right w:w="45" w:type="dxa"/>
            </w:tcMar>
            <w:vAlign w:val="center"/>
          </w:tcPr>
          <w:p w14:paraId="3A26E40C" w14:textId="77777777" w:rsidR="004110C8" w:rsidRDefault="004110C8">
            <w:pPr>
              <w:pBdr>
                <w:top w:val="nil"/>
                <w:left w:val="nil"/>
                <w:bottom w:val="nil"/>
                <w:right w:val="nil"/>
                <w:between w:val="nil"/>
              </w:pBdr>
              <w:jc w:val="left"/>
              <w:rPr>
                <w:rFonts w:ascii="Times New Roman" w:eastAsia="Times New Roman" w:hAnsi="Times New Roman" w:cs="Times New Roman"/>
                <w:b/>
                <w:sz w:val="18"/>
                <w:szCs w:val="18"/>
              </w:rPr>
            </w:pPr>
          </w:p>
        </w:tc>
        <w:tc>
          <w:tcPr>
            <w:tcW w:w="940" w:type="dxa"/>
            <w:tcBorders>
              <w:bottom w:val="single" w:sz="12" w:space="0" w:color="000000"/>
              <w:right w:val="single" w:sz="12" w:space="0" w:color="000000"/>
            </w:tcBorders>
            <w:shd w:val="clear" w:color="auto" w:fill="D9E2F3"/>
            <w:tcMar>
              <w:top w:w="0" w:type="dxa"/>
              <w:left w:w="45" w:type="dxa"/>
              <w:bottom w:w="0" w:type="dxa"/>
              <w:right w:w="45" w:type="dxa"/>
            </w:tcMar>
            <w:vAlign w:val="center"/>
          </w:tcPr>
          <w:p w14:paraId="01077149" w14:textId="77777777" w:rsidR="004110C8" w:rsidRDefault="004176FD">
            <w:pPr>
              <w:spacing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станом на 01.01.2022</w:t>
            </w:r>
          </w:p>
        </w:tc>
        <w:tc>
          <w:tcPr>
            <w:tcW w:w="940" w:type="dxa"/>
            <w:tcBorders>
              <w:bottom w:val="single" w:sz="12" w:space="0" w:color="000000"/>
              <w:right w:val="single" w:sz="12" w:space="0" w:color="000000"/>
            </w:tcBorders>
            <w:shd w:val="clear" w:color="auto" w:fill="D9E2F3"/>
            <w:tcMar>
              <w:top w:w="0" w:type="dxa"/>
              <w:left w:w="45" w:type="dxa"/>
              <w:bottom w:w="0" w:type="dxa"/>
              <w:right w:w="45" w:type="dxa"/>
            </w:tcMar>
            <w:vAlign w:val="center"/>
          </w:tcPr>
          <w:p w14:paraId="1591B798" w14:textId="77777777" w:rsidR="004110C8" w:rsidRDefault="004176FD">
            <w:pPr>
              <w:spacing w:line="240" w:lineRule="auto"/>
              <w:jc w:val="center"/>
              <w:rPr>
                <w:rFonts w:ascii="Times New Roman" w:eastAsia="Times New Roman" w:hAnsi="Times New Roman" w:cs="Times New Roman"/>
                <w:b/>
                <w:color w:val="FF0000"/>
                <w:sz w:val="18"/>
                <w:szCs w:val="18"/>
              </w:rPr>
            </w:pPr>
            <w:r>
              <w:rPr>
                <w:rFonts w:ascii="Times New Roman" w:eastAsia="Times New Roman" w:hAnsi="Times New Roman" w:cs="Times New Roman"/>
                <w:b/>
                <w:sz w:val="18"/>
                <w:szCs w:val="18"/>
              </w:rPr>
              <w:t>станом на 01.01.2024</w:t>
            </w:r>
          </w:p>
        </w:tc>
        <w:tc>
          <w:tcPr>
            <w:tcW w:w="806" w:type="dxa"/>
            <w:vMerge/>
            <w:tcBorders>
              <w:top w:val="single" w:sz="12" w:space="0" w:color="000000"/>
              <w:bottom w:val="single" w:sz="12" w:space="0" w:color="000000"/>
              <w:right w:val="single" w:sz="12" w:space="0" w:color="000000"/>
            </w:tcBorders>
            <w:shd w:val="clear" w:color="auto" w:fill="D9E2F3"/>
            <w:tcMar>
              <w:top w:w="0" w:type="dxa"/>
              <w:left w:w="45" w:type="dxa"/>
              <w:bottom w:w="0" w:type="dxa"/>
              <w:right w:w="45" w:type="dxa"/>
            </w:tcMar>
            <w:vAlign w:val="center"/>
          </w:tcPr>
          <w:p w14:paraId="123CECEF" w14:textId="77777777" w:rsidR="004110C8" w:rsidRDefault="004110C8">
            <w:pPr>
              <w:pBdr>
                <w:top w:val="nil"/>
                <w:left w:val="nil"/>
                <w:bottom w:val="nil"/>
                <w:right w:val="nil"/>
                <w:between w:val="nil"/>
              </w:pBdr>
              <w:jc w:val="left"/>
              <w:rPr>
                <w:rFonts w:ascii="Times New Roman" w:eastAsia="Times New Roman" w:hAnsi="Times New Roman" w:cs="Times New Roman"/>
                <w:b/>
                <w:color w:val="FF0000"/>
                <w:sz w:val="18"/>
                <w:szCs w:val="18"/>
              </w:rPr>
            </w:pPr>
          </w:p>
        </w:tc>
        <w:tc>
          <w:tcPr>
            <w:tcW w:w="980" w:type="dxa"/>
            <w:vMerge/>
            <w:tcBorders>
              <w:top w:val="single" w:sz="12" w:space="0" w:color="000000"/>
              <w:bottom w:val="single" w:sz="12" w:space="0" w:color="000000"/>
              <w:right w:val="single" w:sz="12" w:space="0" w:color="000000"/>
            </w:tcBorders>
            <w:shd w:val="clear" w:color="auto" w:fill="D9E2F3"/>
            <w:tcMar>
              <w:top w:w="0" w:type="dxa"/>
              <w:left w:w="45" w:type="dxa"/>
              <w:bottom w:w="0" w:type="dxa"/>
              <w:right w:w="45" w:type="dxa"/>
            </w:tcMar>
            <w:vAlign w:val="center"/>
          </w:tcPr>
          <w:p w14:paraId="465A39F8" w14:textId="77777777" w:rsidR="004110C8" w:rsidRDefault="004110C8">
            <w:pPr>
              <w:pBdr>
                <w:top w:val="nil"/>
                <w:left w:val="nil"/>
                <w:bottom w:val="nil"/>
                <w:right w:val="nil"/>
                <w:between w:val="nil"/>
              </w:pBdr>
              <w:jc w:val="left"/>
              <w:rPr>
                <w:rFonts w:ascii="Times New Roman" w:eastAsia="Times New Roman" w:hAnsi="Times New Roman" w:cs="Times New Roman"/>
                <w:b/>
                <w:color w:val="FF0000"/>
                <w:sz w:val="18"/>
                <w:szCs w:val="18"/>
              </w:rPr>
            </w:pPr>
          </w:p>
        </w:tc>
        <w:tc>
          <w:tcPr>
            <w:tcW w:w="1505" w:type="dxa"/>
            <w:vMerge/>
            <w:tcBorders>
              <w:top w:val="single" w:sz="12" w:space="0" w:color="000000"/>
              <w:bottom w:val="single" w:sz="12" w:space="0" w:color="000000"/>
              <w:right w:val="single" w:sz="12" w:space="0" w:color="000000"/>
            </w:tcBorders>
            <w:shd w:val="clear" w:color="auto" w:fill="D9E2F3"/>
            <w:tcMar>
              <w:top w:w="0" w:type="dxa"/>
              <w:left w:w="45" w:type="dxa"/>
              <w:bottom w:w="0" w:type="dxa"/>
              <w:right w:w="45" w:type="dxa"/>
            </w:tcMar>
            <w:vAlign w:val="center"/>
          </w:tcPr>
          <w:p w14:paraId="0E6EB693" w14:textId="77777777" w:rsidR="004110C8" w:rsidRDefault="004110C8">
            <w:pPr>
              <w:pBdr>
                <w:top w:val="nil"/>
                <w:left w:val="nil"/>
                <w:bottom w:val="nil"/>
                <w:right w:val="nil"/>
                <w:between w:val="nil"/>
              </w:pBdr>
              <w:jc w:val="left"/>
              <w:rPr>
                <w:rFonts w:ascii="Times New Roman" w:eastAsia="Times New Roman" w:hAnsi="Times New Roman" w:cs="Times New Roman"/>
                <w:b/>
                <w:color w:val="FF0000"/>
                <w:sz w:val="18"/>
                <w:szCs w:val="18"/>
              </w:rPr>
            </w:pPr>
          </w:p>
        </w:tc>
        <w:tc>
          <w:tcPr>
            <w:tcW w:w="1300" w:type="dxa"/>
            <w:vMerge/>
            <w:tcBorders>
              <w:top w:val="single" w:sz="12" w:space="0" w:color="000000"/>
              <w:bottom w:val="single" w:sz="12" w:space="0" w:color="000000"/>
              <w:right w:val="single" w:sz="12" w:space="0" w:color="000000"/>
            </w:tcBorders>
            <w:shd w:val="clear" w:color="auto" w:fill="D9E2F3"/>
            <w:tcMar>
              <w:top w:w="0" w:type="dxa"/>
              <w:left w:w="45" w:type="dxa"/>
              <w:bottom w:w="0" w:type="dxa"/>
              <w:right w:w="45" w:type="dxa"/>
            </w:tcMar>
            <w:vAlign w:val="center"/>
          </w:tcPr>
          <w:p w14:paraId="485EEE88" w14:textId="77777777" w:rsidR="004110C8" w:rsidRDefault="004110C8">
            <w:pPr>
              <w:pBdr>
                <w:top w:val="nil"/>
                <w:left w:val="nil"/>
                <w:bottom w:val="nil"/>
                <w:right w:val="nil"/>
                <w:between w:val="nil"/>
              </w:pBdr>
              <w:jc w:val="left"/>
              <w:rPr>
                <w:rFonts w:ascii="Times New Roman" w:eastAsia="Times New Roman" w:hAnsi="Times New Roman" w:cs="Times New Roman"/>
                <w:b/>
                <w:color w:val="FF0000"/>
                <w:sz w:val="18"/>
                <w:szCs w:val="18"/>
              </w:rPr>
            </w:pPr>
          </w:p>
        </w:tc>
      </w:tr>
      <w:tr w:rsidR="004110C8" w14:paraId="7F3EC6C4" w14:textId="77777777">
        <w:trPr>
          <w:trHeight w:val="20"/>
          <w:jc w:val="center"/>
        </w:trPr>
        <w:tc>
          <w:tcPr>
            <w:tcW w:w="1401" w:type="dxa"/>
            <w:vMerge w:val="restart"/>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60C77CEF"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м. </w:t>
            </w:r>
            <w:proofErr w:type="spellStart"/>
            <w:r>
              <w:rPr>
                <w:rFonts w:ascii="Times New Roman" w:eastAsia="Times New Roman" w:hAnsi="Times New Roman" w:cs="Times New Roman"/>
                <w:sz w:val="18"/>
                <w:szCs w:val="18"/>
              </w:rPr>
              <w:t>Берислав</w:t>
            </w:r>
            <w:proofErr w:type="spellEnd"/>
          </w:p>
        </w:tc>
        <w:tc>
          <w:tcPr>
            <w:tcW w:w="12707" w:type="dxa"/>
            <w:gridSpan w:val="10"/>
            <w:tcBorders>
              <w:bottom w:val="single" w:sz="6" w:space="0" w:color="000000"/>
              <w:right w:val="single" w:sz="12" w:space="0" w:color="000000"/>
            </w:tcBorders>
            <w:shd w:val="clear" w:color="auto" w:fill="E5B9B7"/>
            <w:tcMar>
              <w:top w:w="0" w:type="dxa"/>
              <w:left w:w="45" w:type="dxa"/>
              <w:bottom w:w="0" w:type="dxa"/>
              <w:right w:w="45" w:type="dxa"/>
            </w:tcMar>
            <w:vAlign w:val="center"/>
          </w:tcPr>
          <w:p w14:paraId="6010CABE" w14:textId="77777777" w:rsidR="004110C8" w:rsidRDefault="004176FD">
            <w:pPr>
              <w:spacing w:line="240" w:lineRule="auto"/>
              <w:jc w:val="center"/>
              <w:rPr>
                <w:rFonts w:ascii="Times New Roman" w:eastAsia="Times New Roman" w:hAnsi="Times New Roman" w:cs="Times New Roman"/>
                <w:b/>
                <w:i/>
                <w:sz w:val="18"/>
                <w:szCs w:val="18"/>
              </w:rPr>
            </w:pPr>
            <w:r>
              <w:rPr>
                <w:rFonts w:ascii="Times New Roman" w:eastAsia="Times New Roman" w:hAnsi="Times New Roman" w:cs="Times New Roman"/>
                <w:b/>
                <w:i/>
                <w:sz w:val="18"/>
                <w:szCs w:val="18"/>
              </w:rPr>
              <w:t xml:space="preserve">Освітні заклади, у </w:t>
            </w:r>
            <w:proofErr w:type="spellStart"/>
            <w:r>
              <w:rPr>
                <w:rFonts w:ascii="Times New Roman" w:eastAsia="Times New Roman" w:hAnsi="Times New Roman" w:cs="Times New Roman"/>
                <w:b/>
                <w:i/>
                <w:sz w:val="18"/>
                <w:szCs w:val="18"/>
              </w:rPr>
              <w:t>т.ч</w:t>
            </w:r>
            <w:proofErr w:type="spellEnd"/>
            <w:r>
              <w:rPr>
                <w:rFonts w:ascii="Times New Roman" w:eastAsia="Times New Roman" w:hAnsi="Times New Roman" w:cs="Times New Roman"/>
                <w:b/>
                <w:i/>
                <w:sz w:val="18"/>
                <w:szCs w:val="18"/>
              </w:rPr>
              <w:t>.:</w:t>
            </w:r>
          </w:p>
        </w:tc>
      </w:tr>
      <w:tr w:rsidR="004110C8" w14:paraId="521C2C3F"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265C550D" w14:textId="77777777" w:rsidR="004110C8" w:rsidRDefault="004110C8">
            <w:pPr>
              <w:pBdr>
                <w:top w:val="nil"/>
                <w:left w:val="nil"/>
                <w:bottom w:val="nil"/>
                <w:right w:val="nil"/>
                <w:between w:val="nil"/>
              </w:pBdr>
              <w:jc w:val="left"/>
              <w:rPr>
                <w:rFonts w:ascii="Times New Roman" w:eastAsia="Times New Roman" w:hAnsi="Times New Roman" w:cs="Times New Roman"/>
                <w:b/>
                <w:i/>
                <w:sz w:val="18"/>
                <w:szCs w:val="18"/>
              </w:rPr>
            </w:pPr>
          </w:p>
        </w:tc>
        <w:tc>
          <w:tcPr>
            <w:tcW w:w="12707" w:type="dxa"/>
            <w:gridSpan w:val="10"/>
            <w:tcBorders>
              <w:bottom w:val="single" w:sz="6" w:space="0" w:color="000000"/>
              <w:right w:val="single" w:sz="12" w:space="0" w:color="000000"/>
            </w:tcBorders>
            <w:shd w:val="clear" w:color="auto" w:fill="F2DCDB"/>
            <w:tcMar>
              <w:top w:w="0" w:type="dxa"/>
              <w:left w:w="45" w:type="dxa"/>
              <w:bottom w:w="0" w:type="dxa"/>
              <w:right w:w="45" w:type="dxa"/>
            </w:tcMar>
            <w:vAlign w:val="center"/>
          </w:tcPr>
          <w:p w14:paraId="3F379356" w14:textId="77777777" w:rsidR="004110C8" w:rsidRDefault="004176FD">
            <w:pPr>
              <w:spacing w:line="240" w:lineRule="auto"/>
              <w:jc w:val="center"/>
              <w:rPr>
                <w:rFonts w:ascii="Times New Roman" w:eastAsia="Times New Roman" w:hAnsi="Times New Roman" w:cs="Times New Roman"/>
                <w:i/>
                <w:sz w:val="18"/>
                <w:szCs w:val="18"/>
              </w:rPr>
            </w:pPr>
            <w:r>
              <w:rPr>
                <w:rFonts w:ascii="Times New Roman" w:eastAsia="Times New Roman" w:hAnsi="Times New Roman" w:cs="Times New Roman"/>
                <w:i/>
                <w:sz w:val="18"/>
                <w:szCs w:val="18"/>
              </w:rPr>
              <w:t>заклади дошкільної освіти</w:t>
            </w:r>
          </w:p>
        </w:tc>
      </w:tr>
      <w:tr w:rsidR="004110C8" w14:paraId="02765CC9"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1DDA5D35" w14:textId="77777777" w:rsidR="004110C8" w:rsidRDefault="004110C8">
            <w:pPr>
              <w:pBdr>
                <w:top w:val="nil"/>
                <w:left w:val="nil"/>
                <w:bottom w:val="nil"/>
                <w:right w:val="nil"/>
                <w:between w:val="nil"/>
              </w:pBdr>
              <w:jc w:val="left"/>
              <w:rPr>
                <w:rFonts w:ascii="Times New Roman" w:eastAsia="Times New Roman" w:hAnsi="Times New Roman" w:cs="Times New Roman"/>
                <w:i/>
                <w:sz w:val="18"/>
                <w:szCs w:val="18"/>
              </w:rPr>
            </w:pPr>
          </w:p>
        </w:tc>
        <w:tc>
          <w:tcPr>
            <w:tcW w:w="2105" w:type="dxa"/>
            <w:tcBorders>
              <w:bottom w:val="single" w:sz="6" w:space="0" w:color="000000"/>
              <w:right w:val="single" w:sz="6" w:space="0" w:color="000000"/>
            </w:tcBorders>
            <w:tcMar>
              <w:top w:w="0" w:type="dxa"/>
              <w:left w:w="45" w:type="dxa"/>
              <w:bottom w:w="0" w:type="dxa"/>
              <w:right w:w="45" w:type="dxa"/>
            </w:tcMar>
            <w:vAlign w:val="center"/>
          </w:tcPr>
          <w:p w14:paraId="5D367871" w14:textId="77777777" w:rsidR="004110C8" w:rsidRDefault="004176FD">
            <w:pPr>
              <w:spacing w:line="240" w:lineRule="auto"/>
              <w:rPr>
                <w:rFonts w:ascii="Times New Roman" w:eastAsia="Times New Roman" w:hAnsi="Times New Roman" w:cs="Times New Roman"/>
                <w:sz w:val="18"/>
                <w:szCs w:val="18"/>
              </w:rPr>
            </w:pPr>
            <w:proofErr w:type="spellStart"/>
            <w:r>
              <w:rPr>
                <w:rFonts w:ascii="Times New Roman" w:eastAsia="Times New Roman" w:hAnsi="Times New Roman" w:cs="Times New Roman"/>
                <w:sz w:val="18"/>
                <w:szCs w:val="18"/>
              </w:rPr>
              <w:t>Бериславський</w:t>
            </w:r>
            <w:proofErr w:type="spellEnd"/>
            <w:r>
              <w:rPr>
                <w:rFonts w:ascii="Times New Roman" w:eastAsia="Times New Roman" w:hAnsi="Times New Roman" w:cs="Times New Roman"/>
                <w:sz w:val="18"/>
                <w:szCs w:val="18"/>
              </w:rPr>
              <w:t xml:space="preserve"> заклад дошкільної освіти (ясла-садок) комбінованого типу №3 </w:t>
            </w:r>
            <w:proofErr w:type="spellStart"/>
            <w:r>
              <w:rPr>
                <w:rFonts w:ascii="Times New Roman" w:eastAsia="Times New Roman" w:hAnsi="Times New Roman" w:cs="Times New Roman"/>
                <w:sz w:val="18"/>
                <w:szCs w:val="18"/>
              </w:rPr>
              <w:t>Бериславської</w:t>
            </w:r>
            <w:proofErr w:type="spellEnd"/>
            <w:r>
              <w:rPr>
                <w:rFonts w:ascii="Times New Roman" w:eastAsia="Times New Roman" w:hAnsi="Times New Roman" w:cs="Times New Roman"/>
                <w:sz w:val="18"/>
                <w:szCs w:val="18"/>
              </w:rPr>
              <w:t xml:space="preserve"> міської ради (далі МР)</w:t>
            </w:r>
          </w:p>
        </w:tc>
        <w:tc>
          <w:tcPr>
            <w:tcW w:w="2208" w:type="dxa"/>
            <w:tcBorders>
              <w:bottom w:val="single" w:sz="6" w:space="0" w:color="000000"/>
              <w:right w:val="single" w:sz="6" w:space="0" w:color="000000"/>
            </w:tcBorders>
            <w:tcMar>
              <w:top w:w="0" w:type="dxa"/>
              <w:left w:w="45" w:type="dxa"/>
              <w:bottom w:w="0" w:type="dxa"/>
              <w:right w:w="45" w:type="dxa"/>
            </w:tcMar>
            <w:vAlign w:val="center"/>
          </w:tcPr>
          <w:p w14:paraId="0DB77E1D"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м. </w:t>
            </w:r>
            <w:proofErr w:type="spellStart"/>
            <w:r>
              <w:rPr>
                <w:rFonts w:ascii="Times New Roman" w:eastAsia="Times New Roman" w:hAnsi="Times New Roman" w:cs="Times New Roman"/>
                <w:sz w:val="18"/>
                <w:szCs w:val="18"/>
              </w:rPr>
              <w:t>Берислав</w:t>
            </w:r>
            <w:proofErr w:type="spellEnd"/>
            <w:r>
              <w:rPr>
                <w:rFonts w:ascii="Times New Roman" w:eastAsia="Times New Roman" w:hAnsi="Times New Roman" w:cs="Times New Roman"/>
                <w:sz w:val="18"/>
                <w:szCs w:val="18"/>
              </w:rPr>
              <w:t xml:space="preserve"> </w:t>
            </w:r>
          </w:p>
        </w:tc>
        <w:tc>
          <w:tcPr>
            <w:tcW w:w="874" w:type="dxa"/>
            <w:tcBorders>
              <w:bottom w:val="single" w:sz="6" w:space="0" w:color="000000"/>
              <w:right w:val="single" w:sz="6" w:space="0" w:color="000000"/>
            </w:tcBorders>
            <w:tcMar>
              <w:top w:w="0" w:type="dxa"/>
              <w:left w:w="45" w:type="dxa"/>
              <w:bottom w:w="0" w:type="dxa"/>
              <w:right w:w="45" w:type="dxa"/>
            </w:tcMar>
            <w:vAlign w:val="center"/>
          </w:tcPr>
          <w:p w14:paraId="536DEA10"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3 073,00</w:t>
            </w:r>
          </w:p>
        </w:tc>
        <w:tc>
          <w:tcPr>
            <w:tcW w:w="1049" w:type="dxa"/>
            <w:tcBorders>
              <w:bottom w:val="single" w:sz="6" w:space="0" w:color="000000"/>
              <w:right w:val="single" w:sz="6" w:space="0" w:color="000000"/>
            </w:tcBorders>
            <w:tcMar>
              <w:top w:w="0" w:type="dxa"/>
              <w:left w:w="45" w:type="dxa"/>
              <w:bottom w:w="0" w:type="dxa"/>
              <w:right w:w="45" w:type="dxa"/>
            </w:tcMar>
            <w:vAlign w:val="center"/>
          </w:tcPr>
          <w:p w14:paraId="3AB94540"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162</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70A26F21"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204</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228E3EC0"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204</w:t>
            </w:r>
          </w:p>
        </w:tc>
        <w:tc>
          <w:tcPr>
            <w:tcW w:w="806" w:type="dxa"/>
            <w:tcBorders>
              <w:bottom w:val="single" w:sz="6" w:space="0" w:color="000000"/>
              <w:right w:val="single" w:sz="6" w:space="0" w:color="000000"/>
            </w:tcBorders>
            <w:tcMar>
              <w:top w:w="0" w:type="dxa"/>
              <w:left w:w="45" w:type="dxa"/>
              <w:bottom w:w="0" w:type="dxa"/>
              <w:right w:w="45" w:type="dxa"/>
            </w:tcMar>
            <w:vAlign w:val="center"/>
          </w:tcPr>
          <w:p w14:paraId="460A05AB"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Х</w:t>
            </w:r>
          </w:p>
        </w:tc>
        <w:tc>
          <w:tcPr>
            <w:tcW w:w="980" w:type="dxa"/>
            <w:tcBorders>
              <w:bottom w:val="single" w:sz="6" w:space="0" w:color="000000"/>
              <w:right w:val="single" w:sz="6" w:space="0" w:color="000000"/>
            </w:tcBorders>
            <w:tcMar>
              <w:top w:w="0" w:type="dxa"/>
              <w:left w:w="45" w:type="dxa"/>
              <w:bottom w:w="0" w:type="dxa"/>
              <w:right w:w="45" w:type="dxa"/>
            </w:tcMar>
            <w:vAlign w:val="center"/>
          </w:tcPr>
          <w:p w14:paraId="09885AA0"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Відсутнє</w:t>
            </w:r>
          </w:p>
        </w:tc>
        <w:tc>
          <w:tcPr>
            <w:tcW w:w="1505" w:type="dxa"/>
            <w:tcBorders>
              <w:bottom w:val="single" w:sz="6" w:space="0" w:color="000000"/>
              <w:right w:val="single" w:sz="6" w:space="0" w:color="000000"/>
            </w:tcBorders>
            <w:tcMar>
              <w:top w:w="0" w:type="dxa"/>
              <w:left w:w="45" w:type="dxa"/>
              <w:bottom w:w="0" w:type="dxa"/>
              <w:right w:w="45" w:type="dxa"/>
            </w:tcMar>
            <w:vAlign w:val="bottom"/>
          </w:tcPr>
          <w:p w14:paraId="4F095602"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наявні пошкодження несучих та огороджувальних конструкцій</w:t>
            </w:r>
          </w:p>
        </w:tc>
        <w:tc>
          <w:tcPr>
            <w:tcW w:w="1300" w:type="dxa"/>
            <w:tcBorders>
              <w:bottom w:val="single" w:sz="6" w:space="0" w:color="000000"/>
              <w:right w:val="single" w:sz="12" w:space="0" w:color="000000"/>
            </w:tcBorders>
            <w:tcMar>
              <w:top w:w="0" w:type="dxa"/>
              <w:left w:w="45" w:type="dxa"/>
              <w:bottom w:w="0" w:type="dxa"/>
              <w:right w:w="45" w:type="dxa"/>
            </w:tcMar>
            <w:vAlign w:val="bottom"/>
          </w:tcPr>
          <w:p w14:paraId="3435792C" w14:textId="77777777" w:rsidR="004110C8" w:rsidRDefault="004176FD">
            <w:pPr>
              <w:spacing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60 %</w:t>
            </w:r>
          </w:p>
        </w:tc>
      </w:tr>
      <w:tr w:rsidR="004110C8" w14:paraId="2AB08C50"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11D24FA8"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2105" w:type="dxa"/>
            <w:tcBorders>
              <w:bottom w:val="single" w:sz="6" w:space="0" w:color="000000"/>
              <w:right w:val="single" w:sz="6" w:space="0" w:color="000000"/>
            </w:tcBorders>
            <w:tcMar>
              <w:top w:w="0" w:type="dxa"/>
              <w:left w:w="45" w:type="dxa"/>
              <w:bottom w:w="0" w:type="dxa"/>
              <w:right w:w="45" w:type="dxa"/>
            </w:tcMar>
            <w:vAlign w:val="center"/>
          </w:tcPr>
          <w:p w14:paraId="4C46A232" w14:textId="77777777" w:rsidR="004110C8" w:rsidRDefault="004176FD">
            <w:pPr>
              <w:spacing w:line="240" w:lineRule="auto"/>
              <w:rPr>
                <w:rFonts w:ascii="Times New Roman" w:eastAsia="Times New Roman" w:hAnsi="Times New Roman" w:cs="Times New Roman"/>
                <w:sz w:val="18"/>
                <w:szCs w:val="18"/>
              </w:rPr>
            </w:pPr>
            <w:proofErr w:type="spellStart"/>
            <w:r>
              <w:rPr>
                <w:rFonts w:ascii="Times New Roman" w:eastAsia="Times New Roman" w:hAnsi="Times New Roman" w:cs="Times New Roman"/>
                <w:sz w:val="18"/>
                <w:szCs w:val="18"/>
              </w:rPr>
              <w:t>Бериславський</w:t>
            </w:r>
            <w:proofErr w:type="spellEnd"/>
            <w:r>
              <w:rPr>
                <w:rFonts w:ascii="Times New Roman" w:eastAsia="Times New Roman" w:hAnsi="Times New Roman" w:cs="Times New Roman"/>
                <w:sz w:val="18"/>
                <w:szCs w:val="18"/>
              </w:rPr>
              <w:t xml:space="preserve"> заклад дошкільної освіти (ясла-садок) №4 </w:t>
            </w:r>
            <w:proofErr w:type="spellStart"/>
            <w:r>
              <w:rPr>
                <w:rFonts w:ascii="Times New Roman" w:eastAsia="Times New Roman" w:hAnsi="Times New Roman" w:cs="Times New Roman"/>
                <w:sz w:val="18"/>
                <w:szCs w:val="18"/>
              </w:rPr>
              <w:t>Бериславської</w:t>
            </w:r>
            <w:proofErr w:type="spellEnd"/>
            <w:r>
              <w:rPr>
                <w:rFonts w:ascii="Times New Roman" w:eastAsia="Times New Roman" w:hAnsi="Times New Roman" w:cs="Times New Roman"/>
                <w:sz w:val="18"/>
                <w:szCs w:val="18"/>
              </w:rPr>
              <w:t xml:space="preserve"> МР</w:t>
            </w:r>
          </w:p>
        </w:tc>
        <w:tc>
          <w:tcPr>
            <w:tcW w:w="2208" w:type="dxa"/>
            <w:tcBorders>
              <w:bottom w:val="single" w:sz="6" w:space="0" w:color="000000"/>
              <w:right w:val="single" w:sz="6" w:space="0" w:color="000000"/>
            </w:tcBorders>
            <w:tcMar>
              <w:top w:w="0" w:type="dxa"/>
              <w:left w:w="45" w:type="dxa"/>
              <w:bottom w:w="0" w:type="dxa"/>
              <w:right w:w="45" w:type="dxa"/>
            </w:tcMar>
            <w:vAlign w:val="center"/>
          </w:tcPr>
          <w:p w14:paraId="4CC9318E"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м. </w:t>
            </w:r>
            <w:proofErr w:type="spellStart"/>
            <w:r>
              <w:rPr>
                <w:rFonts w:ascii="Times New Roman" w:eastAsia="Times New Roman" w:hAnsi="Times New Roman" w:cs="Times New Roman"/>
                <w:sz w:val="18"/>
                <w:szCs w:val="18"/>
              </w:rPr>
              <w:t>Берислав</w:t>
            </w:r>
            <w:proofErr w:type="spellEnd"/>
            <w:r>
              <w:rPr>
                <w:rFonts w:ascii="Times New Roman" w:eastAsia="Times New Roman" w:hAnsi="Times New Roman" w:cs="Times New Roman"/>
                <w:sz w:val="18"/>
                <w:szCs w:val="18"/>
              </w:rPr>
              <w:t xml:space="preserve"> </w:t>
            </w:r>
          </w:p>
        </w:tc>
        <w:tc>
          <w:tcPr>
            <w:tcW w:w="874" w:type="dxa"/>
            <w:tcBorders>
              <w:bottom w:val="single" w:sz="6" w:space="0" w:color="000000"/>
              <w:right w:val="single" w:sz="6" w:space="0" w:color="000000"/>
            </w:tcBorders>
            <w:tcMar>
              <w:top w:w="0" w:type="dxa"/>
              <w:left w:w="45" w:type="dxa"/>
              <w:bottom w:w="0" w:type="dxa"/>
              <w:right w:w="45" w:type="dxa"/>
            </w:tcMar>
            <w:vAlign w:val="center"/>
          </w:tcPr>
          <w:p w14:paraId="5D7EE2CF"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1 092,00</w:t>
            </w:r>
          </w:p>
        </w:tc>
        <w:tc>
          <w:tcPr>
            <w:tcW w:w="1049" w:type="dxa"/>
            <w:tcBorders>
              <w:bottom w:val="single" w:sz="6" w:space="0" w:color="000000"/>
              <w:right w:val="single" w:sz="6" w:space="0" w:color="000000"/>
            </w:tcBorders>
            <w:tcMar>
              <w:top w:w="0" w:type="dxa"/>
              <w:left w:w="45" w:type="dxa"/>
              <w:bottom w:w="0" w:type="dxa"/>
              <w:right w:w="45" w:type="dxa"/>
            </w:tcMar>
            <w:vAlign w:val="center"/>
          </w:tcPr>
          <w:p w14:paraId="67D01150"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96</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34351C67"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95</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748F7C4C"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w:t>
            </w:r>
          </w:p>
        </w:tc>
        <w:tc>
          <w:tcPr>
            <w:tcW w:w="806" w:type="dxa"/>
            <w:tcBorders>
              <w:bottom w:val="single" w:sz="6" w:space="0" w:color="000000"/>
              <w:right w:val="single" w:sz="6" w:space="0" w:color="000000"/>
            </w:tcBorders>
            <w:tcMar>
              <w:top w:w="0" w:type="dxa"/>
              <w:left w:w="45" w:type="dxa"/>
              <w:bottom w:w="0" w:type="dxa"/>
              <w:right w:w="45" w:type="dxa"/>
            </w:tcMar>
            <w:vAlign w:val="center"/>
          </w:tcPr>
          <w:p w14:paraId="3FA06A7E"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Х</w:t>
            </w:r>
          </w:p>
        </w:tc>
        <w:tc>
          <w:tcPr>
            <w:tcW w:w="980" w:type="dxa"/>
            <w:tcBorders>
              <w:bottom w:val="single" w:sz="6" w:space="0" w:color="000000"/>
              <w:right w:val="single" w:sz="6" w:space="0" w:color="000000"/>
            </w:tcBorders>
            <w:tcMar>
              <w:top w:w="0" w:type="dxa"/>
              <w:left w:w="45" w:type="dxa"/>
              <w:bottom w:w="0" w:type="dxa"/>
              <w:right w:w="45" w:type="dxa"/>
            </w:tcMar>
            <w:vAlign w:val="center"/>
          </w:tcPr>
          <w:p w14:paraId="0822396C"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Відсутнє</w:t>
            </w:r>
          </w:p>
        </w:tc>
        <w:tc>
          <w:tcPr>
            <w:tcW w:w="1505" w:type="dxa"/>
            <w:tcBorders>
              <w:bottom w:val="single" w:sz="6" w:space="0" w:color="000000"/>
              <w:right w:val="single" w:sz="6" w:space="0" w:color="000000"/>
            </w:tcBorders>
            <w:tcMar>
              <w:top w:w="0" w:type="dxa"/>
              <w:left w:w="45" w:type="dxa"/>
              <w:bottom w:w="0" w:type="dxa"/>
              <w:right w:w="45" w:type="dxa"/>
            </w:tcMar>
            <w:vAlign w:val="bottom"/>
          </w:tcPr>
          <w:p w14:paraId="240188F4"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наявні пошкодження несучих та огороджувальних конструкцій</w:t>
            </w:r>
          </w:p>
        </w:tc>
        <w:tc>
          <w:tcPr>
            <w:tcW w:w="1300" w:type="dxa"/>
            <w:tcBorders>
              <w:bottom w:val="single" w:sz="6" w:space="0" w:color="000000"/>
              <w:right w:val="single" w:sz="12" w:space="0" w:color="000000"/>
            </w:tcBorders>
            <w:tcMar>
              <w:top w:w="0" w:type="dxa"/>
              <w:left w:w="45" w:type="dxa"/>
              <w:bottom w:w="0" w:type="dxa"/>
              <w:right w:w="45" w:type="dxa"/>
            </w:tcMar>
            <w:vAlign w:val="bottom"/>
          </w:tcPr>
          <w:p w14:paraId="69EFAC44" w14:textId="77777777" w:rsidR="004110C8" w:rsidRDefault="004176FD">
            <w:pPr>
              <w:spacing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40 %</w:t>
            </w:r>
          </w:p>
        </w:tc>
      </w:tr>
      <w:tr w:rsidR="004110C8" w14:paraId="22C11DA8"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5203AA36"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2105" w:type="dxa"/>
            <w:tcBorders>
              <w:bottom w:val="single" w:sz="6" w:space="0" w:color="000000"/>
              <w:right w:val="single" w:sz="6" w:space="0" w:color="000000"/>
            </w:tcBorders>
            <w:tcMar>
              <w:top w:w="0" w:type="dxa"/>
              <w:left w:w="45" w:type="dxa"/>
              <w:bottom w:w="0" w:type="dxa"/>
              <w:right w:w="45" w:type="dxa"/>
            </w:tcMar>
            <w:vAlign w:val="center"/>
          </w:tcPr>
          <w:p w14:paraId="71A5A897" w14:textId="77777777" w:rsidR="004110C8" w:rsidRDefault="004176FD">
            <w:pPr>
              <w:spacing w:line="240" w:lineRule="auto"/>
              <w:rPr>
                <w:rFonts w:ascii="Times New Roman" w:eastAsia="Times New Roman" w:hAnsi="Times New Roman" w:cs="Times New Roman"/>
                <w:sz w:val="18"/>
                <w:szCs w:val="18"/>
              </w:rPr>
            </w:pPr>
            <w:proofErr w:type="spellStart"/>
            <w:r>
              <w:rPr>
                <w:rFonts w:ascii="Times New Roman" w:eastAsia="Times New Roman" w:hAnsi="Times New Roman" w:cs="Times New Roman"/>
                <w:sz w:val="18"/>
                <w:szCs w:val="18"/>
              </w:rPr>
              <w:t>Бериславський</w:t>
            </w:r>
            <w:proofErr w:type="spellEnd"/>
            <w:r>
              <w:rPr>
                <w:rFonts w:ascii="Times New Roman" w:eastAsia="Times New Roman" w:hAnsi="Times New Roman" w:cs="Times New Roman"/>
                <w:sz w:val="18"/>
                <w:szCs w:val="18"/>
              </w:rPr>
              <w:t xml:space="preserve"> заклад дошкільної освіти (ясла-садок) №5 </w:t>
            </w:r>
            <w:proofErr w:type="spellStart"/>
            <w:r>
              <w:rPr>
                <w:rFonts w:ascii="Times New Roman" w:eastAsia="Times New Roman" w:hAnsi="Times New Roman" w:cs="Times New Roman"/>
                <w:sz w:val="18"/>
                <w:szCs w:val="18"/>
              </w:rPr>
              <w:t>Бериславської</w:t>
            </w:r>
            <w:proofErr w:type="spellEnd"/>
            <w:r>
              <w:rPr>
                <w:rFonts w:ascii="Times New Roman" w:eastAsia="Times New Roman" w:hAnsi="Times New Roman" w:cs="Times New Roman"/>
                <w:sz w:val="18"/>
                <w:szCs w:val="18"/>
              </w:rPr>
              <w:t xml:space="preserve"> МР</w:t>
            </w:r>
          </w:p>
        </w:tc>
        <w:tc>
          <w:tcPr>
            <w:tcW w:w="2208" w:type="dxa"/>
            <w:tcBorders>
              <w:bottom w:val="single" w:sz="6" w:space="0" w:color="000000"/>
              <w:right w:val="single" w:sz="6" w:space="0" w:color="000000"/>
            </w:tcBorders>
            <w:tcMar>
              <w:top w:w="0" w:type="dxa"/>
              <w:left w:w="45" w:type="dxa"/>
              <w:bottom w:w="0" w:type="dxa"/>
              <w:right w:w="45" w:type="dxa"/>
            </w:tcMar>
            <w:vAlign w:val="center"/>
          </w:tcPr>
          <w:p w14:paraId="7B4193ED"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м. </w:t>
            </w:r>
            <w:proofErr w:type="spellStart"/>
            <w:r>
              <w:rPr>
                <w:rFonts w:ascii="Times New Roman" w:eastAsia="Times New Roman" w:hAnsi="Times New Roman" w:cs="Times New Roman"/>
                <w:sz w:val="18"/>
                <w:szCs w:val="18"/>
              </w:rPr>
              <w:t>Берислав</w:t>
            </w:r>
            <w:proofErr w:type="spellEnd"/>
            <w:r>
              <w:rPr>
                <w:rFonts w:ascii="Times New Roman" w:eastAsia="Times New Roman" w:hAnsi="Times New Roman" w:cs="Times New Roman"/>
                <w:sz w:val="18"/>
                <w:szCs w:val="18"/>
              </w:rPr>
              <w:t xml:space="preserve"> </w:t>
            </w:r>
          </w:p>
        </w:tc>
        <w:tc>
          <w:tcPr>
            <w:tcW w:w="874" w:type="dxa"/>
            <w:tcBorders>
              <w:bottom w:val="single" w:sz="6" w:space="0" w:color="000000"/>
              <w:right w:val="single" w:sz="6" w:space="0" w:color="000000"/>
            </w:tcBorders>
            <w:tcMar>
              <w:top w:w="0" w:type="dxa"/>
              <w:left w:w="45" w:type="dxa"/>
              <w:bottom w:w="0" w:type="dxa"/>
              <w:right w:w="45" w:type="dxa"/>
            </w:tcMar>
            <w:vAlign w:val="center"/>
          </w:tcPr>
          <w:p w14:paraId="1DD4DAAB"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572,50</w:t>
            </w:r>
          </w:p>
        </w:tc>
        <w:tc>
          <w:tcPr>
            <w:tcW w:w="1049" w:type="dxa"/>
            <w:tcBorders>
              <w:bottom w:val="single" w:sz="6" w:space="0" w:color="000000"/>
              <w:right w:val="single" w:sz="6" w:space="0" w:color="000000"/>
            </w:tcBorders>
            <w:tcMar>
              <w:top w:w="0" w:type="dxa"/>
              <w:left w:w="45" w:type="dxa"/>
              <w:bottom w:w="0" w:type="dxa"/>
              <w:right w:w="45" w:type="dxa"/>
            </w:tcMar>
            <w:vAlign w:val="center"/>
          </w:tcPr>
          <w:p w14:paraId="09D5976F"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50</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621F3179"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60</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61B9D8FB"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w:t>
            </w:r>
          </w:p>
        </w:tc>
        <w:tc>
          <w:tcPr>
            <w:tcW w:w="806" w:type="dxa"/>
            <w:tcBorders>
              <w:bottom w:val="single" w:sz="6" w:space="0" w:color="000000"/>
              <w:right w:val="single" w:sz="6" w:space="0" w:color="000000"/>
            </w:tcBorders>
            <w:tcMar>
              <w:top w:w="0" w:type="dxa"/>
              <w:left w:w="45" w:type="dxa"/>
              <w:bottom w:w="0" w:type="dxa"/>
              <w:right w:w="45" w:type="dxa"/>
            </w:tcMar>
            <w:vAlign w:val="center"/>
          </w:tcPr>
          <w:p w14:paraId="31C5EFD9"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Х</w:t>
            </w:r>
          </w:p>
        </w:tc>
        <w:tc>
          <w:tcPr>
            <w:tcW w:w="980" w:type="dxa"/>
            <w:tcBorders>
              <w:bottom w:val="single" w:sz="6" w:space="0" w:color="000000"/>
              <w:right w:val="single" w:sz="6" w:space="0" w:color="000000"/>
            </w:tcBorders>
            <w:tcMar>
              <w:top w:w="0" w:type="dxa"/>
              <w:left w:w="45" w:type="dxa"/>
              <w:bottom w:w="0" w:type="dxa"/>
              <w:right w:w="45" w:type="dxa"/>
            </w:tcMar>
            <w:vAlign w:val="center"/>
          </w:tcPr>
          <w:p w14:paraId="118F296F"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Відсутнє</w:t>
            </w:r>
          </w:p>
        </w:tc>
        <w:tc>
          <w:tcPr>
            <w:tcW w:w="1505" w:type="dxa"/>
            <w:tcBorders>
              <w:bottom w:val="single" w:sz="6" w:space="0" w:color="000000"/>
              <w:right w:val="single" w:sz="6" w:space="0" w:color="000000"/>
            </w:tcBorders>
            <w:tcMar>
              <w:top w:w="0" w:type="dxa"/>
              <w:left w:w="45" w:type="dxa"/>
              <w:bottom w:w="0" w:type="dxa"/>
              <w:right w:w="45" w:type="dxa"/>
            </w:tcMar>
            <w:vAlign w:val="bottom"/>
          </w:tcPr>
          <w:p w14:paraId="3C353362"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об’єкт зруйновано</w:t>
            </w:r>
          </w:p>
        </w:tc>
        <w:tc>
          <w:tcPr>
            <w:tcW w:w="1300" w:type="dxa"/>
            <w:tcBorders>
              <w:bottom w:val="single" w:sz="6" w:space="0" w:color="000000"/>
              <w:right w:val="single" w:sz="12" w:space="0" w:color="000000"/>
            </w:tcBorders>
            <w:tcMar>
              <w:top w:w="0" w:type="dxa"/>
              <w:left w:w="45" w:type="dxa"/>
              <w:bottom w:w="0" w:type="dxa"/>
              <w:right w:w="45" w:type="dxa"/>
            </w:tcMar>
            <w:vAlign w:val="bottom"/>
          </w:tcPr>
          <w:p w14:paraId="600108F2" w14:textId="77777777" w:rsidR="004110C8" w:rsidRDefault="004176FD">
            <w:pPr>
              <w:spacing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100 %</w:t>
            </w:r>
          </w:p>
        </w:tc>
      </w:tr>
      <w:tr w:rsidR="004110C8" w14:paraId="369C110E"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659B8587"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12707" w:type="dxa"/>
            <w:gridSpan w:val="10"/>
            <w:tcBorders>
              <w:bottom w:val="single" w:sz="6" w:space="0" w:color="000000"/>
              <w:right w:val="single" w:sz="12" w:space="0" w:color="000000"/>
            </w:tcBorders>
            <w:shd w:val="clear" w:color="auto" w:fill="F2DCDB"/>
            <w:tcMar>
              <w:top w:w="0" w:type="dxa"/>
              <w:left w:w="45" w:type="dxa"/>
              <w:bottom w:w="0" w:type="dxa"/>
              <w:right w:w="45" w:type="dxa"/>
            </w:tcMar>
            <w:vAlign w:val="center"/>
          </w:tcPr>
          <w:p w14:paraId="1A5E8188" w14:textId="77777777" w:rsidR="004110C8" w:rsidRDefault="004176FD">
            <w:pPr>
              <w:spacing w:line="240" w:lineRule="auto"/>
              <w:jc w:val="center"/>
              <w:rPr>
                <w:rFonts w:ascii="Times New Roman" w:eastAsia="Times New Roman" w:hAnsi="Times New Roman" w:cs="Times New Roman"/>
                <w:i/>
                <w:sz w:val="18"/>
                <w:szCs w:val="18"/>
              </w:rPr>
            </w:pPr>
            <w:r>
              <w:rPr>
                <w:rFonts w:ascii="Times New Roman" w:eastAsia="Times New Roman" w:hAnsi="Times New Roman" w:cs="Times New Roman"/>
                <w:i/>
                <w:sz w:val="18"/>
                <w:szCs w:val="18"/>
              </w:rPr>
              <w:t>заклади загальної середньої освіти</w:t>
            </w:r>
          </w:p>
        </w:tc>
      </w:tr>
      <w:tr w:rsidR="004110C8" w14:paraId="3FB630F4"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1C4706FA" w14:textId="77777777" w:rsidR="004110C8" w:rsidRDefault="004110C8">
            <w:pPr>
              <w:pBdr>
                <w:top w:val="nil"/>
                <w:left w:val="nil"/>
                <w:bottom w:val="nil"/>
                <w:right w:val="nil"/>
                <w:between w:val="nil"/>
              </w:pBdr>
              <w:jc w:val="left"/>
              <w:rPr>
                <w:rFonts w:ascii="Times New Roman" w:eastAsia="Times New Roman" w:hAnsi="Times New Roman" w:cs="Times New Roman"/>
                <w:i/>
                <w:sz w:val="18"/>
                <w:szCs w:val="18"/>
              </w:rPr>
            </w:pPr>
          </w:p>
        </w:tc>
        <w:tc>
          <w:tcPr>
            <w:tcW w:w="2105" w:type="dxa"/>
            <w:tcBorders>
              <w:bottom w:val="single" w:sz="6" w:space="0" w:color="000000"/>
              <w:right w:val="single" w:sz="6" w:space="0" w:color="000000"/>
            </w:tcBorders>
            <w:tcMar>
              <w:top w:w="0" w:type="dxa"/>
              <w:left w:w="45" w:type="dxa"/>
              <w:bottom w:w="0" w:type="dxa"/>
              <w:right w:w="45" w:type="dxa"/>
            </w:tcMar>
            <w:vAlign w:val="center"/>
          </w:tcPr>
          <w:p w14:paraId="6BE363D5" w14:textId="77777777" w:rsidR="004110C8" w:rsidRDefault="004176FD">
            <w:pPr>
              <w:spacing w:line="240" w:lineRule="auto"/>
              <w:rPr>
                <w:rFonts w:ascii="Times New Roman" w:eastAsia="Times New Roman" w:hAnsi="Times New Roman" w:cs="Times New Roman"/>
                <w:sz w:val="18"/>
                <w:szCs w:val="18"/>
              </w:rPr>
            </w:pPr>
            <w:proofErr w:type="spellStart"/>
            <w:r>
              <w:rPr>
                <w:rFonts w:ascii="Times New Roman" w:eastAsia="Times New Roman" w:hAnsi="Times New Roman" w:cs="Times New Roman"/>
                <w:sz w:val="18"/>
                <w:szCs w:val="18"/>
              </w:rPr>
              <w:t>Бериславський</w:t>
            </w:r>
            <w:proofErr w:type="spellEnd"/>
            <w:r>
              <w:rPr>
                <w:rFonts w:ascii="Times New Roman" w:eastAsia="Times New Roman" w:hAnsi="Times New Roman" w:cs="Times New Roman"/>
                <w:sz w:val="18"/>
                <w:szCs w:val="18"/>
              </w:rPr>
              <w:t xml:space="preserve"> опорний заклад "Академічний ліцей" </w:t>
            </w:r>
            <w:proofErr w:type="spellStart"/>
            <w:r>
              <w:rPr>
                <w:rFonts w:ascii="Times New Roman" w:eastAsia="Times New Roman" w:hAnsi="Times New Roman" w:cs="Times New Roman"/>
                <w:sz w:val="18"/>
                <w:szCs w:val="18"/>
              </w:rPr>
              <w:t>Бериславської</w:t>
            </w:r>
            <w:proofErr w:type="spellEnd"/>
            <w:r>
              <w:rPr>
                <w:rFonts w:ascii="Times New Roman" w:eastAsia="Times New Roman" w:hAnsi="Times New Roman" w:cs="Times New Roman"/>
                <w:sz w:val="18"/>
                <w:szCs w:val="18"/>
              </w:rPr>
              <w:t xml:space="preserve"> МР</w:t>
            </w:r>
          </w:p>
        </w:tc>
        <w:tc>
          <w:tcPr>
            <w:tcW w:w="2208" w:type="dxa"/>
            <w:tcBorders>
              <w:bottom w:val="single" w:sz="6" w:space="0" w:color="000000"/>
              <w:right w:val="single" w:sz="6" w:space="0" w:color="000000"/>
            </w:tcBorders>
            <w:tcMar>
              <w:top w:w="0" w:type="dxa"/>
              <w:left w:w="45" w:type="dxa"/>
              <w:bottom w:w="0" w:type="dxa"/>
              <w:right w:w="45" w:type="dxa"/>
            </w:tcMar>
            <w:vAlign w:val="center"/>
          </w:tcPr>
          <w:p w14:paraId="0D79D95E"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м. </w:t>
            </w:r>
            <w:proofErr w:type="spellStart"/>
            <w:r>
              <w:rPr>
                <w:rFonts w:ascii="Times New Roman" w:eastAsia="Times New Roman" w:hAnsi="Times New Roman" w:cs="Times New Roman"/>
                <w:sz w:val="18"/>
                <w:szCs w:val="18"/>
              </w:rPr>
              <w:t>Берислав</w:t>
            </w:r>
            <w:proofErr w:type="spellEnd"/>
            <w:r>
              <w:rPr>
                <w:rFonts w:ascii="Times New Roman" w:eastAsia="Times New Roman" w:hAnsi="Times New Roman" w:cs="Times New Roman"/>
                <w:sz w:val="18"/>
                <w:szCs w:val="18"/>
              </w:rPr>
              <w:t xml:space="preserve"> </w:t>
            </w:r>
          </w:p>
        </w:tc>
        <w:tc>
          <w:tcPr>
            <w:tcW w:w="874" w:type="dxa"/>
            <w:tcBorders>
              <w:bottom w:val="single" w:sz="6" w:space="0" w:color="000000"/>
              <w:right w:val="single" w:sz="6" w:space="0" w:color="000000"/>
            </w:tcBorders>
            <w:tcMar>
              <w:top w:w="0" w:type="dxa"/>
              <w:left w:w="45" w:type="dxa"/>
              <w:bottom w:w="0" w:type="dxa"/>
              <w:right w:w="45" w:type="dxa"/>
            </w:tcMar>
            <w:vAlign w:val="center"/>
          </w:tcPr>
          <w:p w14:paraId="1694AFB6"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7 319,00</w:t>
            </w:r>
          </w:p>
        </w:tc>
        <w:tc>
          <w:tcPr>
            <w:tcW w:w="1049" w:type="dxa"/>
            <w:tcBorders>
              <w:bottom w:val="single" w:sz="6" w:space="0" w:color="000000"/>
              <w:right w:val="single" w:sz="6" w:space="0" w:color="000000"/>
            </w:tcBorders>
            <w:tcMar>
              <w:top w:w="0" w:type="dxa"/>
              <w:left w:w="45" w:type="dxa"/>
              <w:bottom w:w="0" w:type="dxa"/>
              <w:right w:w="45" w:type="dxa"/>
            </w:tcMar>
            <w:vAlign w:val="center"/>
          </w:tcPr>
          <w:p w14:paraId="6125944F"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1 118</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79B78791"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854</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10D8C2F6"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701</w:t>
            </w:r>
          </w:p>
        </w:tc>
        <w:tc>
          <w:tcPr>
            <w:tcW w:w="806" w:type="dxa"/>
            <w:tcBorders>
              <w:bottom w:val="single" w:sz="6" w:space="0" w:color="000000"/>
              <w:right w:val="single" w:sz="6" w:space="0" w:color="000000"/>
            </w:tcBorders>
            <w:tcMar>
              <w:top w:w="0" w:type="dxa"/>
              <w:left w:w="45" w:type="dxa"/>
              <w:bottom w:w="0" w:type="dxa"/>
              <w:right w:w="45" w:type="dxa"/>
            </w:tcMar>
            <w:vAlign w:val="center"/>
          </w:tcPr>
          <w:p w14:paraId="66BBFF74"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І-ІІІ</w:t>
            </w:r>
          </w:p>
        </w:tc>
        <w:tc>
          <w:tcPr>
            <w:tcW w:w="980" w:type="dxa"/>
            <w:tcBorders>
              <w:bottom w:val="single" w:sz="6" w:space="0" w:color="000000"/>
              <w:right w:val="single" w:sz="6" w:space="0" w:color="000000"/>
            </w:tcBorders>
            <w:tcMar>
              <w:top w:w="0" w:type="dxa"/>
              <w:left w:w="45" w:type="dxa"/>
              <w:bottom w:w="0" w:type="dxa"/>
              <w:right w:w="45" w:type="dxa"/>
            </w:tcMar>
            <w:vAlign w:val="center"/>
          </w:tcPr>
          <w:p w14:paraId="5543E5CC"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Наявне</w:t>
            </w:r>
          </w:p>
        </w:tc>
        <w:tc>
          <w:tcPr>
            <w:tcW w:w="1505" w:type="dxa"/>
            <w:tcBorders>
              <w:bottom w:val="single" w:sz="6" w:space="0" w:color="000000"/>
              <w:right w:val="single" w:sz="6" w:space="0" w:color="000000"/>
            </w:tcBorders>
            <w:tcMar>
              <w:top w:w="0" w:type="dxa"/>
              <w:left w:w="45" w:type="dxa"/>
              <w:bottom w:w="0" w:type="dxa"/>
              <w:right w:w="45" w:type="dxa"/>
            </w:tcMar>
            <w:vAlign w:val="bottom"/>
          </w:tcPr>
          <w:p w14:paraId="28D3A917"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наявні пошкодження несучих та огороджувальних конструкцій</w:t>
            </w:r>
          </w:p>
        </w:tc>
        <w:tc>
          <w:tcPr>
            <w:tcW w:w="1300" w:type="dxa"/>
            <w:tcBorders>
              <w:bottom w:val="single" w:sz="6" w:space="0" w:color="000000"/>
              <w:right w:val="single" w:sz="12" w:space="0" w:color="000000"/>
            </w:tcBorders>
            <w:tcMar>
              <w:top w:w="0" w:type="dxa"/>
              <w:left w:w="45" w:type="dxa"/>
              <w:bottom w:w="0" w:type="dxa"/>
              <w:right w:w="45" w:type="dxa"/>
            </w:tcMar>
            <w:vAlign w:val="bottom"/>
          </w:tcPr>
          <w:p w14:paraId="5B0A92FF" w14:textId="77777777" w:rsidR="004110C8" w:rsidRDefault="004176FD">
            <w:pPr>
              <w:spacing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50 %</w:t>
            </w:r>
          </w:p>
        </w:tc>
      </w:tr>
      <w:tr w:rsidR="004110C8" w14:paraId="36F40480"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4B80E532"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2105" w:type="dxa"/>
            <w:tcBorders>
              <w:bottom w:val="single" w:sz="6" w:space="0" w:color="000000"/>
              <w:right w:val="single" w:sz="6" w:space="0" w:color="000000"/>
            </w:tcBorders>
            <w:tcMar>
              <w:top w:w="0" w:type="dxa"/>
              <w:left w:w="45" w:type="dxa"/>
              <w:bottom w:w="0" w:type="dxa"/>
              <w:right w:w="45" w:type="dxa"/>
            </w:tcMar>
            <w:vAlign w:val="center"/>
          </w:tcPr>
          <w:p w14:paraId="2AE57FDD" w14:textId="77777777" w:rsidR="004110C8" w:rsidRDefault="004176FD">
            <w:pPr>
              <w:spacing w:line="240" w:lineRule="auto"/>
              <w:rPr>
                <w:rFonts w:ascii="Times New Roman" w:eastAsia="Times New Roman" w:hAnsi="Times New Roman" w:cs="Times New Roman"/>
                <w:sz w:val="18"/>
                <w:szCs w:val="18"/>
              </w:rPr>
            </w:pPr>
            <w:proofErr w:type="spellStart"/>
            <w:r>
              <w:rPr>
                <w:rFonts w:ascii="Times New Roman" w:eastAsia="Times New Roman" w:hAnsi="Times New Roman" w:cs="Times New Roman"/>
                <w:sz w:val="18"/>
                <w:szCs w:val="18"/>
              </w:rPr>
              <w:t>Бериславський</w:t>
            </w:r>
            <w:proofErr w:type="spellEnd"/>
            <w:r>
              <w:rPr>
                <w:rFonts w:ascii="Times New Roman" w:eastAsia="Times New Roman" w:hAnsi="Times New Roman" w:cs="Times New Roman"/>
                <w:sz w:val="18"/>
                <w:szCs w:val="18"/>
              </w:rPr>
              <w:t xml:space="preserve"> ліцей №3 </w:t>
            </w:r>
            <w:proofErr w:type="spellStart"/>
            <w:r>
              <w:rPr>
                <w:rFonts w:ascii="Times New Roman" w:eastAsia="Times New Roman" w:hAnsi="Times New Roman" w:cs="Times New Roman"/>
                <w:sz w:val="18"/>
                <w:szCs w:val="18"/>
              </w:rPr>
              <w:t>Бериславської</w:t>
            </w:r>
            <w:proofErr w:type="spellEnd"/>
            <w:r>
              <w:rPr>
                <w:rFonts w:ascii="Times New Roman" w:eastAsia="Times New Roman" w:hAnsi="Times New Roman" w:cs="Times New Roman"/>
                <w:sz w:val="18"/>
                <w:szCs w:val="18"/>
              </w:rPr>
              <w:t xml:space="preserve"> МР</w:t>
            </w:r>
          </w:p>
        </w:tc>
        <w:tc>
          <w:tcPr>
            <w:tcW w:w="2208" w:type="dxa"/>
            <w:tcBorders>
              <w:bottom w:val="single" w:sz="6" w:space="0" w:color="000000"/>
              <w:right w:val="single" w:sz="6" w:space="0" w:color="000000"/>
            </w:tcBorders>
            <w:tcMar>
              <w:top w:w="0" w:type="dxa"/>
              <w:left w:w="45" w:type="dxa"/>
              <w:bottom w:w="0" w:type="dxa"/>
              <w:right w:w="45" w:type="dxa"/>
            </w:tcMar>
            <w:vAlign w:val="center"/>
          </w:tcPr>
          <w:p w14:paraId="41670CD0"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м. </w:t>
            </w:r>
            <w:proofErr w:type="spellStart"/>
            <w:r>
              <w:rPr>
                <w:rFonts w:ascii="Times New Roman" w:eastAsia="Times New Roman" w:hAnsi="Times New Roman" w:cs="Times New Roman"/>
                <w:sz w:val="18"/>
                <w:szCs w:val="18"/>
              </w:rPr>
              <w:t>Берислав</w:t>
            </w:r>
            <w:proofErr w:type="spellEnd"/>
            <w:r>
              <w:rPr>
                <w:rFonts w:ascii="Times New Roman" w:eastAsia="Times New Roman" w:hAnsi="Times New Roman" w:cs="Times New Roman"/>
                <w:sz w:val="18"/>
                <w:szCs w:val="18"/>
              </w:rPr>
              <w:t xml:space="preserve"> </w:t>
            </w:r>
          </w:p>
        </w:tc>
        <w:tc>
          <w:tcPr>
            <w:tcW w:w="874" w:type="dxa"/>
            <w:tcBorders>
              <w:bottom w:val="single" w:sz="6" w:space="0" w:color="000000"/>
              <w:right w:val="single" w:sz="6" w:space="0" w:color="000000"/>
            </w:tcBorders>
            <w:tcMar>
              <w:top w:w="0" w:type="dxa"/>
              <w:left w:w="45" w:type="dxa"/>
              <w:bottom w:w="0" w:type="dxa"/>
              <w:right w:w="45" w:type="dxa"/>
            </w:tcMar>
            <w:vAlign w:val="center"/>
          </w:tcPr>
          <w:p w14:paraId="29636500"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2 492,00</w:t>
            </w:r>
          </w:p>
        </w:tc>
        <w:tc>
          <w:tcPr>
            <w:tcW w:w="1049" w:type="dxa"/>
            <w:tcBorders>
              <w:bottom w:val="single" w:sz="6" w:space="0" w:color="000000"/>
              <w:right w:val="single" w:sz="6" w:space="0" w:color="000000"/>
            </w:tcBorders>
            <w:tcMar>
              <w:top w:w="0" w:type="dxa"/>
              <w:left w:w="45" w:type="dxa"/>
              <w:bottom w:w="0" w:type="dxa"/>
              <w:right w:w="45" w:type="dxa"/>
            </w:tcMar>
            <w:vAlign w:val="center"/>
          </w:tcPr>
          <w:p w14:paraId="652677E1"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700</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0FD1EC80"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671</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036AA459"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436</w:t>
            </w:r>
          </w:p>
        </w:tc>
        <w:tc>
          <w:tcPr>
            <w:tcW w:w="806" w:type="dxa"/>
            <w:tcBorders>
              <w:bottom w:val="single" w:sz="6" w:space="0" w:color="000000"/>
              <w:right w:val="single" w:sz="6" w:space="0" w:color="000000"/>
            </w:tcBorders>
            <w:tcMar>
              <w:top w:w="0" w:type="dxa"/>
              <w:left w:w="45" w:type="dxa"/>
              <w:bottom w:w="0" w:type="dxa"/>
              <w:right w:w="45" w:type="dxa"/>
            </w:tcMar>
            <w:vAlign w:val="center"/>
          </w:tcPr>
          <w:p w14:paraId="2D2FA680"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І-ІІІ</w:t>
            </w:r>
          </w:p>
        </w:tc>
        <w:tc>
          <w:tcPr>
            <w:tcW w:w="980" w:type="dxa"/>
            <w:tcBorders>
              <w:bottom w:val="single" w:sz="6" w:space="0" w:color="000000"/>
              <w:right w:val="single" w:sz="6" w:space="0" w:color="000000"/>
            </w:tcBorders>
            <w:tcMar>
              <w:top w:w="0" w:type="dxa"/>
              <w:left w:w="45" w:type="dxa"/>
              <w:bottom w:w="0" w:type="dxa"/>
              <w:right w:w="45" w:type="dxa"/>
            </w:tcMar>
            <w:vAlign w:val="center"/>
          </w:tcPr>
          <w:p w14:paraId="181350DF"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Відсутнє</w:t>
            </w:r>
          </w:p>
        </w:tc>
        <w:tc>
          <w:tcPr>
            <w:tcW w:w="1505" w:type="dxa"/>
            <w:tcBorders>
              <w:bottom w:val="single" w:sz="6" w:space="0" w:color="000000"/>
              <w:right w:val="single" w:sz="6" w:space="0" w:color="000000"/>
            </w:tcBorders>
            <w:tcMar>
              <w:top w:w="0" w:type="dxa"/>
              <w:left w:w="45" w:type="dxa"/>
              <w:bottom w:w="0" w:type="dxa"/>
              <w:right w:w="45" w:type="dxa"/>
            </w:tcMar>
            <w:vAlign w:val="bottom"/>
          </w:tcPr>
          <w:p w14:paraId="381242B8"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наявні пошкодження несучих та огороджувальних конструкцій</w:t>
            </w:r>
          </w:p>
        </w:tc>
        <w:tc>
          <w:tcPr>
            <w:tcW w:w="1300" w:type="dxa"/>
            <w:tcBorders>
              <w:bottom w:val="single" w:sz="6" w:space="0" w:color="000000"/>
              <w:right w:val="single" w:sz="12" w:space="0" w:color="000000"/>
            </w:tcBorders>
            <w:tcMar>
              <w:top w:w="0" w:type="dxa"/>
              <w:left w:w="45" w:type="dxa"/>
              <w:bottom w:w="0" w:type="dxa"/>
              <w:right w:w="45" w:type="dxa"/>
            </w:tcMar>
            <w:vAlign w:val="bottom"/>
          </w:tcPr>
          <w:p w14:paraId="2F96602A" w14:textId="77777777" w:rsidR="004110C8" w:rsidRDefault="004176FD">
            <w:pPr>
              <w:spacing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60 %</w:t>
            </w:r>
          </w:p>
        </w:tc>
      </w:tr>
      <w:tr w:rsidR="004110C8" w14:paraId="52255B77"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4A5D62CA"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12707" w:type="dxa"/>
            <w:gridSpan w:val="10"/>
            <w:tcBorders>
              <w:bottom w:val="single" w:sz="6" w:space="0" w:color="000000"/>
              <w:right w:val="single" w:sz="12" w:space="0" w:color="000000"/>
            </w:tcBorders>
            <w:shd w:val="clear" w:color="auto" w:fill="F2DCDB"/>
            <w:tcMar>
              <w:top w:w="0" w:type="dxa"/>
              <w:left w:w="45" w:type="dxa"/>
              <w:bottom w:w="0" w:type="dxa"/>
              <w:right w:w="45" w:type="dxa"/>
            </w:tcMar>
            <w:vAlign w:val="center"/>
          </w:tcPr>
          <w:p w14:paraId="7BA3B360" w14:textId="77777777" w:rsidR="004110C8" w:rsidRDefault="004176FD">
            <w:pPr>
              <w:spacing w:line="240" w:lineRule="auto"/>
              <w:jc w:val="center"/>
              <w:rPr>
                <w:rFonts w:ascii="Times New Roman" w:eastAsia="Times New Roman" w:hAnsi="Times New Roman" w:cs="Times New Roman"/>
                <w:i/>
                <w:sz w:val="18"/>
                <w:szCs w:val="18"/>
              </w:rPr>
            </w:pPr>
            <w:r>
              <w:rPr>
                <w:rFonts w:ascii="Times New Roman" w:eastAsia="Times New Roman" w:hAnsi="Times New Roman" w:cs="Times New Roman"/>
                <w:i/>
                <w:sz w:val="18"/>
                <w:szCs w:val="18"/>
              </w:rPr>
              <w:t>заклади вищої освіти</w:t>
            </w:r>
          </w:p>
        </w:tc>
      </w:tr>
      <w:tr w:rsidR="004110C8" w14:paraId="18E697A2"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7E32CC27" w14:textId="77777777" w:rsidR="004110C8" w:rsidRDefault="004110C8">
            <w:pPr>
              <w:pBdr>
                <w:top w:val="nil"/>
                <w:left w:val="nil"/>
                <w:bottom w:val="nil"/>
                <w:right w:val="nil"/>
                <w:between w:val="nil"/>
              </w:pBdr>
              <w:jc w:val="left"/>
              <w:rPr>
                <w:rFonts w:ascii="Times New Roman" w:eastAsia="Times New Roman" w:hAnsi="Times New Roman" w:cs="Times New Roman"/>
                <w:i/>
                <w:sz w:val="18"/>
                <w:szCs w:val="18"/>
              </w:rPr>
            </w:pPr>
          </w:p>
        </w:tc>
        <w:tc>
          <w:tcPr>
            <w:tcW w:w="2105" w:type="dxa"/>
            <w:tcBorders>
              <w:bottom w:val="single" w:sz="6" w:space="0" w:color="000000"/>
              <w:right w:val="single" w:sz="6" w:space="0" w:color="000000"/>
            </w:tcBorders>
            <w:tcMar>
              <w:top w:w="0" w:type="dxa"/>
              <w:left w:w="45" w:type="dxa"/>
              <w:bottom w:w="0" w:type="dxa"/>
              <w:right w:w="45" w:type="dxa"/>
            </w:tcMar>
            <w:vAlign w:val="center"/>
          </w:tcPr>
          <w:p w14:paraId="7DCEF1E5" w14:textId="77777777" w:rsidR="004110C8" w:rsidRDefault="004176FD">
            <w:pPr>
              <w:spacing w:line="240" w:lineRule="auto"/>
              <w:rPr>
                <w:rFonts w:ascii="Times New Roman" w:eastAsia="Times New Roman" w:hAnsi="Times New Roman" w:cs="Times New Roman"/>
                <w:sz w:val="18"/>
                <w:szCs w:val="18"/>
              </w:rPr>
            </w:pPr>
            <w:proofErr w:type="spellStart"/>
            <w:r>
              <w:rPr>
                <w:rFonts w:ascii="Times New Roman" w:eastAsia="Times New Roman" w:hAnsi="Times New Roman" w:cs="Times New Roman"/>
                <w:sz w:val="18"/>
                <w:szCs w:val="18"/>
              </w:rPr>
              <w:t>Бериславський</w:t>
            </w:r>
            <w:proofErr w:type="spellEnd"/>
            <w:r>
              <w:rPr>
                <w:rFonts w:ascii="Times New Roman" w:eastAsia="Times New Roman" w:hAnsi="Times New Roman" w:cs="Times New Roman"/>
                <w:sz w:val="18"/>
                <w:szCs w:val="18"/>
              </w:rPr>
              <w:t xml:space="preserve"> фаховий </w:t>
            </w:r>
            <w:r>
              <w:rPr>
                <w:rFonts w:ascii="Times New Roman" w:eastAsia="Times New Roman" w:hAnsi="Times New Roman" w:cs="Times New Roman"/>
                <w:sz w:val="18"/>
                <w:szCs w:val="18"/>
              </w:rPr>
              <w:lastRenderedPageBreak/>
              <w:t xml:space="preserve">педагогічний коледж імені В.Ф. </w:t>
            </w:r>
            <w:proofErr w:type="spellStart"/>
            <w:r>
              <w:rPr>
                <w:rFonts w:ascii="Times New Roman" w:eastAsia="Times New Roman" w:hAnsi="Times New Roman" w:cs="Times New Roman"/>
                <w:sz w:val="18"/>
                <w:szCs w:val="18"/>
              </w:rPr>
              <w:t>Беньковського</w:t>
            </w:r>
            <w:proofErr w:type="spellEnd"/>
            <w:r>
              <w:rPr>
                <w:rFonts w:ascii="Times New Roman" w:eastAsia="Times New Roman" w:hAnsi="Times New Roman" w:cs="Times New Roman"/>
                <w:sz w:val="18"/>
                <w:szCs w:val="18"/>
              </w:rPr>
              <w:t xml:space="preserve"> Херсонського державного університету (ЗАКЛАД ФАХОВОЇ ПЕРЕДВИЩОЇ ОСВІТИ)</w:t>
            </w:r>
          </w:p>
        </w:tc>
        <w:tc>
          <w:tcPr>
            <w:tcW w:w="2208" w:type="dxa"/>
            <w:tcBorders>
              <w:bottom w:val="single" w:sz="6" w:space="0" w:color="000000"/>
              <w:right w:val="single" w:sz="6" w:space="0" w:color="000000"/>
            </w:tcBorders>
            <w:tcMar>
              <w:top w:w="0" w:type="dxa"/>
              <w:left w:w="45" w:type="dxa"/>
              <w:bottom w:w="0" w:type="dxa"/>
              <w:right w:w="45" w:type="dxa"/>
            </w:tcMar>
            <w:vAlign w:val="center"/>
          </w:tcPr>
          <w:p w14:paraId="0722D69B"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lastRenderedPageBreak/>
              <w:t xml:space="preserve">м. </w:t>
            </w:r>
            <w:proofErr w:type="spellStart"/>
            <w:r>
              <w:rPr>
                <w:rFonts w:ascii="Times New Roman" w:eastAsia="Times New Roman" w:hAnsi="Times New Roman" w:cs="Times New Roman"/>
                <w:sz w:val="18"/>
                <w:szCs w:val="18"/>
              </w:rPr>
              <w:t>Берислав</w:t>
            </w:r>
            <w:proofErr w:type="spellEnd"/>
          </w:p>
        </w:tc>
        <w:tc>
          <w:tcPr>
            <w:tcW w:w="874" w:type="dxa"/>
            <w:tcBorders>
              <w:bottom w:val="single" w:sz="6" w:space="0" w:color="000000"/>
              <w:right w:val="single" w:sz="6" w:space="0" w:color="000000"/>
            </w:tcBorders>
            <w:tcMar>
              <w:top w:w="0" w:type="dxa"/>
              <w:left w:w="45" w:type="dxa"/>
              <w:bottom w:w="0" w:type="dxa"/>
              <w:right w:w="45" w:type="dxa"/>
            </w:tcMar>
            <w:vAlign w:val="center"/>
          </w:tcPr>
          <w:p w14:paraId="5E8FA7E3"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3 901,90</w:t>
            </w:r>
          </w:p>
        </w:tc>
        <w:tc>
          <w:tcPr>
            <w:tcW w:w="1049" w:type="dxa"/>
            <w:tcBorders>
              <w:bottom w:val="single" w:sz="6" w:space="0" w:color="000000"/>
              <w:right w:val="single" w:sz="6" w:space="0" w:color="000000"/>
            </w:tcBorders>
            <w:tcMar>
              <w:top w:w="0" w:type="dxa"/>
              <w:left w:w="45" w:type="dxa"/>
              <w:bottom w:w="0" w:type="dxa"/>
              <w:right w:w="45" w:type="dxa"/>
            </w:tcMar>
            <w:vAlign w:val="center"/>
          </w:tcPr>
          <w:p w14:paraId="4828966B"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850</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581F5060"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378</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445B53FB"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156</w:t>
            </w:r>
          </w:p>
        </w:tc>
        <w:tc>
          <w:tcPr>
            <w:tcW w:w="806" w:type="dxa"/>
            <w:tcBorders>
              <w:bottom w:val="single" w:sz="6" w:space="0" w:color="000000"/>
              <w:right w:val="single" w:sz="6" w:space="0" w:color="000000"/>
            </w:tcBorders>
            <w:tcMar>
              <w:top w:w="0" w:type="dxa"/>
              <w:left w:w="45" w:type="dxa"/>
              <w:bottom w:w="0" w:type="dxa"/>
              <w:right w:w="45" w:type="dxa"/>
            </w:tcMar>
            <w:vAlign w:val="center"/>
          </w:tcPr>
          <w:p w14:paraId="7EB1AD9B"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Х</w:t>
            </w:r>
          </w:p>
        </w:tc>
        <w:tc>
          <w:tcPr>
            <w:tcW w:w="980" w:type="dxa"/>
            <w:tcBorders>
              <w:bottom w:val="single" w:sz="6" w:space="0" w:color="000000"/>
              <w:right w:val="single" w:sz="6" w:space="0" w:color="000000"/>
            </w:tcBorders>
            <w:tcMar>
              <w:top w:w="0" w:type="dxa"/>
              <w:left w:w="45" w:type="dxa"/>
              <w:bottom w:w="0" w:type="dxa"/>
              <w:right w:w="45" w:type="dxa"/>
            </w:tcMar>
            <w:vAlign w:val="center"/>
          </w:tcPr>
          <w:p w14:paraId="015E02F5"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Відсутнє</w:t>
            </w:r>
          </w:p>
        </w:tc>
        <w:tc>
          <w:tcPr>
            <w:tcW w:w="1505" w:type="dxa"/>
            <w:tcBorders>
              <w:bottom w:val="single" w:sz="6" w:space="0" w:color="000000"/>
              <w:right w:val="single" w:sz="6" w:space="0" w:color="000000"/>
            </w:tcBorders>
            <w:tcMar>
              <w:top w:w="0" w:type="dxa"/>
              <w:left w:w="45" w:type="dxa"/>
              <w:bottom w:w="0" w:type="dxa"/>
              <w:right w:w="45" w:type="dxa"/>
            </w:tcMar>
            <w:vAlign w:val="bottom"/>
          </w:tcPr>
          <w:p w14:paraId="0EA416FF"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наявні </w:t>
            </w:r>
            <w:r>
              <w:rPr>
                <w:rFonts w:ascii="Times New Roman" w:eastAsia="Times New Roman" w:hAnsi="Times New Roman" w:cs="Times New Roman"/>
                <w:sz w:val="18"/>
                <w:szCs w:val="18"/>
              </w:rPr>
              <w:lastRenderedPageBreak/>
              <w:t>пошкодження несучих та огороджувальних конструкцій</w:t>
            </w:r>
          </w:p>
        </w:tc>
        <w:tc>
          <w:tcPr>
            <w:tcW w:w="1300" w:type="dxa"/>
            <w:tcBorders>
              <w:bottom w:val="single" w:sz="6" w:space="0" w:color="000000"/>
              <w:right w:val="single" w:sz="12" w:space="0" w:color="000000"/>
            </w:tcBorders>
            <w:tcMar>
              <w:top w:w="0" w:type="dxa"/>
              <w:left w:w="45" w:type="dxa"/>
              <w:bottom w:w="0" w:type="dxa"/>
              <w:right w:w="45" w:type="dxa"/>
            </w:tcMar>
            <w:vAlign w:val="bottom"/>
          </w:tcPr>
          <w:p w14:paraId="4812EBA3" w14:textId="77777777" w:rsidR="004110C8" w:rsidRDefault="004176FD">
            <w:pPr>
              <w:spacing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lastRenderedPageBreak/>
              <w:t>80 %</w:t>
            </w:r>
          </w:p>
        </w:tc>
      </w:tr>
      <w:tr w:rsidR="004110C8" w14:paraId="334F4DFE"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6153E1B0"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2105" w:type="dxa"/>
            <w:tcBorders>
              <w:bottom w:val="single" w:sz="6" w:space="0" w:color="000000"/>
              <w:right w:val="single" w:sz="6" w:space="0" w:color="000000"/>
            </w:tcBorders>
            <w:tcMar>
              <w:top w:w="0" w:type="dxa"/>
              <w:left w:w="45" w:type="dxa"/>
              <w:bottom w:w="0" w:type="dxa"/>
              <w:right w:w="45" w:type="dxa"/>
            </w:tcMar>
            <w:vAlign w:val="center"/>
          </w:tcPr>
          <w:p w14:paraId="6A0613D9"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Комунальний заклад "</w:t>
            </w:r>
            <w:proofErr w:type="spellStart"/>
            <w:r>
              <w:rPr>
                <w:rFonts w:ascii="Times New Roman" w:eastAsia="Times New Roman" w:hAnsi="Times New Roman" w:cs="Times New Roman"/>
                <w:sz w:val="18"/>
                <w:szCs w:val="18"/>
              </w:rPr>
              <w:t>Бериславський</w:t>
            </w:r>
            <w:proofErr w:type="spellEnd"/>
            <w:r>
              <w:rPr>
                <w:rFonts w:ascii="Times New Roman" w:eastAsia="Times New Roman" w:hAnsi="Times New Roman" w:cs="Times New Roman"/>
                <w:sz w:val="18"/>
                <w:szCs w:val="18"/>
              </w:rPr>
              <w:t xml:space="preserve"> медичний фаховий коледж" Херсонської обласної ради (ЗАКЛАД ФАХОВОЇ ПЕРЕДВИЩОЇ ОСВІТИ)</w:t>
            </w:r>
          </w:p>
        </w:tc>
        <w:tc>
          <w:tcPr>
            <w:tcW w:w="2208" w:type="dxa"/>
            <w:tcBorders>
              <w:bottom w:val="single" w:sz="6" w:space="0" w:color="000000"/>
              <w:right w:val="single" w:sz="6" w:space="0" w:color="000000"/>
            </w:tcBorders>
            <w:tcMar>
              <w:top w:w="0" w:type="dxa"/>
              <w:left w:w="45" w:type="dxa"/>
              <w:bottom w:w="0" w:type="dxa"/>
              <w:right w:w="45" w:type="dxa"/>
            </w:tcMar>
            <w:vAlign w:val="center"/>
          </w:tcPr>
          <w:p w14:paraId="06344FCA"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м. </w:t>
            </w:r>
            <w:proofErr w:type="spellStart"/>
            <w:r>
              <w:rPr>
                <w:rFonts w:ascii="Times New Roman" w:eastAsia="Times New Roman" w:hAnsi="Times New Roman" w:cs="Times New Roman"/>
                <w:sz w:val="18"/>
                <w:szCs w:val="18"/>
              </w:rPr>
              <w:t>Берислав</w:t>
            </w:r>
            <w:proofErr w:type="spellEnd"/>
          </w:p>
        </w:tc>
        <w:tc>
          <w:tcPr>
            <w:tcW w:w="874" w:type="dxa"/>
            <w:tcBorders>
              <w:bottom w:val="single" w:sz="6" w:space="0" w:color="000000"/>
              <w:right w:val="single" w:sz="6" w:space="0" w:color="000000"/>
            </w:tcBorders>
            <w:tcMar>
              <w:top w:w="0" w:type="dxa"/>
              <w:left w:w="45" w:type="dxa"/>
              <w:bottom w:w="0" w:type="dxa"/>
              <w:right w:w="45" w:type="dxa"/>
            </w:tcMar>
            <w:vAlign w:val="center"/>
          </w:tcPr>
          <w:p w14:paraId="1FE5B7B3"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2 605,00</w:t>
            </w:r>
          </w:p>
        </w:tc>
        <w:tc>
          <w:tcPr>
            <w:tcW w:w="1049" w:type="dxa"/>
            <w:tcBorders>
              <w:bottom w:val="single" w:sz="6" w:space="0" w:color="000000"/>
              <w:right w:val="single" w:sz="6" w:space="0" w:color="000000"/>
            </w:tcBorders>
            <w:tcMar>
              <w:top w:w="0" w:type="dxa"/>
              <w:left w:w="45" w:type="dxa"/>
              <w:bottom w:w="0" w:type="dxa"/>
              <w:right w:w="45" w:type="dxa"/>
            </w:tcMar>
            <w:vAlign w:val="center"/>
          </w:tcPr>
          <w:p w14:paraId="4AC51429"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800</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05A34356"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514</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635AF6EF"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499</w:t>
            </w:r>
          </w:p>
        </w:tc>
        <w:tc>
          <w:tcPr>
            <w:tcW w:w="806" w:type="dxa"/>
            <w:tcBorders>
              <w:bottom w:val="single" w:sz="6" w:space="0" w:color="000000"/>
              <w:right w:val="single" w:sz="6" w:space="0" w:color="000000"/>
            </w:tcBorders>
            <w:tcMar>
              <w:top w:w="0" w:type="dxa"/>
              <w:left w:w="45" w:type="dxa"/>
              <w:bottom w:w="0" w:type="dxa"/>
              <w:right w:w="45" w:type="dxa"/>
            </w:tcMar>
            <w:vAlign w:val="center"/>
          </w:tcPr>
          <w:p w14:paraId="33C00D9C"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Х</w:t>
            </w:r>
          </w:p>
        </w:tc>
        <w:tc>
          <w:tcPr>
            <w:tcW w:w="980" w:type="dxa"/>
            <w:tcBorders>
              <w:bottom w:val="single" w:sz="6" w:space="0" w:color="000000"/>
              <w:right w:val="single" w:sz="6" w:space="0" w:color="000000"/>
            </w:tcBorders>
            <w:tcMar>
              <w:top w:w="0" w:type="dxa"/>
              <w:left w:w="45" w:type="dxa"/>
              <w:bottom w:w="0" w:type="dxa"/>
              <w:right w:w="45" w:type="dxa"/>
            </w:tcMar>
            <w:vAlign w:val="center"/>
          </w:tcPr>
          <w:p w14:paraId="69D6EAE4" w14:textId="77777777" w:rsidR="004110C8" w:rsidRDefault="004110C8">
            <w:pPr>
              <w:spacing w:line="240" w:lineRule="auto"/>
              <w:jc w:val="center"/>
              <w:rPr>
                <w:rFonts w:ascii="Times New Roman" w:eastAsia="Times New Roman" w:hAnsi="Times New Roman" w:cs="Times New Roman"/>
                <w:sz w:val="18"/>
                <w:szCs w:val="18"/>
              </w:rPr>
            </w:pPr>
          </w:p>
        </w:tc>
        <w:tc>
          <w:tcPr>
            <w:tcW w:w="1505" w:type="dxa"/>
            <w:tcBorders>
              <w:bottom w:val="single" w:sz="6" w:space="0" w:color="000000"/>
              <w:right w:val="single" w:sz="6" w:space="0" w:color="000000"/>
            </w:tcBorders>
            <w:tcMar>
              <w:top w:w="0" w:type="dxa"/>
              <w:left w:w="45" w:type="dxa"/>
              <w:bottom w:w="0" w:type="dxa"/>
              <w:right w:w="45" w:type="dxa"/>
            </w:tcMar>
            <w:vAlign w:val="bottom"/>
          </w:tcPr>
          <w:p w14:paraId="74FE2922"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наявні пошкодження несучих та огороджувальних конструкцій</w:t>
            </w:r>
          </w:p>
        </w:tc>
        <w:tc>
          <w:tcPr>
            <w:tcW w:w="1300" w:type="dxa"/>
            <w:tcBorders>
              <w:bottom w:val="single" w:sz="6" w:space="0" w:color="000000"/>
              <w:right w:val="single" w:sz="12" w:space="0" w:color="000000"/>
            </w:tcBorders>
            <w:tcMar>
              <w:top w:w="0" w:type="dxa"/>
              <w:left w:w="45" w:type="dxa"/>
              <w:bottom w:w="0" w:type="dxa"/>
              <w:right w:w="45" w:type="dxa"/>
            </w:tcMar>
            <w:vAlign w:val="bottom"/>
          </w:tcPr>
          <w:p w14:paraId="557CE44D" w14:textId="77777777" w:rsidR="004110C8" w:rsidRDefault="004176FD">
            <w:pPr>
              <w:spacing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40-60 %</w:t>
            </w:r>
          </w:p>
        </w:tc>
      </w:tr>
      <w:tr w:rsidR="004110C8" w14:paraId="4B008EAE"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046FD1F5"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12707" w:type="dxa"/>
            <w:gridSpan w:val="10"/>
            <w:tcBorders>
              <w:bottom w:val="single" w:sz="6" w:space="0" w:color="000000"/>
              <w:right w:val="single" w:sz="12" w:space="0" w:color="000000"/>
            </w:tcBorders>
            <w:shd w:val="clear" w:color="auto" w:fill="F2DCDB"/>
            <w:tcMar>
              <w:top w:w="0" w:type="dxa"/>
              <w:left w:w="45" w:type="dxa"/>
              <w:bottom w:w="0" w:type="dxa"/>
              <w:right w:w="45" w:type="dxa"/>
            </w:tcMar>
            <w:vAlign w:val="center"/>
          </w:tcPr>
          <w:p w14:paraId="50D65ED2" w14:textId="77777777" w:rsidR="004110C8" w:rsidRDefault="004176FD">
            <w:pPr>
              <w:spacing w:line="240" w:lineRule="auto"/>
              <w:jc w:val="center"/>
              <w:rPr>
                <w:rFonts w:ascii="Times New Roman" w:eastAsia="Times New Roman" w:hAnsi="Times New Roman" w:cs="Times New Roman"/>
                <w:i/>
                <w:sz w:val="18"/>
                <w:szCs w:val="18"/>
              </w:rPr>
            </w:pPr>
            <w:r>
              <w:rPr>
                <w:rFonts w:ascii="Times New Roman" w:eastAsia="Times New Roman" w:hAnsi="Times New Roman" w:cs="Times New Roman"/>
                <w:i/>
                <w:sz w:val="18"/>
                <w:szCs w:val="18"/>
              </w:rPr>
              <w:t>заклади позашкільної освіти</w:t>
            </w:r>
          </w:p>
        </w:tc>
      </w:tr>
      <w:tr w:rsidR="004110C8" w14:paraId="213328E1"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6F6E94BB" w14:textId="77777777" w:rsidR="004110C8" w:rsidRDefault="004110C8">
            <w:pPr>
              <w:pBdr>
                <w:top w:val="nil"/>
                <w:left w:val="nil"/>
                <w:bottom w:val="nil"/>
                <w:right w:val="nil"/>
                <w:between w:val="nil"/>
              </w:pBdr>
              <w:jc w:val="left"/>
              <w:rPr>
                <w:rFonts w:ascii="Times New Roman" w:eastAsia="Times New Roman" w:hAnsi="Times New Roman" w:cs="Times New Roman"/>
                <w:i/>
                <w:sz w:val="18"/>
                <w:szCs w:val="18"/>
              </w:rPr>
            </w:pPr>
          </w:p>
        </w:tc>
        <w:tc>
          <w:tcPr>
            <w:tcW w:w="2105" w:type="dxa"/>
            <w:tcBorders>
              <w:bottom w:val="single" w:sz="6" w:space="0" w:color="000000"/>
              <w:right w:val="single" w:sz="6" w:space="0" w:color="000000"/>
            </w:tcBorders>
            <w:tcMar>
              <w:top w:w="0" w:type="dxa"/>
              <w:left w:w="45" w:type="dxa"/>
              <w:bottom w:w="0" w:type="dxa"/>
              <w:right w:w="45" w:type="dxa"/>
            </w:tcMar>
            <w:vAlign w:val="center"/>
          </w:tcPr>
          <w:p w14:paraId="004CBCE1" w14:textId="77777777" w:rsidR="004110C8" w:rsidRDefault="004176FD">
            <w:pPr>
              <w:spacing w:line="240" w:lineRule="auto"/>
              <w:rPr>
                <w:rFonts w:ascii="Times New Roman" w:eastAsia="Times New Roman" w:hAnsi="Times New Roman" w:cs="Times New Roman"/>
                <w:sz w:val="18"/>
                <w:szCs w:val="18"/>
              </w:rPr>
            </w:pPr>
            <w:proofErr w:type="spellStart"/>
            <w:r>
              <w:rPr>
                <w:rFonts w:ascii="Times New Roman" w:eastAsia="Times New Roman" w:hAnsi="Times New Roman" w:cs="Times New Roman"/>
                <w:sz w:val="18"/>
                <w:szCs w:val="18"/>
              </w:rPr>
              <w:t>Бериславський</w:t>
            </w:r>
            <w:proofErr w:type="spellEnd"/>
            <w:r>
              <w:rPr>
                <w:rFonts w:ascii="Times New Roman" w:eastAsia="Times New Roman" w:hAnsi="Times New Roman" w:cs="Times New Roman"/>
                <w:sz w:val="18"/>
                <w:szCs w:val="18"/>
              </w:rPr>
              <w:t xml:space="preserve"> </w:t>
            </w:r>
            <w:proofErr w:type="spellStart"/>
            <w:r>
              <w:rPr>
                <w:rFonts w:ascii="Times New Roman" w:eastAsia="Times New Roman" w:hAnsi="Times New Roman" w:cs="Times New Roman"/>
                <w:sz w:val="18"/>
                <w:szCs w:val="18"/>
              </w:rPr>
              <w:t>інклюзивно</w:t>
            </w:r>
            <w:proofErr w:type="spellEnd"/>
            <w:r>
              <w:rPr>
                <w:rFonts w:ascii="Times New Roman" w:eastAsia="Times New Roman" w:hAnsi="Times New Roman" w:cs="Times New Roman"/>
                <w:sz w:val="18"/>
                <w:szCs w:val="18"/>
              </w:rPr>
              <w:t xml:space="preserve">-ресурсний центр </w:t>
            </w:r>
            <w:proofErr w:type="spellStart"/>
            <w:r>
              <w:rPr>
                <w:rFonts w:ascii="Times New Roman" w:eastAsia="Times New Roman" w:hAnsi="Times New Roman" w:cs="Times New Roman"/>
                <w:sz w:val="18"/>
                <w:szCs w:val="18"/>
              </w:rPr>
              <w:t>Бериславської</w:t>
            </w:r>
            <w:proofErr w:type="spellEnd"/>
            <w:r>
              <w:rPr>
                <w:rFonts w:ascii="Times New Roman" w:eastAsia="Times New Roman" w:hAnsi="Times New Roman" w:cs="Times New Roman"/>
                <w:sz w:val="18"/>
                <w:szCs w:val="18"/>
              </w:rPr>
              <w:t xml:space="preserve"> МР </w:t>
            </w:r>
          </w:p>
        </w:tc>
        <w:tc>
          <w:tcPr>
            <w:tcW w:w="2208" w:type="dxa"/>
            <w:tcBorders>
              <w:bottom w:val="single" w:sz="6" w:space="0" w:color="000000"/>
              <w:right w:val="single" w:sz="6" w:space="0" w:color="000000"/>
            </w:tcBorders>
            <w:tcMar>
              <w:top w:w="0" w:type="dxa"/>
              <w:left w:w="45" w:type="dxa"/>
              <w:bottom w:w="0" w:type="dxa"/>
              <w:right w:w="45" w:type="dxa"/>
            </w:tcMar>
            <w:vAlign w:val="center"/>
          </w:tcPr>
          <w:p w14:paraId="1AF6A96E"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м. </w:t>
            </w:r>
            <w:proofErr w:type="spellStart"/>
            <w:r>
              <w:rPr>
                <w:rFonts w:ascii="Times New Roman" w:eastAsia="Times New Roman" w:hAnsi="Times New Roman" w:cs="Times New Roman"/>
                <w:sz w:val="18"/>
                <w:szCs w:val="18"/>
              </w:rPr>
              <w:t>Берислав</w:t>
            </w:r>
            <w:proofErr w:type="spellEnd"/>
          </w:p>
        </w:tc>
        <w:tc>
          <w:tcPr>
            <w:tcW w:w="874" w:type="dxa"/>
            <w:tcBorders>
              <w:bottom w:val="single" w:sz="6" w:space="0" w:color="000000"/>
              <w:right w:val="single" w:sz="6" w:space="0" w:color="000000"/>
            </w:tcBorders>
            <w:tcMar>
              <w:top w:w="0" w:type="dxa"/>
              <w:left w:w="45" w:type="dxa"/>
              <w:bottom w:w="0" w:type="dxa"/>
              <w:right w:w="45" w:type="dxa"/>
            </w:tcMar>
            <w:vAlign w:val="center"/>
          </w:tcPr>
          <w:p w14:paraId="03CEA274"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500,00</w:t>
            </w:r>
          </w:p>
        </w:tc>
        <w:tc>
          <w:tcPr>
            <w:tcW w:w="1049" w:type="dxa"/>
            <w:tcBorders>
              <w:bottom w:val="single" w:sz="6" w:space="0" w:color="000000"/>
              <w:right w:val="single" w:sz="6" w:space="0" w:color="000000"/>
            </w:tcBorders>
            <w:tcMar>
              <w:top w:w="0" w:type="dxa"/>
              <w:left w:w="45" w:type="dxa"/>
              <w:bottom w:w="0" w:type="dxa"/>
              <w:right w:w="45" w:type="dxa"/>
            </w:tcMar>
            <w:vAlign w:val="center"/>
          </w:tcPr>
          <w:p w14:paraId="293AF490"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100</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55C50989"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100</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030BA2B7"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w:t>
            </w:r>
          </w:p>
        </w:tc>
        <w:tc>
          <w:tcPr>
            <w:tcW w:w="806" w:type="dxa"/>
            <w:tcBorders>
              <w:bottom w:val="single" w:sz="6" w:space="0" w:color="000000"/>
              <w:right w:val="single" w:sz="6" w:space="0" w:color="000000"/>
            </w:tcBorders>
            <w:tcMar>
              <w:top w:w="0" w:type="dxa"/>
              <w:left w:w="45" w:type="dxa"/>
              <w:bottom w:w="0" w:type="dxa"/>
              <w:right w:w="45" w:type="dxa"/>
            </w:tcMar>
            <w:vAlign w:val="center"/>
          </w:tcPr>
          <w:p w14:paraId="706E0711"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Х</w:t>
            </w:r>
          </w:p>
        </w:tc>
        <w:tc>
          <w:tcPr>
            <w:tcW w:w="980" w:type="dxa"/>
            <w:tcBorders>
              <w:bottom w:val="single" w:sz="6" w:space="0" w:color="000000"/>
              <w:right w:val="single" w:sz="6" w:space="0" w:color="000000"/>
            </w:tcBorders>
            <w:tcMar>
              <w:top w:w="0" w:type="dxa"/>
              <w:left w:w="45" w:type="dxa"/>
              <w:bottom w:w="0" w:type="dxa"/>
              <w:right w:w="45" w:type="dxa"/>
            </w:tcMar>
            <w:vAlign w:val="center"/>
          </w:tcPr>
          <w:p w14:paraId="4812070C"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Відсутнє</w:t>
            </w:r>
          </w:p>
        </w:tc>
        <w:tc>
          <w:tcPr>
            <w:tcW w:w="1505" w:type="dxa"/>
            <w:tcBorders>
              <w:bottom w:val="single" w:sz="6" w:space="0" w:color="000000"/>
              <w:right w:val="single" w:sz="6" w:space="0" w:color="000000"/>
            </w:tcBorders>
            <w:tcMar>
              <w:top w:w="0" w:type="dxa"/>
              <w:left w:w="45" w:type="dxa"/>
              <w:bottom w:w="0" w:type="dxa"/>
              <w:right w:w="45" w:type="dxa"/>
            </w:tcMar>
            <w:vAlign w:val="bottom"/>
          </w:tcPr>
          <w:p w14:paraId="76A5291A"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наявні пошкодження несучих та огороджувальних конструкцій</w:t>
            </w:r>
          </w:p>
        </w:tc>
        <w:tc>
          <w:tcPr>
            <w:tcW w:w="1300" w:type="dxa"/>
            <w:tcBorders>
              <w:bottom w:val="single" w:sz="6" w:space="0" w:color="000000"/>
              <w:right w:val="single" w:sz="12" w:space="0" w:color="000000"/>
            </w:tcBorders>
            <w:tcMar>
              <w:top w:w="0" w:type="dxa"/>
              <w:left w:w="45" w:type="dxa"/>
              <w:bottom w:w="0" w:type="dxa"/>
              <w:right w:w="45" w:type="dxa"/>
            </w:tcMar>
            <w:vAlign w:val="bottom"/>
          </w:tcPr>
          <w:p w14:paraId="3926D12B" w14:textId="77777777" w:rsidR="004110C8" w:rsidRDefault="004176FD">
            <w:pPr>
              <w:spacing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50 %</w:t>
            </w:r>
          </w:p>
        </w:tc>
      </w:tr>
      <w:tr w:rsidR="004110C8" w14:paraId="5C2D5340"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42B3F370"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2105" w:type="dxa"/>
            <w:tcBorders>
              <w:bottom w:val="single" w:sz="6" w:space="0" w:color="000000"/>
              <w:right w:val="single" w:sz="6" w:space="0" w:color="000000"/>
            </w:tcBorders>
            <w:tcMar>
              <w:top w:w="0" w:type="dxa"/>
              <w:left w:w="45" w:type="dxa"/>
              <w:bottom w:w="0" w:type="dxa"/>
              <w:right w:w="45" w:type="dxa"/>
            </w:tcMar>
            <w:vAlign w:val="center"/>
          </w:tcPr>
          <w:p w14:paraId="0C8EF645" w14:textId="77777777" w:rsidR="004110C8" w:rsidRDefault="004176FD">
            <w:pPr>
              <w:spacing w:line="240" w:lineRule="auto"/>
              <w:rPr>
                <w:rFonts w:ascii="Times New Roman" w:eastAsia="Times New Roman" w:hAnsi="Times New Roman" w:cs="Times New Roman"/>
                <w:sz w:val="18"/>
                <w:szCs w:val="18"/>
              </w:rPr>
            </w:pPr>
            <w:proofErr w:type="spellStart"/>
            <w:r>
              <w:rPr>
                <w:rFonts w:ascii="Times New Roman" w:eastAsia="Times New Roman" w:hAnsi="Times New Roman" w:cs="Times New Roman"/>
                <w:sz w:val="18"/>
                <w:szCs w:val="18"/>
              </w:rPr>
              <w:t>Бериславський</w:t>
            </w:r>
            <w:proofErr w:type="spellEnd"/>
            <w:r>
              <w:rPr>
                <w:rFonts w:ascii="Times New Roman" w:eastAsia="Times New Roman" w:hAnsi="Times New Roman" w:cs="Times New Roman"/>
                <w:sz w:val="18"/>
                <w:szCs w:val="18"/>
              </w:rPr>
              <w:t xml:space="preserve"> дитячо-юнацький центр художньої та технічної творчості </w:t>
            </w:r>
            <w:proofErr w:type="spellStart"/>
            <w:r>
              <w:rPr>
                <w:rFonts w:ascii="Times New Roman" w:eastAsia="Times New Roman" w:hAnsi="Times New Roman" w:cs="Times New Roman"/>
                <w:sz w:val="18"/>
                <w:szCs w:val="18"/>
              </w:rPr>
              <w:t>Бериславської</w:t>
            </w:r>
            <w:proofErr w:type="spellEnd"/>
            <w:r>
              <w:rPr>
                <w:rFonts w:ascii="Times New Roman" w:eastAsia="Times New Roman" w:hAnsi="Times New Roman" w:cs="Times New Roman"/>
                <w:sz w:val="18"/>
                <w:szCs w:val="18"/>
              </w:rPr>
              <w:t xml:space="preserve"> МР</w:t>
            </w:r>
          </w:p>
        </w:tc>
        <w:tc>
          <w:tcPr>
            <w:tcW w:w="2208" w:type="dxa"/>
            <w:tcBorders>
              <w:bottom w:val="single" w:sz="6" w:space="0" w:color="000000"/>
              <w:right w:val="single" w:sz="6" w:space="0" w:color="000000"/>
            </w:tcBorders>
            <w:tcMar>
              <w:top w:w="0" w:type="dxa"/>
              <w:left w:w="45" w:type="dxa"/>
              <w:bottom w:w="0" w:type="dxa"/>
              <w:right w:w="45" w:type="dxa"/>
            </w:tcMar>
            <w:vAlign w:val="center"/>
          </w:tcPr>
          <w:p w14:paraId="638A5BBA"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м. </w:t>
            </w:r>
            <w:proofErr w:type="spellStart"/>
            <w:r>
              <w:rPr>
                <w:rFonts w:ascii="Times New Roman" w:eastAsia="Times New Roman" w:hAnsi="Times New Roman" w:cs="Times New Roman"/>
                <w:sz w:val="18"/>
                <w:szCs w:val="18"/>
              </w:rPr>
              <w:t>Берислав</w:t>
            </w:r>
            <w:proofErr w:type="spellEnd"/>
          </w:p>
        </w:tc>
        <w:tc>
          <w:tcPr>
            <w:tcW w:w="874" w:type="dxa"/>
            <w:tcBorders>
              <w:bottom w:val="single" w:sz="6" w:space="0" w:color="000000"/>
              <w:right w:val="single" w:sz="6" w:space="0" w:color="000000"/>
            </w:tcBorders>
            <w:tcMar>
              <w:top w:w="0" w:type="dxa"/>
              <w:left w:w="45" w:type="dxa"/>
              <w:bottom w:w="0" w:type="dxa"/>
              <w:right w:w="45" w:type="dxa"/>
            </w:tcMar>
            <w:vAlign w:val="center"/>
          </w:tcPr>
          <w:p w14:paraId="4DEDE448"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600,00</w:t>
            </w:r>
          </w:p>
        </w:tc>
        <w:tc>
          <w:tcPr>
            <w:tcW w:w="1049" w:type="dxa"/>
            <w:tcBorders>
              <w:bottom w:val="single" w:sz="6" w:space="0" w:color="000000"/>
              <w:right w:val="single" w:sz="6" w:space="0" w:color="000000"/>
            </w:tcBorders>
            <w:tcMar>
              <w:top w:w="0" w:type="dxa"/>
              <w:left w:w="45" w:type="dxa"/>
              <w:bottom w:w="0" w:type="dxa"/>
              <w:right w:w="45" w:type="dxa"/>
            </w:tcMar>
            <w:vAlign w:val="center"/>
          </w:tcPr>
          <w:p w14:paraId="3A5B85B5"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150</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64254BA4"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150</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05D3B915"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w:t>
            </w:r>
          </w:p>
        </w:tc>
        <w:tc>
          <w:tcPr>
            <w:tcW w:w="806" w:type="dxa"/>
            <w:tcBorders>
              <w:bottom w:val="single" w:sz="6" w:space="0" w:color="000000"/>
              <w:right w:val="single" w:sz="6" w:space="0" w:color="000000"/>
            </w:tcBorders>
            <w:tcMar>
              <w:top w:w="0" w:type="dxa"/>
              <w:left w:w="45" w:type="dxa"/>
              <w:bottom w:w="0" w:type="dxa"/>
              <w:right w:w="45" w:type="dxa"/>
            </w:tcMar>
            <w:vAlign w:val="center"/>
          </w:tcPr>
          <w:p w14:paraId="267020B0"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Х</w:t>
            </w:r>
          </w:p>
        </w:tc>
        <w:tc>
          <w:tcPr>
            <w:tcW w:w="980" w:type="dxa"/>
            <w:tcBorders>
              <w:bottom w:val="single" w:sz="6" w:space="0" w:color="000000"/>
              <w:right w:val="single" w:sz="6" w:space="0" w:color="000000"/>
            </w:tcBorders>
            <w:tcMar>
              <w:top w:w="0" w:type="dxa"/>
              <w:left w:w="45" w:type="dxa"/>
              <w:bottom w:w="0" w:type="dxa"/>
              <w:right w:w="45" w:type="dxa"/>
            </w:tcMar>
            <w:vAlign w:val="center"/>
          </w:tcPr>
          <w:p w14:paraId="36A2D369"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Відсутнє</w:t>
            </w:r>
          </w:p>
        </w:tc>
        <w:tc>
          <w:tcPr>
            <w:tcW w:w="1505" w:type="dxa"/>
            <w:tcBorders>
              <w:bottom w:val="single" w:sz="6" w:space="0" w:color="000000"/>
              <w:right w:val="single" w:sz="6" w:space="0" w:color="000000"/>
            </w:tcBorders>
            <w:tcMar>
              <w:top w:w="0" w:type="dxa"/>
              <w:left w:w="45" w:type="dxa"/>
              <w:bottom w:w="0" w:type="dxa"/>
              <w:right w:w="45" w:type="dxa"/>
            </w:tcMar>
            <w:vAlign w:val="bottom"/>
          </w:tcPr>
          <w:p w14:paraId="1F9523F6"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наявні пошкодження несучих та огороджувальних конструкцій</w:t>
            </w:r>
          </w:p>
        </w:tc>
        <w:tc>
          <w:tcPr>
            <w:tcW w:w="1300" w:type="dxa"/>
            <w:tcBorders>
              <w:bottom w:val="single" w:sz="6" w:space="0" w:color="000000"/>
              <w:right w:val="single" w:sz="12" w:space="0" w:color="000000"/>
            </w:tcBorders>
            <w:tcMar>
              <w:top w:w="0" w:type="dxa"/>
              <w:left w:w="45" w:type="dxa"/>
              <w:bottom w:w="0" w:type="dxa"/>
              <w:right w:w="45" w:type="dxa"/>
            </w:tcMar>
            <w:vAlign w:val="bottom"/>
          </w:tcPr>
          <w:p w14:paraId="37914C6A" w14:textId="77777777" w:rsidR="004110C8" w:rsidRDefault="004176FD">
            <w:pPr>
              <w:spacing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50 %</w:t>
            </w:r>
          </w:p>
        </w:tc>
      </w:tr>
      <w:tr w:rsidR="004110C8" w14:paraId="38C009AE"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51DFA8CC"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2105" w:type="dxa"/>
            <w:tcBorders>
              <w:bottom w:val="single" w:sz="6" w:space="0" w:color="000000"/>
              <w:right w:val="single" w:sz="6" w:space="0" w:color="000000"/>
            </w:tcBorders>
            <w:tcMar>
              <w:top w:w="0" w:type="dxa"/>
              <w:left w:w="45" w:type="dxa"/>
              <w:bottom w:w="0" w:type="dxa"/>
              <w:right w:w="45" w:type="dxa"/>
            </w:tcMar>
            <w:vAlign w:val="center"/>
          </w:tcPr>
          <w:p w14:paraId="0C5B7F31" w14:textId="77777777" w:rsidR="004110C8" w:rsidRDefault="004176FD">
            <w:pPr>
              <w:spacing w:line="240" w:lineRule="auto"/>
              <w:rPr>
                <w:rFonts w:ascii="Times New Roman" w:eastAsia="Times New Roman" w:hAnsi="Times New Roman" w:cs="Times New Roman"/>
                <w:sz w:val="18"/>
                <w:szCs w:val="18"/>
              </w:rPr>
            </w:pPr>
            <w:proofErr w:type="spellStart"/>
            <w:r>
              <w:rPr>
                <w:rFonts w:ascii="Times New Roman" w:eastAsia="Times New Roman" w:hAnsi="Times New Roman" w:cs="Times New Roman"/>
                <w:sz w:val="18"/>
                <w:szCs w:val="18"/>
              </w:rPr>
              <w:t>Бериславська</w:t>
            </w:r>
            <w:proofErr w:type="spellEnd"/>
            <w:r>
              <w:rPr>
                <w:rFonts w:ascii="Times New Roman" w:eastAsia="Times New Roman" w:hAnsi="Times New Roman" w:cs="Times New Roman"/>
                <w:sz w:val="18"/>
                <w:szCs w:val="18"/>
              </w:rPr>
              <w:t xml:space="preserve"> дитяча школа мистецтв </w:t>
            </w:r>
            <w:proofErr w:type="spellStart"/>
            <w:r>
              <w:rPr>
                <w:rFonts w:ascii="Times New Roman" w:eastAsia="Times New Roman" w:hAnsi="Times New Roman" w:cs="Times New Roman"/>
                <w:sz w:val="18"/>
                <w:szCs w:val="18"/>
              </w:rPr>
              <w:t>Бериславської</w:t>
            </w:r>
            <w:proofErr w:type="spellEnd"/>
            <w:r>
              <w:rPr>
                <w:rFonts w:ascii="Times New Roman" w:eastAsia="Times New Roman" w:hAnsi="Times New Roman" w:cs="Times New Roman"/>
                <w:sz w:val="18"/>
                <w:szCs w:val="18"/>
              </w:rPr>
              <w:t xml:space="preserve"> МР</w:t>
            </w:r>
          </w:p>
        </w:tc>
        <w:tc>
          <w:tcPr>
            <w:tcW w:w="2208" w:type="dxa"/>
            <w:tcBorders>
              <w:bottom w:val="single" w:sz="6" w:space="0" w:color="000000"/>
              <w:right w:val="single" w:sz="6" w:space="0" w:color="000000"/>
            </w:tcBorders>
            <w:tcMar>
              <w:top w:w="0" w:type="dxa"/>
              <w:left w:w="45" w:type="dxa"/>
              <w:bottom w:w="0" w:type="dxa"/>
              <w:right w:w="45" w:type="dxa"/>
            </w:tcMar>
            <w:vAlign w:val="center"/>
          </w:tcPr>
          <w:p w14:paraId="2D2B2F8D"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м. </w:t>
            </w:r>
            <w:proofErr w:type="spellStart"/>
            <w:r>
              <w:rPr>
                <w:rFonts w:ascii="Times New Roman" w:eastAsia="Times New Roman" w:hAnsi="Times New Roman" w:cs="Times New Roman"/>
                <w:sz w:val="18"/>
                <w:szCs w:val="18"/>
              </w:rPr>
              <w:t>Берислав</w:t>
            </w:r>
            <w:proofErr w:type="spellEnd"/>
          </w:p>
        </w:tc>
        <w:tc>
          <w:tcPr>
            <w:tcW w:w="874" w:type="dxa"/>
            <w:tcBorders>
              <w:bottom w:val="single" w:sz="6" w:space="0" w:color="000000"/>
              <w:right w:val="single" w:sz="6" w:space="0" w:color="000000"/>
            </w:tcBorders>
            <w:tcMar>
              <w:top w:w="0" w:type="dxa"/>
              <w:left w:w="45" w:type="dxa"/>
              <w:bottom w:w="0" w:type="dxa"/>
              <w:right w:w="45" w:type="dxa"/>
            </w:tcMar>
            <w:vAlign w:val="center"/>
          </w:tcPr>
          <w:p w14:paraId="6CCC0944"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550,00</w:t>
            </w:r>
          </w:p>
        </w:tc>
        <w:tc>
          <w:tcPr>
            <w:tcW w:w="1049" w:type="dxa"/>
            <w:tcBorders>
              <w:bottom w:val="single" w:sz="6" w:space="0" w:color="000000"/>
              <w:right w:val="single" w:sz="6" w:space="0" w:color="000000"/>
            </w:tcBorders>
            <w:tcMar>
              <w:top w:w="0" w:type="dxa"/>
              <w:left w:w="45" w:type="dxa"/>
              <w:bottom w:w="0" w:type="dxa"/>
              <w:right w:w="45" w:type="dxa"/>
            </w:tcMar>
            <w:vAlign w:val="center"/>
          </w:tcPr>
          <w:p w14:paraId="6A8C55C2"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150</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24C2EE96"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150</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6547B4AD"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w:t>
            </w:r>
          </w:p>
        </w:tc>
        <w:tc>
          <w:tcPr>
            <w:tcW w:w="806" w:type="dxa"/>
            <w:tcBorders>
              <w:bottom w:val="single" w:sz="6" w:space="0" w:color="000000"/>
              <w:right w:val="single" w:sz="6" w:space="0" w:color="000000"/>
            </w:tcBorders>
            <w:tcMar>
              <w:top w:w="0" w:type="dxa"/>
              <w:left w:w="45" w:type="dxa"/>
              <w:bottom w:w="0" w:type="dxa"/>
              <w:right w:w="45" w:type="dxa"/>
            </w:tcMar>
            <w:vAlign w:val="center"/>
          </w:tcPr>
          <w:p w14:paraId="0AEB35EE"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Х</w:t>
            </w:r>
          </w:p>
        </w:tc>
        <w:tc>
          <w:tcPr>
            <w:tcW w:w="980" w:type="dxa"/>
            <w:tcBorders>
              <w:bottom w:val="single" w:sz="6" w:space="0" w:color="000000"/>
              <w:right w:val="single" w:sz="6" w:space="0" w:color="000000"/>
            </w:tcBorders>
            <w:tcMar>
              <w:top w:w="0" w:type="dxa"/>
              <w:left w:w="45" w:type="dxa"/>
              <w:bottom w:w="0" w:type="dxa"/>
              <w:right w:w="45" w:type="dxa"/>
            </w:tcMar>
            <w:vAlign w:val="center"/>
          </w:tcPr>
          <w:p w14:paraId="7C80A035"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Відсутнє</w:t>
            </w:r>
          </w:p>
        </w:tc>
        <w:tc>
          <w:tcPr>
            <w:tcW w:w="1505" w:type="dxa"/>
            <w:tcBorders>
              <w:bottom w:val="single" w:sz="6" w:space="0" w:color="000000"/>
              <w:right w:val="single" w:sz="6" w:space="0" w:color="000000"/>
            </w:tcBorders>
            <w:tcMar>
              <w:top w:w="0" w:type="dxa"/>
              <w:left w:w="45" w:type="dxa"/>
              <w:bottom w:w="0" w:type="dxa"/>
              <w:right w:w="45" w:type="dxa"/>
            </w:tcMar>
            <w:vAlign w:val="bottom"/>
          </w:tcPr>
          <w:p w14:paraId="6D8F0CA9"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наявні незначні пошкодження</w:t>
            </w:r>
          </w:p>
        </w:tc>
        <w:tc>
          <w:tcPr>
            <w:tcW w:w="1300" w:type="dxa"/>
            <w:tcBorders>
              <w:bottom w:val="single" w:sz="6" w:space="0" w:color="000000"/>
              <w:right w:val="single" w:sz="12" w:space="0" w:color="000000"/>
            </w:tcBorders>
            <w:tcMar>
              <w:top w:w="0" w:type="dxa"/>
              <w:left w:w="45" w:type="dxa"/>
              <w:bottom w:w="0" w:type="dxa"/>
              <w:right w:w="45" w:type="dxa"/>
            </w:tcMar>
            <w:vAlign w:val="bottom"/>
          </w:tcPr>
          <w:p w14:paraId="23E58F88" w14:textId="77777777" w:rsidR="004110C8" w:rsidRDefault="004176FD">
            <w:pPr>
              <w:spacing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40 %</w:t>
            </w:r>
          </w:p>
        </w:tc>
      </w:tr>
      <w:tr w:rsidR="004110C8" w14:paraId="23C8B3D0"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3A4037AC"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2105" w:type="dxa"/>
            <w:tcBorders>
              <w:bottom w:val="single" w:sz="6" w:space="0" w:color="000000"/>
              <w:right w:val="single" w:sz="6" w:space="0" w:color="000000"/>
            </w:tcBorders>
            <w:tcMar>
              <w:top w:w="0" w:type="dxa"/>
              <w:left w:w="45" w:type="dxa"/>
              <w:bottom w:w="0" w:type="dxa"/>
              <w:right w:w="45" w:type="dxa"/>
            </w:tcMar>
            <w:vAlign w:val="center"/>
          </w:tcPr>
          <w:p w14:paraId="4CA484B2" w14:textId="77777777" w:rsidR="004110C8" w:rsidRDefault="004176FD">
            <w:pPr>
              <w:spacing w:line="240" w:lineRule="auto"/>
              <w:rPr>
                <w:rFonts w:ascii="Times New Roman" w:eastAsia="Times New Roman" w:hAnsi="Times New Roman" w:cs="Times New Roman"/>
                <w:sz w:val="18"/>
                <w:szCs w:val="18"/>
              </w:rPr>
            </w:pPr>
            <w:proofErr w:type="spellStart"/>
            <w:r>
              <w:rPr>
                <w:rFonts w:ascii="Times New Roman" w:eastAsia="Times New Roman" w:hAnsi="Times New Roman" w:cs="Times New Roman"/>
                <w:sz w:val="18"/>
                <w:szCs w:val="18"/>
              </w:rPr>
              <w:t>Бериславська</w:t>
            </w:r>
            <w:proofErr w:type="spellEnd"/>
            <w:r>
              <w:rPr>
                <w:rFonts w:ascii="Times New Roman" w:eastAsia="Times New Roman" w:hAnsi="Times New Roman" w:cs="Times New Roman"/>
                <w:sz w:val="18"/>
                <w:szCs w:val="18"/>
              </w:rPr>
              <w:t xml:space="preserve"> комплексна дитячо-юнацька спортивна школа імені В.К. </w:t>
            </w:r>
            <w:proofErr w:type="spellStart"/>
            <w:r>
              <w:rPr>
                <w:rFonts w:ascii="Times New Roman" w:eastAsia="Times New Roman" w:hAnsi="Times New Roman" w:cs="Times New Roman"/>
                <w:sz w:val="18"/>
                <w:szCs w:val="18"/>
              </w:rPr>
              <w:t>Сергеєва</w:t>
            </w:r>
            <w:proofErr w:type="spellEnd"/>
            <w:r>
              <w:rPr>
                <w:rFonts w:ascii="Times New Roman" w:eastAsia="Times New Roman" w:hAnsi="Times New Roman" w:cs="Times New Roman"/>
                <w:sz w:val="18"/>
                <w:szCs w:val="18"/>
              </w:rPr>
              <w:t xml:space="preserve"> </w:t>
            </w:r>
            <w:proofErr w:type="spellStart"/>
            <w:r>
              <w:rPr>
                <w:rFonts w:ascii="Times New Roman" w:eastAsia="Times New Roman" w:hAnsi="Times New Roman" w:cs="Times New Roman"/>
                <w:sz w:val="18"/>
                <w:szCs w:val="18"/>
              </w:rPr>
              <w:t>Бериславської</w:t>
            </w:r>
            <w:proofErr w:type="spellEnd"/>
            <w:r>
              <w:rPr>
                <w:rFonts w:ascii="Times New Roman" w:eastAsia="Times New Roman" w:hAnsi="Times New Roman" w:cs="Times New Roman"/>
                <w:sz w:val="18"/>
                <w:szCs w:val="18"/>
              </w:rPr>
              <w:t xml:space="preserve"> МР</w:t>
            </w:r>
          </w:p>
        </w:tc>
        <w:tc>
          <w:tcPr>
            <w:tcW w:w="2208" w:type="dxa"/>
            <w:tcBorders>
              <w:bottom w:val="single" w:sz="6" w:space="0" w:color="000000"/>
              <w:right w:val="single" w:sz="6" w:space="0" w:color="000000"/>
            </w:tcBorders>
            <w:tcMar>
              <w:top w:w="0" w:type="dxa"/>
              <w:left w:w="45" w:type="dxa"/>
              <w:bottom w:w="0" w:type="dxa"/>
              <w:right w:w="45" w:type="dxa"/>
            </w:tcMar>
            <w:vAlign w:val="center"/>
          </w:tcPr>
          <w:p w14:paraId="5E8377E1"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м. </w:t>
            </w:r>
            <w:proofErr w:type="spellStart"/>
            <w:r>
              <w:rPr>
                <w:rFonts w:ascii="Times New Roman" w:eastAsia="Times New Roman" w:hAnsi="Times New Roman" w:cs="Times New Roman"/>
                <w:sz w:val="18"/>
                <w:szCs w:val="18"/>
              </w:rPr>
              <w:t>Берислав</w:t>
            </w:r>
            <w:proofErr w:type="spellEnd"/>
          </w:p>
        </w:tc>
        <w:tc>
          <w:tcPr>
            <w:tcW w:w="874" w:type="dxa"/>
            <w:tcBorders>
              <w:bottom w:val="single" w:sz="6" w:space="0" w:color="000000"/>
              <w:right w:val="single" w:sz="6" w:space="0" w:color="000000"/>
            </w:tcBorders>
            <w:tcMar>
              <w:top w:w="0" w:type="dxa"/>
              <w:left w:w="45" w:type="dxa"/>
              <w:bottom w:w="0" w:type="dxa"/>
              <w:right w:w="45" w:type="dxa"/>
            </w:tcMar>
            <w:vAlign w:val="center"/>
          </w:tcPr>
          <w:p w14:paraId="749ADD0F"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3 000,00</w:t>
            </w:r>
          </w:p>
        </w:tc>
        <w:tc>
          <w:tcPr>
            <w:tcW w:w="1049" w:type="dxa"/>
            <w:tcBorders>
              <w:bottom w:val="single" w:sz="6" w:space="0" w:color="000000"/>
              <w:right w:val="single" w:sz="6" w:space="0" w:color="000000"/>
            </w:tcBorders>
            <w:tcMar>
              <w:top w:w="0" w:type="dxa"/>
              <w:left w:w="45" w:type="dxa"/>
              <w:bottom w:w="0" w:type="dxa"/>
              <w:right w:w="45" w:type="dxa"/>
            </w:tcMar>
            <w:vAlign w:val="center"/>
          </w:tcPr>
          <w:p w14:paraId="741F7EFC"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500</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7757712B"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500</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709D86EA"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w:t>
            </w:r>
          </w:p>
        </w:tc>
        <w:tc>
          <w:tcPr>
            <w:tcW w:w="806" w:type="dxa"/>
            <w:tcBorders>
              <w:bottom w:val="single" w:sz="6" w:space="0" w:color="000000"/>
              <w:right w:val="single" w:sz="6" w:space="0" w:color="000000"/>
            </w:tcBorders>
            <w:tcMar>
              <w:top w:w="0" w:type="dxa"/>
              <w:left w:w="45" w:type="dxa"/>
              <w:bottom w:w="0" w:type="dxa"/>
              <w:right w:w="45" w:type="dxa"/>
            </w:tcMar>
            <w:vAlign w:val="center"/>
          </w:tcPr>
          <w:p w14:paraId="664DA86E"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Х</w:t>
            </w:r>
          </w:p>
        </w:tc>
        <w:tc>
          <w:tcPr>
            <w:tcW w:w="980" w:type="dxa"/>
            <w:tcBorders>
              <w:bottom w:val="single" w:sz="6" w:space="0" w:color="000000"/>
              <w:right w:val="single" w:sz="6" w:space="0" w:color="000000"/>
            </w:tcBorders>
            <w:tcMar>
              <w:top w:w="0" w:type="dxa"/>
              <w:left w:w="45" w:type="dxa"/>
              <w:bottom w:w="0" w:type="dxa"/>
              <w:right w:w="45" w:type="dxa"/>
            </w:tcMar>
            <w:vAlign w:val="center"/>
          </w:tcPr>
          <w:p w14:paraId="4C4373AE"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Відсутнє</w:t>
            </w:r>
          </w:p>
        </w:tc>
        <w:tc>
          <w:tcPr>
            <w:tcW w:w="1505" w:type="dxa"/>
            <w:tcBorders>
              <w:bottom w:val="single" w:sz="6" w:space="0" w:color="000000"/>
              <w:right w:val="single" w:sz="6" w:space="0" w:color="000000"/>
            </w:tcBorders>
            <w:tcMar>
              <w:top w:w="0" w:type="dxa"/>
              <w:left w:w="45" w:type="dxa"/>
              <w:bottom w:w="0" w:type="dxa"/>
              <w:right w:w="45" w:type="dxa"/>
            </w:tcMar>
            <w:vAlign w:val="bottom"/>
          </w:tcPr>
          <w:p w14:paraId="52B9AD61"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наявні пошкодження несучих та огороджувальних конструкцій</w:t>
            </w:r>
          </w:p>
        </w:tc>
        <w:tc>
          <w:tcPr>
            <w:tcW w:w="1300" w:type="dxa"/>
            <w:tcBorders>
              <w:bottom w:val="single" w:sz="6" w:space="0" w:color="000000"/>
              <w:right w:val="single" w:sz="12" w:space="0" w:color="000000"/>
            </w:tcBorders>
            <w:tcMar>
              <w:top w:w="0" w:type="dxa"/>
              <w:left w:w="45" w:type="dxa"/>
              <w:bottom w:w="0" w:type="dxa"/>
              <w:right w:w="45" w:type="dxa"/>
            </w:tcMar>
            <w:vAlign w:val="bottom"/>
          </w:tcPr>
          <w:p w14:paraId="383D53E8" w14:textId="77777777" w:rsidR="004110C8" w:rsidRDefault="004176FD">
            <w:pPr>
              <w:spacing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50 %</w:t>
            </w:r>
          </w:p>
        </w:tc>
      </w:tr>
      <w:tr w:rsidR="004110C8" w14:paraId="55C9EE5E"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65A705CE"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12707" w:type="dxa"/>
            <w:gridSpan w:val="10"/>
            <w:tcBorders>
              <w:bottom w:val="single" w:sz="6" w:space="0" w:color="000000"/>
              <w:right w:val="single" w:sz="12" w:space="0" w:color="000000"/>
            </w:tcBorders>
            <w:shd w:val="clear" w:color="auto" w:fill="D7E3BC"/>
            <w:tcMar>
              <w:top w:w="0" w:type="dxa"/>
              <w:left w:w="45" w:type="dxa"/>
              <w:bottom w:w="0" w:type="dxa"/>
              <w:right w:w="45" w:type="dxa"/>
            </w:tcMar>
            <w:vAlign w:val="center"/>
          </w:tcPr>
          <w:p w14:paraId="5396A878" w14:textId="77777777" w:rsidR="004110C8" w:rsidRDefault="004176FD">
            <w:pPr>
              <w:spacing w:line="240" w:lineRule="auto"/>
              <w:jc w:val="center"/>
              <w:rPr>
                <w:rFonts w:ascii="Times New Roman" w:eastAsia="Times New Roman" w:hAnsi="Times New Roman" w:cs="Times New Roman"/>
                <w:b/>
                <w:i/>
                <w:sz w:val="18"/>
                <w:szCs w:val="18"/>
              </w:rPr>
            </w:pPr>
            <w:r>
              <w:rPr>
                <w:rFonts w:ascii="Times New Roman" w:eastAsia="Times New Roman" w:hAnsi="Times New Roman" w:cs="Times New Roman"/>
                <w:b/>
                <w:i/>
                <w:sz w:val="18"/>
                <w:szCs w:val="18"/>
              </w:rPr>
              <w:t xml:space="preserve">Заклади охорони здоров’я, у </w:t>
            </w:r>
            <w:proofErr w:type="spellStart"/>
            <w:r>
              <w:rPr>
                <w:rFonts w:ascii="Times New Roman" w:eastAsia="Times New Roman" w:hAnsi="Times New Roman" w:cs="Times New Roman"/>
                <w:b/>
                <w:i/>
                <w:sz w:val="18"/>
                <w:szCs w:val="18"/>
              </w:rPr>
              <w:t>т.ч</w:t>
            </w:r>
            <w:proofErr w:type="spellEnd"/>
            <w:r>
              <w:rPr>
                <w:rFonts w:ascii="Times New Roman" w:eastAsia="Times New Roman" w:hAnsi="Times New Roman" w:cs="Times New Roman"/>
                <w:b/>
                <w:i/>
                <w:sz w:val="18"/>
                <w:szCs w:val="18"/>
              </w:rPr>
              <w:t>.:</w:t>
            </w:r>
          </w:p>
        </w:tc>
      </w:tr>
      <w:tr w:rsidR="004110C8" w14:paraId="57F91498"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3ECA5FC5" w14:textId="77777777" w:rsidR="004110C8" w:rsidRDefault="004110C8">
            <w:pPr>
              <w:pBdr>
                <w:top w:val="nil"/>
                <w:left w:val="nil"/>
                <w:bottom w:val="nil"/>
                <w:right w:val="nil"/>
                <w:between w:val="nil"/>
              </w:pBdr>
              <w:jc w:val="left"/>
              <w:rPr>
                <w:rFonts w:ascii="Times New Roman" w:eastAsia="Times New Roman" w:hAnsi="Times New Roman" w:cs="Times New Roman"/>
                <w:b/>
                <w:i/>
                <w:sz w:val="18"/>
                <w:szCs w:val="18"/>
              </w:rPr>
            </w:pPr>
          </w:p>
        </w:tc>
        <w:tc>
          <w:tcPr>
            <w:tcW w:w="12707" w:type="dxa"/>
            <w:gridSpan w:val="10"/>
            <w:tcBorders>
              <w:bottom w:val="single" w:sz="6" w:space="0" w:color="000000"/>
              <w:right w:val="single" w:sz="12" w:space="0" w:color="000000"/>
            </w:tcBorders>
            <w:shd w:val="clear" w:color="auto" w:fill="EBF1DD"/>
            <w:tcMar>
              <w:top w:w="0" w:type="dxa"/>
              <w:left w:w="45" w:type="dxa"/>
              <w:bottom w:w="0" w:type="dxa"/>
              <w:right w:w="45" w:type="dxa"/>
            </w:tcMar>
            <w:vAlign w:val="center"/>
          </w:tcPr>
          <w:p w14:paraId="74C8D750" w14:textId="77777777" w:rsidR="004110C8" w:rsidRDefault="004176FD">
            <w:pPr>
              <w:spacing w:line="240" w:lineRule="auto"/>
              <w:jc w:val="center"/>
              <w:rPr>
                <w:rFonts w:ascii="Times New Roman" w:eastAsia="Times New Roman" w:hAnsi="Times New Roman" w:cs="Times New Roman"/>
                <w:i/>
                <w:sz w:val="18"/>
                <w:szCs w:val="18"/>
              </w:rPr>
            </w:pPr>
            <w:r>
              <w:rPr>
                <w:rFonts w:ascii="Times New Roman" w:eastAsia="Times New Roman" w:hAnsi="Times New Roman" w:cs="Times New Roman"/>
                <w:i/>
                <w:sz w:val="18"/>
                <w:szCs w:val="18"/>
              </w:rPr>
              <w:t>поліклініки</w:t>
            </w:r>
          </w:p>
        </w:tc>
      </w:tr>
      <w:tr w:rsidR="004110C8" w14:paraId="7CF7946C"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0997E0DE" w14:textId="77777777" w:rsidR="004110C8" w:rsidRDefault="004110C8">
            <w:pPr>
              <w:pBdr>
                <w:top w:val="nil"/>
                <w:left w:val="nil"/>
                <w:bottom w:val="nil"/>
                <w:right w:val="nil"/>
                <w:between w:val="nil"/>
              </w:pBdr>
              <w:jc w:val="left"/>
              <w:rPr>
                <w:rFonts w:ascii="Times New Roman" w:eastAsia="Times New Roman" w:hAnsi="Times New Roman" w:cs="Times New Roman"/>
                <w:i/>
                <w:sz w:val="18"/>
                <w:szCs w:val="18"/>
              </w:rPr>
            </w:pPr>
          </w:p>
        </w:tc>
        <w:tc>
          <w:tcPr>
            <w:tcW w:w="2105" w:type="dxa"/>
            <w:tcBorders>
              <w:bottom w:val="single" w:sz="6" w:space="0" w:color="000000"/>
              <w:right w:val="single" w:sz="6" w:space="0" w:color="000000"/>
            </w:tcBorders>
            <w:tcMar>
              <w:top w:w="0" w:type="dxa"/>
              <w:left w:w="45" w:type="dxa"/>
              <w:bottom w:w="0" w:type="dxa"/>
              <w:right w:w="45" w:type="dxa"/>
            </w:tcMar>
            <w:vAlign w:val="center"/>
          </w:tcPr>
          <w:p w14:paraId="229A495E"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Комунальне некомерційне підприємство "</w:t>
            </w:r>
            <w:proofErr w:type="spellStart"/>
            <w:r>
              <w:rPr>
                <w:rFonts w:ascii="Times New Roman" w:eastAsia="Times New Roman" w:hAnsi="Times New Roman" w:cs="Times New Roman"/>
                <w:sz w:val="18"/>
                <w:szCs w:val="18"/>
              </w:rPr>
              <w:t>Бериславська</w:t>
            </w:r>
            <w:proofErr w:type="spellEnd"/>
            <w:r>
              <w:rPr>
                <w:rFonts w:ascii="Times New Roman" w:eastAsia="Times New Roman" w:hAnsi="Times New Roman" w:cs="Times New Roman"/>
                <w:sz w:val="18"/>
                <w:szCs w:val="18"/>
              </w:rPr>
              <w:t xml:space="preserve"> центральна районна лікарня" </w:t>
            </w:r>
            <w:proofErr w:type="spellStart"/>
            <w:r>
              <w:rPr>
                <w:rFonts w:ascii="Times New Roman" w:eastAsia="Times New Roman" w:hAnsi="Times New Roman" w:cs="Times New Roman"/>
                <w:sz w:val="18"/>
                <w:szCs w:val="18"/>
              </w:rPr>
              <w:t>Бериславської</w:t>
            </w:r>
            <w:proofErr w:type="spellEnd"/>
            <w:r>
              <w:rPr>
                <w:rFonts w:ascii="Times New Roman" w:eastAsia="Times New Roman" w:hAnsi="Times New Roman" w:cs="Times New Roman"/>
                <w:sz w:val="18"/>
                <w:szCs w:val="18"/>
              </w:rPr>
              <w:t xml:space="preserve"> МР</w:t>
            </w:r>
          </w:p>
        </w:tc>
        <w:tc>
          <w:tcPr>
            <w:tcW w:w="2208" w:type="dxa"/>
            <w:tcBorders>
              <w:bottom w:val="single" w:sz="6" w:space="0" w:color="000000"/>
              <w:right w:val="single" w:sz="6" w:space="0" w:color="000000"/>
            </w:tcBorders>
            <w:tcMar>
              <w:top w:w="0" w:type="dxa"/>
              <w:left w:w="45" w:type="dxa"/>
              <w:bottom w:w="0" w:type="dxa"/>
              <w:right w:w="45" w:type="dxa"/>
            </w:tcMar>
            <w:vAlign w:val="center"/>
          </w:tcPr>
          <w:p w14:paraId="13FD4EC7"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м. </w:t>
            </w:r>
            <w:proofErr w:type="spellStart"/>
            <w:r>
              <w:rPr>
                <w:rFonts w:ascii="Times New Roman" w:eastAsia="Times New Roman" w:hAnsi="Times New Roman" w:cs="Times New Roman"/>
                <w:sz w:val="18"/>
                <w:szCs w:val="18"/>
              </w:rPr>
              <w:t>Берислав</w:t>
            </w:r>
            <w:proofErr w:type="spellEnd"/>
          </w:p>
        </w:tc>
        <w:tc>
          <w:tcPr>
            <w:tcW w:w="874" w:type="dxa"/>
            <w:tcBorders>
              <w:bottom w:val="single" w:sz="6" w:space="0" w:color="000000"/>
              <w:right w:val="single" w:sz="6" w:space="0" w:color="000000"/>
            </w:tcBorders>
            <w:tcMar>
              <w:top w:w="0" w:type="dxa"/>
              <w:left w:w="45" w:type="dxa"/>
              <w:bottom w:w="0" w:type="dxa"/>
              <w:right w:w="45" w:type="dxa"/>
            </w:tcMar>
            <w:vAlign w:val="center"/>
          </w:tcPr>
          <w:p w14:paraId="77C3E189"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4 000,00</w:t>
            </w:r>
          </w:p>
        </w:tc>
        <w:tc>
          <w:tcPr>
            <w:tcW w:w="1049" w:type="dxa"/>
            <w:tcBorders>
              <w:bottom w:val="single" w:sz="6" w:space="0" w:color="000000"/>
              <w:right w:val="single" w:sz="6" w:space="0" w:color="000000"/>
            </w:tcBorders>
            <w:tcMar>
              <w:top w:w="0" w:type="dxa"/>
              <w:left w:w="45" w:type="dxa"/>
              <w:bottom w:w="0" w:type="dxa"/>
              <w:right w:w="45" w:type="dxa"/>
            </w:tcMar>
            <w:vAlign w:val="center"/>
          </w:tcPr>
          <w:p w14:paraId="30B03C48"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278</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74056534"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269/за зміну</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0E086DEF"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12/за зміну</w:t>
            </w:r>
          </w:p>
        </w:tc>
        <w:tc>
          <w:tcPr>
            <w:tcW w:w="806" w:type="dxa"/>
            <w:tcBorders>
              <w:bottom w:val="single" w:sz="6" w:space="0" w:color="000000"/>
              <w:right w:val="single" w:sz="6" w:space="0" w:color="000000"/>
            </w:tcBorders>
            <w:tcMar>
              <w:top w:w="0" w:type="dxa"/>
              <w:left w:w="45" w:type="dxa"/>
              <w:bottom w:w="0" w:type="dxa"/>
              <w:right w:w="45" w:type="dxa"/>
            </w:tcMar>
            <w:vAlign w:val="center"/>
          </w:tcPr>
          <w:p w14:paraId="746E2EFB"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Х</w:t>
            </w:r>
          </w:p>
        </w:tc>
        <w:tc>
          <w:tcPr>
            <w:tcW w:w="980" w:type="dxa"/>
            <w:tcBorders>
              <w:bottom w:val="single" w:sz="6" w:space="0" w:color="000000"/>
              <w:right w:val="single" w:sz="6" w:space="0" w:color="000000"/>
            </w:tcBorders>
            <w:tcMar>
              <w:top w:w="0" w:type="dxa"/>
              <w:left w:w="45" w:type="dxa"/>
              <w:bottom w:w="0" w:type="dxa"/>
              <w:right w:w="45" w:type="dxa"/>
            </w:tcMar>
            <w:vAlign w:val="center"/>
          </w:tcPr>
          <w:p w14:paraId="420D4620"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Наявне</w:t>
            </w:r>
          </w:p>
        </w:tc>
        <w:tc>
          <w:tcPr>
            <w:tcW w:w="1505" w:type="dxa"/>
            <w:tcBorders>
              <w:bottom w:val="single" w:sz="6" w:space="0" w:color="000000"/>
              <w:right w:val="single" w:sz="6" w:space="0" w:color="000000"/>
            </w:tcBorders>
            <w:tcMar>
              <w:top w:w="0" w:type="dxa"/>
              <w:left w:w="45" w:type="dxa"/>
              <w:bottom w:w="0" w:type="dxa"/>
              <w:right w:w="45" w:type="dxa"/>
            </w:tcMar>
            <w:vAlign w:val="bottom"/>
          </w:tcPr>
          <w:p w14:paraId="124805AE"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наявні пошкодження несучих та огороджувальних конструкцій</w:t>
            </w:r>
          </w:p>
        </w:tc>
        <w:tc>
          <w:tcPr>
            <w:tcW w:w="1300" w:type="dxa"/>
            <w:tcBorders>
              <w:bottom w:val="single" w:sz="6" w:space="0" w:color="000000"/>
              <w:right w:val="single" w:sz="12" w:space="0" w:color="000000"/>
            </w:tcBorders>
            <w:tcMar>
              <w:top w:w="0" w:type="dxa"/>
              <w:left w:w="45" w:type="dxa"/>
              <w:bottom w:w="0" w:type="dxa"/>
              <w:right w:w="45" w:type="dxa"/>
            </w:tcMar>
            <w:vAlign w:val="bottom"/>
          </w:tcPr>
          <w:p w14:paraId="700EA5B2" w14:textId="77777777" w:rsidR="004110C8" w:rsidRDefault="004176FD">
            <w:pPr>
              <w:spacing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50 %</w:t>
            </w:r>
          </w:p>
        </w:tc>
      </w:tr>
      <w:tr w:rsidR="004110C8" w14:paraId="1D8E0CE6"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4105EFB1"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2105" w:type="dxa"/>
            <w:tcBorders>
              <w:bottom w:val="single" w:sz="6" w:space="0" w:color="000000"/>
              <w:right w:val="single" w:sz="6" w:space="0" w:color="000000"/>
            </w:tcBorders>
            <w:tcMar>
              <w:top w:w="0" w:type="dxa"/>
              <w:left w:w="45" w:type="dxa"/>
              <w:bottom w:w="0" w:type="dxa"/>
              <w:right w:w="45" w:type="dxa"/>
            </w:tcMar>
            <w:vAlign w:val="center"/>
          </w:tcPr>
          <w:p w14:paraId="1BC927E7" w14:textId="77777777" w:rsidR="004110C8" w:rsidRDefault="004176FD">
            <w:pPr>
              <w:spacing w:line="240" w:lineRule="auto"/>
              <w:rPr>
                <w:rFonts w:ascii="Times New Roman" w:eastAsia="Times New Roman" w:hAnsi="Times New Roman" w:cs="Times New Roman"/>
                <w:sz w:val="18"/>
                <w:szCs w:val="18"/>
              </w:rPr>
            </w:pPr>
            <w:proofErr w:type="spellStart"/>
            <w:r>
              <w:rPr>
                <w:rFonts w:ascii="Times New Roman" w:eastAsia="Times New Roman" w:hAnsi="Times New Roman" w:cs="Times New Roman"/>
                <w:sz w:val="18"/>
                <w:szCs w:val="18"/>
              </w:rPr>
              <w:t>Бериславська</w:t>
            </w:r>
            <w:proofErr w:type="spellEnd"/>
            <w:r>
              <w:rPr>
                <w:rFonts w:ascii="Times New Roman" w:eastAsia="Times New Roman" w:hAnsi="Times New Roman" w:cs="Times New Roman"/>
                <w:sz w:val="18"/>
                <w:szCs w:val="18"/>
              </w:rPr>
              <w:t xml:space="preserve"> МСЕК (008), Херсонський обласний центр медико-</w:t>
            </w:r>
            <w:r>
              <w:rPr>
                <w:rFonts w:ascii="Times New Roman" w:eastAsia="Times New Roman" w:hAnsi="Times New Roman" w:cs="Times New Roman"/>
                <w:sz w:val="18"/>
                <w:szCs w:val="18"/>
              </w:rPr>
              <w:lastRenderedPageBreak/>
              <w:t>соціальної експертизи</w:t>
            </w:r>
          </w:p>
        </w:tc>
        <w:tc>
          <w:tcPr>
            <w:tcW w:w="2208" w:type="dxa"/>
            <w:tcBorders>
              <w:bottom w:val="single" w:sz="6" w:space="0" w:color="000000"/>
              <w:right w:val="single" w:sz="6" w:space="0" w:color="000000"/>
            </w:tcBorders>
            <w:tcMar>
              <w:top w:w="0" w:type="dxa"/>
              <w:left w:w="45" w:type="dxa"/>
              <w:bottom w:w="0" w:type="dxa"/>
              <w:right w:w="45" w:type="dxa"/>
            </w:tcMar>
            <w:vAlign w:val="center"/>
          </w:tcPr>
          <w:p w14:paraId="0F0C9127"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lastRenderedPageBreak/>
              <w:t>м. </w:t>
            </w:r>
            <w:proofErr w:type="spellStart"/>
            <w:r>
              <w:rPr>
                <w:rFonts w:ascii="Times New Roman" w:eastAsia="Times New Roman" w:hAnsi="Times New Roman" w:cs="Times New Roman"/>
                <w:sz w:val="18"/>
                <w:szCs w:val="18"/>
              </w:rPr>
              <w:t>Берислав</w:t>
            </w:r>
            <w:proofErr w:type="spellEnd"/>
          </w:p>
        </w:tc>
        <w:tc>
          <w:tcPr>
            <w:tcW w:w="874" w:type="dxa"/>
            <w:tcBorders>
              <w:bottom w:val="single" w:sz="6" w:space="0" w:color="000000"/>
              <w:right w:val="single" w:sz="6" w:space="0" w:color="000000"/>
            </w:tcBorders>
            <w:tcMar>
              <w:top w:w="0" w:type="dxa"/>
              <w:left w:w="45" w:type="dxa"/>
              <w:bottom w:w="0" w:type="dxa"/>
              <w:right w:w="45" w:type="dxa"/>
            </w:tcMar>
            <w:vAlign w:val="center"/>
          </w:tcPr>
          <w:p w14:paraId="70293C8A"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105,00</w:t>
            </w:r>
          </w:p>
        </w:tc>
        <w:tc>
          <w:tcPr>
            <w:tcW w:w="1049" w:type="dxa"/>
            <w:tcBorders>
              <w:bottom w:val="single" w:sz="6" w:space="0" w:color="000000"/>
              <w:right w:val="single" w:sz="6" w:space="0" w:color="000000"/>
            </w:tcBorders>
            <w:tcMar>
              <w:top w:w="0" w:type="dxa"/>
              <w:left w:w="45" w:type="dxa"/>
              <w:bottom w:w="0" w:type="dxa"/>
              <w:right w:w="45" w:type="dxa"/>
            </w:tcMar>
            <w:vAlign w:val="center"/>
          </w:tcPr>
          <w:p w14:paraId="79045CE3" w14:textId="77777777" w:rsidR="004110C8" w:rsidRDefault="004110C8">
            <w:pPr>
              <w:spacing w:line="240" w:lineRule="auto"/>
              <w:jc w:val="center"/>
              <w:rPr>
                <w:rFonts w:ascii="Times New Roman" w:eastAsia="Times New Roman" w:hAnsi="Times New Roman" w:cs="Times New Roman"/>
                <w:sz w:val="18"/>
                <w:szCs w:val="18"/>
              </w:rPr>
            </w:pP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376C59E4" w14:textId="77777777" w:rsidR="004110C8" w:rsidRDefault="004110C8">
            <w:pPr>
              <w:spacing w:line="240" w:lineRule="auto"/>
              <w:rPr>
                <w:rFonts w:ascii="Times New Roman" w:eastAsia="Times New Roman" w:hAnsi="Times New Roman" w:cs="Times New Roman"/>
                <w:sz w:val="18"/>
                <w:szCs w:val="18"/>
              </w:rPr>
            </w:pP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52C1492F" w14:textId="77777777" w:rsidR="004110C8" w:rsidRDefault="004110C8">
            <w:pPr>
              <w:spacing w:line="240" w:lineRule="auto"/>
              <w:rPr>
                <w:rFonts w:ascii="Times New Roman" w:eastAsia="Times New Roman" w:hAnsi="Times New Roman" w:cs="Times New Roman"/>
                <w:sz w:val="18"/>
                <w:szCs w:val="18"/>
              </w:rPr>
            </w:pPr>
          </w:p>
        </w:tc>
        <w:tc>
          <w:tcPr>
            <w:tcW w:w="806" w:type="dxa"/>
            <w:tcBorders>
              <w:bottom w:val="single" w:sz="6" w:space="0" w:color="000000"/>
              <w:right w:val="single" w:sz="6" w:space="0" w:color="000000"/>
            </w:tcBorders>
            <w:tcMar>
              <w:top w:w="0" w:type="dxa"/>
              <w:left w:w="45" w:type="dxa"/>
              <w:bottom w:w="0" w:type="dxa"/>
              <w:right w:w="45" w:type="dxa"/>
            </w:tcMar>
            <w:vAlign w:val="center"/>
          </w:tcPr>
          <w:p w14:paraId="5C21633E" w14:textId="77777777" w:rsidR="004110C8" w:rsidRDefault="004110C8">
            <w:pPr>
              <w:spacing w:line="240" w:lineRule="auto"/>
              <w:rPr>
                <w:rFonts w:ascii="Times New Roman" w:eastAsia="Times New Roman" w:hAnsi="Times New Roman" w:cs="Times New Roman"/>
                <w:sz w:val="18"/>
                <w:szCs w:val="18"/>
              </w:rPr>
            </w:pPr>
          </w:p>
        </w:tc>
        <w:tc>
          <w:tcPr>
            <w:tcW w:w="980" w:type="dxa"/>
            <w:tcBorders>
              <w:bottom w:val="single" w:sz="6" w:space="0" w:color="000000"/>
              <w:right w:val="single" w:sz="6" w:space="0" w:color="000000"/>
            </w:tcBorders>
            <w:tcMar>
              <w:top w:w="0" w:type="dxa"/>
              <w:left w:w="45" w:type="dxa"/>
              <w:bottom w:w="0" w:type="dxa"/>
              <w:right w:w="45" w:type="dxa"/>
            </w:tcMar>
            <w:vAlign w:val="center"/>
          </w:tcPr>
          <w:p w14:paraId="07E93332"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Відсутнє</w:t>
            </w:r>
          </w:p>
        </w:tc>
        <w:tc>
          <w:tcPr>
            <w:tcW w:w="1505" w:type="dxa"/>
            <w:tcBorders>
              <w:bottom w:val="single" w:sz="6" w:space="0" w:color="000000"/>
              <w:right w:val="single" w:sz="6" w:space="0" w:color="000000"/>
            </w:tcBorders>
            <w:tcMar>
              <w:top w:w="0" w:type="dxa"/>
              <w:left w:w="45" w:type="dxa"/>
              <w:bottom w:w="0" w:type="dxa"/>
              <w:right w:w="45" w:type="dxa"/>
            </w:tcMar>
            <w:vAlign w:val="bottom"/>
          </w:tcPr>
          <w:p w14:paraId="185DA756"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наявні незначні пошкодження</w:t>
            </w:r>
          </w:p>
        </w:tc>
        <w:tc>
          <w:tcPr>
            <w:tcW w:w="1300" w:type="dxa"/>
            <w:tcBorders>
              <w:bottom w:val="single" w:sz="6" w:space="0" w:color="000000"/>
              <w:right w:val="single" w:sz="12" w:space="0" w:color="000000"/>
            </w:tcBorders>
            <w:tcMar>
              <w:top w:w="0" w:type="dxa"/>
              <w:left w:w="45" w:type="dxa"/>
              <w:bottom w:w="0" w:type="dxa"/>
              <w:right w:w="45" w:type="dxa"/>
            </w:tcMar>
            <w:vAlign w:val="bottom"/>
          </w:tcPr>
          <w:p w14:paraId="5BE93B1F" w14:textId="77777777" w:rsidR="004110C8" w:rsidRDefault="004176FD">
            <w:pPr>
              <w:spacing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20-40 %</w:t>
            </w:r>
          </w:p>
        </w:tc>
      </w:tr>
      <w:tr w:rsidR="004110C8" w14:paraId="1942B936"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6D9197F6"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2105" w:type="dxa"/>
            <w:tcBorders>
              <w:bottom w:val="single" w:sz="6" w:space="0" w:color="000000"/>
              <w:right w:val="single" w:sz="6" w:space="0" w:color="000000"/>
            </w:tcBorders>
            <w:tcMar>
              <w:top w:w="0" w:type="dxa"/>
              <w:left w:w="45" w:type="dxa"/>
              <w:bottom w:w="0" w:type="dxa"/>
              <w:right w:w="45" w:type="dxa"/>
            </w:tcMar>
            <w:vAlign w:val="center"/>
          </w:tcPr>
          <w:p w14:paraId="057FB25B" w14:textId="77777777" w:rsidR="004110C8" w:rsidRDefault="004176FD">
            <w:pPr>
              <w:spacing w:line="240" w:lineRule="auto"/>
              <w:rPr>
                <w:rFonts w:ascii="Times New Roman" w:eastAsia="Times New Roman" w:hAnsi="Times New Roman" w:cs="Times New Roman"/>
                <w:sz w:val="18"/>
                <w:szCs w:val="18"/>
              </w:rPr>
            </w:pPr>
            <w:proofErr w:type="spellStart"/>
            <w:r>
              <w:rPr>
                <w:rFonts w:ascii="Times New Roman" w:eastAsia="Times New Roman" w:hAnsi="Times New Roman" w:cs="Times New Roman"/>
                <w:sz w:val="18"/>
                <w:szCs w:val="18"/>
              </w:rPr>
              <w:t>Бериславська</w:t>
            </w:r>
            <w:proofErr w:type="spellEnd"/>
            <w:r>
              <w:rPr>
                <w:rFonts w:ascii="Times New Roman" w:eastAsia="Times New Roman" w:hAnsi="Times New Roman" w:cs="Times New Roman"/>
                <w:sz w:val="18"/>
                <w:szCs w:val="18"/>
              </w:rPr>
              <w:t xml:space="preserve"> станція екстреної медичної допомоги (відокремленим структурний підрозділ комунального закладу «Обласний територіальний центр екстреної медичної допомоги та медицини катастроф» Херсонської обласної ради)</w:t>
            </w:r>
          </w:p>
        </w:tc>
        <w:tc>
          <w:tcPr>
            <w:tcW w:w="2208" w:type="dxa"/>
            <w:tcBorders>
              <w:bottom w:val="single" w:sz="6" w:space="0" w:color="000000"/>
              <w:right w:val="single" w:sz="6" w:space="0" w:color="000000"/>
            </w:tcBorders>
            <w:tcMar>
              <w:top w:w="0" w:type="dxa"/>
              <w:left w:w="45" w:type="dxa"/>
              <w:bottom w:w="0" w:type="dxa"/>
              <w:right w:w="45" w:type="dxa"/>
            </w:tcMar>
            <w:vAlign w:val="center"/>
          </w:tcPr>
          <w:p w14:paraId="0EE9F573"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м. </w:t>
            </w:r>
            <w:proofErr w:type="spellStart"/>
            <w:r>
              <w:rPr>
                <w:rFonts w:ascii="Times New Roman" w:eastAsia="Times New Roman" w:hAnsi="Times New Roman" w:cs="Times New Roman"/>
                <w:sz w:val="18"/>
                <w:szCs w:val="18"/>
              </w:rPr>
              <w:t>Берислав</w:t>
            </w:r>
            <w:proofErr w:type="spellEnd"/>
          </w:p>
        </w:tc>
        <w:tc>
          <w:tcPr>
            <w:tcW w:w="874" w:type="dxa"/>
            <w:tcBorders>
              <w:bottom w:val="single" w:sz="6" w:space="0" w:color="000000"/>
              <w:right w:val="single" w:sz="6" w:space="0" w:color="000000"/>
            </w:tcBorders>
            <w:tcMar>
              <w:top w:w="0" w:type="dxa"/>
              <w:left w:w="45" w:type="dxa"/>
              <w:bottom w:w="0" w:type="dxa"/>
              <w:right w:w="45" w:type="dxa"/>
            </w:tcMar>
            <w:vAlign w:val="center"/>
          </w:tcPr>
          <w:p w14:paraId="4079EC95" w14:textId="77777777" w:rsidR="004110C8" w:rsidRDefault="004110C8">
            <w:pPr>
              <w:spacing w:line="240" w:lineRule="auto"/>
              <w:jc w:val="center"/>
              <w:rPr>
                <w:rFonts w:ascii="Times New Roman" w:eastAsia="Times New Roman" w:hAnsi="Times New Roman" w:cs="Times New Roman"/>
                <w:sz w:val="18"/>
                <w:szCs w:val="18"/>
              </w:rPr>
            </w:pPr>
          </w:p>
        </w:tc>
        <w:tc>
          <w:tcPr>
            <w:tcW w:w="1049" w:type="dxa"/>
            <w:tcBorders>
              <w:bottom w:val="single" w:sz="6" w:space="0" w:color="000000"/>
              <w:right w:val="single" w:sz="6" w:space="0" w:color="000000"/>
            </w:tcBorders>
            <w:tcMar>
              <w:top w:w="0" w:type="dxa"/>
              <w:left w:w="45" w:type="dxa"/>
              <w:bottom w:w="0" w:type="dxa"/>
              <w:right w:w="45" w:type="dxa"/>
            </w:tcMar>
            <w:vAlign w:val="center"/>
          </w:tcPr>
          <w:p w14:paraId="2075E5A0" w14:textId="77777777" w:rsidR="004110C8" w:rsidRDefault="004110C8">
            <w:pPr>
              <w:spacing w:line="240" w:lineRule="auto"/>
              <w:rPr>
                <w:rFonts w:ascii="Times New Roman" w:eastAsia="Times New Roman" w:hAnsi="Times New Roman" w:cs="Times New Roman"/>
                <w:sz w:val="18"/>
                <w:szCs w:val="18"/>
              </w:rPr>
            </w:pP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65F6E844" w14:textId="77777777" w:rsidR="004110C8" w:rsidRDefault="004110C8">
            <w:pPr>
              <w:spacing w:line="240" w:lineRule="auto"/>
              <w:rPr>
                <w:rFonts w:ascii="Times New Roman" w:eastAsia="Times New Roman" w:hAnsi="Times New Roman" w:cs="Times New Roman"/>
                <w:sz w:val="18"/>
                <w:szCs w:val="18"/>
              </w:rPr>
            </w:pP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4C395AEF" w14:textId="77777777" w:rsidR="004110C8" w:rsidRDefault="004110C8">
            <w:pPr>
              <w:spacing w:line="240" w:lineRule="auto"/>
              <w:rPr>
                <w:rFonts w:ascii="Times New Roman" w:eastAsia="Times New Roman" w:hAnsi="Times New Roman" w:cs="Times New Roman"/>
                <w:sz w:val="18"/>
                <w:szCs w:val="18"/>
              </w:rPr>
            </w:pPr>
          </w:p>
        </w:tc>
        <w:tc>
          <w:tcPr>
            <w:tcW w:w="806" w:type="dxa"/>
            <w:tcBorders>
              <w:bottom w:val="single" w:sz="6" w:space="0" w:color="000000"/>
              <w:right w:val="single" w:sz="6" w:space="0" w:color="000000"/>
            </w:tcBorders>
            <w:tcMar>
              <w:top w:w="0" w:type="dxa"/>
              <w:left w:w="45" w:type="dxa"/>
              <w:bottom w:w="0" w:type="dxa"/>
              <w:right w:w="45" w:type="dxa"/>
            </w:tcMar>
            <w:vAlign w:val="center"/>
          </w:tcPr>
          <w:p w14:paraId="4F6261AF"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Х</w:t>
            </w:r>
          </w:p>
        </w:tc>
        <w:tc>
          <w:tcPr>
            <w:tcW w:w="980" w:type="dxa"/>
            <w:tcBorders>
              <w:bottom w:val="single" w:sz="6" w:space="0" w:color="000000"/>
              <w:right w:val="single" w:sz="6" w:space="0" w:color="000000"/>
            </w:tcBorders>
            <w:tcMar>
              <w:top w:w="0" w:type="dxa"/>
              <w:left w:w="45" w:type="dxa"/>
              <w:bottom w:w="0" w:type="dxa"/>
              <w:right w:w="45" w:type="dxa"/>
            </w:tcMar>
            <w:vAlign w:val="center"/>
          </w:tcPr>
          <w:p w14:paraId="0C4A4EC5"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Наявне</w:t>
            </w:r>
          </w:p>
        </w:tc>
        <w:tc>
          <w:tcPr>
            <w:tcW w:w="1505" w:type="dxa"/>
            <w:tcBorders>
              <w:bottom w:val="single" w:sz="6" w:space="0" w:color="000000"/>
              <w:right w:val="single" w:sz="6" w:space="0" w:color="000000"/>
            </w:tcBorders>
            <w:tcMar>
              <w:top w:w="0" w:type="dxa"/>
              <w:left w:w="45" w:type="dxa"/>
              <w:bottom w:w="0" w:type="dxa"/>
              <w:right w:w="45" w:type="dxa"/>
            </w:tcMar>
            <w:vAlign w:val="bottom"/>
          </w:tcPr>
          <w:p w14:paraId="19BC8707"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наявні пошкодження несучих та огороджувальних конструкцій</w:t>
            </w:r>
          </w:p>
        </w:tc>
        <w:tc>
          <w:tcPr>
            <w:tcW w:w="1300" w:type="dxa"/>
            <w:tcBorders>
              <w:bottom w:val="single" w:sz="6" w:space="0" w:color="000000"/>
              <w:right w:val="single" w:sz="12" w:space="0" w:color="000000"/>
            </w:tcBorders>
            <w:tcMar>
              <w:top w:w="0" w:type="dxa"/>
              <w:left w:w="45" w:type="dxa"/>
              <w:bottom w:w="0" w:type="dxa"/>
              <w:right w:w="45" w:type="dxa"/>
            </w:tcMar>
            <w:vAlign w:val="bottom"/>
          </w:tcPr>
          <w:p w14:paraId="7094D881" w14:textId="77777777" w:rsidR="004110C8" w:rsidRDefault="004110C8">
            <w:pPr>
              <w:spacing w:line="240" w:lineRule="auto"/>
              <w:rPr>
                <w:rFonts w:ascii="Times New Roman" w:eastAsia="Times New Roman" w:hAnsi="Times New Roman" w:cs="Times New Roman"/>
                <w:sz w:val="18"/>
                <w:szCs w:val="18"/>
              </w:rPr>
            </w:pPr>
          </w:p>
        </w:tc>
      </w:tr>
      <w:tr w:rsidR="004110C8" w14:paraId="484152FB"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2FC81945"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12707" w:type="dxa"/>
            <w:gridSpan w:val="10"/>
            <w:tcBorders>
              <w:bottom w:val="single" w:sz="6" w:space="0" w:color="000000"/>
              <w:right w:val="single" w:sz="12" w:space="0" w:color="000000"/>
            </w:tcBorders>
            <w:shd w:val="clear" w:color="auto" w:fill="EBF1DD"/>
            <w:tcMar>
              <w:top w:w="0" w:type="dxa"/>
              <w:left w:w="45" w:type="dxa"/>
              <w:bottom w:w="0" w:type="dxa"/>
              <w:right w:w="45" w:type="dxa"/>
            </w:tcMar>
            <w:vAlign w:val="center"/>
          </w:tcPr>
          <w:p w14:paraId="2A7E3EF0" w14:textId="77777777" w:rsidR="004110C8" w:rsidRDefault="004176FD">
            <w:pPr>
              <w:spacing w:line="240" w:lineRule="auto"/>
              <w:jc w:val="center"/>
              <w:rPr>
                <w:rFonts w:ascii="Times New Roman" w:eastAsia="Times New Roman" w:hAnsi="Times New Roman" w:cs="Times New Roman"/>
                <w:i/>
                <w:sz w:val="18"/>
                <w:szCs w:val="18"/>
              </w:rPr>
            </w:pPr>
            <w:r>
              <w:rPr>
                <w:rFonts w:ascii="Times New Roman" w:eastAsia="Times New Roman" w:hAnsi="Times New Roman" w:cs="Times New Roman"/>
                <w:i/>
                <w:sz w:val="18"/>
                <w:szCs w:val="18"/>
              </w:rPr>
              <w:t>лікарні</w:t>
            </w:r>
          </w:p>
        </w:tc>
      </w:tr>
      <w:tr w:rsidR="004110C8" w14:paraId="4C8B0CE1"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0D194034" w14:textId="77777777" w:rsidR="004110C8" w:rsidRDefault="004110C8">
            <w:pPr>
              <w:pBdr>
                <w:top w:val="nil"/>
                <w:left w:val="nil"/>
                <w:bottom w:val="nil"/>
                <w:right w:val="nil"/>
                <w:between w:val="nil"/>
              </w:pBdr>
              <w:jc w:val="left"/>
              <w:rPr>
                <w:rFonts w:ascii="Times New Roman" w:eastAsia="Times New Roman" w:hAnsi="Times New Roman" w:cs="Times New Roman"/>
                <w:i/>
                <w:sz w:val="18"/>
                <w:szCs w:val="18"/>
              </w:rPr>
            </w:pPr>
          </w:p>
        </w:tc>
        <w:tc>
          <w:tcPr>
            <w:tcW w:w="2105" w:type="dxa"/>
            <w:tcBorders>
              <w:bottom w:val="single" w:sz="6" w:space="0" w:color="000000"/>
              <w:right w:val="single" w:sz="6" w:space="0" w:color="000000"/>
            </w:tcBorders>
            <w:tcMar>
              <w:top w:w="0" w:type="dxa"/>
              <w:left w:w="45" w:type="dxa"/>
              <w:bottom w:w="0" w:type="dxa"/>
              <w:right w:w="45" w:type="dxa"/>
            </w:tcMar>
            <w:vAlign w:val="center"/>
          </w:tcPr>
          <w:p w14:paraId="1CC0B647"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Комунальне некомерційне підприємство "</w:t>
            </w:r>
            <w:proofErr w:type="spellStart"/>
            <w:r>
              <w:rPr>
                <w:rFonts w:ascii="Times New Roman" w:eastAsia="Times New Roman" w:hAnsi="Times New Roman" w:cs="Times New Roman"/>
                <w:sz w:val="18"/>
                <w:szCs w:val="18"/>
              </w:rPr>
              <w:t>Бериславська</w:t>
            </w:r>
            <w:proofErr w:type="spellEnd"/>
            <w:r>
              <w:rPr>
                <w:rFonts w:ascii="Times New Roman" w:eastAsia="Times New Roman" w:hAnsi="Times New Roman" w:cs="Times New Roman"/>
                <w:sz w:val="18"/>
                <w:szCs w:val="18"/>
              </w:rPr>
              <w:t xml:space="preserve"> центральна районна лікарня" </w:t>
            </w:r>
            <w:proofErr w:type="spellStart"/>
            <w:r>
              <w:rPr>
                <w:rFonts w:ascii="Times New Roman" w:eastAsia="Times New Roman" w:hAnsi="Times New Roman" w:cs="Times New Roman"/>
                <w:sz w:val="18"/>
                <w:szCs w:val="18"/>
              </w:rPr>
              <w:t>Бериславської</w:t>
            </w:r>
            <w:proofErr w:type="spellEnd"/>
            <w:r>
              <w:rPr>
                <w:rFonts w:ascii="Times New Roman" w:eastAsia="Times New Roman" w:hAnsi="Times New Roman" w:cs="Times New Roman"/>
                <w:sz w:val="18"/>
                <w:szCs w:val="18"/>
              </w:rPr>
              <w:t xml:space="preserve"> МР</w:t>
            </w:r>
          </w:p>
        </w:tc>
        <w:tc>
          <w:tcPr>
            <w:tcW w:w="2208" w:type="dxa"/>
            <w:tcBorders>
              <w:bottom w:val="single" w:sz="6" w:space="0" w:color="000000"/>
              <w:right w:val="single" w:sz="6" w:space="0" w:color="000000"/>
            </w:tcBorders>
            <w:tcMar>
              <w:top w:w="0" w:type="dxa"/>
              <w:left w:w="45" w:type="dxa"/>
              <w:bottom w:w="0" w:type="dxa"/>
              <w:right w:w="45" w:type="dxa"/>
            </w:tcMar>
            <w:vAlign w:val="center"/>
          </w:tcPr>
          <w:p w14:paraId="281D7BCA"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м. </w:t>
            </w:r>
            <w:proofErr w:type="spellStart"/>
            <w:r>
              <w:rPr>
                <w:rFonts w:ascii="Times New Roman" w:eastAsia="Times New Roman" w:hAnsi="Times New Roman" w:cs="Times New Roman"/>
                <w:sz w:val="18"/>
                <w:szCs w:val="18"/>
              </w:rPr>
              <w:t>Берислав</w:t>
            </w:r>
            <w:proofErr w:type="spellEnd"/>
          </w:p>
        </w:tc>
        <w:tc>
          <w:tcPr>
            <w:tcW w:w="874" w:type="dxa"/>
            <w:tcBorders>
              <w:bottom w:val="single" w:sz="6" w:space="0" w:color="000000"/>
              <w:right w:val="single" w:sz="6" w:space="0" w:color="000000"/>
            </w:tcBorders>
            <w:tcMar>
              <w:top w:w="0" w:type="dxa"/>
              <w:left w:w="45" w:type="dxa"/>
              <w:bottom w:w="0" w:type="dxa"/>
              <w:right w:w="45" w:type="dxa"/>
            </w:tcMar>
            <w:vAlign w:val="center"/>
          </w:tcPr>
          <w:p w14:paraId="0E22BE7E"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8 000,00</w:t>
            </w:r>
          </w:p>
        </w:tc>
        <w:tc>
          <w:tcPr>
            <w:tcW w:w="1049" w:type="dxa"/>
            <w:tcBorders>
              <w:bottom w:val="single" w:sz="6" w:space="0" w:color="000000"/>
              <w:right w:val="single" w:sz="6" w:space="0" w:color="000000"/>
            </w:tcBorders>
            <w:tcMar>
              <w:top w:w="0" w:type="dxa"/>
              <w:left w:w="45" w:type="dxa"/>
              <w:bottom w:w="0" w:type="dxa"/>
              <w:right w:w="45" w:type="dxa"/>
            </w:tcMar>
            <w:vAlign w:val="center"/>
          </w:tcPr>
          <w:p w14:paraId="65F28D89"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136</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252CAF97"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134</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3E590022"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34</w:t>
            </w:r>
          </w:p>
        </w:tc>
        <w:tc>
          <w:tcPr>
            <w:tcW w:w="806" w:type="dxa"/>
            <w:tcBorders>
              <w:bottom w:val="single" w:sz="6" w:space="0" w:color="000000"/>
              <w:right w:val="single" w:sz="6" w:space="0" w:color="000000"/>
            </w:tcBorders>
            <w:tcMar>
              <w:top w:w="0" w:type="dxa"/>
              <w:left w:w="45" w:type="dxa"/>
              <w:bottom w:w="0" w:type="dxa"/>
              <w:right w:w="45" w:type="dxa"/>
            </w:tcMar>
            <w:vAlign w:val="center"/>
          </w:tcPr>
          <w:p w14:paraId="7766EEBE"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Х</w:t>
            </w:r>
          </w:p>
        </w:tc>
        <w:tc>
          <w:tcPr>
            <w:tcW w:w="980" w:type="dxa"/>
            <w:tcBorders>
              <w:bottom w:val="single" w:sz="6" w:space="0" w:color="000000"/>
              <w:right w:val="single" w:sz="6" w:space="0" w:color="000000"/>
            </w:tcBorders>
            <w:tcMar>
              <w:top w:w="0" w:type="dxa"/>
              <w:left w:w="45" w:type="dxa"/>
              <w:bottom w:w="0" w:type="dxa"/>
              <w:right w:w="45" w:type="dxa"/>
            </w:tcMar>
            <w:vAlign w:val="center"/>
          </w:tcPr>
          <w:p w14:paraId="42E1D96C"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Наявне</w:t>
            </w:r>
          </w:p>
        </w:tc>
        <w:tc>
          <w:tcPr>
            <w:tcW w:w="1505" w:type="dxa"/>
            <w:tcBorders>
              <w:bottom w:val="single" w:sz="6" w:space="0" w:color="000000"/>
              <w:right w:val="single" w:sz="6" w:space="0" w:color="000000"/>
            </w:tcBorders>
            <w:tcMar>
              <w:top w:w="0" w:type="dxa"/>
              <w:left w:w="45" w:type="dxa"/>
              <w:bottom w:w="0" w:type="dxa"/>
              <w:right w:w="45" w:type="dxa"/>
            </w:tcMar>
            <w:vAlign w:val="bottom"/>
          </w:tcPr>
          <w:p w14:paraId="6D5EDB60"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наявні пошкодження несучих та огороджувальних конструкцій</w:t>
            </w:r>
          </w:p>
        </w:tc>
        <w:tc>
          <w:tcPr>
            <w:tcW w:w="1300" w:type="dxa"/>
            <w:tcBorders>
              <w:bottom w:val="single" w:sz="6" w:space="0" w:color="000000"/>
              <w:right w:val="single" w:sz="12" w:space="0" w:color="000000"/>
            </w:tcBorders>
            <w:tcMar>
              <w:top w:w="0" w:type="dxa"/>
              <w:left w:w="45" w:type="dxa"/>
              <w:bottom w:w="0" w:type="dxa"/>
              <w:right w:w="45" w:type="dxa"/>
            </w:tcMar>
            <w:vAlign w:val="bottom"/>
          </w:tcPr>
          <w:p w14:paraId="6B12D53A" w14:textId="77777777" w:rsidR="004110C8" w:rsidRDefault="004176FD">
            <w:pPr>
              <w:spacing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70 %</w:t>
            </w:r>
          </w:p>
        </w:tc>
      </w:tr>
      <w:tr w:rsidR="004110C8" w14:paraId="53AD2242"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0D79E27E"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12707" w:type="dxa"/>
            <w:gridSpan w:val="10"/>
            <w:tcBorders>
              <w:bottom w:val="single" w:sz="6" w:space="0" w:color="000000"/>
              <w:right w:val="single" w:sz="12" w:space="0" w:color="000000"/>
            </w:tcBorders>
            <w:shd w:val="clear" w:color="auto" w:fill="EBF1DD"/>
            <w:tcMar>
              <w:top w:w="0" w:type="dxa"/>
              <w:left w:w="45" w:type="dxa"/>
              <w:bottom w:w="0" w:type="dxa"/>
              <w:right w:w="45" w:type="dxa"/>
            </w:tcMar>
            <w:vAlign w:val="center"/>
          </w:tcPr>
          <w:p w14:paraId="17F2AB95" w14:textId="77777777" w:rsidR="004110C8" w:rsidRDefault="004176FD">
            <w:pPr>
              <w:spacing w:line="240" w:lineRule="auto"/>
              <w:jc w:val="center"/>
              <w:rPr>
                <w:rFonts w:ascii="Times New Roman" w:eastAsia="Times New Roman" w:hAnsi="Times New Roman" w:cs="Times New Roman"/>
                <w:i/>
                <w:sz w:val="18"/>
                <w:szCs w:val="18"/>
              </w:rPr>
            </w:pPr>
            <w:r>
              <w:rPr>
                <w:rFonts w:ascii="Times New Roman" w:eastAsia="Times New Roman" w:hAnsi="Times New Roman" w:cs="Times New Roman"/>
                <w:i/>
                <w:sz w:val="18"/>
                <w:szCs w:val="18"/>
              </w:rPr>
              <w:t>амбулаторії</w:t>
            </w:r>
          </w:p>
        </w:tc>
      </w:tr>
      <w:tr w:rsidR="004110C8" w14:paraId="3DE5F17C"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3408217B" w14:textId="77777777" w:rsidR="004110C8" w:rsidRDefault="004110C8">
            <w:pPr>
              <w:pBdr>
                <w:top w:val="nil"/>
                <w:left w:val="nil"/>
                <w:bottom w:val="nil"/>
                <w:right w:val="nil"/>
                <w:between w:val="nil"/>
              </w:pBdr>
              <w:jc w:val="left"/>
              <w:rPr>
                <w:rFonts w:ascii="Times New Roman" w:eastAsia="Times New Roman" w:hAnsi="Times New Roman" w:cs="Times New Roman"/>
                <w:i/>
                <w:sz w:val="18"/>
                <w:szCs w:val="18"/>
              </w:rPr>
            </w:pPr>
          </w:p>
        </w:tc>
        <w:tc>
          <w:tcPr>
            <w:tcW w:w="2105" w:type="dxa"/>
            <w:tcBorders>
              <w:bottom w:val="single" w:sz="6" w:space="0" w:color="000000"/>
              <w:right w:val="single" w:sz="6" w:space="0" w:color="000000"/>
            </w:tcBorders>
            <w:tcMar>
              <w:top w:w="0" w:type="dxa"/>
              <w:left w:w="45" w:type="dxa"/>
              <w:bottom w:w="0" w:type="dxa"/>
              <w:right w:w="45" w:type="dxa"/>
            </w:tcMar>
            <w:vAlign w:val="center"/>
          </w:tcPr>
          <w:p w14:paraId="36F94DEA" w14:textId="77777777" w:rsidR="004110C8" w:rsidRDefault="004176FD">
            <w:pPr>
              <w:spacing w:line="240" w:lineRule="auto"/>
              <w:rPr>
                <w:rFonts w:ascii="Times New Roman" w:eastAsia="Times New Roman" w:hAnsi="Times New Roman" w:cs="Times New Roman"/>
                <w:sz w:val="18"/>
                <w:szCs w:val="18"/>
              </w:rPr>
            </w:pPr>
            <w:proofErr w:type="spellStart"/>
            <w:r>
              <w:rPr>
                <w:rFonts w:ascii="Times New Roman" w:eastAsia="Times New Roman" w:hAnsi="Times New Roman" w:cs="Times New Roman"/>
                <w:sz w:val="18"/>
                <w:szCs w:val="18"/>
              </w:rPr>
              <w:t>Бериславська</w:t>
            </w:r>
            <w:proofErr w:type="spellEnd"/>
            <w:r>
              <w:rPr>
                <w:rFonts w:ascii="Times New Roman" w:eastAsia="Times New Roman" w:hAnsi="Times New Roman" w:cs="Times New Roman"/>
                <w:sz w:val="18"/>
                <w:szCs w:val="18"/>
              </w:rPr>
              <w:t xml:space="preserve"> амбулаторія загальної практики сімейної медицини </w:t>
            </w:r>
          </w:p>
        </w:tc>
        <w:tc>
          <w:tcPr>
            <w:tcW w:w="2208" w:type="dxa"/>
            <w:tcBorders>
              <w:bottom w:val="single" w:sz="6" w:space="0" w:color="000000"/>
              <w:right w:val="single" w:sz="6" w:space="0" w:color="000000"/>
            </w:tcBorders>
            <w:tcMar>
              <w:top w:w="0" w:type="dxa"/>
              <w:left w:w="45" w:type="dxa"/>
              <w:bottom w:w="0" w:type="dxa"/>
              <w:right w:w="45" w:type="dxa"/>
            </w:tcMar>
            <w:vAlign w:val="center"/>
          </w:tcPr>
          <w:p w14:paraId="152EE8DF"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м. </w:t>
            </w:r>
            <w:proofErr w:type="spellStart"/>
            <w:r>
              <w:rPr>
                <w:rFonts w:ascii="Times New Roman" w:eastAsia="Times New Roman" w:hAnsi="Times New Roman" w:cs="Times New Roman"/>
                <w:sz w:val="18"/>
                <w:szCs w:val="18"/>
              </w:rPr>
              <w:t>Берислав</w:t>
            </w:r>
            <w:proofErr w:type="spellEnd"/>
            <w:r>
              <w:rPr>
                <w:rFonts w:ascii="Times New Roman" w:eastAsia="Times New Roman" w:hAnsi="Times New Roman" w:cs="Times New Roman"/>
                <w:sz w:val="18"/>
                <w:szCs w:val="18"/>
              </w:rPr>
              <w:t xml:space="preserve"> </w:t>
            </w:r>
          </w:p>
        </w:tc>
        <w:tc>
          <w:tcPr>
            <w:tcW w:w="874" w:type="dxa"/>
            <w:tcBorders>
              <w:bottom w:val="single" w:sz="6" w:space="0" w:color="000000"/>
              <w:right w:val="single" w:sz="6" w:space="0" w:color="000000"/>
            </w:tcBorders>
            <w:tcMar>
              <w:top w:w="0" w:type="dxa"/>
              <w:left w:w="45" w:type="dxa"/>
              <w:bottom w:w="0" w:type="dxa"/>
              <w:right w:w="45" w:type="dxa"/>
            </w:tcMar>
            <w:vAlign w:val="center"/>
          </w:tcPr>
          <w:p w14:paraId="43A864D7"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1 121,00</w:t>
            </w:r>
          </w:p>
        </w:tc>
        <w:tc>
          <w:tcPr>
            <w:tcW w:w="1049" w:type="dxa"/>
            <w:tcBorders>
              <w:bottom w:val="single" w:sz="6" w:space="0" w:color="000000"/>
              <w:right w:val="single" w:sz="6" w:space="0" w:color="000000"/>
            </w:tcBorders>
            <w:tcMar>
              <w:top w:w="0" w:type="dxa"/>
              <w:left w:w="45" w:type="dxa"/>
              <w:bottom w:w="0" w:type="dxa"/>
              <w:right w:w="45" w:type="dxa"/>
            </w:tcMar>
            <w:vAlign w:val="center"/>
          </w:tcPr>
          <w:p w14:paraId="2E315DEE"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53,5</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36ED346D"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45,6</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4500FF95"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6,7</w:t>
            </w:r>
          </w:p>
        </w:tc>
        <w:tc>
          <w:tcPr>
            <w:tcW w:w="806" w:type="dxa"/>
            <w:tcBorders>
              <w:bottom w:val="single" w:sz="6" w:space="0" w:color="000000"/>
              <w:right w:val="single" w:sz="6" w:space="0" w:color="000000"/>
            </w:tcBorders>
            <w:tcMar>
              <w:top w:w="0" w:type="dxa"/>
              <w:left w:w="45" w:type="dxa"/>
              <w:bottom w:w="0" w:type="dxa"/>
              <w:right w:w="45" w:type="dxa"/>
            </w:tcMar>
            <w:vAlign w:val="center"/>
          </w:tcPr>
          <w:p w14:paraId="5259C3A1"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Х</w:t>
            </w:r>
          </w:p>
        </w:tc>
        <w:tc>
          <w:tcPr>
            <w:tcW w:w="980" w:type="dxa"/>
            <w:tcBorders>
              <w:bottom w:val="single" w:sz="6" w:space="0" w:color="000000"/>
              <w:right w:val="single" w:sz="6" w:space="0" w:color="000000"/>
            </w:tcBorders>
            <w:tcMar>
              <w:top w:w="0" w:type="dxa"/>
              <w:left w:w="45" w:type="dxa"/>
              <w:bottom w:w="0" w:type="dxa"/>
              <w:right w:w="45" w:type="dxa"/>
            </w:tcMar>
            <w:vAlign w:val="center"/>
          </w:tcPr>
          <w:p w14:paraId="58B2E2C9"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Наявне</w:t>
            </w:r>
          </w:p>
        </w:tc>
        <w:tc>
          <w:tcPr>
            <w:tcW w:w="1505" w:type="dxa"/>
            <w:tcBorders>
              <w:bottom w:val="single" w:sz="6" w:space="0" w:color="000000"/>
              <w:right w:val="single" w:sz="6" w:space="0" w:color="000000"/>
            </w:tcBorders>
            <w:tcMar>
              <w:top w:w="0" w:type="dxa"/>
              <w:left w:w="45" w:type="dxa"/>
              <w:bottom w:w="0" w:type="dxa"/>
              <w:right w:w="45" w:type="dxa"/>
            </w:tcMar>
            <w:vAlign w:val="bottom"/>
          </w:tcPr>
          <w:p w14:paraId="61B3170E"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наявні пошкодження несучих та огороджувальних конструкцій</w:t>
            </w:r>
          </w:p>
        </w:tc>
        <w:tc>
          <w:tcPr>
            <w:tcW w:w="1300" w:type="dxa"/>
            <w:tcBorders>
              <w:bottom w:val="single" w:sz="6" w:space="0" w:color="000000"/>
              <w:right w:val="single" w:sz="12" w:space="0" w:color="000000"/>
            </w:tcBorders>
            <w:tcMar>
              <w:top w:w="0" w:type="dxa"/>
              <w:left w:w="45" w:type="dxa"/>
              <w:bottom w:w="0" w:type="dxa"/>
              <w:right w:w="45" w:type="dxa"/>
            </w:tcMar>
            <w:vAlign w:val="bottom"/>
          </w:tcPr>
          <w:p w14:paraId="2E884C5A" w14:textId="77777777" w:rsidR="004110C8" w:rsidRDefault="004176FD">
            <w:pPr>
              <w:spacing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80-90 %</w:t>
            </w:r>
          </w:p>
        </w:tc>
      </w:tr>
      <w:tr w:rsidR="004110C8" w14:paraId="55E49D70"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396E0541"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12707" w:type="dxa"/>
            <w:gridSpan w:val="10"/>
            <w:tcBorders>
              <w:bottom w:val="single" w:sz="6" w:space="0" w:color="000000"/>
              <w:right w:val="single" w:sz="12" w:space="0" w:color="000000"/>
            </w:tcBorders>
            <w:shd w:val="clear" w:color="auto" w:fill="EBF1DD"/>
            <w:tcMar>
              <w:top w:w="0" w:type="dxa"/>
              <w:left w:w="45" w:type="dxa"/>
              <w:bottom w:w="0" w:type="dxa"/>
              <w:right w:w="45" w:type="dxa"/>
            </w:tcMar>
            <w:vAlign w:val="center"/>
          </w:tcPr>
          <w:p w14:paraId="4CCC54F8" w14:textId="77777777" w:rsidR="004110C8" w:rsidRDefault="004176FD">
            <w:pPr>
              <w:spacing w:line="240" w:lineRule="auto"/>
              <w:jc w:val="center"/>
              <w:rPr>
                <w:rFonts w:ascii="Times New Roman" w:eastAsia="Times New Roman" w:hAnsi="Times New Roman" w:cs="Times New Roman"/>
                <w:i/>
                <w:sz w:val="18"/>
                <w:szCs w:val="18"/>
              </w:rPr>
            </w:pPr>
            <w:r>
              <w:rPr>
                <w:rFonts w:ascii="Times New Roman" w:eastAsia="Times New Roman" w:hAnsi="Times New Roman" w:cs="Times New Roman"/>
                <w:i/>
                <w:sz w:val="18"/>
                <w:szCs w:val="18"/>
              </w:rPr>
              <w:t>аптеки</w:t>
            </w:r>
          </w:p>
        </w:tc>
      </w:tr>
      <w:tr w:rsidR="004110C8" w14:paraId="1C0CCF73"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3E78A861" w14:textId="77777777" w:rsidR="004110C8" w:rsidRDefault="004110C8">
            <w:pPr>
              <w:pBdr>
                <w:top w:val="nil"/>
                <w:left w:val="nil"/>
                <w:bottom w:val="nil"/>
                <w:right w:val="nil"/>
                <w:between w:val="nil"/>
              </w:pBdr>
              <w:jc w:val="left"/>
              <w:rPr>
                <w:rFonts w:ascii="Times New Roman" w:eastAsia="Times New Roman" w:hAnsi="Times New Roman" w:cs="Times New Roman"/>
                <w:i/>
                <w:sz w:val="18"/>
                <w:szCs w:val="18"/>
              </w:rPr>
            </w:pPr>
          </w:p>
        </w:tc>
        <w:tc>
          <w:tcPr>
            <w:tcW w:w="2105" w:type="dxa"/>
            <w:tcBorders>
              <w:bottom w:val="single" w:sz="6" w:space="0" w:color="000000"/>
              <w:right w:val="single" w:sz="6" w:space="0" w:color="000000"/>
            </w:tcBorders>
            <w:tcMar>
              <w:top w:w="0" w:type="dxa"/>
              <w:left w:w="45" w:type="dxa"/>
              <w:bottom w:w="0" w:type="dxa"/>
              <w:right w:w="45" w:type="dxa"/>
            </w:tcMar>
            <w:vAlign w:val="center"/>
          </w:tcPr>
          <w:p w14:paraId="35E07126"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Товариство з обмеженою відповідальністю</w:t>
            </w:r>
            <w:r>
              <w:rPr>
                <w:rFonts w:ascii="Times New Roman" w:eastAsia="Times New Roman" w:hAnsi="Times New Roman" w:cs="Times New Roman"/>
                <w:sz w:val="18"/>
                <w:szCs w:val="18"/>
              </w:rPr>
              <w:br/>
              <w:t>"ФАРМ КЕПІТАЛ ТРЕЙД" (аптека №9)</w:t>
            </w:r>
          </w:p>
        </w:tc>
        <w:tc>
          <w:tcPr>
            <w:tcW w:w="2208" w:type="dxa"/>
            <w:tcBorders>
              <w:bottom w:val="single" w:sz="6" w:space="0" w:color="000000"/>
              <w:right w:val="single" w:sz="6" w:space="0" w:color="000000"/>
            </w:tcBorders>
            <w:tcMar>
              <w:top w:w="0" w:type="dxa"/>
              <w:left w:w="45" w:type="dxa"/>
              <w:bottom w:w="0" w:type="dxa"/>
              <w:right w:w="45" w:type="dxa"/>
            </w:tcMar>
            <w:vAlign w:val="center"/>
          </w:tcPr>
          <w:p w14:paraId="7E618575"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м. </w:t>
            </w:r>
            <w:proofErr w:type="spellStart"/>
            <w:r>
              <w:rPr>
                <w:rFonts w:ascii="Times New Roman" w:eastAsia="Times New Roman" w:hAnsi="Times New Roman" w:cs="Times New Roman"/>
                <w:sz w:val="18"/>
                <w:szCs w:val="18"/>
              </w:rPr>
              <w:t>Берислав</w:t>
            </w:r>
            <w:proofErr w:type="spellEnd"/>
            <w:r>
              <w:rPr>
                <w:rFonts w:ascii="Times New Roman" w:eastAsia="Times New Roman" w:hAnsi="Times New Roman" w:cs="Times New Roman"/>
                <w:sz w:val="18"/>
                <w:szCs w:val="18"/>
              </w:rPr>
              <w:t xml:space="preserve">, </w:t>
            </w:r>
          </w:p>
        </w:tc>
        <w:tc>
          <w:tcPr>
            <w:tcW w:w="874" w:type="dxa"/>
            <w:tcBorders>
              <w:bottom w:val="single" w:sz="6" w:space="0" w:color="000000"/>
              <w:right w:val="single" w:sz="6" w:space="0" w:color="000000"/>
            </w:tcBorders>
            <w:tcMar>
              <w:top w:w="0" w:type="dxa"/>
              <w:left w:w="45" w:type="dxa"/>
              <w:bottom w:w="0" w:type="dxa"/>
              <w:right w:w="45" w:type="dxa"/>
            </w:tcMar>
            <w:vAlign w:val="center"/>
          </w:tcPr>
          <w:p w14:paraId="7E49E4B8"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143,90</w:t>
            </w:r>
          </w:p>
        </w:tc>
        <w:tc>
          <w:tcPr>
            <w:tcW w:w="1049" w:type="dxa"/>
            <w:tcBorders>
              <w:bottom w:val="single" w:sz="6" w:space="0" w:color="000000"/>
              <w:right w:val="single" w:sz="6" w:space="0" w:color="000000"/>
            </w:tcBorders>
            <w:tcMar>
              <w:top w:w="0" w:type="dxa"/>
              <w:left w:w="45" w:type="dxa"/>
              <w:bottom w:w="0" w:type="dxa"/>
              <w:right w:w="45" w:type="dxa"/>
            </w:tcMar>
            <w:vAlign w:val="center"/>
          </w:tcPr>
          <w:p w14:paraId="73D85390" w14:textId="77777777" w:rsidR="004110C8" w:rsidRDefault="004110C8">
            <w:pPr>
              <w:spacing w:line="240" w:lineRule="auto"/>
              <w:jc w:val="center"/>
              <w:rPr>
                <w:rFonts w:ascii="Times New Roman" w:eastAsia="Times New Roman" w:hAnsi="Times New Roman" w:cs="Times New Roman"/>
                <w:sz w:val="18"/>
                <w:szCs w:val="18"/>
              </w:rPr>
            </w:pP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4D0AAABB" w14:textId="77777777" w:rsidR="004110C8" w:rsidRDefault="004110C8">
            <w:pPr>
              <w:spacing w:line="240" w:lineRule="auto"/>
              <w:rPr>
                <w:rFonts w:ascii="Times New Roman" w:eastAsia="Times New Roman" w:hAnsi="Times New Roman" w:cs="Times New Roman"/>
                <w:sz w:val="18"/>
                <w:szCs w:val="18"/>
              </w:rPr>
            </w:pP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2D44A5AC" w14:textId="77777777" w:rsidR="004110C8" w:rsidRDefault="004110C8">
            <w:pPr>
              <w:spacing w:line="240" w:lineRule="auto"/>
              <w:rPr>
                <w:rFonts w:ascii="Times New Roman" w:eastAsia="Times New Roman" w:hAnsi="Times New Roman" w:cs="Times New Roman"/>
                <w:sz w:val="18"/>
                <w:szCs w:val="18"/>
              </w:rPr>
            </w:pPr>
          </w:p>
        </w:tc>
        <w:tc>
          <w:tcPr>
            <w:tcW w:w="806" w:type="dxa"/>
            <w:tcBorders>
              <w:bottom w:val="single" w:sz="6" w:space="0" w:color="000000"/>
              <w:right w:val="single" w:sz="6" w:space="0" w:color="000000"/>
            </w:tcBorders>
            <w:tcMar>
              <w:top w:w="0" w:type="dxa"/>
              <w:left w:w="45" w:type="dxa"/>
              <w:bottom w:w="0" w:type="dxa"/>
              <w:right w:w="45" w:type="dxa"/>
            </w:tcMar>
            <w:vAlign w:val="center"/>
          </w:tcPr>
          <w:p w14:paraId="3D9473E1"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Х</w:t>
            </w:r>
          </w:p>
        </w:tc>
        <w:tc>
          <w:tcPr>
            <w:tcW w:w="980" w:type="dxa"/>
            <w:tcBorders>
              <w:bottom w:val="single" w:sz="6" w:space="0" w:color="000000"/>
              <w:right w:val="single" w:sz="6" w:space="0" w:color="000000"/>
            </w:tcBorders>
            <w:tcMar>
              <w:top w:w="0" w:type="dxa"/>
              <w:left w:w="45" w:type="dxa"/>
              <w:bottom w:w="0" w:type="dxa"/>
              <w:right w:w="45" w:type="dxa"/>
            </w:tcMar>
            <w:vAlign w:val="center"/>
          </w:tcPr>
          <w:p w14:paraId="032E41A7"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Відсутнє</w:t>
            </w:r>
          </w:p>
        </w:tc>
        <w:tc>
          <w:tcPr>
            <w:tcW w:w="1505" w:type="dxa"/>
            <w:tcBorders>
              <w:bottom w:val="single" w:sz="6" w:space="0" w:color="000000"/>
              <w:right w:val="single" w:sz="6" w:space="0" w:color="000000"/>
            </w:tcBorders>
            <w:tcMar>
              <w:top w:w="0" w:type="dxa"/>
              <w:left w:w="45" w:type="dxa"/>
              <w:bottom w:w="0" w:type="dxa"/>
              <w:right w:w="45" w:type="dxa"/>
            </w:tcMar>
            <w:vAlign w:val="bottom"/>
          </w:tcPr>
          <w:p w14:paraId="20995F03"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наявні незначні пошкодження</w:t>
            </w:r>
          </w:p>
        </w:tc>
        <w:tc>
          <w:tcPr>
            <w:tcW w:w="1300" w:type="dxa"/>
            <w:tcBorders>
              <w:bottom w:val="single" w:sz="6" w:space="0" w:color="000000"/>
              <w:right w:val="single" w:sz="12" w:space="0" w:color="000000"/>
            </w:tcBorders>
            <w:tcMar>
              <w:top w:w="0" w:type="dxa"/>
              <w:left w:w="45" w:type="dxa"/>
              <w:bottom w:w="0" w:type="dxa"/>
              <w:right w:w="45" w:type="dxa"/>
            </w:tcMar>
            <w:vAlign w:val="bottom"/>
          </w:tcPr>
          <w:p w14:paraId="36DECA8A" w14:textId="77777777" w:rsidR="004110C8" w:rsidRDefault="004176FD">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20-40 %</w:t>
            </w:r>
          </w:p>
        </w:tc>
      </w:tr>
      <w:tr w:rsidR="004110C8" w14:paraId="1F058EAC"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327F34E9" w14:textId="77777777" w:rsidR="004110C8" w:rsidRDefault="004110C8">
            <w:pPr>
              <w:pBdr>
                <w:top w:val="nil"/>
                <w:left w:val="nil"/>
                <w:bottom w:val="nil"/>
                <w:right w:val="nil"/>
                <w:between w:val="nil"/>
              </w:pBdr>
              <w:jc w:val="left"/>
              <w:rPr>
                <w:rFonts w:ascii="Times New Roman" w:eastAsia="Times New Roman" w:hAnsi="Times New Roman" w:cs="Times New Roman"/>
                <w:sz w:val="20"/>
                <w:szCs w:val="20"/>
              </w:rPr>
            </w:pPr>
          </w:p>
        </w:tc>
        <w:tc>
          <w:tcPr>
            <w:tcW w:w="2105" w:type="dxa"/>
            <w:tcBorders>
              <w:bottom w:val="single" w:sz="6" w:space="0" w:color="000000"/>
              <w:right w:val="single" w:sz="6" w:space="0" w:color="000000"/>
            </w:tcBorders>
            <w:tcMar>
              <w:top w:w="0" w:type="dxa"/>
              <w:left w:w="45" w:type="dxa"/>
              <w:bottom w:w="0" w:type="dxa"/>
              <w:right w:w="45" w:type="dxa"/>
            </w:tcMar>
            <w:vAlign w:val="center"/>
          </w:tcPr>
          <w:p w14:paraId="551DA915"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ТОВ " АБСОЛЮТ ЛТД " </w:t>
            </w:r>
          </w:p>
        </w:tc>
        <w:tc>
          <w:tcPr>
            <w:tcW w:w="2208" w:type="dxa"/>
            <w:tcBorders>
              <w:bottom w:val="single" w:sz="6" w:space="0" w:color="000000"/>
              <w:right w:val="single" w:sz="6" w:space="0" w:color="000000"/>
            </w:tcBorders>
            <w:tcMar>
              <w:top w:w="0" w:type="dxa"/>
              <w:left w:w="45" w:type="dxa"/>
              <w:bottom w:w="0" w:type="dxa"/>
              <w:right w:w="45" w:type="dxa"/>
            </w:tcMar>
            <w:vAlign w:val="center"/>
          </w:tcPr>
          <w:p w14:paraId="6DEC6DAE"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м. </w:t>
            </w:r>
            <w:proofErr w:type="spellStart"/>
            <w:r>
              <w:rPr>
                <w:rFonts w:ascii="Times New Roman" w:eastAsia="Times New Roman" w:hAnsi="Times New Roman" w:cs="Times New Roman"/>
                <w:sz w:val="18"/>
                <w:szCs w:val="18"/>
              </w:rPr>
              <w:t>Берислав</w:t>
            </w:r>
            <w:proofErr w:type="spellEnd"/>
          </w:p>
        </w:tc>
        <w:tc>
          <w:tcPr>
            <w:tcW w:w="874" w:type="dxa"/>
            <w:tcBorders>
              <w:bottom w:val="single" w:sz="6" w:space="0" w:color="000000"/>
              <w:right w:val="single" w:sz="6" w:space="0" w:color="000000"/>
            </w:tcBorders>
            <w:tcMar>
              <w:top w:w="0" w:type="dxa"/>
              <w:left w:w="45" w:type="dxa"/>
              <w:bottom w:w="0" w:type="dxa"/>
              <w:right w:w="45" w:type="dxa"/>
            </w:tcMar>
            <w:vAlign w:val="center"/>
          </w:tcPr>
          <w:p w14:paraId="2238B15C"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70,10</w:t>
            </w:r>
          </w:p>
        </w:tc>
        <w:tc>
          <w:tcPr>
            <w:tcW w:w="1049" w:type="dxa"/>
            <w:tcBorders>
              <w:bottom w:val="single" w:sz="6" w:space="0" w:color="000000"/>
              <w:right w:val="single" w:sz="6" w:space="0" w:color="000000"/>
            </w:tcBorders>
            <w:tcMar>
              <w:top w:w="0" w:type="dxa"/>
              <w:left w:w="45" w:type="dxa"/>
              <w:bottom w:w="0" w:type="dxa"/>
              <w:right w:w="45" w:type="dxa"/>
            </w:tcMar>
            <w:vAlign w:val="center"/>
          </w:tcPr>
          <w:p w14:paraId="73F8E7B7" w14:textId="77777777" w:rsidR="004110C8" w:rsidRDefault="004110C8">
            <w:pPr>
              <w:spacing w:line="240" w:lineRule="auto"/>
              <w:jc w:val="center"/>
              <w:rPr>
                <w:rFonts w:ascii="Times New Roman" w:eastAsia="Times New Roman" w:hAnsi="Times New Roman" w:cs="Times New Roman"/>
                <w:sz w:val="18"/>
                <w:szCs w:val="18"/>
              </w:rPr>
            </w:pP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2EDE5AC2" w14:textId="77777777" w:rsidR="004110C8" w:rsidRDefault="004110C8">
            <w:pPr>
              <w:spacing w:line="240" w:lineRule="auto"/>
              <w:rPr>
                <w:rFonts w:ascii="Times New Roman" w:eastAsia="Times New Roman" w:hAnsi="Times New Roman" w:cs="Times New Roman"/>
                <w:sz w:val="18"/>
                <w:szCs w:val="18"/>
              </w:rPr>
            </w:pP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234C80F2" w14:textId="77777777" w:rsidR="004110C8" w:rsidRDefault="004110C8">
            <w:pPr>
              <w:spacing w:line="240" w:lineRule="auto"/>
              <w:rPr>
                <w:rFonts w:ascii="Times New Roman" w:eastAsia="Times New Roman" w:hAnsi="Times New Roman" w:cs="Times New Roman"/>
                <w:sz w:val="18"/>
                <w:szCs w:val="18"/>
              </w:rPr>
            </w:pPr>
          </w:p>
        </w:tc>
        <w:tc>
          <w:tcPr>
            <w:tcW w:w="806" w:type="dxa"/>
            <w:tcBorders>
              <w:bottom w:val="single" w:sz="6" w:space="0" w:color="000000"/>
              <w:right w:val="single" w:sz="6" w:space="0" w:color="000000"/>
            </w:tcBorders>
            <w:tcMar>
              <w:top w:w="0" w:type="dxa"/>
              <w:left w:w="45" w:type="dxa"/>
              <w:bottom w:w="0" w:type="dxa"/>
              <w:right w:w="45" w:type="dxa"/>
            </w:tcMar>
            <w:vAlign w:val="center"/>
          </w:tcPr>
          <w:p w14:paraId="48FB8DCB"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Х</w:t>
            </w:r>
          </w:p>
        </w:tc>
        <w:tc>
          <w:tcPr>
            <w:tcW w:w="980" w:type="dxa"/>
            <w:tcBorders>
              <w:bottom w:val="single" w:sz="6" w:space="0" w:color="000000"/>
              <w:right w:val="single" w:sz="6" w:space="0" w:color="000000"/>
            </w:tcBorders>
            <w:tcMar>
              <w:top w:w="0" w:type="dxa"/>
              <w:left w:w="45" w:type="dxa"/>
              <w:bottom w:w="0" w:type="dxa"/>
              <w:right w:w="45" w:type="dxa"/>
            </w:tcMar>
            <w:vAlign w:val="center"/>
          </w:tcPr>
          <w:p w14:paraId="757B8254"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Відсутнє</w:t>
            </w:r>
          </w:p>
        </w:tc>
        <w:tc>
          <w:tcPr>
            <w:tcW w:w="1505" w:type="dxa"/>
            <w:tcBorders>
              <w:bottom w:val="single" w:sz="6" w:space="0" w:color="000000"/>
              <w:right w:val="single" w:sz="6" w:space="0" w:color="000000"/>
            </w:tcBorders>
            <w:tcMar>
              <w:top w:w="0" w:type="dxa"/>
              <w:left w:w="45" w:type="dxa"/>
              <w:bottom w:w="0" w:type="dxa"/>
              <w:right w:w="45" w:type="dxa"/>
            </w:tcMar>
            <w:vAlign w:val="bottom"/>
          </w:tcPr>
          <w:p w14:paraId="1E43CBB3"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наявні пошкодження несучих та огороджувальних конструкцій</w:t>
            </w:r>
          </w:p>
        </w:tc>
        <w:tc>
          <w:tcPr>
            <w:tcW w:w="1300" w:type="dxa"/>
            <w:tcBorders>
              <w:bottom w:val="single" w:sz="6" w:space="0" w:color="000000"/>
              <w:right w:val="single" w:sz="12" w:space="0" w:color="000000"/>
            </w:tcBorders>
            <w:tcMar>
              <w:top w:w="0" w:type="dxa"/>
              <w:left w:w="45" w:type="dxa"/>
              <w:bottom w:w="0" w:type="dxa"/>
              <w:right w:w="45" w:type="dxa"/>
            </w:tcMar>
            <w:vAlign w:val="bottom"/>
          </w:tcPr>
          <w:p w14:paraId="29EA5D2F" w14:textId="77777777" w:rsidR="004110C8" w:rsidRDefault="004176FD">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40-60 %</w:t>
            </w:r>
          </w:p>
        </w:tc>
      </w:tr>
      <w:tr w:rsidR="004110C8" w14:paraId="3CDE80E3"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333F119C" w14:textId="77777777" w:rsidR="004110C8" w:rsidRDefault="004110C8">
            <w:pPr>
              <w:pBdr>
                <w:top w:val="nil"/>
                <w:left w:val="nil"/>
                <w:bottom w:val="nil"/>
                <w:right w:val="nil"/>
                <w:between w:val="nil"/>
              </w:pBdr>
              <w:jc w:val="left"/>
              <w:rPr>
                <w:rFonts w:ascii="Times New Roman" w:eastAsia="Times New Roman" w:hAnsi="Times New Roman" w:cs="Times New Roman"/>
                <w:sz w:val="20"/>
                <w:szCs w:val="20"/>
              </w:rPr>
            </w:pPr>
          </w:p>
        </w:tc>
        <w:tc>
          <w:tcPr>
            <w:tcW w:w="2105" w:type="dxa"/>
            <w:tcBorders>
              <w:bottom w:val="single" w:sz="6" w:space="0" w:color="000000"/>
              <w:right w:val="single" w:sz="6" w:space="0" w:color="000000"/>
            </w:tcBorders>
            <w:tcMar>
              <w:top w:w="0" w:type="dxa"/>
              <w:left w:w="45" w:type="dxa"/>
              <w:bottom w:w="0" w:type="dxa"/>
              <w:right w:w="45" w:type="dxa"/>
            </w:tcMar>
            <w:vAlign w:val="center"/>
          </w:tcPr>
          <w:p w14:paraId="15935F32"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Приватне підприємство "ЮЖНОУКРАЇНСЬКА</w:t>
            </w:r>
            <w:r>
              <w:rPr>
                <w:rFonts w:ascii="Times New Roman" w:eastAsia="Times New Roman" w:hAnsi="Times New Roman" w:cs="Times New Roman"/>
                <w:sz w:val="18"/>
                <w:szCs w:val="18"/>
              </w:rPr>
              <w:br/>
              <w:t>ФАРМАЦЕВТИЧНА КОМПАНІЯ"</w:t>
            </w:r>
          </w:p>
        </w:tc>
        <w:tc>
          <w:tcPr>
            <w:tcW w:w="2208" w:type="dxa"/>
            <w:tcBorders>
              <w:bottom w:val="single" w:sz="6" w:space="0" w:color="000000"/>
              <w:right w:val="single" w:sz="6" w:space="0" w:color="000000"/>
            </w:tcBorders>
            <w:tcMar>
              <w:top w:w="0" w:type="dxa"/>
              <w:left w:w="45" w:type="dxa"/>
              <w:bottom w:w="0" w:type="dxa"/>
              <w:right w:w="45" w:type="dxa"/>
            </w:tcMar>
            <w:vAlign w:val="center"/>
          </w:tcPr>
          <w:p w14:paraId="51B7CC9E"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м. </w:t>
            </w:r>
            <w:proofErr w:type="spellStart"/>
            <w:r>
              <w:rPr>
                <w:rFonts w:ascii="Times New Roman" w:eastAsia="Times New Roman" w:hAnsi="Times New Roman" w:cs="Times New Roman"/>
                <w:sz w:val="18"/>
                <w:szCs w:val="18"/>
              </w:rPr>
              <w:t>Берислав</w:t>
            </w:r>
            <w:proofErr w:type="spellEnd"/>
          </w:p>
        </w:tc>
        <w:tc>
          <w:tcPr>
            <w:tcW w:w="874" w:type="dxa"/>
            <w:tcBorders>
              <w:bottom w:val="single" w:sz="6" w:space="0" w:color="000000"/>
              <w:right w:val="single" w:sz="6" w:space="0" w:color="000000"/>
            </w:tcBorders>
            <w:tcMar>
              <w:top w:w="0" w:type="dxa"/>
              <w:left w:w="45" w:type="dxa"/>
              <w:bottom w:w="0" w:type="dxa"/>
              <w:right w:w="45" w:type="dxa"/>
            </w:tcMar>
            <w:vAlign w:val="center"/>
          </w:tcPr>
          <w:p w14:paraId="13319FDE"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50,20</w:t>
            </w:r>
          </w:p>
        </w:tc>
        <w:tc>
          <w:tcPr>
            <w:tcW w:w="1049" w:type="dxa"/>
            <w:tcBorders>
              <w:bottom w:val="single" w:sz="6" w:space="0" w:color="000000"/>
              <w:right w:val="single" w:sz="6" w:space="0" w:color="000000"/>
            </w:tcBorders>
            <w:tcMar>
              <w:top w:w="0" w:type="dxa"/>
              <w:left w:w="45" w:type="dxa"/>
              <w:bottom w:w="0" w:type="dxa"/>
              <w:right w:w="45" w:type="dxa"/>
            </w:tcMar>
            <w:vAlign w:val="center"/>
          </w:tcPr>
          <w:p w14:paraId="71CED2A6" w14:textId="77777777" w:rsidR="004110C8" w:rsidRDefault="004110C8">
            <w:pPr>
              <w:spacing w:line="240" w:lineRule="auto"/>
              <w:jc w:val="center"/>
              <w:rPr>
                <w:rFonts w:ascii="Times New Roman" w:eastAsia="Times New Roman" w:hAnsi="Times New Roman" w:cs="Times New Roman"/>
                <w:sz w:val="18"/>
                <w:szCs w:val="18"/>
              </w:rPr>
            </w:pP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267423B1" w14:textId="77777777" w:rsidR="004110C8" w:rsidRDefault="004110C8">
            <w:pPr>
              <w:spacing w:line="240" w:lineRule="auto"/>
              <w:rPr>
                <w:rFonts w:ascii="Times New Roman" w:eastAsia="Times New Roman" w:hAnsi="Times New Roman" w:cs="Times New Roman"/>
                <w:sz w:val="18"/>
                <w:szCs w:val="18"/>
              </w:rPr>
            </w:pP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5089FAAB" w14:textId="77777777" w:rsidR="004110C8" w:rsidRDefault="004110C8">
            <w:pPr>
              <w:spacing w:line="240" w:lineRule="auto"/>
              <w:rPr>
                <w:rFonts w:ascii="Times New Roman" w:eastAsia="Times New Roman" w:hAnsi="Times New Roman" w:cs="Times New Roman"/>
                <w:sz w:val="18"/>
                <w:szCs w:val="18"/>
              </w:rPr>
            </w:pPr>
          </w:p>
        </w:tc>
        <w:tc>
          <w:tcPr>
            <w:tcW w:w="806" w:type="dxa"/>
            <w:tcBorders>
              <w:bottom w:val="single" w:sz="6" w:space="0" w:color="000000"/>
              <w:right w:val="single" w:sz="6" w:space="0" w:color="000000"/>
            </w:tcBorders>
            <w:tcMar>
              <w:top w:w="0" w:type="dxa"/>
              <w:left w:w="45" w:type="dxa"/>
              <w:bottom w:w="0" w:type="dxa"/>
              <w:right w:w="45" w:type="dxa"/>
            </w:tcMar>
            <w:vAlign w:val="center"/>
          </w:tcPr>
          <w:p w14:paraId="586242E5"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Х</w:t>
            </w:r>
          </w:p>
        </w:tc>
        <w:tc>
          <w:tcPr>
            <w:tcW w:w="980" w:type="dxa"/>
            <w:tcBorders>
              <w:bottom w:val="single" w:sz="6" w:space="0" w:color="000000"/>
              <w:right w:val="single" w:sz="6" w:space="0" w:color="000000"/>
            </w:tcBorders>
            <w:tcMar>
              <w:top w:w="0" w:type="dxa"/>
              <w:left w:w="45" w:type="dxa"/>
              <w:bottom w:w="0" w:type="dxa"/>
              <w:right w:w="45" w:type="dxa"/>
            </w:tcMar>
            <w:vAlign w:val="center"/>
          </w:tcPr>
          <w:p w14:paraId="4CAD1DB0"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Відсутнє</w:t>
            </w:r>
          </w:p>
        </w:tc>
        <w:tc>
          <w:tcPr>
            <w:tcW w:w="1505" w:type="dxa"/>
            <w:tcBorders>
              <w:bottom w:val="single" w:sz="6" w:space="0" w:color="000000"/>
              <w:right w:val="single" w:sz="6" w:space="0" w:color="000000"/>
            </w:tcBorders>
            <w:tcMar>
              <w:top w:w="0" w:type="dxa"/>
              <w:left w:w="45" w:type="dxa"/>
              <w:bottom w:w="0" w:type="dxa"/>
              <w:right w:w="45" w:type="dxa"/>
            </w:tcMar>
            <w:vAlign w:val="bottom"/>
          </w:tcPr>
          <w:p w14:paraId="2858C241"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наявні пошкодження несучих та огороджувальних конструкцій</w:t>
            </w:r>
          </w:p>
        </w:tc>
        <w:tc>
          <w:tcPr>
            <w:tcW w:w="1300" w:type="dxa"/>
            <w:tcBorders>
              <w:bottom w:val="single" w:sz="6" w:space="0" w:color="000000"/>
              <w:right w:val="single" w:sz="12" w:space="0" w:color="000000"/>
            </w:tcBorders>
            <w:tcMar>
              <w:top w:w="0" w:type="dxa"/>
              <w:left w:w="45" w:type="dxa"/>
              <w:bottom w:w="0" w:type="dxa"/>
              <w:right w:w="45" w:type="dxa"/>
            </w:tcMar>
            <w:vAlign w:val="bottom"/>
          </w:tcPr>
          <w:p w14:paraId="7020FEDE" w14:textId="77777777" w:rsidR="004110C8" w:rsidRDefault="004176FD">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40-60 %</w:t>
            </w:r>
          </w:p>
        </w:tc>
      </w:tr>
      <w:tr w:rsidR="004110C8" w14:paraId="30F48CC7"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3F035038" w14:textId="77777777" w:rsidR="004110C8" w:rsidRDefault="004110C8">
            <w:pPr>
              <w:pBdr>
                <w:top w:val="nil"/>
                <w:left w:val="nil"/>
                <w:bottom w:val="nil"/>
                <w:right w:val="nil"/>
                <w:between w:val="nil"/>
              </w:pBdr>
              <w:jc w:val="left"/>
              <w:rPr>
                <w:rFonts w:ascii="Times New Roman" w:eastAsia="Times New Roman" w:hAnsi="Times New Roman" w:cs="Times New Roman"/>
                <w:sz w:val="20"/>
                <w:szCs w:val="20"/>
              </w:rPr>
            </w:pPr>
          </w:p>
        </w:tc>
        <w:tc>
          <w:tcPr>
            <w:tcW w:w="2105" w:type="dxa"/>
            <w:tcBorders>
              <w:bottom w:val="single" w:sz="6" w:space="0" w:color="000000"/>
              <w:right w:val="single" w:sz="6" w:space="0" w:color="000000"/>
            </w:tcBorders>
            <w:tcMar>
              <w:top w:w="0" w:type="dxa"/>
              <w:left w:w="45" w:type="dxa"/>
              <w:bottom w:w="0" w:type="dxa"/>
              <w:right w:w="45" w:type="dxa"/>
            </w:tcMar>
            <w:vAlign w:val="center"/>
          </w:tcPr>
          <w:p w14:paraId="7D294051"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Аптека від складу №228 "Ніколаєнко О.В."</w:t>
            </w:r>
          </w:p>
        </w:tc>
        <w:tc>
          <w:tcPr>
            <w:tcW w:w="2208" w:type="dxa"/>
            <w:tcBorders>
              <w:bottom w:val="single" w:sz="6" w:space="0" w:color="000000"/>
              <w:right w:val="single" w:sz="6" w:space="0" w:color="000000"/>
            </w:tcBorders>
            <w:tcMar>
              <w:top w:w="0" w:type="dxa"/>
              <w:left w:w="45" w:type="dxa"/>
              <w:bottom w:w="0" w:type="dxa"/>
              <w:right w:w="45" w:type="dxa"/>
            </w:tcMar>
            <w:vAlign w:val="center"/>
          </w:tcPr>
          <w:p w14:paraId="32956AAC" w14:textId="77777777" w:rsidR="004110C8" w:rsidRDefault="004176FD">
            <w:pPr>
              <w:spacing w:line="240" w:lineRule="auto"/>
              <w:jc w:val="center"/>
              <w:rPr>
                <w:rFonts w:ascii="Times New Roman" w:eastAsia="Times New Roman" w:hAnsi="Times New Roman" w:cs="Times New Roman"/>
                <w:sz w:val="18"/>
                <w:szCs w:val="18"/>
              </w:rPr>
            </w:pPr>
            <w:proofErr w:type="spellStart"/>
            <w:r>
              <w:rPr>
                <w:rFonts w:ascii="Times New Roman" w:eastAsia="Times New Roman" w:hAnsi="Times New Roman" w:cs="Times New Roman"/>
                <w:sz w:val="18"/>
                <w:szCs w:val="18"/>
              </w:rPr>
              <w:t>м.Берислав</w:t>
            </w:r>
            <w:proofErr w:type="spellEnd"/>
          </w:p>
        </w:tc>
        <w:tc>
          <w:tcPr>
            <w:tcW w:w="874" w:type="dxa"/>
            <w:tcBorders>
              <w:bottom w:val="single" w:sz="6" w:space="0" w:color="000000"/>
              <w:right w:val="single" w:sz="6" w:space="0" w:color="000000"/>
            </w:tcBorders>
            <w:tcMar>
              <w:top w:w="0" w:type="dxa"/>
              <w:left w:w="45" w:type="dxa"/>
              <w:bottom w:w="0" w:type="dxa"/>
              <w:right w:w="45" w:type="dxa"/>
            </w:tcMar>
            <w:vAlign w:val="center"/>
          </w:tcPr>
          <w:p w14:paraId="292A1D15"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62,50</w:t>
            </w:r>
          </w:p>
        </w:tc>
        <w:tc>
          <w:tcPr>
            <w:tcW w:w="1049" w:type="dxa"/>
            <w:tcBorders>
              <w:bottom w:val="single" w:sz="6" w:space="0" w:color="000000"/>
              <w:right w:val="single" w:sz="6" w:space="0" w:color="000000"/>
            </w:tcBorders>
            <w:tcMar>
              <w:top w:w="0" w:type="dxa"/>
              <w:left w:w="45" w:type="dxa"/>
              <w:bottom w:w="0" w:type="dxa"/>
              <w:right w:w="45" w:type="dxa"/>
            </w:tcMar>
            <w:vAlign w:val="center"/>
          </w:tcPr>
          <w:p w14:paraId="4FAA64E0" w14:textId="77777777" w:rsidR="004110C8" w:rsidRDefault="004110C8">
            <w:pPr>
              <w:spacing w:line="240" w:lineRule="auto"/>
              <w:jc w:val="center"/>
              <w:rPr>
                <w:rFonts w:ascii="Times New Roman" w:eastAsia="Times New Roman" w:hAnsi="Times New Roman" w:cs="Times New Roman"/>
                <w:sz w:val="18"/>
                <w:szCs w:val="18"/>
              </w:rPr>
            </w:pP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56ECD2B2" w14:textId="77777777" w:rsidR="004110C8" w:rsidRDefault="004110C8">
            <w:pPr>
              <w:spacing w:line="240" w:lineRule="auto"/>
              <w:rPr>
                <w:rFonts w:ascii="Times New Roman" w:eastAsia="Times New Roman" w:hAnsi="Times New Roman" w:cs="Times New Roman"/>
                <w:sz w:val="18"/>
                <w:szCs w:val="18"/>
              </w:rPr>
            </w:pP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565BD107" w14:textId="77777777" w:rsidR="004110C8" w:rsidRDefault="004110C8">
            <w:pPr>
              <w:spacing w:line="240" w:lineRule="auto"/>
              <w:rPr>
                <w:rFonts w:ascii="Times New Roman" w:eastAsia="Times New Roman" w:hAnsi="Times New Roman" w:cs="Times New Roman"/>
                <w:sz w:val="18"/>
                <w:szCs w:val="18"/>
              </w:rPr>
            </w:pPr>
          </w:p>
        </w:tc>
        <w:tc>
          <w:tcPr>
            <w:tcW w:w="806" w:type="dxa"/>
            <w:tcBorders>
              <w:bottom w:val="single" w:sz="6" w:space="0" w:color="000000"/>
              <w:right w:val="single" w:sz="6" w:space="0" w:color="000000"/>
            </w:tcBorders>
            <w:tcMar>
              <w:top w:w="0" w:type="dxa"/>
              <w:left w:w="45" w:type="dxa"/>
              <w:bottom w:w="0" w:type="dxa"/>
              <w:right w:w="45" w:type="dxa"/>
            </w:tcMar>
            <w:vAlign w:val="center"/>
          </w:tcPr>
          <w:p w14:paraId="1B6ED5A2"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Х</w:t>
            </w:r>
          </w:p>
        </w:tc>
        <w:tc>
          <w:tcPr>
            <w:tcW w:w="980" w:type="dxa"/>
            <w:tcBorders>
              <w:bottom w:val="single" w:sz="6" w:space="0" w:color="000000"/>
              <w:right w:val="single" w:sz="6" w:space="0" w:color="000000"/>
            </w:tcBorders>
            <w:tcMar>
              <w:top w:w="0" w:type="dxa"/>
              <w:left w:w="45" w:type="dxa"/>
              <w:bottom w:w="0" w:type="dxa"/>
              <w:right w:w="45" w:type="dxa"/>
            </w:tcMar>
            <w:vAlign w:val="center"/>
          </w:tcPr>
          <w:p w14:paraId="06066466"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Відсутнє</w:t>
            </w:r>
          </w:p>
        </w:tc>
        <w:tc>
          <w:tcPr>
            <w:tcW w:w="1505" w:type="dxa"/>
            <w:tcBorders>
              <w:bottom w:val="single" w:sz="6" w:space="0" w:color="000000"/>
              <w:right w:val="single" w:sz="6" w:space="0" w:color="000000"/>
            </w:tcBorders>
            <w:tcMar>
              <w:top w:w="0" w:type="dxa"/>
              <w:left w:w="45" w:type="dxa"/>
              <w:bottom w:w="0" w:type="dxa"/>
              <w:right w:w="45" w:type="dxa"/>
            </w:tcMar>
            <w:vAlign w:val="bottom"/>
          </w:tcPr>
          <w:p w14:paraId="3E46478A"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наявні незначні пошкодження</w:t>
            </w:r>
          </w:p>
        </w:tc>
        <w:tc>
          <w:tcPr>
            <w:tcW w:w="1300" w:type="dxa"/>
            <w:tcBorders>
              <w:bottom w:val="single" w:sz="6" w:space="0" w:color="000000"/>
              <w:right w:val="single" w:sz="12" w:space="0" w:color="000000"/>
            </w:tcBorders>
            <w:tcMar>
              <w:top w:w="0" w:type="dxa"/>
              <w:left w:w="45" w:type="dxa"/>
              <w:bottom w:w="0" w:type="dxa"/>
              <w:right w:w="45" w:type="dxa"/>
            </w:tcMar>
            <w:vAlign w:val="bottom"/>
          </w:tcPr>
          <w:p w14:paraId="29335299" w14:textId="77777777" w:rsidR="004110C8" w:rsidRDefault="004176FD">
            <w:pPr>
              <w:spacing w:line="240" w:lineRule="auto"/>
              <w:jc w:val="right"/>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20-40 %</w:t>
            </w:r>
          </w:p>
        </w:tc>
      </w:tr>
      <w:tr w:rsidR="004110C8" w14:paraId="483A5A55"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30C975ED" w14:textId="77777777" w:rsidR="004110C8" w:rsidRDefault="004110C8">
            <w:pPr>
              <w:pBdr>
                <w:top w:val="nil"/>
                <w:left w:val="nil"/>
                <w:bottom w:val="nil"/>
                <w:right w:val="nil"/>
                <w:between w:val="nil"/>
              </w:pBdr>
              <w:jc w:val="left"/>
              <w:rPr>
                <w:rFonts w:ascii="Times New Roman" w:eastAsia="Times New Roman" w:hAnsi="Times New Roman" w:cs="Times New Roman"/>
                <w:sz w:val="20"/>
                <w:szCs w:val="20"/>
              </w:rPr>
            </w:pPr>
          </w:p>
        </w:tc>
        <w:tc>
          <w:tcPr>
            <w:tcW w:w="2105" w:type="dxa"/>
            <w:tcBorders>
              <w:bottom w:val="single" w:sz="6" w:space="0" w:color="000000"/>
              <w:right w:val="single" w:sz="6" w:space="0" w:color="000000"/>
            </w:tcBorders>
            <w:tcMar>
              <w:top w:w="0" w:type="dxa"/>
              <w:left w:w="45" w:type="dxa"/>
              <w:bottom w:w="0" w:type="dxa"/>
              <w:right w:w="45" w:type="dxa"/>
            </w:tcMar>
            <w:vAlign w:val="center"/>
          </w:tcPr>
          <w:p w14:paraId="3BBDD173"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Аптека </w:t>
            </w:r>
            <w:r>
              <w:rPr>
                <w:rFonts w:ascii="Times New Roman" w:eastAsia="Times New Roman" w:hAnsi="Times New Roman" w:cs="Times New Roman"/>
                <w:sz w:val="18"/>
                <w:szCs w:val="18"/>
              </w:rPr>
              <w:lastRenderedPageBreak/>
              <w:t>"</w:t>
            </w:r>
            <w:proofErr w:type="spellStart"/>
            <w:r>
              <w:rPr>
                <w:rFonts w:ascii="Times New Roman" w:eastAsia="Times New Roman" w:hAnsi="Times New Roman" w:cs="Times New Roman"/>
                <w:sz w:val="18"/>
                <w:szCs w:val="18"/>
              </w:rPr>
              <w:t>Херсоноблформація</w:t>
            </w:r>
            <w:proofErr w:type="spellEnd"/>
            <w:r>
              <w:rPr>
                <w:rFonts w:ascii="Times New Roman" w:eastAsia="Times New Roman" w:hAnsi="Times New Roman" w:cs="Times New Roman"/>
                <w:sz w:val="18"/>
                <w:szCs w:val="18"/>
              </w:rPr>
              <w:t>"</w:t>
            </w:r>
          </w:p>
        </w:tc>
        <w:tc>
          <w:tcPr>
            <w:tcW w:w="2208" w:type="dxa"/>
            <w:tcBorders>
              <w:bottom w:val="single" w:sz="6" w:space="0" w:color="000000"/>
              <w:right w:val="single" w:sz="6" w:space="0" w:color="000000"/>
            </w:tcBorders>
            <w:tcMar>
              <w:top w:w="0" w:type="dxa"/>
              <w:left w:w="45" w:type="dxa"/>
              <w:bottom w:w="0" w:type="dxa"/>
              <w:right w:w="45" w:type="dxa"/>
            </w:tcMar>
            <w:vAlign w:val="center"/>
          </w:tcPr>
          <w:p w14:paraId="7C190622"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lastRenderedPageBreak/>
              <w:t xml:space="preserve">м. </w:t>
            </w:r>
            <w:proofErr w:type="spellStart"/>
            <w:r>
              <w:rPr>
                <w:rFonts w:ascii="Times New Roman" w:eastAsia="Times New Roman" w:hAnsi="Times New Roman" w:cs="Times New Roman"/>
                <w:sz w:val="18"/>
                <w:szCs w:val="18"/>
              </w:rPr>
              <w:t>Берислав</w:t>
            </w:r>
            <w:proofErr w:type="spellEnd"/>
          </w:p>
        </w:tc>
        <w:tc>
          <w:tcPr>
            <w:tcW w:w="874" w:type="dxa"/>
            <w:tcBorders>
              <w:bottom w:val="single" w:sz="6" w:space="0" w:color="000000"/>
              <w:right w:val="single" w:sz="6" w:space="0" w:color="000000"/>
            </w:tcBorders>
            <w:tcMar>
              <w:top w:w="0" w:type="dxa"/>
              <w:left w:w="45" w:type="dxa"/>
              <w:bottom w:w="0" w:type="dxa"/>
              <w:right w:w="45" w:type="dxa"/>
            </w:tcMar>
            <w:vAlign w:val="center"/>
          </w:tcPr>
          <w:p w14:paraId="670D52FD"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40,00</w:t>
            </w:r>
          </w:p>
        </w:tc>
        <w:tc>
          <w:tcPr>
            <w:tcW w:w="1049" w:type="dxa"/>
            <w:tcBorders>
              <w:bottom w:val="single" w:sz="6" w:space="0" w:color="000000"/>
              <w:right w:val="single" w:sz="6" w:space="0" w:color="000000"/>
            </w:tcBorders>
            <w:tcMar>
              <w:top w:w="0" w:type="dxa"/>
              <w:left w:w="45" w:type="dxa"/>
              <w:bottom w:w="0" w:type="dxa"/>
              <w:right w:w="45" w:type="dxa"/>
            </w:tcMar>
            <w:vAlign w:val="center"/>
          </w:tcPr>
          <w:p w14:paraId="0535B1DE" w14:textId="77777777" w:rsidR="004110C8" w:rsidRDefault="004110C8">
            <w:pPr>
              <w:spacing w:line="240" w:lineRule="auto"/>
              <w:jc w:val="center"/>
              <w:rPr>
                <w:rFonts w:ascii="Times New Roman" w:eastAsia="Times New Roman" w:hAnsi="Times New Roman" w:cs="Times New Roman"/>
                <w:sz w:val="18"/>
                <w:szCs w:val="18"/>
              </w:rPr>
            </w:pP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77F55215" w14:textId="77777777" w:rsidR="004110C8" w:rsidRDefault="004110C8">
            <w:pPr>
              <w:spacing w:line="240" w:lineRule="auto"/>
              <w:rPr>
                <w:rFonts w:ascii="Times New Roman" w:eastAsia="Times New Roman" w:hAnsi="Times New Roman" w:cs="Times New Roman"/>
                <w:sz w:val="18"/>
                <w:szCs w:val="18"/>
              </w:rPr>
            </w:pP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195AF7ED" w14:textId="77777777" w:rsidR="004110C8" w:rsidRDefault="004110C8">
            <w:pPr>
              <w:spacing w:line="240" w:lineRule="auto"/>
              <w:rPr>
                <w:rFonts w:ascii="Times New Roman" w:eastAsia="Times New Roman" w:hAnsi="Times New Roman" w:cs="Times New Roman"/>
                <w:sz w:val="18"/>
                <w:szCs w:val="18"/>
              </w:rPr>
            </w:pPr>
          </w:p>
        </w:tc>
        <w:tc>
          <w:tcPr>
            <w:tcW w:w="806" w:type="dxa"/>
            <w:tcBorders>
              <w:bottom w:val="single" w:sz="6" w:space="0" w:color="000000"/>
              <w:right w:val="single" w:sz="6" w:space="0" w:color="000000"/>
            </w:tcBorders>
            <w:tcMar>
              <w:top w:w="0" w:type="dxa"/>
              <w:left w:w="45" w:type="dxa"/>
              <w:bottom w:w="0" w:type="dxa"/>
              <w:right w:w="45" w:type="dxa"/>
            </w:tcMar>
            <w:vAlign w:val="center"/>
          </w:tcPr>
          <w:p w14:paraId="51E60228"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Х</w:t>
            </w:r>
          </w:p>
        </w:tc>
        <w:tc>
          <w:tcPr>
            <w:tcW w:w="980" w:type="dxa"/>
            <w:tcBorders>
              <w:bottom w:val="single" w:sz="6" w:space="0" w:color="000000"/>
              <w:right w:val="single" w:sz="6" w:space="0" w:color="000000"/>
            </w:tcBorders>
            <w:tcMar>
              <w:top w:w="0" w:type="dxa"/>
              <w:left w:w="45" w:type="dxa"/>
              <w:bottom w:w="0" w:type="dxa"/>
              <w:right w:w="45" w:type="dxa"/>
            </w:tcMar>
            <w:vAlign w:val="center"/>
          </w:tcPr>
          <w:p w14:paraId="7FEDA82C"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Наявне</w:t>
            </w:r>
          </w:p>
        </w:tc>
        <w:tc>
          <w:tcPr>
            <w:tcW w:w="1505" w:type="dxa"/>
            <w:tcBorders>
              <w:bottom w:val="single" w:sz="6" w:space="0" w:color="000000"/>
              <w:right w:val="single" w:sz="6" w:space="0" w:color="000000"/>
            </w:tcBorders>
            <w:tcMar>
              <w:top w:w="0" w:type="dxa"/>
              <w:left w:w="45" w:type="dxa"/>
              <w:bottom w:w="0" w:type="dxa"/>
              <w:right w:w="45" w:type="dxa"/>
            </w:tcMar>
            <w:vAlign w:val="bottom"/>
          </w:tcPr>
          <w:p w14:paraId="5B59928C"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наявні </w:t>
            </w:r>
            <w:r>
              <w:rPr>
                <w:rFonts w:ascii="Times New Roman" w:eastAsia="Times New Roman" w:hAnsi="Times New Roman" w:cs="Times New Roman"/>
                <w:sz w:val="18"/>
                <w:szCs w:val="18"/>
              </w:rPr>
              <w:lastRenderedPageBreak/>
              <w:t>пошкодження несучих та огороджувальних конструкцій</w:t>
            </w:r>
          </w:p>
        </w:tc>
        <w:tc>
          <w:tcPr>
            <w:tcW w:w="1300" w:type="dxa"/>
            <w:tcBorders>
              <w:bottom w:val="single" w:sz="6" w:space="0" w:color="000000"/>
              <w:right w:val="single" w:sz="12" w:space="0" w:color="000000"/>
            </w:tcBorders>
            <w:tcMar>
              <w:top w:w="0" w:type="dxa"/>
              <w:left w:w="45" w:type="dxa"/>
              <w:bottom w:w="0" w:type="dxa"/>
              <w:right w:w="45" w:type="dxa"/>
            </w:tcMar>
            <w:vAlign w:val="bottom"/>
          </w:tcPr>
          <w:p w14:paraId="1657FAB9" w14:textId="77777777" w:rsidR="004110C8" w:rsidRDefault="004176FD">
            <w:pPr>
              <w:spacing w:line="240" w:lineRule="auto"/>
              <w:jc w:val="right"/>
              <w:rPr>
                <w:rFonts w:ascii="Times New Roman" w:eastAsia="Times New Roman" w:hAnsi="Times New Roman" w:cs="Times New Roman"/>
                <w:sz w:val="18"/>
                <w:szCs w:val="18"/>
              </w:rPr>
            </w:pPr>
            <w:r>
              <w:rPr>
                <w:rFonts w:ascii="Times New Roman" w:eastAsia="Times New Roman" w:hAnsi="Times New Roman" w:cs="Times New Roman"/>
                <w:color w:val="000000"/>
                <w:sz w:val="18"/>
                <w:szCs w:val="18"/>
              </w:rPr>
              <w:lastRenderedPageBreak/>
              <w:t>40-60 %</w:t>
            </w:r>
          </w:p>
        </w:tc>
      </w:tr>
      <w:tr w:rsidR="004110C8" w14:paraId="78ACF2FD"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01A84187"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2105" w:type="dxa"/>
            <w:tcBorders>
              <w:bottom w:val="single" w:sz="6" w:space="0" w:color="000000"/>
              <w:right w:val="single" w:sz="6" w:space="0" w:color="000000"/>
            </w:tcBorders>
            <w:tcMar>
              <w:top w:w="0" w:type="dxa"/>
              <w:left w:w="45" w:type="dxa"/>
              <w:bottom w:w="0" w:type="dxa"/>
              <w:right w:w="45" w:type="dxa"/>
            </w:tcMar>
            <w:vAlign w:val="center"/>
          </w:tcPr>
          <w:p w14:paraId="2EE698EF"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Аптека ЗАТ "ГАНЗА"</w:t>
            </w:r>
          </w:p>
        </w:tc>
        <w:tc>
          <w:tcPr>
            <w:tcW w:w="2208" w:type="dxa"/>
            <w:tcBorders>
              <w:bottom w:val="single" w:sz="6" w:space="0" w:color="000000"/>
              <w:right w:val="single" w:sz="6" w:space="0" w:color="000000"/>
            </w:tcBorders>
            <w:tcMar>
              <w:top w:w="0" w:type="dxa"/>
              <w:left w:w="45" w:type="dxa"/>
              <w:bottom w:w="0" w:type="dxa"/>
              <w:right w:w="45" w:type="dxa"/>
            </w:tcMar>
            <w:vAlign w:val="center"/>
          </w:tcPr>
          <w:p w14:paraId="5F85C7D7"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м. </w:t>
            </w:r>
            <w:proofErr w:type="spellStart"/>
            <w:r>
              <w:rPr>
                <w:rFonts w:ascii="Times New Roman" w:eastAsia="Times New Roman" w:hAnsi="Times New Roman" w:cs="Times New Roman"/>
                <w:sz w:val="18"/>
                <w:szCs w:val="18"/>
              </w:rPr>
              <w:t>Берислав</w:t>
            </w:r>
            <w:proofErr w:type="spellEnd"/>
          </w:p>
        </w:tc>
        <w:tc>
          <w:tcPr>
            <w:tcW w:w="874" w:type="dxa"/>
            <w:tcBorders>
              <w:bottom w:val="single" w:sz="6" w:space="0" w:color="000000"/>
              <w:right w:val="single" w:sz="6" w:space="0" w:color="000000"/>
            </w:tcBorders>
            <w:tcMar>
              <w:top w:w="0" w:type="dxa"/>
              <w:left w:w="45" w:type="dxa"/>
              <w:bottom w:w="0" w:type="dxa"/>
              <w:right w:w="45" w:type="dxa"/>
            </w:tcMar>
            <w:vAlign w:val="center"/>
          </w:tcPr>
          <w:p w14:paraId="2A505F3B"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10,00</w:t>
            </w:r>
          </w:p>
        </w:tc>
        <w:tc>
          <w:tcPr>
            <w:tcW w:w="1049" w:type="dxa"/>
            <w:tcBorders>
              <w:bottom w:val="single" w:sz="6" w:space="0" w:color="000000"/>
              <w:right w:val="single" w:sz="6" w:space="0" w:color="000000"/>
            </w:tcBorders>
            <w:tcMar>
              <w:top w:w="0" w:type="dxa"/>
              <w:left w:w="45" w:type="dxa"/>
              <w:bottom w:w="0" w:type="dxa"/>
              <w:right w:w="45" w:type="dxa"/>
            </w:tcMar>
            <w:vAlign w:val="center"/>
          </w:tcPr>
          <w:p w14:paraId="68622D9A" w14:textId="77777777" w:rsidR="004110C8" w:rsidRDefault="004110C8">
            <w:pPr>
              <w:spacing w:line="240" w:lineRule="auto"/>
              <w:jc w:val="center"/>
              <w:rPr>
                <w:rFonts w:ascii="Times New Roman" w:eastAsia="Times New Roman" w:hAnsi="Times New Roman" w:cs="Times New Roman"/>
                <w:sz w:val="18"/>
                <w:szCs w:val="18"/>
              </w:rPr>
            </w:pP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197C5E9D" w14:textId="77777777" w:rsidR="004110C8" w:rsidRDefault="004110C8">
            <w:pPr>
              <w:spacing w:line="240" w:lineRule="auto"/>
              <w:rPr>
                <w:rFonts w:ascii="Times New Roman" w:eastAsia="Times New Roman" w:hAnsi="Times New Roman" w:cs="Times New Roman"/>
                <w:sz w:val="18"/>
                <w:szCs w:val="18"/>
              </w:rPr>
            </w:pP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53467591" w14:textId="77777777" w:rsidR="004110C8" w:rsidRDefault="004110C8">
            <w:pPr>
              <w:spacing w:line="240" w:lineRule="auto"/>
              <w:rPr>
                <w:rFonts w:ascii="Times New Roman" w:eastAsia="Times New Roman" w:hAnsi="Times New Roman" w:cs="Times New Roman"/>
                <w:sz w:val="18"/>
                <w:szCs w:val="18"/>
              </w:rPr>
            </w:pPr>
          </w:p>
        </w:tc>
        <w:tc>
          <w:tcPr>
            <w:tcW w:w="806" w:type="dxa"/>
            <w:tcBorders>
              <w:bottom w:val="single" w:sz="6" w:space="0" w:color="000000"/>
              <w:right w:val="single" w:sz="6" w:space="0" w:color="000000"/>
            </w:tcBorders>
            <w:tcMar>
              <w:top w:w="0" w:type="dxa"/>
              <w:left w:w="45" w:type="dxa"/>
              <w:bottom w:w="0" w:type="dxa"/>
              <w:right w:w="45" w:type="dxa"/>
            </w:tcMar>
            <w:vAlign w:val="center"/>
          </w:tcPr>
          <w:p w14:paraId="51190EEC"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Х</w:t>
            </w:r>
          </w:p>
        </w:tc>
        <w:tc>
          <w:tcPr>
            <w:tcW w:w="980" w:type="dxa"/>
            <w:tcBorders>
              <w:bottom w:val="single" w:sz="6" w:space="0" w:color="000000"/>
              <w:right w:val="single" w:sz="6" w:space="0" w:color="000000"/>
            </w:tcBorders>
            <w:tcMar>
              <w:top w:w="0" w:type="dxa"/>
              <w:left w:w="45" w:type="dxa"/>
              <w:bottom w:w="0" w:type="dxa"/>
              <w:right w:w="45" w:type="dxa"/>
            </w:tcMar>
            <w:vAlign w:val="center"/>
          </w:tcPr>
          <w:p w14:paraId="495E4601"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Наявне</w:t>
            </w:r>
          </w:p>
        </w:tc>
        <w:tc>
          <w:tcPr>
            <w:tcW w:w="1505" w:type="dxa"/>
            <w:tcBorders>
              <w:bottom w:val="single" w:sz="6" w:space="0" w:color="000000"/>
              <w:right w:val="single" w:sz="6" w:space="0" w:color="000000"/>
            </w:tcBorders>
            <w:tcMar>
              <w:top w:w="0" w:type="dxa"/>
              <w:left w:w="45" w:type="dxa"/>
              <w:bottom w:w="0" w:type="dxa"/>
              <w:right w:w="45" w:type="dxa"/>
            </w:tcMar>
            <w:vAlign w:val="bottom"/>
          </w:tcPr>
          <w:p w14:paraId="40B07F23"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наявні пошкодження несучих та огороджувальних конструкцій</w:t>
            </w:r>
          </w:p>
        </w:tc>
        <w:tc>
          <w:tcPr>
            <w:tcW w:w="1300" w:type="dxa"/>
            <w:tcBorders>
              <w:bottom w:val="single" w:sz="6" w:space="0" w:color="000000"/>
              <w:right w:val="single" w:sz="12" w:space="0" w:color="000000"/>
            </w:tcBorders>
            <w:tcMar>
              <w:top w:w="0" w:type="dxa"/>
              <w:left w:w="45" w:type="dxa"/>
              <w:bottom w:w="0" w:type="dxa"/>
              <w:right w:w="45" w:type="dxa"/>
            </w:tcMar>
            <w:vAlign w:val="bottom"/>
          </w:tcPr>
          <w:p w14:paraId="4E0A3556" w14:textId="77777777" w:rsidR="004110C8" w:rsidRDefault="004176FD">
            <w:pPr>
              <w:spacing w:line="240" w:lineRule="auto"/>
              <w:jc w:val="right"/>
              <w:rPr>
                <w:rFonts w:ascii="Times New Roman" w:eastAsia="Times New Roman" w:hAnsi="Times New Roman" w:cs="Times New Roman"/>
                <w:sz w:val="18"/>
                <w:szCs w:val="18"/>
              </w:rPr>
            </w:pPr>
            <w:r>
              <w:rPr>
                <w:rFonts w:ascii="Times New Roman" w:eastAsia="Times New Roman" w:hAnsi="Times New Roman" w:cs="Times New Roman"/>
                <w:color w:val="000000"/>
                <w:sz w:val="18"/>
                <w:szCs w:val="18"/>
              </w:rPr>
              <w:t>40-60 %</w:t>
            </w:r>
          </w:p>
        </w:tc>
      </w:tr>
      <w:tr w:rsidR="004110C8" w14:paraId="3E37B429"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1DF2D072"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2105" w:type="dxa"/>
            <w:tcBorders>
              <w:bottom w:val="single" w:sz="6" w:space="0" w:color="000000"/>
              <w:right w:val="single" w:sz="6" w:space="0" w:color="000000"/>
            </w:tcBorders>
            <w:tcMar>
              <w:top w:w="0" w:type="dxa"/>
              <w:left w:w="45" w:type="dxa"/>
              <w:bottom w:w="0" w:type="dxa"/>
              <w:right w:w="45" w:type="dxa"/>
            </w:tcMar>
            <w:vAlign w:val="center"/>
          </w:tcPr>
          <w:p w14:paraId="073354B3"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Аптека "Абсолют ЛТД"</w:t>
            </w:r>
          </w:p>
        </w:tc>
        <w:tc>
          <w:tcPr>
            <w:tcW w:w="2208" w:type="dxa"/>
            <w:tcBorders>
              <w:bottom w:val="single" w:sz="6" w:space="0" w:color="000000"/>
              <w:right w:val="single" w:sz="6" w:space="0" w:color="000000"/>
            </w:tcBorders>
            <w:tcMar>
              <w:top w:w="0" w:type="dxa"/>
              <w:left w:w="45" w:type="dxa"/>
              <w:bottom w:w="0" w:type="dxa"/>
              <w:right w:w="45" w:type="dxa"/>
            </w:tcMar>
            <w:vAlign w:val="center"/>
          </w:tcPr>
          <w:p w14:paraId="5744FBBE"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м. </w:t>
            </w:r>
            <w:proofErr w:type="spellStart"/>
            <w:r>
              <w:rPr>
                <w:rFonts w:ascii="Times New Roman" w:eastAsia="Times New Roman" w:hAnsi="Times New Roman" w:cs="Times New Roman"/>
                <w:sz w:val="18"/>
                <w:szCs w:val="18"/>
              </w:rPr>
              <w:t>Берислав</w:t>
            </w:r>
            <w:proofErr w:type="spellEnd"/>
          </w:p>
        </w:tc>
        <w:tc>
          <w:tcPr>
            <w:tcW w:w="874" w:type="dxa"/>
            <w:tcBorders>
              <w:bottom w:val="single" w:sz="6" w:space="0" w:color="000000"/>
              <w:right w:val="single" w:sz="6" w:space="0" w:color="000000"/>
            </w:tcBorders>
            <w:tcMar>
              <w:top w:w="0" w:type="dxa"/>
              <w:left w:w="45" w:type="dxa"/>
              <w:bottom w:w="0" w:type="dxa"/>
              <w:right w:w="45" w:type="dxa"/>
            </w:tcMar>
            <w:vAlign w:val="center"/>
          </w:tcPr>
          <w:p w14:paraId="0C7A8204"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87,70</w:t>
            </w:r>
          </w:p>
        </w:tc>
        <w:tc>
          <w:tcPr>
            <w:tcW w:w="1049" w:type="dxa"/>
            <w:tcBorders>
              <w:bottom w:val="single" w:sz="6" w:space="0" w:color="000000"/>
              <w:right w:val="single" w:sz="6" w:space="0" w:color="000000"/>
            </w:tcBorders>
            <w:tcMar>
              <w:top w:w="0" w:type="dxa"/>
              <w:left w:w="45" w:type="dxa"/>
              <w:bottom w:w="0" w:type="dxa"/>
              <w:right w:w="45" w:type="dxa"/>
            </w:tcMar>
            <w:vAlign w:val="center"/>
          </w:tcPr>
          <w:p w14:paraId="52DA8CB3" w14:textId="77777777" w:rsidR="004110C8" w:rsidRDefault="004110C8">
            <w:pPr>
              <w:spacing w:line="240" w:lineRule="auto"/>
              <w:jc w:val="center"/>
              <w:rPr>
                <w:rFonts w:ascii="Times New Roman" w:eastAsia="Times New Roman" w:hAnsi="Times New Roman" w:cs="Times New Roman"/>
                <w:sz w:val="18"/>
                <w:szCs w:val="18"/>
              </w:rPr>
            </w:pP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2554802D" w14:textId="77777777" w:rsidR="004110C8" w:rsidRDefault="004110C8">
            <w:pPr>
              <w:spacing w:line="240" w:lineRule="auto"/>
              <w:rPr>
                <w:rFonts w:ascii="Times New Roman" w:eastAsia="Times New Roman" w:hAnsi="Times New Roman" w:cs="Times New Roman"/>
                <w:sz w:val="18"/>
                <w:szCs w:val="18"/>
              </w:rPr>
            </w:pP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35C60D53" w14:textId="77777777" w:rsidR="004110C8" w:rsidRDefault="004110C8">
            <w:pPr>
              <w:spacing w:line="240" w:lineRule="auto"/>
              <w:rPr>
                <w:rFonts w:ascii="Times New Roman" w:eastAsia="Times New Roman" w:hAnsi="Times New Roman" w:cs="Times New Roman"/>
                <w:sz w:val="18"/>
                <w:szCs w:val="18"/>
              </w:rPr>
            </w:pPr>
          </w:p>
        </w:tc>
        <w:tc>
          <w:tcPr>
            <w:tcW w:w="806" w:type="dxa"/>
            <w:tcBorders>
              <w:bottom w:val="single" w:sz="6" w:space="0" w:color="000000"/>
              <w:right w:val="single" w:sz="6" w:space="0" w:color="000000"/>
            </w:tcBorders>
            <w:tcMar>
              <w:top w:w="0" w:type="dxa"/>
              <w:left w:w="45" w:type="dxa"/>
              <w:bottom w:w="0" w:type="dxa"/>
              <w:right w:w="45" w:type="dxa"/>
            </w:tcMar>
            <w:vAlign w:val="center"/>
          </w:tcPr>
          <w:p w14:paraId="09F9EDDD"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Х</w:t>
            </w:r>
          </w:p>
        </w:tc>
        <w:tc>
          <w:tcPr>
            <w:tcW w:w="980" w:type="dxa"/>
            <w:tcBorders>
              <w:bottom w:val="single" w:sz="6" w:space="0" w:color="000000"/>
              <w:right w:val="single" w:sz="6" w:space="0" w:color="000000"/>
            </w:tcBorders>
            <w:tcMar>
              <w:top w:w="0" w:type="dxa"/>
              <w:left w:w="45" w:type="dxa"/>
              <w:bottom w:w="0" w:type="dxa"/>
              <w:right w:w="45" w:type="dxa"/>
            </w:tcMar>
            <w:vAlign w:val="center"/>
          </w:tcPr>
          <w:p w14:paraId="5427006A"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Наявне</w:t>
            </w:r>
          </w:p>
        </w:tc>
        <w:tc>
          <w:tcPr>
            <w:tcW w:w="1505" w:type="dxa"/>
            <w:tcBorders>
              <w:bottom w:val="single" w:sz="6" w:space="0" w:color="000000"/>
              <w:right w:val="single" w:sz="6" w:space="0" w:color="000000"/>
            </w:tcBorders>
            <w:tcMar>
              <w:top w:w="0" w:type="dxa"/>
              <w:left w:w="45" w:type="dxa"/>
              <w:bottom w:w="0" w:type="dxa"/>
              <w:right w:w="45" w:type="dxa"/>
            </w:tcMar>
            <w:vAlign w:val="bottom"/>
          </w:tcPr>
          <w:p w14:paraId="7747C722"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наявні пошкодження несучих та огороджувальних конструкцій</w:t>
            </w:r>
          </w:p>
        </w:tc>
        <w:tc>
          <w:tcPr>
            <w:tcW w:w="1300" w:type="dxa"/>
            <w:tcBorders>
              <w:bottom w:val="single" w:sz="6" w:space="0" w:color="000000"/>
              <w:right w:val="single" w:sz="12" w:space="0" w:color="000000"/>
            </w:tcBorders>
            <w:tcMar>
              <w:top w:w="0" w:type="dxa"/>
              <w:left w:w="45" w:type="dxa"/>
              <w:bottom w:w="0" w:type="dxa"/>
              <w:right w:w="45" w:type="dxa"/>
            </w:tcMar>
            <w:vAlign w:val="bottom"/>
          </w:tcPr>
          <w:p w14:paraId="17AF6162" w14:textId="77777777" w:rsidR="004110C8" w:rsidRDefault="004176FD">
            <w:pPr>
              <w:spacing w:line="240" w:lineRule="auto"/>
              <w:jc w:val="right"/>
              <w:rPr>
                <w:rFonts w:ascii="Times New Roman" w:eastAsia="Times New Roman" w:hAnsi="Times New Roman" w:cs="Times New Roman"/>
                <w:sz w:val="18"/>
                <w:szCs w:val="18"/>
              </w:rPr>
            </w:pPr>
            <w:r>
              <w:rPr>
                <w:rFonts w:ascii="Times New Roman" w:eastAsia="Times New Roman" w:hAnsi="Times New Roman" w:cs="Times New Roman"/>
                <w:color w:val="000000"/>
                <w:sz w:val="18"/>
                <w:szCs w:val="18"/>
              </w:rPr>
              <w:t>40-60 %</w:t>
            </w:r>
          </w:p>
        </w:tc>
      </w:tr>
      <w:tr w:rsidR="004110C8" w14:paraId="7A654799"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7A074E46"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2105" w:type="dxa"/>
            <w:tcBorders>
              <w:bottom w:val="single" w:sz="6" w:space="0" w:color="000000"/>
              <w:right w:val="single" w:sz="6" w:space="0" w:color="000000"/>
            </w:tcBorders>
            <w:tcMar>
              <w:top w:w="0" w:type="dxa"/>
              <w:left w:w="45" w:type="dxa"/>
              <w:bottom w:w="0" w:type="dxa"/>
              <w:right w:w="45" w:type="dxa"/>
            </w:tcMar>
            <w:vAlign w:val="center"/>
          </w:tcPr>
          <w:p w14:paraId="0552DB47"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Аптека "</w:t>
            </w:r>
            <w:proofErr w:type="spellStart"/>
            <w:r>
              <w:rPr>
                <w:rFonts w:ascii="Times New Roman" w:eastAsia="Times New Roman" w:hAnsi="Times New Roman" w:cs="Times New Roman"/>
                <w:sz w:val="18"/>
                <w:szCs w:val="18"/>
              </w:rPr>
              <w:t>Кіриченко</w:t>
            </w:r>
            <w:proofErr w:type="spellEnd"/>
            <w:r>
              <w:rPr>
                <w:rFonts w:ascii="Times New Roman" w:eastAsia="Times New Roman" w:hAnsi="Times New Roman" w:cs="Times New Roman"/>
                <w:sz w:val="18"/>
                <w:szCs w:val="18"/>
              </w:rPr>
              <w:t xml:space="preserve"> Т.В."</w:t>
            </w:r>
          </w:p>
        </w:tc>
        <w:tc>
          <w:tcPr>
            <w:tcW w:w="2208" w:type="dxa"/>
            <w:tcBorders>
              <w:bottom w:val="single" w:sz="6" w:space="0" w:color="000000"/>
              <w:right w:val="single" w:sz="6" w:space="0" w:color="000000"/>
            </w:tcBorders>
            <w:tcMar>
              <w:top w:w="0" w:type="dxa"/>
              <w:left w:w="45" w:type="dxa"/>
              <w:bottom w:w="0" w:type="dxa"/>
              <w:right w:w="45" w:type="dxa"/>
            </w:tcMar>
            <w:vAlign w:val="center"/>
          </w:tcPr>
          <w:p w14:paraId="56B2F268"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м. </w:t>
            </w:r>
            <w:proofErr w:type="spellStart"/>
            <w:r>
              <w:rPr>
                <w:rFonts w:ascii="Times New Roman" w:eastAsia="Times New Roman" w:hAnsi="Times New Roman" w:cs="Times New Roman"/>
                <w:sz w:val="18"/>
                <w:szCs w:val="18"/>
              </w:rPr>
              <w:t>Берислав</w:t>
            </w:r>
            <w:proofErr w:type="spellEnd"/>
          </w:p>
        </w:tc>
        <w:tc>
          <w:tcPr>
            <w:tcW w:w="874" w:type="dxa"/>
            <w:tcBorders>
              <w:bottom w:val="single" w:sz="6" w:space="0" w:color="000000"/>
              <w:right w:val="single" w:sz="6" w:space="0" w:color="000000"/>
            </w:tcBorders>
            <w:tcMar>
              <w:top w:w="0" w:type="dxa"/>
              <w:left w:w="45" w:type="dxa"/>
              <w:bottom w:w="0" w:type="dxa"/>
              <w:right w:w="45" w:type="dxa"/>
            </w:tcMar>
            <w:vAlign w:val="center"/>
          </w:tcPr>
          <w:p w14:paraId="2A0A61CA"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75,40</w:t>
            </w:r>
          </w:p>
        </w:tc>
        <w:tc>
          <w:tcPr>
            <w:tcW w:w="1049" w:type="dxa"/>
            <w:tcBorders>
              <w:bottom w:val="single" w:sz="6" w:space="0" w:color="000000"/>
              <w:right w:val="single" w:sz="6" w:space="0" w:color="000000"/>
            </w:tcBorders>
            <w:tcMar>
              <w:top w:w="0" w:type="dxa"/>
              <w:left w:w="45" w:type="dxa"/>
              <w:bottom w:w="0" w:type="dxa"/>
              <w:right w:w="45" w:type="dxa"/>
            </w:tcMar>
            <w:vAlign w:val="center"/>
          </w:tcPr>
          <w:p w14:paraId="6B564C56" w14:textId="77777777" w:rsidR="004110C8" w:rsidRDefault="004110C8">
            <w:pPr>
              <w:spacing w:line="240" w:lineRule="auto"/>
              <w:jc w:val="center"/>
              <w:rPr>
                <w:rFonts w:ascii="Times New Roman" w:eastAsia="Times New Roman" w:hAnsi="Times New Roman" w:cs="Times New Roman"/>
                <w:sz w:val="18"/>
                <w:szCs w:val="18"/>
              </w:rPr>
            </w:pP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68BB63CB" w14:textId="77777777" w:rsidR="004110C8" w:rsidRDefault="004110C8">
            <w:pPr>
              <w:spacing w:line="240" w:lineRule="auto"/>
              <w:rPr>
                <w:rFonts w:ascii="Times New Roman" w:eastAsia="Times New Roman" w:hAnsi="Times New Roman" w:cs="Times New Roman"/>
                <w:sz w:val="18"/>
                <w:szCs w:val="18"/>
              </w:rPr>
            </w:pP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77F059F4" w14:textId="77777777" w:rsidR="004110C8" w:rsidRDefault="004110C8">
            <w:pPr>
              <w:spacing w:line="240" w:lineRule="auto"/>
              <w:rPr>
                <w:rFonts w:ascii="Times New Roman" w:eastAsia="Times New Roman" w:hAnsi="Times New Roman" w:cs="Times New Roman"/>
                <w:sz w:val="18"/>
                <w:szCs w:val="18"/>
              </w:rPr>
            </w:pPr>
          </w:p>
        </w:tc>
        <w:tc>
          <w:tcPr>
            <w:tcW w:w="806" w:type="dxa"/>
            <w:tcBorders>
              <w:bottom w:val="single" w:sz="6" w:space="0" w:color="000000"/>
              <w:right w:val="single" w:sz="6" w:space="0" w:color="000000"/>
            </w:tcBorders>
            <w:tcMar>
              <w:top w:w="0" w:type="dxa"/>
              <w:left w:w="45" w:type="dxa"/>
              <w:bottom w:w="0" w:type="dxa"/>
              <w:right w:w="45" w:type="dxa"/>
            </w:tcMar>
            <w:vAlign w:val="center"/>
          </w:tcPr>
          <w:p w14:paraId="5AB7E578"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Х</w:t>
            </w:r>
          </w:p>
        </w:tc>
        <w:tc>
          <w:tcPr>
            <w:tcW w:w="980" w:type="dxa"/>
            <w:tcBorders>
              <w:bottom w:val="single" w:sz="6" w:space="0" w:color="000000"/>
              <w:right w:val="single" w:sz="6" w:space="0" w:color="000000"/>
            </w:tcBorders>
            <w:tcMar>
              <w:top w:w="0" w:type="dxa"/>
              <w:left w:w="45" w:type="dxa"/>
              <w:bottom w:w="0" w:type="dxa"/>
              <w:right w:w="45" w:type="dxa"/>
            </w:tcMar>
            <w:vAlign w:val="center"/>
          </w:tcPr>
          <w:p w14:paraId="5BEB01F0"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Відсутнє</w:t>
            </w:r>
          </w:p>
        </w:tc>
        <w:tc>
          <w:tcPr>
            <w:tcW w:w="1505" w:type="dxa"/>
            <w:tcBorders>
              <w:bottom w:val="single" w:sz="6" w:space="0" w:color="000000"/>
              <w:right w:val="single" w:sz="6" w:space="0" w:color="000000"/>
            </w:tcBorders>
            <w:tcMar>
              <w:top w:w="0" w:type="dxa"/>
              <w:left w:w="45" w:type="dxa"/>
              <w:bottom w:w="0" w:type="dxa"/>
              <w:right w:w="45" w:type="dxa"/>
            </w:tcMar>
            <w:vAlign w:val="bottom"/>
          </w:tcPr>
          <w:p w14:paraId="61B629C1"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наявні пошкодження несучих та огороджувальних конструкцій</w:t>
            </w:r>
          </w:p>
        </w:tc>
        <w:tc>
          <w:tcPr>
            <w:tcW w:w="1300" w:type="dxa"/>
            <w:tcBorders>
              <w:bottom w:val="single" w:sz="6" w:space="0" w:color="000000"/>
              <w:right w:val="single" w:sz="12" w:space="0" w:color="000000"/>
            </w:tcBorders>
            <w:tcMar>
              <w:top w:w="0" w:type="dxa"/>
              <w:left w:w="45" w:type="dxa"/>
              <w:bottom w:w="0" w:type="dxa"/>
              <w:right w:w="45" w:type="dxa"/>
            </w:tcMar>
            <w:vAlign w:val="bottom"/>
          </w:tcPr>
          <w:p w14:paraId="246CBB97" w14:textId="77777777" w:rsidR="004110C8" w:rsidRDefault="004176FD">
            <w:pPr>
              <w:spacing w:line="240" w:lineRule="auto"/>
              <w:jc w:val="right"/>
              <w:rPr>
                <w:rFonts w:ascii="Times New Roman" w:eastAsia="Times New Roman" w:hAnsi="Times New Roman" w:cs="Times New Roman"/>
                <w:sz w:val="18"/>
                <w:szCs w:val="18"/>
              </w:rPr>
            </w:pPr>
            <w:r>
              <w:rPr>
                <w:rFonts w:ascii="Times New Roman" w:eastAsia="Times New Roman" w:hAnsi="Times New Roman" w:cs="Times New Roman"/>
                <w:color w:val="000000"/>
                <w:sz w:val="18"/>
                <w:szCs w:val="18"/>
              </w:rPr>
              <w:t>40-60 %</w:t>
            </w:r>
          </w:p>
        </w:tc>
      </w:tr>
      <w:tr w:rsidR="004110C8" w14:paraId="145E1B41"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1A78BE2F"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2105" w:type="dxa"/>
            <w:tcBorders>
              <w:bottom w:val="single" w:sz="6" w:space="0" w:color="000000"/>
              <w:right w:val="single" w:sz="6" w:space="0" w:color="000000"/>
            </w:tcBorders>
            <w:tcMar>
              <w:top w:w="0" w:type="dxa"/>
              <w:left w:w="45" w:type="dxa"/>
              <w:bottom w:w="0" w:type="dxa"/>
              <w:right w:w="45" w:type="dxa"/>
            </w:tcMar>
            <w:vAlign w:val="center"/>
          </w:tcPr>
          <w:p w14:paraId="2524BF75"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Аптека "</w:t>
            </w:r>
            <w:proofErr w:type="spellStart"/>
            <w:r>
              <w:rPr>
                <w:rFonts w:ascii="Times New Roman" w:eastAsia="Times New Roman" w:hAnsi="Times New Roman" w:cs="Times New Roman"/>
                <w:sz w:val="18"/>
                <w:szCs w:val="18"/>
              </w:rPr>
              <w:t>Кіриченко</w:t>
            </w:r>
            <w:proofErr w:type="spellEnd"/>
            <w:r>
              <w:rPr>
                <w:rFonts w:ascii="Times New Roman" w:eastAsia="Times New Roman" w:hAnsi="Times New Roman" w:cs="Times New Roman"/>
                <w:sz w:val="18"/>
                <w:szCs w:val="18"/>
              </w:rPr>
              <w:t xml:space="preserve"> Т.В."</w:t>
            </w:r>
          </w:p>
        </w:tc>
        <w:tc>
          <w:tcPr>
            <w:tcW w:w="2208" w:type="dxa"/>
            <w:tcBorders>
              <w:bottom w:val="single" w:sz="6" w:space="0" w:color="000000"/>
              <w:right w:val="single" w:sz="6" w:space="0" w:color="000000"/>
            </w:tcBorders>
            <w:tcMar>
              <w:top w:w="0" w:type="dxa"/>
              <w:left w:w="45" w:type="dxa"/>
              <w:bottom w:w="0" w:type="dxa"/>
              <w:right w:w="45" w:type="dxa"/>
            </w:tcMar>
            <w:vAlign w:val="center"/>
          </w:tcPr>
          <w:p w14:paraId="0DD1AFB1"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м. </w:t>
            </w:r>
            <w:proofErr w:type="spellStart"/>
            <w:r>
              <w:rPr>
                <w:rFonts w:ascii="Times New Roman" w:eastAsia="Times New Roman" w:hAnsi="Times New Roman" w:cs="Times New Roman"/>
                <w:sz w:val="18"/>
                <w:szCs w:val="18"/>
              </w:rPr>
              <w:t>Берислав</w:t>
            </w:r>
            <w:proofErr w:type="spellEnd"/>
          </w:p>
        </w:tc>
        <w:tc>
          <w:tcPr>
            <w:tcW w:w="874" w:type="dxa"/>
            <w:tcBorders>
              <w:bottom w:val="single" w:sz="6" w:space="0" w:color="000000"/>
              <w:right w:val="single" w:sz="6" w:space="0" w:color="000000"/>
            </w:tcBorders>
            <w:tcMar>
              <w:top w:w="0" w:type="dxa"/>
              <w:left w:w="45" w:type="dxa"/>
              <w:bottom w:w="0" w:type="dxa"/>
              <w:right w:w="45" w:type="dxa"/>
            </w:tcMar>
            <w:vAlign w:val="center"/>
          </w:tcPr>
          <w:p w14:paraId="404DD804"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25,00</w:t>
            </w:r>
          </w:p>
        </w:tc>
        <w:tc>
          <w:tcPr>
            <w:tcW w:w="1049" w:type="dxa"/>
            <w:tcBorders>
              <w:bottom w:val="single" w:sz="6" w:space="0" w:color="000000"/>
              <w:right w:val="single" w:sz="6" w:space="0" w:color="000000"/>
            </w:tcBorders>
            <w:tcMar>
              <w:top w:w="0" w:type="dxa"/>
              <w:left w:w="45" w:type="dxa"/>
              <w:bottom w:w="0" w:type="dxa"/>
              <w:right w:w="45" w:type="dxa"/>
            </w:tcMar>
            <w:vAlign w:val="center"/>
          </w:tcPr>
          <w:p w14:paraId="0564EC92" w14:textId="77777777" w:rsidR="004110C8" w:rsidRDefault="004110C8">
            <w:pPr>
              <w:spacing w:line="240" w:lineRule="auto"/>
              <w:jc w:val="center"/>
              <w:rPr>
                <w:rFonts w:ascii="Times New Roman" w:eastAsia="Times New Roman" w:hAnsi="Times New Roman" w:cs="Times New Roman"/>
                <w:sz w:val="18"/>
                <w:szCs w:val="18"/>
              </w:rPr>
            </w:pP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0BD44BB9" w14:textId="77777777" w:rsidR="004110C8" w:rsidRDefault="004110C8">
            <w:pPr>
              <w:spacing w:line="240" w:lineRule="auto"/>
              <w:rPr>
                <w:rFonts w:ascii="Times New Roman" w:eastAsia="Times New Roman" w:hAnsi="Times New Roman" w:cs="Times New Roman"/>
                <w:sz w:val="18"/>
                <w:szCs w:val="18"/>
              </w:rPr>
            </w:pP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6A69B1E6" w14:textId="77777777" w:rsidR="004110C8" w:rsidRDefault="004110C8">
            <w:pPr>
              <w:spacing w:line="240" w:lineRule="auto"/>
              <w:rPr>
                <w:rFonts w:ascii="Times New Roman" w:eastAsia="Times New Roman" w:hAnsi="Times New Roman" w:cs="Times New Roman"/>
                <w:sz w:val="18"/>
                <w:szCs w:val="18"/>
              </w:rPr>
            </w:pPr>
          </w:p>
        </w:tc>
        <w:tc>
          <w:tcPr>
            <w:tcW w:w="806" w:type="dxa"/>
            <w:tcBorders>
              <w:bottom w:val="single" w:sz="6" w:space="0" w:color="000000"/>
              <w:right w:val="single" w:sz="6" w:space="0" w:color="000000"/>
            </w:tcBorders>
            <w:tcMar>
              <w:top w:w="0" w:type="dxa"/>
              <w:left w:w="45" w:type="dxa"/>
              <w:bottom w:w="0" w:type="dxa"/>
              <w:right w:w="45" w:type="dxa"/>
            </w:tcMar>
            <w:vAlign w:val="center"/>
          </w:tcPr>
          <w:p w14:paraId="73DABF82"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Х</w:t>
            </w:r>
          </w:p>
        </w:tc>
        <w:tc>
          <w:tcPr>
            <w:tcW w:w="980" w:type="dxa"/>
            <w:tcBorders>
              <w:bottom w:val="single" w:sz="6" w:space="0" w:color="000000"/>
              <w:right w:val="single" w:sz="6" w:space="0" w:color="000000"/>
            </w:tcBorders>
            <w:tcMar>
              <w:top w:w="0" w:type="dxa"/>
              <w:left w:w="45" w:type="dxa"/>
              <w:bottom w:w="0" w:type="dxa"/>
              <w:right w:w="45" w:type="dxa"/>
            </w:tcMar>
            <w:vAlign w:val="center"/>
          </w:tcPr>
          <w:p w14:paraId="29F1E134"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Наявне</w:t>
            </w:r>
          </w:p>
        </w:tc>
        <w:tc>
          <w:tcPr>
            <w:tcW w:w="1505" w:type="dxa"/>
            <w:tcBorders>
              <w:bottom w:val="single" w:sz="6" w:space="0" w:color="000000"/>
              <w:right w:val="single" w:sz="6" w:space="0" w:color="000000"/>
            </w:tcBorders>
            <w:tcMar>
              <w:top w:w="0" w:type="dxa"/>
              <w:left w:w="45" w:type="dxa"/>
              <w:bottom w:w="0" w:type="dxa"/>
              <w:right w:w="45" w:type="dxa"/>
            </w:tcMar>
            <w:vAlign w:val="bottom"/>
          </w:tcPr>
          <w:p w14:paraId="3F594ED9"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наявні пошкодження несучих та огороджувальних конструкцій</w:t>
            </w:r>
          </w:p>
        </w:tc>
        <w:tc>
          <w:tcPr>
            <w:tcW w:w="1300" w:type="dxa"/>
            <w:tcBorders>
              <w:bottom w:val="single" w:sz="6" w:space="0" w:color="000000"/>
              <w:right w:val="single" w:sz="12" w:space="0" w:color="000000"/>
            </w:tcBorders>
            <w:tcMar>
              <w:top w:w="0" w:type="dxa"/>
              <w:left w:w="45" w:type="dxa"/>
              <w:bottom w:w="0" w:type="dxa"/>
              <w:right w:w="45" w:type="dxa"/>
            </w:tcMar>
            <w:vAlign w:val="bottom"/>
          </w:tcPr>
          <w:p w14:paraId="6032B532" w14:textId="77777777" w:rsidR="004110C8" w:rsidRDefault="004176FD">
            <w:pPr>
              <w:spacing w:line="240" w:lineRule="auto"/>
              <w:jc w:val="right"/>
              <w:rPr>
                <w:rFonts w:ascii="Times New Roman" w:eastAsia="Times New Roman" w:hAnsi="Times New Roman" w:cs="Times New Roman"/>
                <w:sz w:val="18"/>
                <w:szCs w:val="18"/>
              </w:rPr>
            </w:pPr>
            <w:r>
              <w:rPr>
                <w:rFonts w:ascii="Times New Roman" w:eastAsia="Times New Roman" w:hAnsi="Times New Roman" w:cs="Times New Roman"/>
                <w:color w:val="000000"/>
                <w:sz w:val="18"/>
                <w:szCs w:val="18"/>
              </w:rPr>
              <w:t>40-60 %</w:t>
            </w:r>
          </w:p>
        </w:tc>
      </w:tr>
      <w:tr w:rsidR="004110C8" w14:paraId="223FD79E"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79484927"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2105" w:type="dxa"/>
            <w:tcBorders>
              <w:bottom w:val="single" w:sz="6" w:space="0" w:color="000000"/>
              <w:right w:val="single" w:sz="6" w:space="0" w:color="000000"/>
            </w:tcBorders>
            <w:tcMar>
              <w:top w:w="0" w:type="dxa"/>
              <w:left w:w="45" w:type="dxa"/>
              <w:bottom w:w="0" w:type="dxa"/>
              <w:right w:w="45" w:type="dxa"/>
            </w:tcMar>
            <w:vAlign w:val="center"/>
          </w:tcPr>
          <w:p w14:paraId="652B5460"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Аптека "</w:t>
            </w:r>
            <w:proofErr w:type="spellStart"/>
            <w:r>
              <w:rPr>
                <w:rFonts w:ascii="Times New Roman" w:eastAsia="Times New Roman" w:hAnsi="Times New Roman" w:cs="Times New Roman"/>
                <w:sz w:val="18"/>
                <w:szCs w:val="18"/>
              </w:rPr>
              <w:t>Farmacia</w:t>
            </w:r>
            <w:proofErr w:type="spellEnd"/>
            <w:r>
              <w:rPr>
                <w:rFonts w:ascii="Times New Roman" w:eastAsia="Times New Roman" w:hAnsi="Times New Roman" w:cs="Times New Roman"/>
                <w:sz w:val="18"/>
                <w:szCs w:val="18"/>
              </w:rPr>
              <w:t>" №261</w:t>
            </w:r>
          </w:p>
        </w:tc>
        <w:tc>
          <w:tcPr>
            <w:tcW w:w="2208" w:type="dxa"/>
            <w:tcBorders>
              <w:bottom w:val="single" w:sz="6" w:space="0" w:color="000000"/>
              <w:right w:val="single" w:sz="6" w:space="0" w:color="000000"/>
            </w:tcBorders>
            <w:tcMar>
              <w:top w:w="0" w:type="dxa"/>
              <w:left w:w="45" w:type="dxa"/>
              <w:bottom w:w="0" w:type="dxa"/>
              <w:right w:w="45" w:type="dxa"/>
            </w:tcMar>
            <w:vAlign w:val="center"/>
          </w:tcPr>
          <w:p w14:paraId="4A50E6C7"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м. </w:t>
            </w:r>
            <w:proofErr w:type="spellStart"/>
            <w:r>
              <w:rPr>
                <w:rFonts w:ascii="Times New Roman" w:eastAsia="Times New Roman" w:hAnsi="Times New Roman" w:cs="Times New Roman"/>
                <w:sz w:val="18"/>
                <w:szCs w:val="18"/>
              </w:rPr>
              <w:t>Берислав</w:t>
            </w:r>
            <w:proofErr w:type="spellEnd"/>
          </w:p>
        </w:tc>
        <w:tc>
          <w:tcPr>
            <w:tcW w:w="874" w:type="dxa"/>
            <w:tcBorders>
              <w:bottom w:val="single" w:sz="6" w:space="0" w:color="000000"/>
              <w:right w:val="single" w:sz="6" w:space="0" w:color="000000"/>
            </w:tcBorders>
            <w:tcMar>
              <w:top w:w="0" w:type="dxa"/>
              <w:left w:w="45" w:type="dxa"/>
              <w:bottom w:w="0" w:type="dxa"/>
              <w:right w:w="45" w:type="dxa"/>
            </w:tcMar>
            <w:vAlign w:val="center"/>
          </w:tcPr>
          <w:p w14:paraId="1CB23C75" w14:textId="77777777" w:rsidR="004110C8" w:rsidRDefault="004110C8">
            <w:pPr>
              <w:spacing w:line="240" w:lineRule="auto"/>
              <w:jc w:val="center"/>
              <w:rPr>
                <w:rFonts w:ascii="Times New Roman" w:eastAsia="Times New Roman" w:hAnsi="Times New Roman" w:cs="Times New Roman"/>
                <w:sz w:val="18"/>
                <w:szCs w:val="18"/>
              </w:rPr>
            </w:pPr>
          </w:p>
        </w:tc>
        <w:tc>
          <w:tcPr>
            <w:tcW w:w="1049" w:type="dxa"/>
            <w:tcBorders>
              <w:bottom w:val="single" w:sz="6" w:space="0" w:color="000000"/>
              <w:right w:val="single" w:sz="6" w:space="0" w:color="000000"/>
            </w:tcBorders>
            <w:tcMar>
              <w:top w:w="0" w:type="dxa"/>
              <w:left w:w="45" w:type="dxa"/>
              <w:bottom w:w="0" w:type="dxa"/>
              <w:right w:w="45" w:type="dxa"/>
            </w:tcMar>
            <w:vAlign w:val="center"/>
          </w:tcPr>
          <w:p w14:paraId="7CC61803" w14:textId="77777777" w:rsidR="004110C8" w:rsidRDefault="004110C8">
            <w:pPr>
              <w:spacing w:line="240" w:lineRule="auto"/>
              <w:rPr>
                <w:rFonts w:ascii="Times New Roman" w:eastAsia="Times New Roman" w:hAnsi="Times New Roman" w:cs="Times New Roman"/>
                <w:sz w:val="18"/>
                <w:szCs w:val="18"/>
              </w:rPr>
            </w:pP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56941E2E" w14:textId="77777777" w:rsidR="004110C8" w:rsidRDefault="004110C8">
            <w:pPr>
              <w:spacing w:line="240" w:lineRule="auto"/>
              <w:rPr>
                <w:rFonts w:ascii="Times New Roman" w:eastAsia="Times New Roman" w:hAnsi="Times New Roman" w:cs="Times New Roman"/>
                <w:sz w:val="18"/>
                <w:szCs w:val="18"/>
              </w:rPr>
            </w:pP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0B56A48E" w14:textId="77777777" w:rsidR="004110C8" w:rsidRDefault="004110C8">
            <w:pPr>
              <w:spacing w:line="240" w:lineRule="auto"/>
              <w:rPr>
                <w:rFonts w:ascii="Times New Roman" w:eastAsia="Times New Roman" w:hAnsi="Times New Roman" w:cs="Times New Roman"/>
                <w:sz w:val="18"/>
                <w:szCs w:val="18"/>
              </w:rPr>
            </w:pPr>
          </w:p>
        </w:tc>
        <w:tc>
          <w:tcPr>
            <w:tcW w:w="806" w:type="dxa"/>
            <w:tcBorders>
              <w:bottom w:val="single" w:sz="6" w:space="0" w:color="000000"/>
              <w:right w:val="single" w:sz="6" w:space="0" w:color="000000"/>
            </w:tcBorders>
            <w:tcMar>
              <w:top w:w="0" w:type="dxa"/>
              <w:left w:w="45" w:type="dxa"/>
              <w:bottom w:w="0" w:type="dxa"/>
              <w:right w:w="45" w:type="dxa"/>
            </w:tcMar>
            <w:vAlign w:val="center"/>
          </w:tcPr>
          <w:p w14:paraId="15F386E6"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Х</w:t>
            </w:r>
          </w:p>
        </w:tc>
        <w:tc>
          <w:tcPr>
            <w:tcW w:w="980" w:type="dxa"/>
            <w:tcBorders>
              <w:bottom w:val="single" w:sz="6" w:space="0" w:color="000000"/>
              <w:right w:val="single" w:sz="6" w:space="0" w:color="000000"/>
            </w:tcBorders>
            <w:tcMar>
              <w:top w:w="0" w:type="dxa"/>
              <w:left w:w="45" w:type="dxa"/>
              <w:bottom w:w="0" w:type="dxa"/>
              <w:right w:w="45" w:type="dxa"/>
            </w:tcMar>
            <w:vAlign w:val="center"/>
          </w:tcPr>
          <w:p w14:paraId="3A8AD895"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Наявне</w:t>
            </w:r>
          </w:p>
        </w:tc>
        <w:tc>
          <w:tcPr>
            <w:tcW w:w="1505" w:type="dxa"/>
            <w:tcBorders>
              <w:bottom w:val="single" w:sz="6" w:space="0" w:color="000000"/>
              <w:right w:val="single" w:sz="6" w:space="0" w:color="000000"/>
            </w:tcBorders>
            <w:tcMar>
              <w:top w:w="0" w:type="dxa"/>
              <w:left w:w="45" w:type="dxa"/>
              <w:bottom w:w="0" w:type="dxa"/>
              <w:right w:w="45" w:type="dxa"/>
            </w:tcMar>
            <w:vAlign w:val="bottom"/>
          </w:tcPr>
          <w:p w14:paraId="7BA39A5A"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наявні пошкодження несучих та огороджувальних конструкцій</w:t>
            </w:r>
          </w:p>
        </w:tc>
        <w:tc>
          <w:tcPr>
            <w:tcW w:w="1300" w:type="dxa"/>
            <w:tcBorders>
              <w:bottom w:val="single" w:sz="6" w:space="0" w:color="000000"/>
              <w:right w:val="single" w:sz="12" w:space="0" w:color="000000"/>
            </w:tcBorders>
            <w:tcMar>
              <w:top w:w="0" w:type="dxa"/>
              <w:left w:w="45" w:type="dxa"/>
              <w:bottom w:w="0" w:type="dxa"/>
              <w:right w:w="45" w:type="dxa"/>
            </w:tcMar>
            <w:vAlign w:val="bottom"/>
          </w:tcPr>
          <w:p w14:paraId="4E6560D0" w14:textId="77777777" w:rsidR="004110C8" w:rsidRDefault="004176FD">
            <w:pPr>
              <w:spacing w:line="240" w:lineRule="auto"/>
              <w:jc w:val="right"/>
              <w:rPr>
                <w:rFonts w:ascii="Times New Roman" w:eastAsia="Times New Roman" w:hAnsi="Times New Roman" w:cs="Times New Roman"/>
                <w:sz w:val="18"/>
                <w:szCs w:val="18"/>
              </w:rPr>
            </w:pPr>
            <w:r>
              <w:rPr>
                <w:rFonts w:ascii="Times New Roman" w:eastAsia="Times New Roman" w:hAnsi="Times New Roman" w:cs="Times New Roman"/>
                <w:color w:val="000000"/>
                <w:sz w:val="18"/>
                <w:szCs w:val="18"/>
              </w:rPr>
              <w:t>50,00 %</w:t>
            </w:r>
          </w:p>
        </w:tc>
      </w:tr>
      <w:tr w:rsidR="004110C8" w14:paraId="27C9EDB9"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063F89E4"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2105" w:type="dxa"/>
            <w:tcBorders>
              <w:bottom w:val="single" w:sz="6" w:space="0" w:color="000000"/>
              <w:right w:val="single" w:sz="6" w:space="0" w:color="000000"/>
            </w:tcBorders>
            <w:tcMar>
              <w:top w:w="0" w:type="dxa"/>
              <w:left w:w="45" w:type="dxa"/>
              <w:bottom w:w="0" w:type="dxa"/>
              <w:right w:w="45" w:type="dxa"/>
            </w:tcMar>
            <w:vAlign w:val="center"/>
          </w:tcPr>
          <w:p w14:paraId="4E9999DD"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Аптека </w:t>
            </w:r>
          </w:p>
        </w:tc>
        <w:tc>
          <w:tcPr>
            <w:tcW w:w="2208" w:type="dxa"/>
            <w:tcBorders>
              <w:bottom w:val="single" w:sz="6" w:space="0" w:color="000000"/>
              <w:right w:val="single" w:sz="6" w:space="0" w:color="000000"/>
            </w:tcBorders>
            <w:tcMar>
              <w:top w:w="0" w:type="dxa"/>
              <w:left w:w="45" w:type="dxa"/>
              <w:bottom w:w="0" w:type="dxa"/>
              <w:right w:w="45" w:type="dxa"/>
            </w:tcMar>
            <w:vAlign w:val="center"/>
          </w:tcPr>
          <w:p w14:paraId="75B0894D"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м. </w:t>
            </w:r>
            <w:proofErr w:type="spellStart"/>
            <w:r>
              <w:rPr>
                <w:rFonts w:ascii="Times New Roman" w:eastAsia="Times New Roman" w:hAnsi="Times New Roman" w:cs="Times New Roman"/>
                <w:sz w:val="18"/>
                <w:szCs w:val="18"/>
              </w:rPr>
              <w:t>Берислав</w:t>
            </w:r>
            <w:proofErr w:type="spellEnd"/>
          </w:p>
        </w:tc>
        <w:tc>
          <w:tcPr>
            <w:tcW w:w="874" w:type="dxa"/>
            <w:tcBorders>
              <w:bottom w:val="single" w:sz="6" w:space="0" w:color="000000"/>
              <w:right w:val="single" w:sz="6" w:space="0" w:color="000000"/>
            </w:tcBorders>
            <w:tcMar>
              <w:top w:w="0" w:type="dxa"/>
              <w:left w:w="45" w:type="dxa"/>
              <w:bottom w:w="0" w:type="dxa"/>
              <w:right w:w="45" w:type="dxa"/>
            </w:tcMar>
            <w:vAlign w:val="center"/>
          </w:tcPr>
          <w:p w14:paraId="10903CE5" w14:textId="77777777" w:rsidR="004110C8" w:rsidRDefault="004110C8">
            <w:pPr>
              <w:spacing w:line="240" w:lineRule="auto"/>
              <w:jc w:val="center"/>
              <w:rPr>
                <w:rFonts w:ascii="Times New Roman" w:eastAsia="Times New Roman" w:hAnsi="Times New Roman" w:cs="Times New Roman"/>
                <w:sz w:val="18"/>
                <w:szCs w:val="18"/>
              </w:rPr>
            </w:pPr>
          </w:p>
        </w:tc>
        <w:tc>
          <w:tcPr>
            <w:tcW w:w="1049" w:type="dxa"/>
            <w:tcBorders>
              <w:bottom w:val="single" w:sz="6" w:space="0" w:color="000000"/>
              <w:right w:val="single" w:sz="6" w:space="0" w:color="000000"/>
            </w:tcBorders>
            <w:tcMar>
              <w:top w:w="0" w:type="dxa"/>
              <w:left w:w="45" w:type="dxa"/>
              <w:bottom w:w="0" w:type="dxa"/>
              <w:right w:w="45" w:type="dxa"/>
            </w:tcMar>
            <w:vAlign w:val="center"/>
          </w:tcPr>
          <w:p w14:paraId="087CE2A7" w14:textId="77777777" w:rsidR="004110C8" w:rsidRDefault="004110C8">
            <w:pPr>
              <w:spacing w:line="240" w:lineRule="auto"/>
              <w:rPr>
                <w:rFonts w:ascii="Times New Roman" w:eastAsia="Times New Roman" w:hAnsi="Times New Roman" w:cs="Times New Roman"/>
                <w:sz w:val="18"/>
                <w:szCs w:val="18"/>
              </w:rPr>
            </w:pP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3A0FE2C1" w14:textId="77777777" w:rsidR="004110C8" w:rsidRDefault="004110C8">
            <w:pPr>
              <w:spacing w:line="240" w:lineRule="auto"/>
              <w:rPr>
                <w:rFonts w:ascii="Times New Roman" w:eastAsia="Times New Roman" w:hAnsi="Times New Roman" w:cs="Times New Roman"/>
                <w:sz w:val="18"/>
                <w:szCs w:val="18"/>
              </w:rPr>
            </w:pP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0E7AE7E6" w14:textId="77777777" w:rsidR="004110C8" w:rsidRDefault="004110C8">
            <w:pPr>
              <w:spacing w:line="240" w:lineRule="auto"/>
              <w:rPr>
                <w:rFonts w:ascii="Times New Roman" w:eastAsia="Times New Roman" w:hAnsi="Times New Roman" w:cs="Times New Roman"/>
                <w:sz w:val="18"/>
                <w:szCs w:val="18"/>
              </w:rPr>
            </w:pPr>
          </w:p>
        </w:tc>
        <w:tc>
          <w:tcPr>
            <w:tcW w:w="806" w:type="dxa"/>
            <w:tcBorders>
              <w:bottom w:val="single" w:sz="6" w:space="0" w:color="000000"/>
              <w:right w:val="single" w:sz="6" w:space="0" w:color="000000"/>
            </w:tcBorders>
            <w:tcMar>
              <w:top w:w="0" w:type="dxa"/>
              <w:left w:w="45" w:type="dxa"/>
              <w:bottom w:w="0" w:type="dxa"/>
              <w:right w:w="45" w:type="dxa"/>
            </w:tcMar>
            <w:vAlign w:val="center"/>
          </w:tcPr>
          <w:p w14:paraId="1C1F179B"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Х</w:t>
            </w:r>
          </w:p>
        </w:tc>
        <w:tc>
          <w:tcPr>
            <w:tcW w:w="980" w:type="dxa"/>
            <w:tcBorders>
              <w:bottom w:val="single" w:sz="6" w:space="0" w:color="000000"/>
              <w:right w:val="single" w:sz="6" w:space="0" w:color="000000"/>
            </w:tcBorders>
            <w:tcMar>
              <w:top w:w="0" w:type="dxa"/>
              <w:left w:w="45" w:type="dxa"/>
              <w:bottom w:w="0" w:type="dxa"/>
              <w:right w:w="45" w:type="dxa"/>
            </w:tcMar>
            <w:vAlign w:val="center"/>
          </w:tcPr>
          <w:p w14:paraId="6FD95FDC"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Відсутнє</w:t>
            </w:r>
          </w:p>
        </w:tc>
        <w:tc>
          <w:tcPr>
            <w:tcW w:w="1505" w:type="dxa"/>
            <w:tcBorders>
              <w:bottom w:val="single" w:sz="6" w:space="0" w:color="000000"/>
              <w:right w:val="single" w:sz="6" w:space="0" w:color="000000"/>
            </w:tcBorders>
            <w:tcMar>
              <w:top w:w="0" w:type="dxa"/>
              <w:left w:w="45" w:type="dxa"/>
              <w:bottom w:w="0" w:type="dxa"/>
              <w:right w:w="45" w:type="dxa"/>
            </w:tcMar>
            <w:vAlign w:val="bottom"/>
          </w:tcPr>
          <w:p w14:paraId="013F70DD"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наявні пошкодження несучих та огороджувальних конструкцій</w:t>
            </w:r>
          </w:p>
        </w:tc>
        <w:tc>
          <w:tcPr>
            <w:tcW w:w="1300" w:type="dxa"/>
            <w:tcBorders>
              <w:bottom w:val="single" w:sz="6" w:space="0" w:color="000000"/>
              <w:right w:val="single" w:sz="12" w:space="0" w:color="000000"/>
            </w:tcBorders>
            <w:tcMar>
              <w:top w:w="0" w:type="dxa"/>
              <w:left w:w="45" w:type="dxa"/>
              <w:bottom w:w="0" w:type="dxa"/>
              <w:right w:w="45" w:type="dxa"/>
            </w:tcMar>
            <w:vAlign w:val="bottom"/>
          </w:tcPr>
          <w:p w14:paraId="79D97E29" w14:textId="77777777" w:rsidR="004110C8" w:rsidRDefault="004176FD">
            <w:pPr>
              <w:spacing w:line="240" w:lineRule="auto"/>
              <w:jc w:val="right"/>
              <w:rPr>
                <w:rFonts w:ascii="Times New Roman" w:eastAsia="Times New Roman" w:hAnsi="Times New Roman" w:cs="Times New Roman"/>
                <w:sz w:val="18"/>
                <w:szCs w:val="18"/>
              </w:rPr>
            </w:pPr>
            <w:r>
              <w:rPr>
                <w:rFonts w:ascii="Times New Roman" w:eastAsia="Times New Roman" w:hAnsi="Times New Roman" w:cs="Times New Roman"/>
                <w:color w:val="000000"/>
                <w:sz w:val="18"/>
                <w:szCs w:val="18"/>
              </w:rPr>
              <w:t>60-80 %</w:t>
            </w:r>
          </w:p>
        </w:tc>
      </w:tr>
      <w:tr w:rsidR="004110C8" w14:paraId="2B99E544"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08B196C5"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2105" w:type="dxa"/>
            <w:tcBorders>
              <w:bottom w:val="single" w:sz="6" w:space="0" w:color="000000"/>
              <w:right w:val="single" w:sz="6" w:space="0" w:color="000000"/>
            </w:tcBorders>
            <w:tcMar>
              <w:top w:w="0" w:type="dxa"/>
              <w:left w:w="45" w:type="dxa"/>
              <w:bottom w:w="0" w:type="dxa"/>
              <w:right w:w="45" w:type="dxa"/>
            </w:tcMar>
            <w:vAlign w:val="center"/>
          </w:tcPr>
          <w:p w14:paraId="1FF1BEC3"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Аптека ТОВ "</w:t>
            </w:r>
            <w:proofErr w:type="spellStart"/>
            <w:r>
              <w:rPr>
                <w:rFonts w:ascii="Times New Roman" w:eastAsia="Times New Roman" w:hAnsi="Times New Roman" w:cs="Times New Roman"/>
                <w:sz w:val="18"/>
                <w:szCs w:val="18"/>
              </w:rPr>
              <w:t>Фарм</w:t>
            </w:r>
            <w:proofErr w:type="spellEnd"/>
            <w:r>
              <w:rPr>
                <w:rFonts w:ascii="Times New Roman" w:eastAsia="Times New Roman" w:hAnsi="Times New Roman" w:cs="Times New Roman"/>
                <w:sz w:val="18"/>
                <w:szCs w:val="18"/>
              </w:rPr>
              <w:t xml:space="preserve"> Кепітал"</w:t>
            </w:r>
          </w:p>
        </w:tc>
        <w:tc>
          <w:tcPr>
            <w:tcW w:w="2208" w:type="dxa"/>
            <w:tcBorders>
              <w:bottom w:val="single" w:sz="6" w:space="0" w:color="000000"/>
              <w:right w:val="single" w:sz="6" w:space="0" w:color="000000"/>
            </w:tcBorders>
            <w:tcMar>
              <w:top w:w="0" w:type="dxa"/>
              <w:left w:w="45" w:type="dxa"/>
              <w:bottom w:w="0" w:type="dxa"/>
              <w:right w:w="45" w:type="dxa"/>
            </w:tcMar>
            <w:vAlign w:val="center"/>
          </w:tcPr>
          <w:p w14:paraId="1830055A"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м. </w:t>
            </w:r>
            <w:proofErr w:type="spellStart"/>
            <w:r>
              <w:rPr>
                <w:rFonts w:ascii="Times New Roman" w:eastAsia="Times New Roman" w:hAnsi="Times New Roman" w:cs="Times New Roman"/>
                <w:sz w:val="18"/>
                <w:szCs w:val="18"/>
              </w:rPr>
              <w:t>Берислав</w:t>
            </w:r>
            <w:proofErr w:type="spellEnd"/>
          </w:p>
        </w:tc>
        <w:tc>
          <w:tcPr>
            <w:tcW w:w="874" w:type="dxa"/>
            <w:tcBorders>
              <w:bottom w:val="single" w:sz="6" w:space="0" w:color="000000"/>
              <w:right w:val="single" w:sz="6" w:space="0" w:color="000000"/>
            </w:tcBorders>
            <w:tcMar>
              <w:top w:w="0" w:type="dxa"/>
              <w:left w:w="45" w:type="dxa"/>
              <w:bottom w:w="0" w:type="dxa"/>
              <w:right w:w="45" w:type="dxa"/>
            </w:tcMar>
            <w:vAlign w:val="center"/>
          </w:tcPr>
          <w:p w14:paraId="0549FE41"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59,60</w:t>
            </w:r>
          </w:p>
        </w:tc>
        <w:tc>
          <w:tcPr>
            <w:tcW w:w="1049" w:type="dxa"/>
            <w:tcBorders>
              <w:bottom w:val="single" w:sz="6" w:space="0" w:color="000000"/>
              <w:right w:val="single" w:sz="6" w:space="0" w:color="000000"/>
            </w:tcBorders>
            <w:tcMar>
              <w:top w:w="0" w:type="dxa"/>
              <w:left w:w="45" w:type="dxa"/>
              <w:bottom w:w="0" w:type="dxa"/>
              <w:right w:w="45" w:type="dxa"/>
            </w:tcMar>
            <w:vAlign w:val="center"/>
          </w:tcPr>
          <w:p w14:paraId="02ABABB4" w14:textId="77777777" w:rsidR="004110C8" w:rsidRDefault="004110C8">
            <w:pPr>
              <w:spacing w:line="240" w:lineRule="auto"/>
              <w:jc w:val="center"/>
              <w:rPr>
                <w:rFonts w:ascii="Times New Roman" w:eastAsia="Times New Roman" w:hAnsi="Times New Roman" w:cs="Times New Roman"/>
                <w:sz w:val="18"/>
                <w:szCs w:val="18"/>
              </w:rPr>
            </w:pP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0EE6D2B0" w14:textId="77777777" w:rsidR="004110C8" w:rsidRDefault="004110C8">
            <w:pPr>
              <w:spacing w:line="240" w:lineRule="auto"/>
              <w:rPr>
                <w:rFonts w:ascii="Times New Roman" w:eastAsia="Times New Roman" w:hAnsi="Times New Roman" w:cs="Times New Roman"/>
                <w:sz w:val="18"/>
                <w:szCs w:val="18"/>
              </w:rPr>
            </w:pP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482D698E" w14:textId="77777777" w:rsidR="004110C8" w:rsidRDefault="004110C8">
            <w:pPr>
              <w:spacing w:line="240" w:lineRule="auto"/>
              <w:rPr>
                <w:rFonts w:ascii="Times New Roman" w:eastAsia="Times New Roman" w:hAnsi="Times New Roman" w:cs="Times New Roman"/>
                <w:sz w:val="18"/>
                <w:szCs w:val="18"/>
              </w:rPr>
            </w:pPr>
          </w:p>
        </w:tc>
        <w:tc>
          <w:tcPr>
            <w:tcW w:w="806" w:type="dxa"/>
            <w:tcBorders>
              <w:bottom w:val="single" w:sz="6" w:space="0" w:color="000000"/>
              <w:right w:val="single" w:sz="6" w:space="0" w:color="000000"/>
            </w:tcBorders>
            <w:tcMar>
              <w:top w:w="0" w:type="dxa"/>
              <w:left w:w="45" w:type="dxa"/>
              <w:bottom w:w="0" w:type="dxa"/>
              <w:right w:w="45" w:type="dxa"/>
            </w:tcMar>
            <w:vAlign w:val="center"/>
          </w:tcPr>
          <w:p w14:paraId="11373F3C"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Х</w:t>
            </w:r>
          </w:p>
        </w:tc>
        <w:tc>
          <w:tcPr>
            <w:tcW w:w="980" w:type="dxa"/>
            <w:tcBorders>
              <w:bottom w:val="single" w:sz="6" w:space="0" w:color="000000"/>
              <w:right w:val="single" w:sz="6" w:space="0" w:color="000000"/>
            </w:tcBorders>
            <w:tcMar>
              <w:top w:w="0" w:type="dxa"/>
              <w:left w:w="45" w:type="dxa"/>
              <w:bottom w:w="0" w:type="dxa"/>
              <w:right w:w="45" w:type="dxa"/>
            </w:tcMar>
            <w:vAlign w:val="center"/>
          </w:tcPr>
          <w:p w14:paraId="0F81A1B0"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Відсутнє</w:t>
            </w:r>
          </w:p>
        </w:tc>
        <w:tc>
          <w:tcPr>
            <w:tcW w:w="1505" w:type="dxa"/>
            <w:tcBorders>
              <w:bottom w:val="single" w:sz="6" w:space="0" w:color="000000"/>
              <w:right w:val="single" w:sz="6" w:space="0" w:color="000000"/>
            </w:tcBorders>
            <w:tcMar>
              <w:top w:w="0" w:type="dxa"/>
              <w:left w:w="45" w:type="dxa"/>
              <w:bottom w:w="0" w:type="dxa"/>
              <w:right w:w="45" w:type="dxa"/>
            </w:tcMar>
            <w:vAlign w:val="bottom"/>
          </w:tcPr>
          <w:p w14:paraId="7B249BF3"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наявні пошкодження несучих та огороджувальних конструкцій</w:t>
            </w:r>
          </w:p>
        </w:tc>
        <w:tc>
          <w:tcPr>
            <w:tcW w:w="1300" w:type="dxa"/>
            <w:tcBorders>
              <w:bottom w:val="single" w:sz="6" w:space="0" w:color="000000"/>
              <w:right w:val="single" w:sz="12" w:space="0" w:color="000000"/>
            </w:tcBorders>
            <w:tcMar>
              <w:top w:w="0" w:type="dxa"/>
              <w:left w:w="45" w:type="dxa"/>
              <w:bottom w:w="0" w:type="dxa"/>
              <w:right w:w="45" w:type="dxa"/>
            </w:tcMar>
            <w:vAlign w:val="bottom"/>
          </w:tcPr>
          <w:p w14:paraId="467FB043" w14:textId="77777777" w:rsidR="004110C8" w:rsidRDefault="004176FD">
            <w:pPr>
              <w:spacing w:line="240" w:lineRule="auto"/>
              <w:jc w:val="right"/>
              <w:rPr>
                <w:rFonts w:ascii="Times New Roman" w:eastAsia="Times New Roman" w:hAnsi="Times New Roman" w:cs="Times New Roman"/>
                <w:sz w:val="18"/>
                <w:szCs w:val="18"/>
              </w:rPr>
            </w:pPr>
            <w:r>
              <w:rPr>
                <w:rFonts w:ascii="Times New Roman" w:eastAsia="Times New Roman" w:hAnsi="Times New Roman" w:cs="Times New Roman"/>
                <w:color w:val="000000"/>
                <w:sz w:val="18"/>
                <w:szCs w:val="18"/>
              </w:rPr>
              <w:t>20-40 %</w:t>
            </w:r>
          </w:p>
        </w:tc>
      </w:tr>
      <w:tr w:rsidR="004110C8" w14:paraId="57D3BEBA"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49FD1CE5"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12707" w:type="dxa"/>
            <w:gridSpan w:val="10"/>
            <w:tcBorders>
              <w:bottom w:val="single" w:sz="6" w:space="0" w:color="000000"/>
              <w:right w:val="single" w:sz="12" w:space="0" w:color="000000"/>
            </w:tcBorders>
            <w:shd w:val="clear" w:color="auto" w:fill="C6D9F1"/>
            <w:tcMar>
              <w:top w:w="0" w:type="dxa"/>
              <w:left w:w="45" w:type="dxa"/>
              <w:bottom w:w="0" w:type="dxa"/>
              <w:right w:w="45" w:type="dxa"/>
            </w:tcMar>
            <w:vAlign w:val="center"/>
          </w:tcPr>
          <w:p w14:paraId="0E4A6A11" w14:textId="77777777" w:rsidR="004110C8" w:rsidRDefault="004176FD">
            <w:pPr>
              <w:spacing w:line="240" w:lineRule="auto"/>
              <w:jc w:val="center"/>
              <w:rPr>
                <w:rFonts w:ascii="Times New Roman" w:eastAsia="Times New Roman" w:hAnsi="Times New Roman" w:cs="Times New Roman"/>
                <w:b/>
                <w:i/>
                <w:sz w:val="18"/>
                <w:szCs w:val="18"/>
              </w:rPr>
            </w:pPr>
            <w:r>
              <w:rPr>
                <w:rFonts w:ascii="Times New Roman" w:eastAsia="Times New Roman" w:hAnsi="Times New Roman" w:cs="Times New Roman"/>
                <w:b/>
                <w:i/>
                <w:sz w:val="18"/>
                <w:szCs w:val="18"/>
              </w:rPr>
              <w:t>Заклади соціального захисту</w:t>
            </w:r>
          </w:p>
        </w:tc>
      </w:tr>
      <w:tr w:rsidR="004110C8" w14:paraId="1BAA059E"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7148DA61" w14:textId="77777777" w:rsidR="004110C8" w:rsidRDefault="004110C8">
            <w:pPr>
              <w:pBdr>
                <w:top w:val="nil"/>
                <w:left w:val="nil"/>
                <w:bottom w:val="nil"/>
                <w:right w:val="nil"/>
                <w:between w:val="nil"/>
              </w:pBdr>
              <w:jc w:val="left"/>
              <w:rPr>
                <w:rFonts w:ascii="Times New Roman" w:eastAsia="Times New Roman" w:hAnsi="Times New Roman" w:cs="Times New Roman"/>
                <w:b/>
                <w:i/>
                <w:sz w:val="18"/>
                <w:szCs w:val="18"/>
              </w:rPr>
            </w:pPr>
          </w:p>
        </w:tc>
        <w:tc>
          <w:tcPr>
            <w:tcW w:w="2105" w:type="dxa"/>
            <w:tcBorders>
              <w:bottom w:val="single" w:sz="6" w:space="0" w:color="000000"/>
              <w:right w:val="single" w:sz="6" w:space="0" w:color="000000"/>
            </w:tcBorders>
            <w:tcMar>
              <w:top w:w="0" w:type="dxa"/>
              <w:left w:w="45" w:type="dxa"/>
              <w:bottom w:w="0" w:type="dxa"/>
              <w:right w:w="45" w:type="dxa"/>
            </w:tcMar>
            <w:vAlign w:val="center"/>
          </w:tcPr>
          <w:p w14:paraId="12EEC243"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Територіальний центр соціального обслуговування (надання</w:t>
            </w:r>
            <w:r>
              <w:rPr>
                <w:rFonts w:ascii="Times New Roman" w:eastAsia="Times New Roman" w:hAnsi="Times New Roman" w:cs="Times New Roman"/>
                <w:sz w:val="18"/>
                <w:szCs w:val="18"/>
              </w:rPr>
              <w:br/>
            </w:r>
            <w:r>
              <w:rPr>
                <w:rFonts w:ascii="Times New Roman" w:eastAsia="Times New Roman" w:hAnsi="Times New Roman" w:cs="Times New Roman"/>
                <w:sz w:val="18"/>
                <w:szCs w:val="18"/>
              </w:rPr>
              <w:lastRenderedPageBreak/>
              <w:t>соціальних послуг)</w:t>
            </w:r>
          </w:p>
        </w:tc>
        <w:tc>
          <w:tcPr>
            <w:tcW w:w="2208" w:type="dxa"/>
            <w:tcBorders>
              <w:bottom w:val="single" w:sz="6" w:space="0" w:color="000000"/>
              <w:right w:val="single" w:sz="6" w:space="0" w:color="000000"/>
            </w:tcBorders>
            <w:tcMar>
              <w:top w:w="0" w:type="dxa"/>
              <w:left w:w="45" w:type="dxa"/>
              <w:bottom w:w="0" w:type="dxa"/>
              <w:right w:w="45" w:type="dxa"/>
            </w:tcMar>
            <w:vAlign w:val="center"/>
          </w:tcPr>
          <w:p w14:paraId="6C9F441A"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lastRenderedPageBreak/>
              <w:t xml:space="preserve">м. </w:t>
            </w:r>
            <w:proofErr w:type="spellStart"/>
            <w:r>
              <w:rPr>
                <w:rFonts w:ascii="Times New Roman" w:eastAsia="Times New Roman" w:hAnsi="Times New Roman" w:cs="Times New Roman"/>
                <w:sz w:val="18"/>
                <w:szCs w:val="18"/>
              </w:rPr>
              <w:t>Берислав</w:t>
            </w:r>
            <w:proofErr w:type="spellEnd"/>
          </w:p>
        </w:tc>
        <w:tc>
          <w:tcPr>
            <w:tcW w:w="874" w:type="dxa"/>
            <w:tcBorders>
              <w:bottom w:val="single" w:sz="6" w:space="0" w:color="000000"/>
              <w:right w:val="single" w:sz="6" w:space="0" w:color="000000"/>
            </w:tcBorders>
            <w:tcMar>
              <w:top w:w="0" w:type="dxa"/>
              <w:left w:w="45" w:type="dxa"/>
              <w:bottom w:w="0" w:type="dxa"/>
              <w:right w:w="45" w:type="dxa"/>
            </w:tcMar>
            <w:vAlign w:val="center"/>
          </w:tcPr>
          <w:p w14:paraId="35048964"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1 106,70</w:t>
            </w:r>
          </w:p>
        </w:tc>
        <w:tc>
          <w:tcPr>
            <w:tcW w:w="1049" w:type="dxa"/>
            <w:tcBorders>
              <w:bottom w:val="single" w:sz="6" w:space="0" w:color="000000"/>
              <w:right w:val="single" w:sz="6" w:space="0" w:color="000000"/>
            </w:tcBorders>
            <w:tcMar>
              <w:top w:w="0" w:type="dxa"/>
              <w:left w:w="45" w:type="dxa"/>
              <w:bottom w:w="0" w:type="dxa"/>
              <w:right w:w="45" w:type="dxa"/>
            </w:tcMar>
            <w:vAlign w:val="center"/>
          </w:tcPr>
          <w:p w14:paraId="0A178332" w14:textId="77777777" w:rsidR="004110C8" w:rsidRDefault="004110C8">
            <w:pPr>
              <w:spacing w:line="240" w:lineRule="auto"/>
              <w:jc w:val="center"/>
              <w:rPr>
                <w:rFonts w:ascii="Times New Roman" w:eastAsia="Times New Roman" w:hAnsi="Times New Roman" w:cs="Times New Roman"/>
                <w:sz w:val="18"/>
                <w:szCs w:val="18"/>
              </w:rPr>
            </w:pP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4310BBAD" w14:textId="77777777" w:rsidR="004110C8" w:rsidRDefault="004110C8">
            <w:pPr>
              <w:spacing w:line="240" w:lineRule="auto"/>
              <w:rPr>
                <w:rFonts w:ascii="Times New Roman" w:eastAsia="Times New Roman" w:hAnsi="Times New Roman" w:cs="Times New Roman"/>
                <w:sz w:val="18"/>
                <w:szCs w:val="18"/>
              </w:rPr>
            </w:pP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73FCC39F" w14:textId="77777777" w:rsidR="004110C8" w:rsidRDefault="004110C8">
            <w:pPr>
              <w:spacing w:line="240" w:lineRule="auto"/>
              <w:rPr>
                <w:rFonts w:ascii="Times New Roman" w:eastAsia="Times New Roman" w:hAnsi="Times New Roman" w:cs="Times New Roman"/>
                <w:sz w:val="18"/>
                <w:szCs w:val="18"/>
              </w:rPr>
            </w:pPr>
          </w:p>
        </w:tc>
        <w:tc>
          <w:tcPr>
            <w:tcW w:w="806" w:type="dxa"/>
            <w:tcBorders>
              <w:bottom w:val="single" w:sz="6" w:space="0" w:color="000000"/>
              <w:right w:val="single" w:sz="6" w:space="0" w:color="000000"/>
            </w:tcBorders>
            <w:tcMar>
              <w:top w:w="0" w:type="dxa"/>
              <w:left w:w="45" w:type="dxa"/>
              <w:bottom w:w="0" w:type="dxa"/>
              <w:right w:w="45" w:type="dxa"/>
            </w:tcMar>
            <w:vAlign w:val="center"/>
          </w:tcPr>
          <w:p w14:paraId="42E99A8E"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Х</w:t>
            </w:r>
          </w:p>
        </w:tc>
        <w:tc>
          <w:tcPr>
            <w:tcW w:w="980" w:type="dxa"/>
            <w:tcBorders>
              <w:bottom w:val="single" w:sz="6" w:space="0" w:color="000000"/>
              <w:right w:val="single" w:sz="6" w:space="0" w:color="000000"/>
            </w:tcBorders>
            <w:tcMar>
              <w:top w:w="0" w:type="dxa"/>
              <w:left w:w="45" w:type="dxa"/>
              <w:bottom w:w="0" w:type="dxa"/>
              <w:right w:w="45" w:type="dxa"/>
            </w:tcMar>
            <w:vAlign w:val="center"/>
          </w:tcPr>
          <w:p w14:paraId="16DB13BA"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Наявне</w:t>
            </w:r>
          </w:p>
        </w:tc>
        <w:tc>
          <w:tcPr>
            <w:tcW w:w="1505" w:type="dxa"/>
            <w:tcBorders>
              <w:bottom w:val="single" w:sz="6" w:space="0" w:color="000000"/>
              <w:right w:val="single" w:sz="6" w:space="0" w:color="000000"/>
            </w:tcBorders>
            <w:tcMar>
              <w:top w:w="0" w:type="dxa"/>
              <w:left w:w="45" w:type="dxa"/>
              <w:bottom w:w="0" w:type="dxa"/>
              <w:right w:w="45" w:type="dxa"/>
            </w:tcMar>
            <w:vAlign w:val="bottom"/>
          </w:tcPr>
          <w:p w14:paraId="6D908DC0"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наявні незначні пошкодження</w:t>
            </w:r>
          </w:p>
        </w:tc>
        <w:tc>
          <w:tcPr>
            <w:tcW w:w="1300" w:type="dxa"/>
            <w:tcBorders>
              <w:bottom w:val="single" w:sz="6" w:space="0" w:color="000000"/>
              <w:right w:val="single" w:sz="12" w:space="0" w:color="000000"/>
            </w:tcBorders>
            <w:tcMar>
              <w:top w:w="0" w:type="dxa"/>
              <w:left w:w="45" w:type="dxa"/>
              <w:bottom w:w="0" w:type="dxa"/>
              <w:right w:w="45" w:type="dxa"/>
            </w:tcMar>
            <w:vAlign w:val="bottom"/>
          </w:tcPr>
          <w:p w14:paraId="5D9AEE04" w14:textId="77777777" w:rsidR="004110C8" w:rsidRDefault="004176FD">
            <w:pPr>
              <w:spacing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30 %</w:t>
            </w:r>
          </w:p>
        </w:tc>
      </w:tr>
      <w:tr w:rsidR="004110C8" w14:paraId="4A40CEB6"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64A64308"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12707" w:type="dxa"/>
            <w:gridSpan w:val="10"/>
            <w:tcBorders>
              <w:bottom w:val="single" w:sz="6" w:space="0" w:color="000000"/>
              <w:right w:val="single" w:sz="12" w:space="0" w:color="000000"/>
            </w:tcBorders>
            <w:shd w:val="clear" w:color="auto" w:fill="E5DFEC"/>
            <w:tcMar>
              <w:top w:w="0" w:type="dxa"/>
              <w:left w:w="45" w:type="dxa"/>
              <w:bottom w:w="0" w:type="dxa"/>
              <w:right w:w="45" w:type="dxa"/>
            </w:tcMar>
            <w:vAlign w:val="center"/>
          </w:tcPr>
          <w:p w14:paraId="5966726E" w14:textId="77777777" w:rsidR="004110C8" w:rsidRDefault="004176FD">
            <w:pPr>
              <w:spacing w:line="240" w:lineRule="auto"/>
              <w:jc w:val="center"/>
              <w:rPr>
                <w:rFonts w:ascii="Times New Roman" w:eastAsia="Times New Roman" w:hAnsi="Times New Roman" w:cs="Times New Roman"/>
                <w:b/>
                <w:i/>
                <w:sz w:val="18"/>
                <w:szCs w:val="18"/>
              </w:rPr>
            </w:pPr>
            <w:r>
              <w:rPr>
                <w:rFonts w:ascii="Times New Roman" w:eastAsia="Times New Roman" w:hAnsi="Times New Roman" w:cs="Times New Roman"/>
                <w:b/>
                <w:i/>
                <w:sz w:val="18"/>
                <w:szCs w:val="18"/>
              </w:rPr>
              <w:t>Заклади культури</w:t>
            </w:r>
          </w:p>
        </w:tc>
      </w:tr>
      <w:tr w:rsidR="004110C8" w14:paraId="29C4E021"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3346F369" w14:textId="77777777" w:rsidR="004110C8" w:rsidRDefault="004110C8">
            <w:pPr>
              <w:pBdr>
                <w:top w:val="nil"/>
                <w:left w:val="nil"/>
                <w:bottom w:val="nil"/>
                <w:right w:val="nil"/>
                <w:between w:val="nil"/>
              </w:pBdr>
              <w:jc w:val="left"/>
              <w:rPr>
                <w:rFonts w:ascii="Times New Roman" w:eastAsia="Times New Roman" w:hAnsi="Times New Roman" w:cs="Times New Roman"/>
                <w:b/>
                <w:i/>
                <w:sz w:val="18"/>
                <w:szCs w:val="18"/>
              </w:rPr>
            </w:pPr>
          </w:p>
        </w:tc>
        <w:tc>
          <w:tcPr>
            <w:tcW w:w="2105" w:type="dxa"/>
            <w:tcBorders>
              <w:bottom w:val="single" w:sz="6" w:space="0" w:color="000000"/>
              <w:right w:val="single" w:sz="6" w:space="0" w:color="000000"/>
            </w:tcBorders>
            <w:tcMar>
              <w:top w:w="0" w:type="dxa"/>
              <w:left w:w="45" w:type="dxa"/>
              <w:bottom w:w="0" w:type="dxa"/>
              <w:right w:w="45" w:type="dxa"/>
            </w:tcMar>
            <w:vAlign w:val="center"/>
          </w:tcPr>
          <w:p w14:paraId="43F4CE13" w14:textId="77777777" w:rsidR="004110C8" w:rsidRDefault="004176FD">
            <w:pPr>
              <w:spacing w:line="240" w:lineRule="auto"/>
              <w:rPr>
                <w:rFonts w:ascii="Times New Roman" w:eastAsia="Times New Roman" w:hAnsi="Times New Roman" w:cs="Times New Roman"/>
                <w:sz w:val="18"/>
                <w:szCs w:val="18"/>
              </w:rPr>
            </w:pPr>
            <w:proofErr w:type="spellStart"/>
            <w:r>
              <w:rPr>
                <w:rFonts w:ascii="Times New Roman" w:eastAsia="Times New Roman" w:hAnsi="Times New Roman" w:cs="Times New Roman"/>
                <w:sz w:val="18"/>
                <w:szCs w:val="18"/>
              </w:rPr>
              <w:t>Бериславський</w:t>
            </w:r>
            <w:proofErr w:type="spellEnd"/>
            <w:r>
              <w:rPr>
                <w:rFonts w:ascii="Times New Roman" w:eastAsia="Times New Roman" w:hAnsi="Times New Roman" w:cs="Times New Roman"/>
                <w:sz w:val="18"/>
                <w:szCs w:val="18"/>
              </w:rPr>
              <w:t xml:space="preserve"> центр культури та дозвілля імені Тараса Шевченка </w:t>
            </w:r>
            <w:proofErr w:type="spellStart"/>
            <w:r>
              <w:rPr>
                <w:rFonts w:ascii="Times New Roman" w:eastAsia="Times New Roman" w:hAnsi="Times New Roman" w:cs="Times New Roman"/>
                <w:sz w:val="18"/>
                <w:szCs w:val="18"/>
              </w:rPr>
              <w:t>Бериславської</w:t>
            </w:r>
            <w:proofErr w:type="spellEnd"/>
            <w:r>
              <w:rPr>
                <w:rFonts w:ascii="Times New Roman" w:eastAsia="Times New Roman" w:hAnsi="Times New Roman" w:cs="Times New Roman"/>
                <w:sz w:val="18"/>
                <w:szCs w:val="18"/>
              </w:rPr>
              <w:t xml:space="preserve"> МР</w:t>
            </w:r>
          </w:p>
        </w:tc>
        <w:tc>
          <w:tcPr>
            <w:tcW w:w="2208" w:type="dxa"/>
            <w:tcBorders>
              <w:bottom w:val="single" w:sz="6" w:space="0" w:color="000000"/>
              <w:right w:val="single" w:sz="6" w:space="0" w:color="000000"/>
            </w:tcBorders>
            <w:tcMar>
              <w:top w:w="0" w:type="dxa"/>
              <w:left w:w="45" w:type="dxa"/>
              <w:bottom w:w="0" w:type="dxa"/>
              <w:right w:w="45" w:type="dxa"/>
            </w:tcMar>
            <w:vAlign w:val="center"/>
          </w:tcPr>
          <w:p w14:paraId="21927AF5"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м. </w:t>
            </w:r>
            <w:proofErr w:type="spellStart"/>
            <w:r>
              <w:rPr>
                <w:rFonts w:ascii="Times New Roman" w:eastAsia="Times New Roman" w:hAnsi="Times New Roman" w:cs="Times New Roman"/>
                <w:sz w:val="18"/>
                <w:szCs w:val="18"/>
              </w:rPr>
              <w:t>Берислав</w:t>
            </w:r>
            <w:proofErr w:type="spellEnd"/>
          </w:p>
        </w:tc>
        <w:tc>
          <w:tcPr>
            <w:tcW w:w="874" w:type="dxa"/>
            <w:tcBorders>
              <w:bottom w:val="single" w:sz="6" w:space="0" w:color="000000"/>
              <w:right w:val="single" w:sz="6" w:space="0" w:color="000000"/>
            </w:tcBorders>
            <w:tcMar>
              <w:top w:w="0" w:type="dxa"/>
              <w:left w:w="45" w:type="dxa"/>
              <w:bottom w:w="0" w:type="dxa"/>
              <w:right w:w="45" w:type="dxa"/>
            </w:tcMar>
            <w:vAlign w:val="center"/>
          </w:tcPr>
          <w:p w14:paraId="0B83CA7F"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985,00</w:t>
            </w:r>
          </w:p>
        </w:tc>
        <w:tc>
          <w:tcPr>
            <w:tcW w:w="1049" w:type="dxa"/>
            <w:tcBorders>
              <w:bottom w:val="single" w:sz="6" w:space="0" w:color="000000"/>
              <w:right w:val="single" w:sz="6" w:space="0" w:color="000000"/>
            </w:tcBorders>
            <w:tcMar>
              <w:top w:w="0" w:type="dxa"/>
              <w:left w:w="45" w:type="dxa"/>
              <w:bottom w:w="0" w:type="dxa"/>
              <w:right w:w="45" w:type="dxa"/>
            </w:tcMar>
            <w:vAlign w:val="center"/>
          </w:tcPr>
          <w:p w14:paraId="59FC142C"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475</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369EB201"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475</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011F97ED"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w:t>
            </w:r>
          </w:p>
        </w:tc>
        <w:tc>
          <w:tcPr>
            <w:tcW w:w="806" w:type="dxa"/>
            <w:tcBorders>
              <w:bottom w:val="single" w:sz="6" w:space="0" w:color="000000"/>
              <w:right w:val="single" w:sz="6" w:space="0" w:color="000000"/>
            </w:tcBorders>
            <w:tcMar>
              <w:top w:w="0" w:type="dxa"/>
              <w:left w:w="45" w:type="dxa"/>
              <w:bottom w:w="0" w:type="dxa"/>
              <w:right w:w="45" w:type="dxa"/>
            </w:tcMar>
            <w:vAlign w:val="center"/>
          </w:tcPr>
          <w:p w14:paraId="3413FE1E"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Х</w:t>
            </w:r>
          </w:p>
        </w:tc>
        <w:tc>
          <w:tcPr>
            <w:tcW w:w="980" w:type="dxa"/>
            <w:tcBorders>
              <w:bottom w:val="single" w:sz="6" w:space="0" w:color="000000"/>
              <w:right w:val="single" w:sz="6" w:space="0" w:color="000000"/>
            </w:tcBorders>
            <w:tcMar>
              <w:top w:w="0" w:type="dxa"/>
              <w:left w:w="45" w:type="dxa"/>
              <w:bottom w:w="0" w:type="dxa"/>
              <w:right w:w="45" w:type="dxa"/>
            </w:tcMar>
            <w:vAlign w:val="center"/>
          </w:tcPr>
          <w:p w14:paraId="7E08A661"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Відсутнє</w:t>
            </w:r>
          </w:p>
        </w:tc>
        <w:tc>
          <w:tcPr>
            <w:tcW w:w="1505" w:type="dxa"/>
            <w:tcBorders>
              <w:bottom w:val="single" w:sz="6" w:space="0" w:color="000000"/>
              <w:right w:val="single" w:sz="6" w:space="0" w:color="000000"/>
            </w:tcBorders>
            <w:tcMar>
              <w:top w:w="0" w:type="dxa"/>
              <w:left w:w="45" w:type="dxa"/>
              <w:bottom w:w="0" w:type="dxa"/>
              <w:right w:w="45" w:type="dxa"/>
            </w:tcMar>
            <w:vAlign w:val="bottom"/>
          </w:tcPr>
          <w:p w14:paraId="2CE3C8A5"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наявні незначні пошкодження</w:t>
            </w:r>
          </w:p>
        </w:tc>
        <w:tc>
          <w:tcPr>
            <w:tcW w:w="1300" w:type="dxa"/>
            <w:tcBorders>
              <w:bottom w:val="single" w:sz="6" w:space="0" w:color="000000"/>
              <w:right w:val="single" w:sz="12" w:space="0" w:color="000000"/>
            </w:tcBorders>
            <w:tcMar>
              <w:top w:w="0" w:type="dxa"/>
              <w:left w:w="45" w:type="dxa"/>
              <w:bottom w:w="0" w:type="dxa"/>
              <w:right w:w="45" w:type="dxa"/>
            </w:tcMar>
            <w:vAlign w:val="bottom"/>
          </w:tcPr>
          <w:p w14:paraId="3995254D" w14:textId="77777777" w:rsidR="004110C8" w:rsidRDefault="004176FD">
            <w:pPr>
              <w:spacing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40 %</w:t>
            </w:r>
          </w:p>
        </w:tc>
      </w:tr>
      <w:tr w:rsidR="004110C8" w14:paraId="5468DA76"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00D70DB6"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2105" w:type="dxa"/>
            <w:tcBorders>
              <w:bottom w:val="single" w:sz="6" w:space="0" w:color="000000"/>
              <w:right w:val="single" w:sz="6" w:space="0" w:color="000000"/>
            </w:tcBorders>
            <w:tcMar>
              <w:top w:w="0" w:type="dxa"/>
              <w:left w:w="45" w:type="dxa"/>
              <w:bottom w:w="0" w:type="dxa"/>
              <w:right w:w="45" w:type="dxa"/>
            </w:tcMar>
            <w:vAlign w:val="center"/>
          </w:tcPr>
          <w:p w14:paraId="5535A9AD" w14:textId="77777777" w:rsidR="004110C8" w:rsidRDefault="004176FD">
            <w:pPr>
              <w:spacing w:line="240" w:lineRule="auto"/>
              <w:rPr>
                <w:rFonts w:ascii="Times New Roman" w:eastAsia="Times New Roman" w:hAnsi="Times New Roman" w:cs="Times New Roman"/>
                <w:sz w:val="18"/>
                <w:szCs w:val="18"/>
              </w:rPr>
            </w:pPr>
            <w:proofErr w:type="spellStart"/>
            <w:r>
              <w:rPr>
                <w:rFonts w:ascii="Times New Roman" w:eastAsia="Times New Roman" w:hAnsi="Times New Roman" w:cs="Times New Roman"/>
                <w:sz w:val="18"/>
                <w:szCs w:val="18"/>
              </w:rPr>
              <w:t>Бериславський</w:t>
            </w:r>
            <w:proofErr w:type="spellEnd"/>
            <w:r>
              <w:rPr>
                <w:rFonts w:ascii="Times New Roman" w:eastAsia="Times New Roman" w:hAnsi="Times New Roman" w:cs="Times New Roman"/>
                <w:sz w:val="18"/>
                <w:szCs w:val="18"/>
              </w:rPr>
              <w:t xml:space="preserve"> історичний музей </w:t>
            </w:r>
            <w:proofErr w:type="spellStart"/>
            <w:r>
              <w:rPr>
                <w:rFonts w:ascii="Times New Roman" w:eastAsia="Times New Roman" w:hAnsi="Times New Roman" w:cs="Times New Roman"/>
                <w:sz w:val="18"/>
                <w:szCs w:val="18"/>
              </w:rPr>
              <w:t>Бериславської</w:t>
            </w:r>
            <w:proofErr w:type="spellEnd"/>
            <w:r>
              <w:rPr>
                <w:rFonts w:ascii="Times New Roman" w:eastAsia="Times New Roman" w:hAnsi="Times New Roman" w:cs="Times New Roman"/>
                <w:sz w:val="18"/>
                <w:szCs w:val="18"/>
              </w:rPr>
              <w:t xml:space="preserve"> МР</w:t>
            </w:r>
          </w:p>
        </w:tc>
        <w:tc>
          <w:tcPr>
            <w:tcW w:w="2208" w:type="dxa"/>
            <w:tcBorders>
              <w:bottom w:val="single" w:sz="6" w:space="0" w:color="000000"/>
              <w:right w:val="single" w:sz="6" w:space="0" w:color="000000"/>
            </w:tcBorders>
            <w:tcMar>
              <w:top w:w="0" w:type="dxa"/>
              <w:left w:w="45" w:type="dxa"/>
              <w:bottom w:w="0" w:type="dxa"/>
              <w:right w:w="45" w:type="dxa"/>
            </w:tcMar>
            <w:vAlign w:val="center"/>
          </w:tcPr>
          <w:p w14:paraId="06BB3249"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м. </w:t>
            </w:r>
            <w:proofErr w:type="spellStart"/>
            <w:r>
              <w:rPr>
                <w:rFonts w:ascii="Times New Roman" w:eastAsia="Times New Roman" w:hAnsi="Times New Roman" w:cs="Times New Roman"/>
                <w:sz w:val="18"/>
                <w:szCs w:val="18"/>
              </w:rPr>
              <w:t>Берислав</w:t>
            </w:r>
            <w:proofErr w:type="spellEnd"/>
          </w:p>
        </w:tc>
        <w:tc>
          <w:tcPr>
            <w:tcW w:w="874" w:type="dxa"/>
            <w:tcBorders>
              <w:bottom w:val="single" w:sz="6" w:space="0" w:color="000000"/>
              <w:right w:val="single" w:sz="6" w:space="0" w:color="000000"/>
            </w:tcBorders>
            <w:tcMar>
              <w:top w:w="0" w:type="dxa"/>
              <w:left w:w="45" w:type="dxa"/>
              <w:bottom w:w="0" w:type="dxa"/>
              <w:right w:w="45" w:type="dxa"/>
            </w:tcMar>
            <w:vAlign w:val="center"/>
          </w:tcPr>
          <w:p w14:paraId="5684D0B1"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430,00</w:t>
            </w:r>
          </w:p>
        </w:tc>
        <w:tc>
          <w:tcPr>
            <w:tcW w:w="1049" w:type="dxa"/>
            <w:tcBorders>
              <w:bottom w:val="single" w:sz="6" w:space="0" w:color="000000"/>
              <w:right w:val="single" w:sz="6" w:space="0" w:color="000000"/>
            </w:tcBorders>
            <w:tcMar>
              <w:top w:w="0" w:type="dxa"/>
              <w:left w:w="45" w:type="dxa"/>
              <w:bottom w:w="0" w:type="dxa"/>
              <w:right w:w="45" w:type="dxa"/>
            </w:tcMar>
            <w:vAlign w:val="center"/>
          </w:tcPr>
          <w:p w14:paraId="4046FCA7"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100</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7E577126"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100</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7B9CC0E0"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w:t>
            </w:r>
          </w:p>
        </w:tc>
        <w:tc>
          <w:tcPr>
            <w:tcW w:w="806" w:type="dxa"/>
            <w:tcBorders>
              <w:bottom w:val="single" w:sz="6" w:space="0" w:color="000000"/>
              <w:right w:val="single" w:sz="6" w:space="0" w:color="000000"/>
            </w:tcBorders>
            <w:tcMar>
              <w:top w:w="0" w:type="dxa"/>
              <w:left w:w="45" w:type="dxa"/>
              <w:bottom w:w="0" w:type="dxa"/>
              <w:right w:w="45" w:type="dxa"/>
            </w:tcMar>
            <w:vAlign w:val="center"/>
          </w:tcPr>
          <w:p w14:paraId="47A05E2A"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Х</w:t>
            </w:r>
          </w:p>
        </w:tc>
        <w:tc>
          <w:tcPr>
            <w:tcW w:w="980" w:type="dxa"/>
            <w:tcBorders>
              <w:bottom w:val="single" w:sz="6" w:space="0" w:color="000000"/>
              <w:right w:val="single" w:sz="6" w:space="0" w:color="000000"/>
            </w:tcBorders>
            <w:tcMar>
              <w:top w:w="0" w:type="dxa"/>
              <w:left w:w="45" w:type="dxa"/>
              <w:bottom w:w="0" w:type="dxa"/>
              <w:right w:w="45" w:type="dxa"/>
            </w:tcMar>
            <w:vAlign w:val="center"/>
          </w:tcPr>
          <w:p w14:paraId="6E4956C8"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Відсутнє</w:t>
            </w:r>
          </w:p>
        </w:tc>
        <w:tc>
          <w:tcPr>
            <w:tcW w:w="1505" w:type="dxa"/>
            <w:tcBorders>
              <w:bottom w:val="single" w:sz="6" w:space="0" w:color="000000"/>
              <w:right w:val="single" w:sz="6" w:space="0" w:color="000000"/>
            </w:tcBorders>
            <w:tcMar>
              <w:top w:w="0" w:type="dxa"/>
              <w:left w:w="45" w:type="dxa"/>
              <w:bottom w:w="0" w:type="dxa"/>
              <w:right w:w="45" w:type="dxa"/>
            </w:tcMar>
            <w:vAlign w:val="bottom"/>
          </w:tcPr>
          <w:p w14:paraId="0E933B95"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наявні незначні пошкодження</w:t>
            </w:r>
          </w:p>
        </w:tc>
        <w:tc>
          <w:tcPr>
            <w:tcW w:w="1300" w:type="dxa"/>
            <w:tcBorders>
              <w:bottom w:val="single" w:sz="6" w:space="0" w:color="000000"/>
              <w:right w:val="single" w:sz="12" w:space="0" w:color="000000"/>
            </w:tcBorders>
            <w:tcMar>
              <w:top w:w="0" w:type="dxa"/>
              <w:left w:w="45" w:type="dxa"/>
              <w:bottom w:w="0" w:type="dxa"/>
              <w:right w:w="45" w:type="dxa"/>
            </w:tcMar>
            <w:vAlign w:val="bottom"/>
          </w:tcPr>
          <w:p w14:paraId="41617F99" w14:textId="77777777" w:rsidR="004110C8" w:rsidRDefault="004176FD">
            <w:pPr>
              <w:spacing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40 %</w:t>
            </w:r>
          </w:p>
        </w:tc>
      </w:tr>
      <w:tr w:rsidR="004110C8" w14:paraId="3BFAAA39"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5591BE74"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2105" w:type="dxa"/>
            <w:tcBorders>
              <w:bottom w:val="single" w:sz="6" w:space="0" w:color="000000"/>
              <w:right w:val="single" w:sz="6" w:space="0" w:color="000000"/>
            </w:tcBorders>
            <w:tcMar>
              <w:top w:w="0" w:type="dxa"/>
              <w:left w:w="45" w:type="dxa"/>
              <w:bottom w:w="0" w:type="dxa"/>
              <w:right w:w="45" w:type="dxa"/>
            </w:tcMar>
            <w:vAlign w:val="center"/>
          </w:tcPr>
          <w:p w14:paraId="53443CF5" w14:textId="77777777" w:rsidR="004110C8" w:rsidRDefault="004176FD">
            <w:pPr>
              <w:spacing w:line="240" w:lineRule="auto"/>
              <w:rPr>
                <w:rFonts w:ascii="Times New Roman" w:eastAsia="Times New Roman" w:hAnsi="Times New Roman" w:cs="Times New Roman"/>
                <w:sz w:val="18"/>
                <w:szCs w:val="18"/>
              </w:rPr>
            </w:pPr>
            <w:proofErr w:type="spellStart"/>
            <w:r>
              <w:rPr>
                <w:rFonts w:ascii="Times New Roman" w:eastAsia="Times New Roman" w:hAnsi="Times New Roman" w:cs="Times New Roman"/>
                <w:sz w:val="18"/>
                <w:szCs w:val="18"/>
              </w:rPr>
              <w:t>Бериславська</w:t>
            </w:r>
            <w:proofErr w:type="spellEnd"/>
            <w:r>
              <w:rPr>
                <w:rFonts w:ascii="Times New Roman" w:eastAsia="Times New Roman" w:hAnsi="Times New Roman" w:cs="Times New Roman"/>
                <w:sz w:val="18"/>
                <w:szCs w:val="18"/>
              </w:rPr>
              <w:t xml:space="preserve"> публічна бібліотека </w:t>
            </w:r>
            <w:proofErr w:type="spellStart"/>
            <w:r>
              <w:rPr>
                <w:rFonts w:ascii="Times New Roman" w:eastAsia="Times New Roman" w:hAnsi="Times New Roman" w:cs="Times New Roman"/>
                <w:sz w:val="18"/>
                <w:szCs w:val="18"/>
              </w:rPr>
              <w:t>Бериславської</w:t>
            </w:r>
            <w:proofErr w:type="spellEnd"/>
            <w:r>
              <w:rPr>
                <w:rFonts w:ascii="Times New Roman" w:eastAsia="Times New Roman" w:hAnsi="Times New Roman" w:cs="Times New Roman"/>
                <w:sz w:val="18"/>
                <w:szCs w:val="18"/>
              </w:rPr>
              <w:t xml:space="preserve"> МР</w:t>
            </w:r>
          </w:p>
        </w:tc>
        <w:tc>
          <w:tcPr>
            <w:tcW w:w="2208" w:type="dxa"/>
            <w:tcBorders>
              <w:bottom w:val="single" w:sz="6" w:space="0" w:color="000000"/>
              <w:right w:val="single" w:sz="6" w:space="0" w:color="000000"/>
            </w:tcBorders>
            <w:tcMar>
              <w:top w:w="0" w:type="dxa"/>
              <w:left w:w="45" w:type="dxa"/>
              <w:bottom w:w="0" w:type="dxa"/>
              <w:right w:w="45" w:type="dxa"/>
            </w:tcMar>
            <w:vAlign w:val="center"/>
          </w:tcPr>
          <w:p w14:paraId="7BE37484"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м. </w:t>
            </w:r>
            <w:proofErr w:type="spellStart"/>
            <w:r>
              <w:rPr>
                <w:rFonts w:ascii="Times New Roman" w:eastAsia="Times New Roman" w:hAnsi="Times New Roman" w:cs="Times New Roman"/>
                <w:sz w:val="18"/>
                <w:szCs w:val="18"/>
              </w:rPr>
              <w:t>Берислав</w:t>
            </w:r>
            <w:proofErr w:type="spellEnd"/>
          </w:p>
        </w:tc>
        <w:tc>
          <w:tcPr>
            <w:tcW w:w="874" w:type="dxa"/>
            <w:tcBorders>
              <w:bottom w:val="single" w:sz="6" w:space="0" w:color="000000"/>
              <w:right w:val="single" w:sz="6" w:space="0" w:color="000000"/>
            </w:tcBorders>
            <w:tcMar>
              <w:top w:w="0" w:type="dxa"/>
              <w:left w:w="45" w:type="dxa"/>
              <w:bottom w:w="0" w:type="dxa"/>
              <w:right w:w="45" w:type="dxa"/>
            </w:tcMar>
            <w:vAlign w:val="center"/>
          </w:tcPr>
          <w:p w14:paraId="5FF9F346"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390,00</w:t>
            </w:r>
          </w:p>
        </w:tc>
        <w:tc>
          <w:tcPr>
            <w:tcW w:w="1049" w:type="dxa"/>
            <w:tcBorders>
              <w:bottom w:val="single" w:sz="6" w:space="0" w:color="000000"/>
              <w:right w:val="single" w:sz="6" w:space="0" w:color="000000"/>
            </w:tcBorders>
            <w:tcMar>
              <w:top w:w="0" w:type="dxa"/>
              <w:left w:w="45" w:type="dxa"/>
              <w:bottom w:w="0" w:type="dxa"/>
              <w:right w:w="45" w:type="dxa"/>
            </w:tcMar>
            <w:vAlign w:val="center"/>
          </w:tcPr>
          <w:p w14:paraId="12F6A012"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70</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1A678BA3"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70</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1164AF6E"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w:t>
            </w:r>
          </w:p>
        </w:tc>
        <w:tc>
          <w:tcPr>
            <w:tcW w:w="806" w:type="dxa"/>
            <w:tcBorders>
              <w:bottom w:val="single" w:sz="6" w:space="0" w:color="000000"/>
              <w:right w:val="single" w:sz="6" w:space="0" w:color="000000"/>
            </w:tcBorders>
            <w:tcMar>
              <w:top w:w="0" w:type="dxa"/>
              <w:left w:w="45" w:type="dxa"/>
              <w:bottom w:w="0" w:type="dxa"/>
              <w:right w:w="45" w:type="dxa"/>
            </w:tcMar>
            <w:vAlign w:val="center"/>
          </w:tcPr>
          <w:p w14:paraId="5EAABFD0"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Х</w:t>
            </w:r>
          </w:p>
        </w:tc>
        <w:tc>
          <w:tcPr>
            <w:tcW w:w="980" w:type="dxa"/>
            <w:tcBorders>
              <w:bottom w:val="single" w:sz="6" w:space="0" w:color="000000"/>
              <w:right w:val="single" w:sz="6" w:space="0" w:color="000000"/>
            </w:tcBorders>
            <w:tcMar>
              <w:top w:w="0" w:type="dxa"/>
              <w:left w:w="45" w:type="dxa"/>
              <w:bottom w:w="0" w:type="dxa"/>
              <w:right w:w="45" w:type="dxa"/>
            </w:tcMar>
            <w:vAlign w:val="center"/>
          </w:tcPr>
          <w:p w14:paraId="578D78E2"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Відсутнє</w:t>
            </w:r>
          </w:p>
        </w:tc>
        <w:tc>
          <w:tcPr>
            <w:tcW w:w="1505" w:type="dxa"/>
            <w:tcBorders>
              <w:bottom w:val="single" w:sz="6" w:space="0" w:color="000000"/>
              <w:right w:val="single" w:sz="6" w:space="0" w:color="000000"/>
            </w:tcBorders>
            <w:tcMar>
              <w:top w:w="0" w:type="dxa"/>
              <w:left w:w="45" w:type="dxa"/>
              <w:bottom w:w="0" w:type="dxa"/>
              <w:right w:w="45" w:type="dxa"/>
            </w:tcMar>
            <w:vAlign w:val="bottom"/>
          </w:tcPr>
          <w:p w14:paraId="69636CA3"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наявні незначні пошкодження</w:t>
            </w:r>
          </w:p>
        </w:tc>
        <w:tc>
          <w:tcPr>
            <w:tcW w:w="1300" w:type="dxa"/>
            <w:tcBorders>
              <w:bottom w:val="single" w:sz="6" w:space="0" w:color="000000"/>
              <w:right w:val="single" w:sz="12" w:space="0" w:color="000000"/>
            </w:tcBorders>
            <w:tcMar>
              <w:top w:w="0" w:type="dxa"/>
              <w:left w:w="45" w:type="dxa"/>
              <w:bottom w:w="0" w:type="dxa"/>
              <w:right w:w="45" w:type="dxa"/>
            </w:tcMar>
            <w:vAlign w:val="bottom"/>
          </w:tcPr>
          <w:p w14:paraId="264B90B1" w14:textId="77777777" w:rsidR="004110C8" w:rsidRDefault="004176FD">
            <w:pPr>
              <w:spacing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40 %</w:t>
            </w:r>
          </w:p>
        </w:tc>
      </w:tr>
      <w:tr w:rsidR="004110C8" w14:paraId="34CE0C49"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1A6110F8"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12707" w:type="dxa"/>
            <w:gridSpan w:val="10"/>
            <w:tcBorders>
              <w:bottom w:val="single" w:sz="6" w:space="0" w:color="000000"/>
              <w:right w:val="single" w:sz="12" w:space="0" w:color="000000"/>
            </w:tcBorders>
            <w:shd w:val="clear" w:color="auto" w:fill="FDEADA"/>
            <w:tcMar>
              <w:top w:w="0" w:type="dxa"/>
              <w:left w:w="45" w:type="dxa"/>
              <w:bottom w:w="0" w:type="dxa"/>
              <w:right w:w="45" w:type="dxa"/>
            </w:tcMar>
            <w:vAlign w:val="center"/>
          </w:tcPr>
          <w:p w14:paraId="18D4BFC8" w14:textId="77777777" w:rsidR="004110C8" w:rsidRDefault="004176FD">
            <w:pPr>
              <w:spacing w:line="240" w:lineRule="auto"/>
              <w:jc w:val="center"/>
              <w:rPr>
                <w:rFonts w:ascii="Times New Roman" w:eastAsia="Times New Roman" w:hAnsi="Times New Roman" w:cs="Times New Roman"/>
                <w:b/>
                <w:i/>
                <w:sz w:val="18"/>
                <w:szCs w:val="18"/>
              </w:rPr>
            </w:pPr>
            <w:r>
              <w:rPr>
                <w:rFonts w:ascii="Times New Roman" w:eastAsia="Times New Roman" w:hAnsi="Times New Roman" w:cs="Times New Roman"/>
                <w:b/>
                <w:i/>
                <w:sz w:val="18"/>
                <w:szCs w:val="18"/>
              </w:rPr>
              <w:t xml:space="preserve">Заклади фізкультури та спорту </w:t>
            </w:r>
          </w:p>
        </w:tc>
      </w:tr>
      <w:tr w:rsidR="004110C8" w14:paraId="7B2A42B1"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5FBA21F0" w14:textId="77777777" w:rsidR="004110C8" w:rsidRDefault="004110C8">
            <w:pPr>
              <w:pBdr>
                <w:top w:val="nil"/>
                <w:left w:val="nil"/>
                <w:bottom w:val="nil"/>
                <w:right w:val="nil"/>
                <w:between w:val="nil"/>
              </w:pBdr>
              <w:jc w:val="left"/>
              <w:rPr>
                <w:rFonts w:ascii="Times New Roman" w:eastAsia="Times New Roman" w:hAnsi="Times New Roman" w:cs="Times New Roman"/>
                <w:b/>
                <w:i/>
                <w:sz w:val="18"/>
                <w:szCs w:val="18"/>
              </w:rPr>
            </w:pPr>
          </w:p>
        </w:tc>
        <w:tc>
          <w:tcPr>
            <w:tcW w:w="2105" w:type="dxa"/>
            <w:tcBorders>
              <w:bottom w:val="single" w:sz="12" w:space="0" w:color="000000"/>
              <w:right w:val="single" w:sz="6" w:space="0" w:color="000000"/>
            </w:tcBorders>
            <w:tcMar>
              <w:top w:w="0" w:type="dxa"/>
              <w:left w:w="45" w:type="dxa"/>
              <w:bottom w:w="0" w:type="dxa"/>
              <w:right w:w="45" w:type="dxa"/>
            </w:tcMar>
            <w:vAlign w:val="center"/>
          </w:tcPr>
          <w:p w14:paraId="02B4D0BA" w14:textId="77777777" w:rsidR="004110C8" w:rsidRDefault="004176FD">
            <w:pPr>
              <w:spacing w:line="240" w:lineRule="auto"/>
              <w:rPr>
                <w:rFonts w:ascii="Times New Roman" w:eastAsia="Times New Roman" w:hAnsi="Times New Roman" w:cs="Times New Roman"/>
                <w:sz w:val="18"/>
                <w:szCs w:val="18"/>
              </w:rPr>
            </w:pPr>
            <w:proofErr w:type="spellStart"/>
            <w:r>
              <w:rPr>
                <w:rFonts w:ascii="Times New Roman" w:eastAsia="Times New Roman" w:hAnsi="Times New Roman" w:cs="Times New Roman"/>
                <w:sz w:val="18"/>
                <w:szCs w:val="18"/>
              </w:rPr>
              <w:t>Бериславська</w:t>
            </w:r>
            <w:proofErr w:type="spellEnd"/>
            <w:r>
              <w:rPr>
                <w:rFonts w:ascii="Times New Roman" w:eastAsia="Times New Roman" w:hAnsi="Times New Roman" w:cs="Times New Roman"/>
                <w:sz w:val="18"/>
                <w:szCs w:val="18"/>
              </w:rPr>
              <w:t xml:space="preserve"> комплексна дитячо-юнацька спортивна школа імені </w:t>
            </w:r>
            <w:proofErr w:type="spellStart"/>
            <w:r>
              <w:rPr>
                <w:rFonts w:ascii="Times New Roman" w:eastAsia="Times New Roman" w:hAnsi="Times New Roman" w:cs="Times New Roman"/>
                <w:sz w:val="18"/>
                <w:szCs w:val="18"/>
              </w:rPr>
              <w:t>В.К.Сергеєва</w:t>
            </w:r>
            <w:proofErr w:type="spellEnd"/>
            <w:r>
              <w:rPr>
                <w:rFonts w:ascii="Times New Roman" w:eastAsia="Times New Roman" w:hAnsi="Times New Roman" w:cs="Times New Roman"/>
                <w:sz w:val="18"/>
                <w:szCs w:val="18"/>
              </w:rPr>
              <w:t xml:space="preserve"> </w:t>
            </w:r>
            <w:proofErr w:type="spellStart"/>
            <w:r>
              <w:rPr>
                <w:rFonts w:ascii="Times New Roman" w:eastAsia="Times New Roman" w:hAnsi="Times New Roman" w:cs="Times New Roman"/>
                <w:sz w:val="18"/>
                <w:szCs w:val="18"/>
              </w:rPr>
              <w:t>Бериславської</w:t>
            </w:r>
            <w:proofErr w:type="spellEnd"/>
            <w:r>
              <w:rPr>
                <w:rFonts w:ascii="Times New Roman" w:eastAsia="Times New Roman" w:hAnsi="Times New Roman" w:cs="Times New Roman"/>
                <w:sz w:val="18"/>
                <w:szCs w:val="18"/>
              </w:rPr>
              <w:t xml:space="preserve"> МР (</w:t>
            </w:r>
            <w:proofErr w:type="spellStart"/>
            <w:r>
              <w:rPr>
                <w:rFonts w:ascii="Times New Roman" w:eastAsia="Times New Roman" w:hAnsi="Times New Roman" w:cs="Times New Roman"/>
                <w:sz w:val="18"/>
                <w:szCs w:val="18"/>
              </w:rPr>
              <w:t>обєкт</w:t>
            </w:r>
            <w:proofErr w:type="spellEnd"/>
            <w:r>
              <w:rPr>
                <w:rFonts w:ascii="Times New Roman" w:eastAsia="Times New Roman" w:hAnsi="Times New Roman" w:cs="Times New Roman"/>
                <w:sz w:val="18"/>
                <w:szCs w:val="18"/>
              </w:rPr>
              <w:t xml:space="preserve"> стадіон Машинобудівник)</w:t>
            </w:r>
          </w:p>
        </w:tc>
        <w:tc>
          <w:tcPr>
            <w:tcW w:w="2208" w:type="dxa"/>
            <w:tcBorders>
              <w:bottom w:val="single" w:sz="12" w:space="0" w:color="000000"/>
              <w:right w:val="single" w:sz="6" w:space="0" w:color="000000"/>
            </w:tcBorders>
            <w:tcMar>
              <w:top w:w="0" w:type="dxa"/>
              <w:left w:w="45" w:type="dxa"/>
              <w:bottom w:w="0" w:type="dxa"/>
              <w:right w:w="45" w:type="dxa"/>
            </w:tcMar>
            <w:vAlign w:val="center"/>
          </w:tcPr>
          <w:p w14:paraId="6DB82F8E"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м. </w:t>
            </w:r>
            <w:proofErr w:type="spellStart"/>
            <w:r>
              <w:rPr>
                <w:rFonts w:ascii="Times New Roman" w:eastAsia="Times New Roman" w:hAnsi="Times New Roman" w:cs="Times New Roman"/>
                <w:sz w:val="18"/>
                <w:szCs w:val="18"/>
              </w:rPr>
              <w:t>Берислав</w:t>
            </w:r>
            <w:proofErr w:type="spellEnd"/>
          </w:p>
        </w:tc>
        <w:tc>
          <w:tcPr>
            <w:tcW w:w="874" w:type="dxa"/>
            <w:tcBorders>
              <w:bottom w:val="single" w:sz="12" w:space="0" w:color="000000"/>
              <w:right w:val="single" w:sz="6" w:space="0" w:color="000000"/>
            </w:tcBorders>
            <w:tcMar>
              <w:top w:w="0" w:type="dxa"/>
              <w:left w:w="45" w:type="dxa"/>
              <w:bottom w:w="0" w:type="dxa"/>
              <w:right w:w="45" w:type="dxa"/>
            </w:tcMar>
            <w:vAlign w:val="center"/>
          </w:tcPr>
          <w:p w14:paraId="4E055F70"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32 527,00</w:t>
            </w:r>
          </w:p>
        </w:tc>
        <w:tc>
          <w:tcPr>
            <w:tcW w:w="1049" w:type="dxa"/>
            <w:tcBorders>
              <w:bottom w:val="single" w:sz="12" w:space="0" w:color="000000"/>
              <w:right w:val="single" w:sz="6" w:space="0" w:color="000000"/>
            </w:tcBorders>
            <w:tcMar>
              <w:top w:w="0" w:type="dxa"/>
              <w:left w:w="45" w:type="dxa"/>
              <w:bottom w:w="0" w:type="dxa"/>
              <w:right w:w="45" w:type="dxa"/>
            </w:tcMar>
            <w:vAlign w:val="center"/>
          </w:tcPr>
          <w:p w14:paraId="3F2B180A" w14:textId="77777777" w:rsidR="004110C8" w:rsidRDefault="004110C8">
            <w:pPr>
              <w:spacing w:line="240" w:lineRule="auto"/>
              <w:rPr>
                <w:rFonts w:ascii="Times New Roman" w:eastAsia="Times New Roman" w:hAnsi="Times New Roman" w:cs="Times New Roman"/>
                <w:sz w:val="18"/>
                <w:szCs w:val="18"/>
              </w:rPr>
            </w:pPr>
          </w:p>
        </w:tc>
        <w:tc>
          <w:tcPr>
            <w:tcW w:w="940" w:type="dxa"/>
            <w:tcBorders>
              <w:bottom w:val="single" w:sz="12" w:space="0" w:color="000000"/>
              <w:right w:val="single" w:sz="6" w:space="0" w:color="000000"/>
            </w:tcBorders>
            <w:tcMar>
              <w:top w:w="0" w:type="dxa"/>
              <w:left w:w="45" w:type="dxa"/>
              <w:bottom w:w="0" w:type="dxa"/>
              <w:right w:w="45" w:type="dxa"/>
            </w:tcMar>
            <w:vAlign w:val="center"/>
          </w:tcPr>
          <w:p w14:paraId="734614FE" w14:textId="77777777" w:rsidR="004110C8" w:rsidRDefault="004110C8">
            <w:pPr>
              <w:spacing w:line="240" w:lineRule="auto"/>
              <w:rPr>
                <w:rFonts w:ascii="Times New Roman" w:eastAsia="Times New Roman" w:hAnsi="Times New Roman" w:cs="Times New Roman"/>
                <w:sz w:val="18"/>
                <w:szCs w:val="18"/>
              </w:rPr>
            </w:pPr>
          </w:p>
        </w:tc>
        <w:tc>
          <w:tcPr>
            <w:tcW w:w="940" w:type="dxa"/>
            <w:tcBorders>
              <w:bottom w:val="single" w:sz="12" w:space="0" w:color="000000"/>
              <w:right w:val="single" w:sz="6" w:space="0" w:color="000000"/>
            </w:tcBorders>
            <w:tcMar>
              <w:top w:w="0" w:type="dxa"/>
              <w:left w:w="45" w:type="dxa"/>
              <w:bottom w:w="0" w:type="dxa"/>
              <w:right w:w="45" w:type="dxa"/>
            </w:tcMar>
            <w:vAlign w:val="center"/>
          </w:tcPr>
          <w:p w14:paraId="62A03A8C" w14:textId="77777777" w:rsidR="004110C8" w:rsidRDefault="004110C8">
            <w:pPr>
              <w:spacing w:line="240" w:lineRule="auto"/>
              <w:rPr>
                <w:rFonts w:ascii="Times New Roman" w:eastAsia="Times New Roman" w:hAnsi="Times New Roman" w:cs="Times New Roman"/>
                <w:sz w:val="18"/>
                <w:szCs w:val="18"/>
              </w:rPr>
            </w:pPr>
          </w:p>
        </w:tc>
        <w:tc>
          <w:tcPr>
            <w:tcW w:w="806" w:type="dxa"/>
            <w:tcBorders>
              <w:bottom w:val="single" w:sz="12" w:space="0" w:color="000000"/>
              <w:right w:val="single" w:sz="6" w:space="0" w:color="000000"/>
            </w:tcBorders>
            <w:tcMar>
              <w:top w:w="0" w:type="dxa"/>
              <w:left w:w="45" w:type="dxa"/>
              <w:bottom w:w="0" w:type="dxa"/>
              <w:right w:w="45" w:type="dxa"/>
            </w:tcMar>
            <w:vAlign w:val="center"/>
          </w:tcPr>
          <w:p w14:paraId="37F30AD1"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Х</w:t>
            </w:r>
          </w:p>
        </w:tc>
        <w:tc>
          <w:tcPr>
            <w:tcW w:w="980" w:type="dxa"/>
            <w:tcBorders>
              <w:bottom w:val="single" w:sz="12" w:space="0" w:color="000000"/>
              <w:right w:val="single" w:sz="6" w:space="0" w:color="000000"/>
            </w:tcBorders>
            <w:tcMar>
              <w:top w:w="0" w:type="dxa"/>
              <w:left w:w="45" w:type="dxa"/>
              <w:bottom w:w="0" w:type="dxa"/>
              <w:right w:w="45" w:type="dxa"/>
            </w:tcMar>
            <w:vAlign w:val="center"/>
          </w:tcPr>
          <w:p w14:paraId="01F2B45E"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Відсутнє</w:t>
            </w:r>
          </w:p>
        </w:tc>
        <w:tc>
          <w:tcPr>
            <w:tcW w:w="1505" w:type="dxa"/>
            <w:tcBorders>
              <w:bottom w:val="single" w:sz="12" w:space="0" w:color="000000"/>
              <w:right w:val="single" w:sz="6" w:space="0" w:color="000000"/>
            </w:tcBorders>
            <w:tcMar>
              <w:top w:w="0" w:type="dxa"/>
              <w:left w:w="45" w:type="dxa"/>
              <w:bottom w:w="0" w:type="dxa"/>
              <w:right w:w="45" w:type="dxa"/>
            </w:tcMar>
            <w:vAlign w:val="bottom"/>
          </w:tcPr>
          <w:p w14:paraId="56FE35B7"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наявні незначні пошкодження</w:t>
            </w:r>
          </w:p>
        </w:tc>
        <w:tc>
          <w:tcPr>
            <w:tcW w:w="1300" w:type="dxa"/>
            <w:tcBorders>
              <w:bottom w:val="single" w:sz="12" w:space="0" w:color="000000"/>
              <w:right w:val="single" w:sz="12" w:space="0" w:color="000000"/>
            </w:tcBorders>
            <w:tcMar>
              <w:top w:w="0" w:type="dxa"/>
              <w:left w:w="45" w:type="dxa"/>
              <w:bottom w:w="0" w:type="dxa"/>
              <w:right w:w="45" w:type="dxa"/>
            </w:tcMar>
            <w:vAlign w:val="bottom"/>
          </w:tcPr>
          <w:p w14:paraId="715F96D4" w14:textId="77777777" w:rsidR="004110C8" w:rsidRDefault="004176FD">
            <w:pPr>
              <w:spacing w:line="240" w:lineRule="auto"/>
              <w:jc w:val="right"/>
              <w:rPr>
                <w:rFonts w:ascii="Times New Roman" w:eastAsia="Times New Roman" w:hAnsi="Times New Roman" w:cs="Times New Roman"/>
                <w:sz w:val="18"/>
                <w:szCs w:val="18"/>
              </w:rPr>
            </w:pPr>
            <w:r>
              <w:rPr>
                <w:rFonts w:ascii="Times New Roman" w:eastAsia="Times New Roman" w:hAnsi="Times New Roman" w:cs="Times New Roman"/>
                <w:color w:val="000000"/>
                <w:sz w:val="18"/>
                <w:szCs w:val="18"/>
              </w:rPr>
              <w:t>20-40 %</w:t>
            </w:r>
          </w:p>
        </w:tc>
      </w:tr>
      <w:tr w:rsidR="004110C8" w14:paraId="3298FA25" w14:textId="77777777">
        <w:trPr>
          <w:trHeight w:val="20"/>
          <w:jc w:val="center"/>
        </w:trPr>
        <w:tc>
          <w:tcPr>
            <w:tcW w:w="1401" w:type="dxa"/>
            <w:vMerge w:val="restart"/>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1F4D6DEC" w14:textId="77777777" w:rsidR="004110C8" w:rsidRDefault="004176FD">
            <w:pPr>
              <w:spacing w:line="240" w:lineRule="auto"/>
              <w:rPr>
                <w:rFonts w:ascii="Times New Roman" w:eastAsia="Times New Roman" w:hAnsi="Times New Roman" w:cs="Times New Roman"/>
                <w:sz w:val="18"/>
                <w:szCs w:val="18"/>
              </w:rPr>
            </w:pPr>
            <w:proofErr w:type="spellStart"/>
            <w:r>
              <w:rPr>
                <w:rFonts w:ascii="Times New Roman" w:eastAsia="Times New Roman" w:hAnsi="Times New Roman" w:cs="Times New Roman"/>
                <w:sz w:val="18"/>
                <w:szCs w:val="18"/>
              </w:rPr>
              <w:t>сел</w:t>
            </w:r>
            <w:proofErr w:type="spellEnd"/>
            <w:r>
              <w:rPr>
                <w:rFonts w:ascii="Times New Roman" w:eastAsia="Times New Roman" w:hAnsi="Times New Roman" w:cs="Times New Roman"/>
                <w:sz w:val="18"/>
                <w:szCs w:val="18"/>
              </w:rPr>
              <w:t>. Шляхове</w:t>
            </w:r>
          </w:p>
        </w:tc>
        <w:tc>
          <w:tcPr>
            <w:tcW w:w="12707" w:type="dxa"/>
            <w:gridSpan w:val="10"/>
            <w:tcBorders>
              <w:bottom w:val="single" w:sz="6" w:space="0" w:color="000000"/>
              <w:right w:val="single" w:sz="12" w:space="0" w:color="000000"/>
            </w:tcBorders>
            <w:shd w:val="clear" w:color="auto" w:fill="E5B9B7"/>
            <w:tcMar>
              <w:top w:w="0" w:type="dxa"/>
              <w:left w:w="45" w:type="dxa"/>
              <w:bottom w:w="0" w:type="dxa"/>
              <w:right w:w="45" w:type="dxa"/>
            </w:tcMar>
            <w:vAlign w:val="center"/>
          </w:tcPr>
          <w:p w14:paraId="787EC6AE" w14:textId="77777777" w:rsidR="004110C8" w:rsidRDefault="004176FD">
            <w:pPr>
              <w:spacing w:line="240" w:lineRule="auto"/>
              <w:jc w:val="center"/>
              <w:rPr>
                <w:rFonts w:ascii="Times New Roman" w:eastAsia="Times New Roman" w:hAnsi="Times New Roman" w:cs="Times New Roman"/>
                <w:b/>
                <w:i/>
                <w:sz w:val="18"/>
                <w:szCs w:val="18"/>
              </w:rPr>
            </w:pPr>
            <w:r>
              <w:rPr>
                <w:rFonts w:ascii="Times New Roman" w:eastAsia="Times New Roman" w:hAnsi="Times New Roman" w:cs="Times New Roman"/>
                <w:b/>
                <w:i/>
                <w:sz w:val="18"/>
                <w:szCs w:val="18"/>
              </w:rPr>
              <w:t xml:space="preserve">Освітні заклади, у </w:t>
            </w:r>
            <w:proofErr w:type="spellStart"/>
            <w:r>
              <w:rPr>
                <w:rFonts w:ascii="Times New Roman" w:eastAsia="Times New Roman" w:hAnsi="Times New Roman" w:cs="Times New Roman"/>
                <w:b/>
                <w:i/>
                <w:sz w:val="18"/>
                <w:szCs w:val="18"/>
              </w:rPr>
              <w:t>т.ч</w:t>
            </w:r>
            <w:proofErr w:type="spellEnd"/>
            <w:r>
              <w:rPr>
                <w:rFonts w:ascii="Times New Roman" w:eastAsia="Times New Roman" w:hAnsi="Times New Roman" w:cs="Times New Roman"/>
                <w:b/>
                <w:i/>
                <w:sz w:val="18"/>
                <w:szCs w:val="18"/>
              </w:rPr>
              <w:t>.:</w:t>
            </w:r>
          </w:p>
        </w:tc>
      </w:tr>
      <w:tr w:rsidR="004110C8" w14:paraId="1B4582C9"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31C13DE0" w14:textId="77777777" w:rsidR="004110C8" w:rsidRDefault="004110C8">
            <w:pPr>
              <w:pBdr>
                <w:top w:val="nil"/>
                <w:left w:val="nil"/>
                <w:bottom w:val="nil"/>
                <w:right w:val="nil"/>
                <w:between w:val="nil"/>
              </w:pBdr>
              <w:jc w:val="left"/>
              <w:rPr>
                <w:rFonts w:ascii="Times New Roman" w:eastAsia="Times New Roman" w:hAnsi="Times New Roman" w:cs="Times New Roman"/>
                <w:b/>
                <w:i/>
                <w:sz w:val="18"/>
                <w:szCs w:val="18"/>
              </w:rPr>
            </w:pPr>
          </w:p>
        </w:tc>
        <w:tc>
          <w:tcPr>
            <w:tcW w:w="12707" w:type="dxa"/>
            <w:gridSpan w:val="10"/>
            <w:tcBorders>
              <w:bottom w:val="single" w:sz="6" w:space="0" w:color="000000"/>
              <w:right w:val="single" w:sz="12" w:space="0" w:color="000000"/>
            </w:tcBorders>
            <w:shd w:val="clear" w:color="auto" w:fill="F2DCDB"/>
            <w:tcMar>
              <w:top w:w="0" w:type="dxa"/>
              <w:left w:w="45" w:type="dxa"/>
              <w:bottom w:w="0" w:type="dxa"/>
              <w:right w:w="45" w:type="dxa"/>
            </w:tcMar>
            <w:vAlign w:val="center"/>
          </w:tcPr>
          <w:p w14:paraId="5D6F8B72" w14:textId="77777777" w:rsidR="004110C8" w:rsidRDefault="004176FD">
            <w:pPr>
              <w:spacing w:line="240" w:lineRule="auto"/>
              <w:jc w:val="center"/>
              <w:rPr>
                <w:rFonts w:ascii="Times New Roman" w:eastAsia="Times New Roman" w:hAnsi="Times New Roman" w:cs="Times New Roman"/>
                <w:i/>
                <w:sz w:val="18"/>
                <w:szCs w:val="18"/>
              </w:rPr>
            </w:pPr>
            <w:r>
              <w:rPr>
                <w:rFonts w:ascii="Times New Roman" w:eastAsia="Times New Roman" w:hAnsi="Times New Roman" w:cs="Times New Roman"/>
                <w:i/>
                <w:sz w:val="18"/>
                <w:szCs w:val="18"/>
              </w:rPr>
              <w:t>заклади дошкільної освіти</w:t>
            </w:r>
          </w:p>
        </w:tc>
      </w:tr>
      <w:tr w:rsidR="004110C8" w14:paraId="100DF484"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54B721D9" w14:textId="77777777" w:rsidR="004110C8" w:rsidRDefault="004110C8">
            <w:pPr>
              <w:pBdr>
                <w:top w:val="nil"/>
                <w:left w:val="nil"/>
                <w:bottom w:val="nil"/>
                <w:right w:val="nil"/>
                <w:between w:val="nil"/>
              </w:pBdr>
              <w:jc w:val="left"/>
              <w:rPr>
                <w:rFonts w:ascii="Times New Roman" w:eastAsia="Times New Roman" w:hAnsi="Times New Roman" w:cs="Times New Roman"/>
                <w:i/>
                <w:sz w:val="18"/>
                <w:szCs w:val="18"/>
              </w:rPr>
            </w:pPr>
          </w:p>
        </w:tc>
        <w:tc>
          <w:tcPr>
            <w:tcW w:w="2105" w:type="dxa"/>
            <w:tcBorders>
              <w:bottom w:val="single" w:sz="6" w:space="0" w:color="000000"/>
              <w:right w:val="single" w:sz="6" w:space="0" w:color="000000"/>
            </w:tcBorders>
            <w:tcMar>
              <w:top w:w="0" w:type="dxa"/>
              <w:left w:w="45" w:type="dxa"/>
              <w:bottom w:w="0" w:type="dxa"/>
              <w:right w:w="45" w:type="dxa"/>
            </w:tcMar>
            <w:vAlign w:val="center"/>
          </w:tcPr>
          <w:p w14:paraId="109A70F4" w14:textId="77777777" w:rsidR="004110C8" w:rsidRDefault="004176FD">
            <w:pPr>
              <w:spacing w:line="240" w:lineRule="auto"/>
              <w:rPr>
                <w:rFonts w:ascii="Times New Roman" w:eastAsia="Times New Roman" w:hAnsi="Times New Roman" w:cs="Times New Roman"/>
                <w:sz w:val="18"/>
                <w:szCs w:val="18"/>
              </w:rPr>
            </w:pPr>
            <w:proofErr w:type="spellStart"/>
            <w:r>
              <w:rPr>
                <w:rFonts w:ascii="Times New Roman" w:eastAsia="Times New Roman" w:hAnsi="Times New Roman" w:cs="Times New Roman"/>
                <w:sz w:val="18"/>
                <w:szCs w:val="18"/>
              </w:rPr>
              <w:t>Шляхівський</w:t>
            </w:r>
            <w:proofErr w:type="spellEnd"/>
            <w:r>
              <w:rPr>
                <w:rFonts w:ascii="Times New Roman" w:eastAsia="Times New Roman" w:hAnsi="Times New Roman" w:cs="Times New Roman"/>
                <w:sz w:val="18"/>
                <w:szCs w:val="18"/>
              </w:rPr>
              <w:t xml:space="preserve"> заклад дошкільної освіти (ясла-садок) </w:t>
            </w:r>
            <w:proofErr w:type="spellStart"/>
            <w:r>
              <w:rPr>
                <w:rFonts w:ascii="Times New Roman" w:eastAsia="Times New Roman" w:hAnsi="Times New Roman" w:cs="Times New Roman"/>
                <w:sz w:val="18"/>
                <w:szCs w:val="18"/>
              </w:rPr>
              <w:t>Бериславської</w:t>
            </w:r>
            <w:proofErr w:type="spellEnd"/>
            <w:r>
              <w:rPr>
                <w:rFonts w:ascii="Times New Roman" w:eastAsia="Times New Roman" w:hAnsi="Times New Roman" w:cs="Times New Roman"/>
                <w:sz w:val="18"/>
                <w:szCs w:val="18"/>
              </w:rPr>
              <w:t xml:space="preserve"> МР</w:t>
            </w:r>
          </w:p>
        </w:tc>
        <w:tc>
          <w:tcPr>
            <w:tcW w:w="2208" w:type="dxa"/>
            <w:tcBorders>
              <w:bottom w:val="single" w:sz="6" w:space="0" w:color="000000"/>
              <w:right w:val="single" w:sz="6" w:space="0" w:color="000000"/>
            </w:tcBorders>
            <w:tcMar>
              <w:top w:w="0" w:type="dxa"/>
              <w:left w:w="45" w:type="dxa"/>
              <w:bottom w:w="0" w:type="dxa"/>
              <w:right w:w="45" w:type="dxa"/>
            </w:tcMar>
            <w:vAlign w:val="center"/>
          </w:tcPr>
          <w:p w14:paraId="0FEC026E" w14:textId="77777777" w:rsidR="004110C8" w:rsidRDefault="004176FD">
            <w:pPr>
              <w:spacing w:line="240" w:lineRule="auto"/>
              <w:jc w:val="center"/>
              <w:rPr>
                <w:rFonts w:ascii="Times New Roman" w:eastAsia="Times New Roman" w:hAnsi="Times New Roman" w:cs="Times New Roman"/>
                <w:sz w:val="18"/>
                <w:szCs w:val="18"/>
              </w:rPr>
            </w:pPr>
            <w:proofErr w:type="spellStart"/>
            <w:r>
              <w:rPr>
                <w:rFonts w:ascii="Times New Roman" w:eastAsia="Times New Roman" w:hAnsi="Times New Roman" w:cs="Times New Roman"/>
                <w:sz w:val="18"/>
                <w:szCs w:val="18"/>
              </w:rPr>
              <w:t>сел</w:t>
            </w:r>
            <w:proofErr w:type="spellEnd"/>
            <w:r>
              <w:rPr>
                <w:rFonts w:ascii="Times New Roman" w:eastAsia="Times New Roman" w:hAnsi="Times New Roman" w:cs="Times New Roman"/>
                <w:sz w:val="18"/>
                <w:szCs w:val="18"/>
              </w:rPr>
              <w:t>. Шляхове</w:t>
            </w:r>
          </w:p>
        </w:tc>
        <w:tc>
          <w:tcPr>
            <w:tcW w:w="874" w:type="dxa"/>
            <w:tcBorders>
              <w:bottom w:val="single" w:sz="6" w:space="0" w:color="000000"/>
              <w:right w:val="single" w:sz="6" w:space="0" w:color="000000"/>
            </w:tcBorders>
            <w:tcMar>
              <w:top w:w="0" w:type="dxa"/>
              <w:left w:w="45" w:type="dxa"/>
              <w:bottom w:w="0" w:type="dxa"/>
              <w:right w:w="45" w:type="dxa"/>
            </w:tcMar>
            <w:vAlign w:val="center"/>
          </w:tcPr>
          <w:p w14:paraId="6C25FBDE"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573,30</w:t>
            </w:r>
          </w:p>
        </w:tc>
        <w:tc>
          <w:tcPr>
            <w:tcW w:w="1049" w:type="dxa"/>
            <w:tcBorders>
              <w:bottom w:val="single" w:sz="6" w:space="0" w:color="000000"/>
              <w:right w:val="single" w:sz="6" w:space="0" w:color="000000"/>
            </w:tcBorders>
            <w:tcMar>
              <w:top w:w="0" w:type="dxa"/>
              <w:left w:w="45" w:type="dxa"/>
              <w:bottom w:w="0" w:type="dxa"/>
              <w:right w:w="45" w:type="dxa"/>
            </w:tcMar>
            <w:vAlign w:val="center"/>
          </w:tcPr>
          <w:p w14:paraId="083C5F8D"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46</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0F2A46EB"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53</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63EF5CAB"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w:t>
            </w:r>
          </w:p>
        </w:tc>
        <w:tc>
          <w:tcPr>
            <w:tcW w:w="806" w:type="dxa"/>
            <w:tcBorders>
              <w:bottom w:val="single" w:sz="6" w:space="0" w:color="000000"/>
              <w:right w:val="single" w:sz="6" w:space="0" w:color="000000"/>
            </w:tcBorders>
            <w:tcMar>
              <w:top w:w="0" w:type="dxa"/>
              <w:left w:w="45" w:type="dxa"/>
              <w:bottom w:w="0" w:type="dxa"/>
              <w:right w:w="45" w:type="dxa"/>
            </w:tcMar>
            <w:vAlign w:val="center"/>
          </w:tcPr>
          <w:p w14:paraId="70C2E7E8"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Х</w:t>
            </w:r>
          </w:p>
        </w:tc>
        <w:tc>
          <w:tcPr>
            <w:tcW w:w="980" w:type="dxa"/>
            <w:tcBorders>
              <w:bottom w:val="single" w:sz="6" w:space="0" w:color="000000"/>
              <w:right w:val="single" w:sz="6" w:space="0" w:color="000000"/>
            </w:tcBorders>
            <w:tcMar>
              <w:top w:w="0" w:type="dxa"/>
              <w:left w:w="45" w:type="dxa"/>
              <w:bottom w:w="0" w:type="dxa"/>
              <w:right w:w="45" w:type="dxa"/>
            </w:tcMar>
            <w:vAlign w:val="center"/>
          </w:tcPr>
          <w:p w14:paraId="00479CAE"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Відсутнє</w:t>
            </w:r>
          </w:p>
        </w:tc>
        <w:tc>
          <w:tcPr>
            <w:tcW w:w="1505" w:type="dxa"/>
            <w:tcBorders>
              <w:bottom w:val="single" w:sz="6" w:space="0" w:color="000000"/>
              <w:right w:val="single" w:sz="6" w:space="0" w:color="000000"/>
            </w:tcBorders>
            <w:tcMar>
              <w:top w:w="0" w:type="dxa"/>
              <w:left w:w="45" w:type="dxa"/>
              <w:bottom w:w="0" w:type="dxa"/>
              <w:right w:w="45" w:type="dxa"/>
            </w:tcMar>
            <w:vAlign w:val="bottom"/>
          </w:tcPr>
          <w:p w14:paraId="56527A2E"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наявні незначні пошкодження</w:t>
            </w:r>
          </w:p>
        </w:tc>
        <w:tc>
          <w:tcPr>
            <w:tcW w:w="1300" w:type="dxa"/>
            <w:tcBorders>
              <w:bottom w:val="single" w:sz="6" w:space="0" w:color="000000"/>
              <w:right w:val="single" w:sz="12" w:space="0" w:color="000000"/>
            </w:tcBorders>
            <w:tcMar>
              <w:top w:w="0" w:type="dxa"/>
              <w:left w:w="45" w:type="dxa"/>
              <w:bottom w:w="0" w:type="dxa"/>
              <w:right w:w="45" w:type="dxa"/>
            </w:tcMar>
            <w:vAlign w:val="bottom"/>
          </w:tcPr>
          <w:p w14:paraId="35260EAE" w14:textId="77777777" w:rsidR="004110C8" w:rsidRDefault="004176FD">
            <w:pPr>
              <w:spacing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40 %</w:t>
            </w:r>
          </w:p>
        </w:tc>
      </w:tr>
      <w:tr w:rsidR="004110C8" w14:paraId="38B7AB85"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026A347D"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12707" w:type="dxa"/>
            <w:gridSpan w:val="10"/>
            <w:tcBorders>
              <w:bottom w:val="single" w:sz="6" w:space="0" w:color="000000"/>
              <w:right w:val="single" w:sz="12" w:space="0" w:color="000000"/>
            </w:tcBorders>
            <w:shd w:val="clear" w:color="auto" w:fill="F2DCDB"/>
            <w:tcMar>
              <w:top w:w="0" w:type="dxa"/>
              <w:left w:w="45" w:type="dxa"/>
              <w:bottom w:w="0" w:type="dxa"/>
              <w:right w:w="45" w:type="dxa"/>
            </w:tcMar>
            <w:vAlign w:val="center"/>
          </w:tcPr>
          <w:p w14:paraId="3F6C4C4B"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i/>
                <w:sz w:val="18"/>
                <w:szCs w:val="18"/>
              </w:rPr>
              <w:t>заклади загальної середньої освіти</w:t>
            </w:r>
          </w:p>
        </w:tc>
      </w:tr>
      <w:tr w:rsidR="004110C8" w14:paraId="24B16C46"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793BE8BA"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2105" w:type="dxa"/>
            <w:tcBorders>
              <w:bottom w:val="single" w:sz="6" w:space="0" w:color="000000"/>
              <w:right w:val="single" w:sz="6" w:space="0" w:color="000000"/>
            </w:tcBorders>
            <w:tcMar>
              <w:top w:w="0" w:type="dxa"/>
              <w:left w:w="45" w:type="dxa"/>
              <w:bottom w:w="0" w:type="dxa"/>
              <w:right w:w="45" w:type="dxa"/>
            </w:tcMar>
            <w:vAlign w:val="center"/>
          </w:tcPr>
          <w:p w14:paraId="0A5C187E" w14:textId="77777777" w:rsidR="004110C8" w:rsidRDefault="004176FD">
            <w:pPr>
              <w:spacing w:line="240" w:lineRule="auto"/>
              <w:rPr>
                <w:rFonts w:ascii="Times New Roman" w:eastAsia="Times New Roman" w:hAnsi="Times New Roman" w:cs="Times New Roman"/>
                <w:sz w:val="18"/>
                <w:szCs w:val="18"/>
              </w:rPr>
            </w:pPr>
            <w:proofErr w:type="spellStart"/>
            <w:r>
              <w:rPr>
                <w:rFonts w:ascii="Times New Roman" w:eastAsia="Times New Roman" w:hAnsi="Times New Roman" w:cs="Times New Roman"/>
                <w:sz w:val="18"/>
                <w:szCs w:val="18"/>
              </w:rPr>
              <w:t>Шляхівський</w:t>
            </w:r>
            <w:proofErr w:type="spellEnd"/>
            <w:r>
              <w:rPr>
                <w:rFonts w:ascii="Times New Roman" w:eastAsia="Times New Roman" w:hAnsi="Times New Roman" w:cs="Times New Roman"/>
                <w:sz w:val="18"/>
                <w:szCs w:val="18"/>
              </w:rPr>
              <w:t xml:space="preserve"> заклад повної загальної середньої освіти </w:t>
            </w:r>
            <w:proofErr w:type="spellStart"/>
            <w:r>
              <w:rPr>
                <w:rFonts w:ascii="Times New Roman" w:eastAsia="Times New Roman" w:hAnsi="Times New Roman" w:cs="Times New Roman"/>
                <w:sz w:val="18"/>
                <w:szCs w:val="18"/>
              </w:rPr>
              <w:t>Бериславської</w:t>
            </w:r>
            <w:proofErr w:type="spellEnd"/>
            <w:r>
              <w:rPr>
                <w:rFonts w:ascii="Times New Roman" w:eastAsia="Times New Roman" w:hAnsi="Times New Roman" w:cs="Times New Roman"/>
                <w:sz w:val="18"/>
                <w:szCs w:val="18"/>
              </w:rPr>
              <w:t xml:space="preserve"> МР</w:t>
            </w:r>
          </w:p>
        </w:tc>
        <w:tc>
          <w:tcPr>
            <w:tcW w:w="2208" w:type="dxa"/>
            <w:tcBorders>
              <w:bottom w:val="single" w:sz="6" w:space="0" w:color="000000"/>
              <w:right w:val="single" w:sz="6" w:space="0" w:color="000000"/>
            </w:tcBorders>
            <w:tcMar>
              <w:top w:w="0" w:type="dxa"/>
              <w:left w:w="45" w:type="dxa"/>
              <w:bottom w:w="0" w:type="dxa"/>
              <w:right w:w="45" w:type="dxa"/>
            </w:tcMar>
            <w:vAlign w:val="center"/>
          </w:tcPr>
          <w:p w14:paraId="0A244310" w14:textId="77777777" w:rsidR="004110C8" w:rsidRDefault="004176FD">
            <w:pPr>
              <w:spacing w:line="240" w:lineRule="auto"/>
              <w:jc w:val="center"/>
              <w:rPr>
                <w:rFonts w:ascii="Times New Roman" w:eastAsia="Times New Roman" w:hAnsi="Times New Roman" w:cs="Times New Roman"/>
                <w:sz w:val="18"/>
                <w:szCs w:val="18"/>
              </w:rPr>
            </w:pPr>
            <w:proofErr w:type="spellStart"/>
            <w:r>
              <w:rPr>
                <w:rFonts w:ascii="Times New Roman" w:eastAsia="Times New Roman" w:hAnsi="Times New Roman" w:cs="Times New Roman"/>
                <w:sz w:val="18"/>
                <w:szCs w:val="18"/>
              </w:rPr>
              <w:t>сел</w:t>
            </w:r>
            <w:proofErr w:type="spellEnd"/>
            <w:r>
              <w:rPr>
                <w:rFonts w:ascii="Times New Roman" w:eastAsia="Times New Roman" w:hAnsi="Times New Roman" w:cs="Times New Roman"/>
                <w:sz w:val="18"/>
                <w:szCs w:val="18"/>
              </w:rPr>
              <w:t xml:space="preserve">. Шляхове </w:t>
            </w:r>
          </w:p>
        </w:tc>
        <w:tc>
          <w:tcPr>
            <w:tcW w:w="874" w:type="dxa"/>
            <w:tcBorders>
              <w:bottom w:val="single" w:sz="6" w:space="0" w:color="000000"/>
              <w:right w:val="single" w:sz="6" w:space="0" w:color="000000"/>
            </w:tcBorders>
            <w:tcMar>
              <w:top w:w="0" w:type="dxa"/>
              <w:left w:w="45" w:type="dxa"/>
              <w:bottom w:w="0" w:type="dxa"/>
              <w:right w:w="45" w:type="dxa"/>
            </w:tcMar>
            <w:vAlign w:val="center"/>
          </w:tcPr>
          <w:p w14:paraId="2C2D7383"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1 906,00</w:t>
            </w:r>
          </w:p>
        </w:tc>
        <w:tc>
          <w:tcPr>
            <w:tcW w:w="1049" w:type="dxa"/>
            <w:tcBorders>
              <w:bottom w:val="single" w:sz="6" w:space="0" w:color="000000"/>
              <w:right w:val="single" w:sz="6" w:space="0" w:color="000000"/>
            </w:tcBorders>
            <w:tcMar>
              <w:top w:w="0" w:type="dxa"/>
              <w:left w:w="45" w:type="dxa"/>
              <w:bottom w:w="0" w:type="dxa"/>
              <w:right w:w="45" w:type="dxa"/>
            </w:tcMar>
            <w:vAlign w:val="center"/>
          </w:tcPr>
          <w:p w14:paraId="66B532FE"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320</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50722246"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113</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4599B5C4"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w:t>
            </w:r>
          </w:p>
        </w:tc>
        <w:tc>
          <w:tcPr>
            <w:tcW w:w="806" w:type="dxa"/>
            <w:tcBorders>
              <w:bottom w:val="single" w:sz="6" w:space="0" w:color="000000"/>
              <w:right w:val="single" w:sz="6" w:space="0" w:color="000000"/>
            </w:tcBorders>
            <w:tcMar>
              <w:top w:w="0" w:type="dxa"/>
              <w:left w:w="45" w:type="dxa"/>
              <w:bottom w:w="0" w:type="dxa"/>
              <w:right w:w="45" w:type="dxa"/>
            </w:tcMar>
            <w:vAlign w:val="center"/>
          </w:tcPr>
          <w:p w14:paraId="34DEEDFB"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І-ІІІ</w:t>
            </w:r>
          </w:p>
        </w:tc>
        <w:tc>
          <w:tcPr>
            <w:tcW w:w="980" w:type="dxa"/>
            <w:tcBorders>
              <w:bottom w:val="single" w:sz="6" w:space="0" w:color="000000"/>
              <w:right w:val="single" w:sz="6" w:space="0" w:color="000000"/>
            </w:tcBorders>
            <w:tcMar>
              <w:top w:w="0" w:type="dxa"/>
              <w:left w:w="45" w:type="dxa"/>
              <w:bottom w:w="0" w:type="dxa"/>
              <w:right w:w="45" w:type="dxa"/>
            </w:tcMar>
            <w:vAlign w:val="center"/>
          </w:tcPr>
          <w:p w14:paraId="675C7E7D"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Відсутнє</w:t>
            </w:r>
          </w:p>
        </w:tc>
        <w:tc>
          <w:tcPr>
            <w:tcW w:w="1505" w:type="dxa"/>
            <w:tcBorders>
              <w:bottom w:val="single" w:sz="6" w:space="0" w:color="000000"/>
              <w:right w:val="single" w:sz="6" w:space="0" w:color="000000"/>
            </w:tcBorders>
            <w:tcMar>
              <w:top w:w="0" w:type="dxa"/>
              <w:left w:w="45" w:type="dxa"/>
              <w:bottom w:w="0" w:type="dxa"/>
              <w:right w:w="45" w:type="dxa"/>
            </w:tcMar>
            <w:vAlign w:val="bottom"/>
          </w:tcPr>
          <w:p w14:paraId="626D661D"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об’єкт зруйновано</w:t>
            </w:r>
          </w:p>
        </w:tc>
        <w:tc>
          <w:tcPr>
            <w:tcW w:w="1300" w:type="dxa"/>
            <w:tcBorders>
              <w:bottom w:val="single" w:sz="6" w:space="0" w:color="000000"/>
              <w:right w:val="single" w:sz="12" w:space="0" w:color="000000"/>
            </w:tcBorders>
            <w:tcMar>
              <w:top w:w="0" w:type="dxa"/>
              <w:left w:w="45" w:type="dxa"/>
              <w:bottom w:w="0" w:type="dxa"/>
              <w:right w:w="45" w:type="dxa"/>
            </w:tcMar>
            <w:vAlign w:val="bottom"/>
          </w:tcPr>
          <w:p w14:paraId="19F3452C" w14:textId="77777777" w:rsidR="004110C8" w:rsidRDefault="004176FD">
            <w:pPr>
              <w:spacing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80 %</w:t>
            </w:r>
          </w:p>
        </w:tc>
      </w:tr>
      <w:tr w:rsidR="004110C8" w14:paraId="130854B1"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45937140"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12707" w:type="dxa"/>
            <w:gridSpan w:val="10"/>
            <w:tcBorders>
              <w:bottom w:val="single" w:sz="6" w:space="0" w:color="000000"/>
              <w:right w:val="single" w:sz="12" w:space="0" w:color="000000"/>
            </w:tcBorders>
            <w:shd w:val="clear" w:color="auto" w:fill="EBF1DD"/>
            <w:tcMar>
              <w:top w:w="0" w:type="dxa"/>
              <w:left w:w="45" w:type="dxa"/>
              <w:bottom w:w="0" w:type="dxa"/>
              <w:right w:w="45" w:type="dxa"/>
            </w:tcMar>
            <w:vAlign w:val="center"/>
          </w:tcPr>
          <w:p w14:paraId="446C8A74" w14:textId="77777777" w:rsidR="004110C8" w:rsidRDefault="004176FD">
            <w:pPr>
              <w:spacing w:line="240" w:lineRule="auto"/>
              <w:jc w:val="center"/>
              <w:rPr>
                <w:rFonts w:ascii="Times New Roman" w:eastAsia="Times New Roman" w:hAnsi="Times New Roman" w:cs="Times New Roman"/>
                <w:i/>
                <w:sz w:val="18"/>
                <w:szCs w:val="18"/>
              </w:rPr>
            </w:pPr>
            <w:r>
              <w:rPr>
                <w:rFonts w:ascii="Times New Roman" w:eastAsia="Times New Roman" w:hAnsi="Times New Roman" w:cs="Times New Roman"/>
                <w:i/>
                <w:sz w:val="18"/>
                <w:szCs w:val="18"/>
              </w:rPr>
              <w:t>фельдшерсько-акушерські пункти</w:t>
            </w:r>
          </w:p>
        </w:tc>
      </w:tr>
      <w:tr w:rsidR="004110C8" w14:paraId="24E117D1"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41A5C7E4" w14:textId="77777777" w:rsidR="004110C8" w:rsidRDefault="004110C8">
            <w:pPr>
              <w:pBdr>
                <w:top w:val="nil"/>
                <w:left w:val="nil"/>
                <w:bottom w:val="nil"/>
                <w:right w:val="nil"/>
                <w:between w:val="nil"/>
              </w:pBdr>
              <w:jc w:val="left"/>
              <w:rPr>
                <w:rFonts w:ascii="Times New Roman" w:eastAsia="Times New Roman" w:hAnsi="Times New Roman" w:cs="Times New Roman"/>
                <w:i/>
                <w:sz w:val="18"/>
                <w:szCs w:val="18"/>
              </w:rPr>
            </w:pPr>
          </w:p>
        </w:tc>
        <w:tc>
          <w:tcPr>
            <w:tcW w:w="2105" w:type="dxa"/>
            <w:tcBorders>
              <w:bottom w:val="single" w:sz="6" w:space="0" w:color="000000"/>
              <w:right w:val="single" w:sz="6" w:space="0" w:color="000000"/>
            </w:tcBorders>
            <w:tcMar>
              <w:top w:w="0" w:type="dxa"/>
              <w:left w:w="45" w:type="dxa"/>
              <w:bottom w:w="0" w:type="dxa"/>
              <w:right w:w="45" w:type="dxa"/>
            </w:tcMar>
            <w:vAlign w:val="center"/>
          </w:tcPr>
          <w:p w14:paraId="0FF25B82" w14:textId="77777777" w:rsidR="004110C8" w:rsidRDefault="004176FD">
            <w:pPr>
              <w:spacing w:line="240" w:lineRule="auto"/>
              <w:rPr>
                <w:rFonts w:ascii="Times New Roman" w:eastAsia="Times New Roman" w:hAnsi="Times New Roman" w:cs="Times New Roman"/>
                <w:sz w:val="18"/>
                <w:szCs w:val="18"/>
              </w:rPr>
            </w:pPr>
            <w:proofErr w:type="spellStart"/>
            <w:r>
              <w:rPr>
                <w:rFonts w:ascii="Times New Roman" w:eastAsia="Times New Roman" w:hAnsi="Times New Roman" w:cs="Times New Roman"/>
                <w:sz w:val="18"/>
                <w:szCs w:val="18"/>
              </w:rPr>
              <w:t>Шляхівський</w:t>
            </w:r>
            <w:proofErr w:type="spellEnd"/>
            <w:r>
              <w:rPr>
                <w:rFonts w:ascii="Times New Roman" w:eastAsia="Times New Roman" w:hAnsi="Times New Roman" w:cs="Times New Roman"/>
                <w:sz w:val="18"/>
                <w:szCs w:val="18"/>
              </w:rPr>
              <w:t xml:space="preserve"> фельдшерський пункт</w:t>
            </w:r>
          </w:p>
        </w:tc>
        <w:tc>
          <w:tcPr>
            <w:tcW w:w="2208" w:type="dxa"/>
            <w:tcBorders>
              <w:bottom w:val="single" w:sz="6" w:space="0" w:color="000000"/>
              <w:right w:val="single" w:sz="6" w:space="0" w:color="000000"/>
            </w:tcBorders>
            <w:tcMar>
              <w:top w:w="0" w:type="dxa"/>
              <w:left w:w="45" w:type="dxa"/>
              <w:bottom w:w="0" w:type="dxa"/>
              <w:right w:w="45" w:type="dxa"/>
            </w:tcMar>
            <w:vAlign w:val="center"/>
          </w:tcPr>
          <w:p w14:paraId="5FAD505C" w14:textId="77777777" w:rsidR="004110C8" w:rsidRDefault="004176FD">
            <w:pPr>
              <w:spacing w:line="240" w:lineRule="auto"/>
              <w:jc w:val="center"/>
              <w:rPr>
                <w:rFonts w:ascii="Times New Roman" w:eastAsia="Times New Roman" w:hAnsi="Times New Roman" w:cs="Times New Roman"/>
                <w:sz w:val="18"/>
                <w:szCs w:val="18"/>
              </w:rPr>
            </w:pPr>
            <w:proofErr w:type="spellStart"/>
            <w:r>
              <w:rPr>
                <w:rFonts w:ascii="Times New Roman" w:eastAsia="Times New Roman" w:hAnsi="Times New Roman" w:cs="Times New Roman"/>
                <w:sz w:val="18"/>
                <w:szCs w:val="18"/>
              </w:rPr>
              <w:t>сел</w:t>
            </w:r>
            <w:proofErr w:type="spellEnd"/>
            <w:r>
              <w:rPr>
                <w:rFonts w:ascii="Times New Roman" w:eastAsia="Times New Roman" w:hAnsi="Times New Roman" w:cs="Times New Roman"/>
                <w:sz w:val="18"/>
                <w:szCs w:val="18"/>
              </w:rPr>
              <w:t>. Шляхове</w:t>
            </w:r>
          </w:p>
        </w:tc>
        <w:tc>
          <w:tcPr>
            <w:tcW w:w="874" w:type="dxa"/>
            <w:tcBorders>
              <w:bottom w:val="single" w:sz="6" w:space="0" w:color="000000"/>
              <w:right w:val="single" w:sz="6" w:space="0" w:color="000000"/>
            </w:tcBorders>
            <w:tcMar>
              <w:top w:w="0" w:type="dxa"/>
              <w:left w:w="45" w:type="dxa"/>
              <w:bottom w:w="0" w:type="dxa"/>
              <w:right w:w="45" w:type="dxa"/>
            </w:tcMar>
            <w:vAlign w:val="center"/>
          </w:tcPr>
          <w:p w14:paraId="16F0B3DD"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113,00</w:t>
            </w:r>
          </w:p>
        </w:tc>
        <w:tc>
          <w:tcPr>
            <w:tcW w:w="1049" w:type="dxa"/>
            <w:tcBorders>
              <w:bottom w:val="single" w:sz="6" w:space="0" w:color="000000"/>
              <w:right w:val="single" w:sz="6" w:space="0" w:color="000000"/>
            </w:tcBorders>
            <w:tcMar>
              <w:top w:w="0" w:type="dxa"/>
              <w:left w:w="45" w:type="dxa"/>
              <w:bottom w:w="0" w:type="dxa"/>
              <w:right w:w="45" w:type="dxa"/>
            </w:tcMar>
            <w:vAlign w:val="center"/>
          </w:tcPr>
          <w:p w14:paraId="2B30E1FB"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6,9</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0D5A129C"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6,5</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53889588"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2,1</w:t>
            </w:r>
          </w:p>
        </w:tc>
        <w:tc>
          <w:tcPr>
            <w:tcW w:w="806" w:type="dxa"/>
            <w:tcBorders>
              <w:bottom w:val="single" w:sz="6" w:space="0" w:color="000000"/>
              <w:right w:val="single" w:sz="6" w:space="0" w:color="000000"/>
            </w:tcBorders>
            <w:tcMar>
              <w:top w:w="0" w:type="dxa"/>
              <w:left w:w="45" w:type="dxa"/>
              <w:bottom w:w="0" w:type="dxa"/>
              <w:right w:w="45" w:type="dxa"/>
            </w:tcMar>
            <w:vAlign w:val="center"/>
          </w:tcPr>
          <w:p w14:paraId="39DD585A"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Х</w:t>
            </w:r>
          </w:p>
        </w:tc>
        <w:tc>
          <w:tcPr>
            <w:tcW w:w="980" w:type="dxa"/>
            <w:tcBorders>
              <w:bottom w:val="single" w:sz="6" w:space="0" w:color="000000"/>
              <w:right w:val="single" w:sz="6" w:space="0" w:color="000000"/>
            </w:tcBorders>
            <w:tcMar>
              <w:top w:w="0" w:type="dxa"/>
              <w:left w:w="45" w:type="dxa"/>
              <w:bottom w:w="0" w:type="dxa"/>
              <w:right w:w="45" w:type="dxa"/>
            </w:tcMar>
            <w:vAlign w:val="center"/>
          </w:tcPr>
          <w:p w14:paraId="7B933548" w14:textId="77777777" w:rsidR="004110C8" w:rsidRDefault="004176FD">
            <w:pPr>
              <w:spacing w:line="240" w:lineRule="auto"/>
              <w:jc w:val="center"/>
              <w:rPr>
                <w:rFonts w:ascii="Times New Roman" w:eastAsia="Times New Roman" w:hAnsi="Times New Roman" w:cs="Times New Roman"/>
                <w:sz w:val="18"/>
                <w:szCs w:val="18"/>
              </w:rPr>
            </w:pPr>
            <w:proofErr w:type="spellStart"/>
            <w:r>
              <w:rPr>
                <w:rFonts w:ascii="Times New Roman" w:eastAsia="Times New Roman" w:hAnsi="Times New Roman" w:cs="Times New Roman"/>
                <w:sz w:val="18"/>
                <w:szCs w:val="18"/>
              </w:rPr>
              <w:t>відсутне</w:t>
            </w:r>
            <w:proofErr w:type="spellEnd"/>
          </w:p>
        </w:tc>
        <w:tc>
          <w:tcPr>
            <w:tcW w:w="1505" w:type="dxa"/>
            <w:tcBorders>
              <w:bottom w:val="single" w:sz="6" w:space="0" w:color="000000"/>
              <w:right w:val="single" w:sz="6" w:space="0" w:color="000000"/>
            </w:tcBorders>
            <w:tcMar>
              <w:top w:w="0" w:type="dxa"/>
              <w:left w:w="45" w:type="dxa"/>
              <w:bottom w:w="0" w:type="dxa"/>
              <w:right w:w="45" w:type="dxa"/>
            </w:tcMar>
            <w:vAlign w:val="bottom"/>
          </w:tcPr>
          <w:p w14:paraId="596FFB06"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наявні незначні пошкодження</w:t>
            </w:r>
          </w:p>
        </w:tc>
        <w:tc>
          <w:tcPr>
            <w:tcW w:w="1300" w:type="dxa"/>
            <w:tcBorders>
              <w:bottom w:val="single" w:sz="6" w:space="0" w:color="000000"/>
              <w:right w:val="single" w:sz="12" w:space="0" w:color="000000"/>
            </w:tcBorders>
            <w:tcMar>
              <w:top w:w="0" w:type="dxa"/>
              <w:left w:w="45" w:type="dxa"/>
              <w:bottom w:w="0" w:type="dxa"/>
              <w:right w:w="45" w:type="dxa"/>
            </w:tcMar>
            <w:vAlign w:val="bottom"/>
          </w:tcPr>
          <w:p w14:paraId="37FDF65D" w14:textId="77777777" w:rsidR="004110C8" w:rsidRDefault="004176FD">
            <w:pPr>
              <w:spacing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20 %</w:t>
            </w:r>
          </w:p>
        </w:tc>
      </w:tr>
      <w:tr w:rsidR="004110C8" w14:paraId="6681E6F0"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6A5B7215"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12707" w:type="dxa"/>
            <w:gridSpan w:val="10"/>
            <w:tcBorders>
              <w:bottom w:val="single" w:sz="6" w:space="0" w:color="000000"/>
              <w:right w:val="single" w:sz="12" w:space="0" w:color="000000"/>
            </w:tcBorders>
            <w:shd w:val="clear" w:color="auto" w:fill="E5DFEC"/>
            <w:tcMar>
              <w:top w:w="0" w:type="dxa"/>
              <w:left w:w="45" w:type="dxa"/>
              <w:bottom w:w="0" w:type="dxa"/>
              <w:right w:w="45" w:type="dxa"/>
            </w:tcMar>
            <w:vAlign w:val="center"/>
          </w:tcPr>
          <w:p w14:paraId="51348291" w14:textId="77777777" w:rsidR="004110C8" w:rsidRDefault="004176FD">
            <w:pPr>
              <w:spacing w:line="240" w:lineRule="auto"/>
              <w:jc w:val="center"/>
              <w:rPr>
                <w:rFonts w:ascii="Times New Roman" w:eastAsia="Times New Roman" w:hAnsi="Times New Roman" w:cs="Times New Roman"/>
                <w:b/>
                <w:i/>
                <w:sz w:val="18"/>
                <w:szCs w:val="18"/>
              </w:rPr>
            </w:pPr>
            <w:r>
              <w:rPr>
                <w:rFonts w:ascii="Times New Roman" w:eastAsia="Times New Roman" w:hAnsi="Times New Roman" w:cs="Times New Roman"/>
                <w:b/>
                <w:i/>
                <w:sz w:val="18"/>
                <w:szCs w:val="18"/>
              </w:rPr>
              <w:t>Заклади культури</w:t>
            </w:r>
          </w:p>
        </w:tc>
      </w:tr>
      <w:tr w:rsidR="004110C8" w14:paraId="37BCD81F"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20858578" w14:textId="77777777" w:rsidR="004110C8" w:rsidRDefault="004110C8">
            <w:pPr>
              <w:pBdr>
                <w:top w:val="nil"/>
                <w:left w:val="nil"/>
                <w:bottom w:val="nil"/>
                <w:right w:val="nil"/>
                <w:between w:val="nil"/>
              </w:pBdr>
              <w:jc w:val="left"/>
              <w:rPr>
                <w:rFonts w:ascii="Times New Roman" w:eastAsia="Times New Roman" w:hAnsi="Times New Roman" w:cs="Times New Roman"/>
                <w:b/>
                <w:i/>
                <w:sz w:val="18"/>
                <w:szCs w:val="18"/>
              </w:rPr>
            </w:pPr>
          </w:p>
        </w:tc>
        <w:tc>
          <w:tcPr>
            <w:tcW w:w="2105" w:type="dxa"/>
            <w:tcBorders>
              <w:bottom w:val="single" w:sz="12" w:space="0" w:color="000000"/>
              <w:right w:val="single" w:sz="6" w:space="0" w:color="000000"/>
            </w:tcBorders>
            <w:tcMar>
              <w:top w:w="0" w:type="dxa"/>
              <w:left w:w="45" w:type="dxa"/>
              <w:bottom w:w="0" w:type="dxa"/>
              <w:right w:w="45" w:type="dxa"/>
            </w:tcMar>
            <w:vAlign w:val="center"/>
          </w:tcPr>
          <w:p w14:paraId="3D5DFEDF" w14:textId="77777777" w:rsidR="004110C8" w:rsidRDefault="004176FD">
            <w:pPr>
              <w:spacing w:line="240" w:lineRule="auto"/>
              <w:rPr>
                <w:rFonts w:ascii="Times New Roman" w:eastAsia="Times New Roman" w:hAnsi="Times New Roman" w:cs="Times New Roman"/>
                <w:sz w:val="18"/>
                <w:szCs w:val="18"/>
              </w:rPr>
            </w:pPr>
            <w:proofErr w:type="spellStart"/>
            <w:r>
              <w:rPr>
                <w:rFonts w:ascii="Times New Roman" w:eastAsia="Times New Roman" w:hAnsi="Times New Roman" w:cs="Times New Roman"/>
                <w:sz w:val="18"/>
                <w:szCs w:val="18"/>
              </w:rPr>
              <w:t>Шляхівський</w:t>
            </w:r>
            <w:proofErr w:type="spellEnd"/>
            <w:r>
              <w:rPr>
                <w:rFonts w:ascii="Times New Roman" w:eastAsia="Times New Roman" w:hAnsi="Times New Roman" w:cs="Times New Roman"/>
                <w:sz w:val="18"/>
                <w:szCs w:val="18"/>
              </w:rPr>
              <w:t xml:space="preserve"> сільський клуб</w:t>
            </w:r>
          </w:p>
        </w:tc>
        <w:tc>
          <w:tcPr>
            <w:tcW w:w="2208" w:type="dxa"/>
            <w:tcBorders>
              <w:bottom w:val="single" w:sz="12" w:space="0" w:color="000000"/>
              <w:right w:val="single" w:sz="6" w:space="0" w:color="000000"/>
            </w:tcBorders>
            <w:tcMar>
              <w:top w:w="0" w:type="dxa"/>
              <w:left w:w="45" w:type="dxa"/>
              <w:bottom w:w="0" w:type="dxa"/>
              <w:right w:w="45" w:type="dxa"/>
            </w:tcMar>
            <w:vAlign w:val="center"/>
          </w:tcPr>
          <w:p w14:paraId="5A078647" w14:textId="77777777" w:rsidR="004110C8" w:rsidRDefault="004176FD">
            <w:pPr>
              <w:spacing w:line="240" w:lineRule="auto"/>
              <w:jc w:val="center"/>
              <w:rPr>
                <w:rFonts w:ascii="Times New Roman" w:eastAsia="Times New Roman" w:hAnsi="Times New Roman" w:cs="Times New Roman"/>
                <w:sz w:val="18"/>
                <w:szCs w:val="18"/>
              </w:rPr>
            </w:pPr>
            <w:proofErr w:type="spellStart"/>
            <w:r>
              <w:rPr>
                <w:rFonts w:ascii="Times New Roman" w:eastAsia="Times New Roman" w:hAnsi="Times New Roman" w:cs="Times New Roman"/>
                <w:sz w:val="18"/>
                <w:szCs w:val="18"/>
              </w:rPr>
              <w:t>Сел</w:t>
            </w:r>
            <w:proofErr w:type="spellEnd"/>
            <w:r>
              <w:rPr>
                <w:rFonts w:ascii="Times New Roman" w:eastAsia="Times New Roman" w:hAnsi="Times New Roman" w:cs="Times New Roman"/>
                <w:sz w:val="18"/>
                <w:szCs w:val="18"/>
              </w:rPr>
              <w:t>. Шляхове</w:t>
            </w:r>
          </w:p>
        </w:tc>
        <w:tc>
          <w:tcPr>
            <w:tcW w:w="874" w:type="dxa"/>
            <w:tcBorders>
              <w:bottom w:val="single" w:sz="12" w:space="0" w:color="000000"/>
              <w:right w:val="single" w:sz="6" w:space="0" w:color="000000"/>
            </w:tcBorders>
            <w:tcMar>
              <w:top w:w="0" w:type="dxa"/>
              <w:left w:w="45" w:type="dxa"/>
              <w:bottom w:w="0" w:type="dxa"/>
              <w:right w:w="45" w:type="dxa"/>
            </w:tcMar>
            <w:vAlign w:val="center"/>
          </w:tcPr>
          <w:p w14:paraId="6DB746C1"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100,00</w:t>
            </w:r>
          </w:p>
        </w:tc>
        <w:tc>
          <w:tcPr>
            <w:tcW w:w="1049" w:type="dxa"/>
            <w:tcBorders>
              <w:bottom w:val="single" w:sz="12" w:space="0" w:color="000000"/>
              <w:right w:val="single" w:sz="6" w:space="0" w:color="000000"/>
            </w:tcBorders>
            <w:tcMar>
              <w:top w:w="0" w:type="dxa"/>
              <w:left w:w="45" w:type="dxa"/>
              <w:bottom w:w="0" w:type="dxa"/>
              <w:right w:w="45" w:type="dxa"/>
            </w:tcMar>
            <w:vAlign w:val="center"/>
          </w:tcPr>
          <w:p w14:paraId="2B2248B6"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70</w:t>
            </w:r>
          </w:p>
        </w:tc>
        <w:tc>
          <w:tcPr>
            <w:tcW w:w="940" w:type="dxa"/>
            <w:tcBorders>
              <w:bottom w:val="single" w:sz="12" w:space="0" w:color="000000"/>
              <w:right w:val="single" w:sz="6" w:space="0" w:color="000000"/>
            </w:tcBorders>
            <w:tcMar>
              <w:top w:w="0" w:type="dxa"/>
              <w:left w:w="45" w:type="dxa"/>
              <w:bottom w:w="0" w:type="dxa"/>
              <w:right w:w="45" w:type="dxa"/>
            </w:tcMar>
            <w:vAlign w:val="center"/>
          </w:tcPr>
          <w:p w14:paraId="5D4C257D"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70</w:t>
            </w:r>
          </w:p>
        </w:tc>
        <w:tc>
          <w:tcPr>
            <w:tcW w:w="940" w:type="dxa"/>
            <w:tcBorders>
              <w:bottom w:val="single" w:sz="12" w:space="0" w:color="000000"/>
              <w:right w:val="single" w:sz="6" w:space="0" w:color="000000"/>
            </w:tcBorders>
            <w:tcMar>
              <w:top w:w="0" w:type="dxa"/>
              <w:left w:w="45" w:type="dxa"/>
              <w:bottom w:w="0" w:type="dxa"/>
              <w:right w:w="45" w:type="dxa"/>
            </w:tcMar>
            <w:vAlign w:val="center"/>
          </w:tcPr>
          <w:p w14:paraId="4D470F2A"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w:t>
            </w:r>
          </w:p>
        </w:tc>
        <w:tc>
          <w:tcPr>
            <w:tcW w:w="806" w:type="dxa"/>
            <w:tcBorders>
              <w:bottom w:val="single" w:sz="12" w:space="0" w:color="000000"/>
              <w:right w:val="single" w:sz="6" w:space="0" w:color="000000"/>
            </w:tcBorders>
            <w:tcMar>
              <w:top w:w="0" w:type="dxa"/>
              <w:left w:w="45" w:type="dxa"/>
              <w:bottom w:w="0" w:type="dxa"/>
              <w:right w:w="45" w:type="dxa"/>
            </w:tcMar>
            <w:vAlign w:val="center"/>
          </w:tcPr>
          <w:p w14:paraId="3A1DA788"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Х</w:t>
            </w:r>
          </w:p>
        </w:tc>
        <w:tc>
          <w:tcPr>
            <w:tcW w:w="980" w:type="dxa"/>
            <w:tcBorders>
              <w:bottom w:val="single" w:sz="12" w:space="0" w:color="000000"/>
              <w:right w:val="single" w:sz="6" w:space="0" w:color="000000"/>
            </w:tcBorders>
            <w:tcMar>
              <w:top w:w="0" w:type="dxa"/>
              <w:left w:w="45" w:type="dxa"/>
              <w:bottom w:w="0" w:type="dxa"/>
              <w:right w:w="45" w:type="dxa"/>
            </w:tcMar>
            <w:vAlign w:val="center"/>
          </w:tcPr>
          <w:p w14:paraId="1EB0EE1D"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Відсутнє</w:t>
            </w:r>
          </w:p>
        </w:tc>
        <w:tc>
          <w:tcPr>
            <w:tcW w:w="1505" w:type="dxa"/>
            <w:tcBorders>
              <w:bottom w:val="single" w:sz="12" w:space="0" w:color="000000"/>
              <w:right w:val="single" w:sz="6" w:space="0" w:color="000000"/>
            </w:tcBorders>
            <w:tcMar>
              <w:top w:w="0" w:type="dxa"/>
              <w:left w:w="45" w:type="dxa"/>
              <w:bottom w:w="0" w:type="dxa"/>
              <w:right w:w="45" w:type="dxa"/>
            </w:tcMar>
            <w:vAlign w:val="bottom"/>
          </w:tcPr>
          <w:p w14:paraId="04ABA2FC"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наявні незначні пошкодження</w:t>
            </w:r>
          </w:p>
        </w:tc>
        <w:tc>
          <w:tcPr>
            <w:tcW w:w="1300" w:type="dxa"/>
            <w:tcBorders>
              <w:bottom w:val="single" w:sz="12" w:space="0" w:color="000000"/>
              <w:right w:val="single" w:sz="12" w:space="0" w:color="000000"/>
            </w:tcBorders>
            <w:tcMar>
              <w:top w:w="0" w:type="dxa"/>
              <w:left w:w="45" w:type="dxa"/>
              <w:bottom w:w="0" w:type="dxa"/>
              <w:right w:w="45" w:type="dxa"/>
            </w:tcMar>
            <w:vAlign w:val="bottom"/>
          </w:tcPr>
          <w:p w14:paraId="479845DC" w14:textId="77777777" w:rsidR="004110C8" w:rsidRDefault="004176FD">
            <w:pPr>
              <w:spacing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20 %</w:t>
            </w:r>
          </w:p>
        </w:tc>
      </w:tr>
      <w:tr w:rsidR="004110C8" w14:paraId="346A849E" w14:textId="77777777">
        <w:trPr>
          <w:trHeight w:val="20"/>
          <w:jc w:val="center"/>
        </w:trPr>
        <w:tc>
          <w:tcPr>
            <w:tcW w:w="1401" w:type="dxa"/>
            <w:vMerge w:val="restart"/>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62BBF6E0"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с. Зміївка</w:t>
            </w:r>
          </w:p>
        </w:tc>
        <w:tc>
          <w:tcPr>
            <w:tcW w:w="12707" w:type="dxa"/>
            <w:gridSpan w:val="10"/>
            <w:tcBorders>
              <w:bottom w:val="single" w:sz="6" w:space="0" w:color="000000"/>
              <w:right w:val="single" w:sz="12" w:space="0" w:color="000000"/>
            </w:tcBorders>
            <w:shd w:val="clear" w:color="auto" w:fill="E5B9B7"/>
            <w:tcMar>
              <w:top w:w="0" w:type="dxa"/>
              <w:left w:w="45" w:type="dxa"/>
              <w:bottom w:w="0" w:type="dxa"/>
              <w:right w:w="45" w:type="dxa"/>
            </w:tcMar>
            <w:vAlign w:val="center"/>
          </w:tcPr>
          <w:p w14:paraId="5FFAD281" w14:textId="77777777" w:rsidR="004110C8" w:rsidRDefault="004176FD">
            <w:pPr>
              <w:spacing w:line="240" w:lineRule="auto"/>
              <w:jc w:val="center"/>
              <w:rPr>
                <w:rFonts w:ascii="Times New Roman" w:eastAsia="Times New Roman" w:hAnsi="Times New Roman" w:cs="Times New Roman"/>
                <w:b/>
                <w:i/>
                <w:sz w:val="18"/>
                <w:szCs w:val="18"/>
              </w:rPr>
            </w:pPr>
            <w:r>
              <w:rPr>
                <w:rFonts w:ascii="Times New Roman" w:eastAsia="Times New Roman" w:hAnsi="Times New Roman" w:cs="Times New Roman"/>
                <w:b/>
                <w:i/>
                <w:sz w:val="18"/>
                <w:szCs w:val="18"/>
              </w:rPr>
              <w:t xml:space="preserve">Освітні заклади, у </w:t>
            </w:r>
            <w:proofErr w:type="spellStart"/>
            <w:r>
              <w:rPr>
                <w:rFonts w:ascii="Times New Roman" w:eastAsia="Times New Roman" w:hAnsi="Times New Roman" w:cs="Times New Roman"/>
                <w:b/>
                <w:i/>
                <w:sz w:val="18"/>
                <w:szCs w:val="18"/>
              </w:rPr>
              <w:t>т.ч</w:t>
            </w:r>
            <w:proofErr w:type="spellEnd"/>
            <w:r>
              <w:rPr>
                <w:rFonts w:ascii="Times New Roman" w:eastAsia="Times New Roman" w:hAnsi="Times New Roman" w:cs="Times New Roman"/>
                <w:b/>
                <w:i/>
                <w:sz w:val="18"/>
                <w:szCs w:val="18"/>
              </w:rPr>
              <w:t>.:</w:t>
            </w:r>
          </w:p>
        </w:tc>
      </w:tr>
      <w:tr w:rsidR="004110C8" w14:paraId="0350075C"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756E6E7F" w14:textId="77777777" w:rsidR="004110C8" w:rsidRDefault="004110C8">
            <w:pPr>
              <w:pBdr>
                <w:top w:val="nil"/>
                <w:left w:val="nil"/>
                <w:bottom w:val="nil"/>
                <w:right w:val="nil"/>
                <w:between w:val="nil"/>
              </w:pBdr>
              <w:jc w:val="left"/>
              <w:rPr>
                <w:rFonts w:ascii="Times New Roman" w:eastAsia="Times New Roman" w:hAnsi="Times New Roman" w:cs="Times New Roman"/>
                <w:b/>
                <w:i/>
                <w:sz w:val="18"/>
                <w:szCs w:val="18"/>
              </w:rPr>
            </w:pPr>
          </w:p>
        </w:tc>
        <w:tc>
          <w:tcPr>
            <w:tcW w:w="12707" w:type="dxa"/>
            <w:gridSpan w:val="10"/>
            <w:tcBorders>
              <w:bottom w:val="single" w:sz="6" w:space="0" w:color="000000"/>
              <w:right w:val="single" w:sz="12" w:space="0" w:color="000000"/>
            </w:tcBorders>
            <w:shd w:val="clear" w:color="auto" w:fill="F2DCDB"/>
            <w:tcMar>
              <w:top w:w="0" w:type="dxa"/>
              <w:left w:w="45" w:type="dxa"/>
              <w:bottom w:w="0" w:type="dxa"/>
              <w:right w:w="45" w:type="dxa"/>
            </w:tcMar>
            <w:vAlign w:val="center"/>
          </w:tcPr>
          <w:p w14:paraId="2891FAD2" w14:textId="77777777" w:rsidR="004110C8" w:rsidRDefault="004176FD">
            <w:pPr>
              <w:spacing w:line="240" w:lineRule="auto"/>
              <w:jc w:val="center"/>
              <w:rPr>
                <w:rFonts w:ascii="Times New Roman" w:eastAsia="Times New Roman" w:hAnsi="Times New Roman" w:cs="Times New Roman"/>
                <w:i/>
                <w:sz w:val="18"/>
                <w:szCs w:val="18"/>
              </w:rPr>
            </w:pPr>
            <w:r>
              <w:rPr>
                <w:rFonts w:ascii="Times New Roman" w:eastAsia="Times New Roman" w:hAnsi="Times New Roman" w:cs="Times New Roman"/>
                <w:i/>
                <w:sz w:val="18"/>
                <w:szCs w:val="18"/>
              </w:rPr>
              <w:t>заклади дошкільної освіти</w:t>
            </w:r>
          </w:p>
        </w:tc>
      </w:tr>
      <w:tr w:rsidR="004110C8" w14:paraId="17FED6D3"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30370953" w14:textId="77777777" w:rsidR="004110C8" w:rsidRDefault="004110C8">
            <w:pPr>
              <w:pBdr>
                <w:top w:val="nil"/>
                <w:left w:val="nil"/>
                <w:bottom w:val="nil"/>
                <w:right w:val="nil"/>
                <w:between w:val="nil"/>
              </w:pBdr>
              <w:jc w:val="left"/>
              <w:rPr>
                <w:rFonts w:ascii="Times New Roman" w:eastAsia="Times New Roman" w:hAnsi="Times New Roman" w:cs="Times New Roman"/>
                <w:i/>
                <w:sz w:val="18"/>
                <w:szCs w:val="18"/>
              </w:rPr>
            </w:pPr>
          </w:p>
        </w:tc>
        <w:tc>
          <w:tcPr>
            <w:tcW w:w="2105" w:type="dxa"/>
            <w:tcBorders>
              <w:bottom w:val="single" w:sz="6" w:space="0" w:color="000000"/>
              <w:right w:val="single" w:sz="6" w:space="0" w:color="000000"/>
            </w:tcBorders>
            <w:tcMar>
              <w:top w:w="0" w:type="dxa"/>
              <w:left w:w="45" w:type="dxa"/>
              <w:bottom w:w="0" w:type="dxa"/>
              <w:right w:w="45" w:type="dxa"/>
            </w:tcMar>
            <w:vAlign w:val="center"/>
          </w:tcPr>
          <w:p w14:paraId="4A6D71C5"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Зміївський заклад дошкільної освіти (ясла-садок) №1 </w:t>
            </w:r>
            <w:proofErr w:type="spellStart"/>
            <w:r>
              <w:rPr>
                <w:rFonts w:ascii="Times New Roman" w:eastAsia="Times New Roman" w:hAnsi="Times New Roman" w:cs="Times New Roman"/>
                <w:sz w:val="18"/>
                <w:szCs w:val="18"/>
              </w:rPr>
              <w:t>Бериславської</w:t>
            </w:r>
            <w:proofErr w:type="spellEnd"/>
            <w:r>
              <w:rPr>
                <w:rFonts w:ascii="Times New Roman" w:eastAsia="Times New Roman" w:hAnsi="Times New Roman" w:cs="Times New Roman"/>
                <w:sz w:val="18"/>
                <w:szCs w:val="18"/>
              </w:rPr>
              <w:t xml:space="preserve"> МР</w:t>
            </w:r>
          </w:p>
        </w:tc>
        <w:tc>
          <w:tcPr>
            <w:tcW w:w="2208" w:type="dxa"/>
            <w:tcBorders>
              <w:bottom w:val="single" w:sz="6" w:space="0" w:color="000000"/>
              <w:right w:val="single" w:sz="6" w:space="0" w:color="000000"/>
            </w:tcBorders>
            <w:tcMar>
              <w:top w:w="0" w:type="dxa"/>
              <w:left w:w="45" w:type="dxa"/>
              <w:bottom w:w="0" w:type="dxa"/>
              <w:right w:w="45" w:type="dxa"/>
            </w:tcMar>
            <w:vAlign w:val="center"/>
          </w:tcPr>
          <w:p w14:paraId="63B28162"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с. Зміївка </w:t>
            </w:r>
          </w:p>
        </w:tc>
        <w:tc>
          <w:tcPr>
            <w:tcW w:w="874" w:type="dxa"/>
            <w:tcBorders>
              <w:bottom w:val="single" w:sz="6" w:space="0" w:color="000000"/>
              <w:right w:val="single" w:sz="6" w:space="0" w:color="000000"/>
            </w:tcBorders>
            <w:tcMar>
              <w:top w:w="0" w:type="dxa"/>
              <w:left w:w="45" w:type="dxa"/>
              <w:bottom w:w="0" w:type="dxa"/>
              <w:right w:w="45" w:type="dxa"/>
            </w:tcMar>
            <w:vAlign w:val="center"/>
          </w:tcPr>
          <w:p w14:paraId="521A7F3E"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376,00</w:t>
            </w:r>
          </w:p>
        </w:tc>
        <w:tc>
          <w:tcPr>
            <w:tcW w:w="1049" w:type="dxa"/>
            <w:tcBorders>
              <w:bottom w:val="single" w:sz="6" w:space="0" w:color="000000"/>
              <w:right w:val="single" w:sz="6" w:space="0" w:color="000000"/>
            </w:tcBorders>
            <w:tcMar>
              <w:top w:w="0" w:type="dxa"/>
              <w:left w:w="45" w:type="dxa"/>
              <w:bottom w:w="0" w:type="dxa"/>
              <w:right w:w="45" w:type="dxa"/>
            </w:tcMar>
            <w:vAlign w:val="center"/>
          </w:tcPr>
          <w:p w14:paraId="5D9043EA"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30</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028A5269"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30</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0F8836ED"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w:t>
            </w:r>
          </w:p>
        </w:tc>
        <w:tc>
          <w:tcPr>
            <w:tcW w:w="806" w:type="dxa"/>
            <w:tcBorders>
              <w:bottom w:val="single" w:sz="6" w:space="0" w:color="000000"/>
              <w:right w:val="single" w:sz="6" w:space="0" w:color="000000"/>
            </w:tcBorders>
            <w:tcMar>
              <w:top w:w="0" w:type="dxa"/>
              <w:left w:w="45" w:type="dxa"/>
              <w:bottom w:w="0" w:type="dxa"/>
              <w:right w:w="45" w:type="dxa"/>
            </w:tcMar>
            <w:vAlign w:val="center"/>
          </w:tcPr>
          <w:p w14:paraId="77AFDF17"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Х</w:t>
            </w:r>
          </w:p>
        </w:tc>
        <w:tc>
          <w:tcPr>
            <w:tcW w:w="980" w:type="dxa"/>
            <w:tcBorders>
              <w:bottom w:val="single" w:sz="6" w:space="0" w:color="000000"/>
              <w:right w:val="single" w:sz="6" w:space="0" w:color="000000"/>
            </w:tcBorders>
            <w:tcMar>
              <w:top w:w="0" w:type="dxa"/>
              <w:left w:w="45" w:type="dxa"/>
              <w:bottom w:w="0" w:type="dxa"/>
              <w:right w:w="45" w:type="dxa"/>
            </w:tcMar>
            <w:vAlign w:val="center"/>
          </w:tcPr>
          <w:p w14:paraId="310E60A7"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Відсутнє</w:t>
            </w:r>
          </w:p>
        </w:tc>
        <w:tc>
          <w:tcPr>
            <w:tcW w:w="1505" w:type="dxa"/>
            <w:tcBorders>
              <w:bottom w:val="single" w:sz="6" w:space="0" w:color="000000"/>
              <w:right w:val="single" w:sz="6" w:space="0" w:color="000000"/>
            </w:tcBorders>
            <w:tcMar>
              <w:top w:w="0" w:type="dxa"/>
              <w:left w:w="45" w:type="dxa"/>
              <w:bottom w:w="0" w:type="dxa"/>
              <w:right w:w="45" w:type="dxa"/>
            </w:tcMar>
            <w:vAlign w:val="bottom"/>
          </w:tcPr>
          <w:p w14:paraId="0F9EC4B5"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наявні незначні пошкодження</w:t>
            </w:r>
          </w:p>
        </w:tc>
        <w:tc>
          <w:tcPr>
            <w:tcW w:w="1300" w:type="dxa"/>
            <w:tcBorders>
              <w:bottom w:val="single" w:sz="6" w:space="0" w:color="000000"/>
              <w:right w:val="single" w:sz="12" w:space="0" w:color="000000"/>
            </w:tcBorders>
            <w:tcMar>
              <w:top w:w="0" w:type="dxa"/>
              <w:left w:w="45" w:type="dxa"/>
              <w:bottom w:w="0" w:type="dxa"/>
              <w:right w:w="45" w:type="dxa"/>
            </w:tcMar>
            <w:vAlign w:val="bottom"/>
          </w:tcPr>
          <w:p w14:paraId="58ED05A8" w14:textId="77777777" w:rsidR="004110C8" w:rsidRDefault="004176FD">
            <w:pPr>
              <w:spacing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40 %</w:t>
            </w:r>
          </w:p>
        </w:tc>
      </w:tr>
      <w:tr w:rsidR="004110C8" w14:paraId="10547C37"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2684197F"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2105" w:type="dxa"/>
            <w:tcBorders>
              <w:bottom w:val="single" w:sz="6" w:space="0" w:color="000000"/>
              <w:right w:val="single" w:sz="6" w:space="0" w:color="000000"/>
            </w:tcBorders>
            <w:tcMar>
              <w:top w:w="0" w:type="dxa"/>
              <w:left w:w="45" w:type="dxa"/>
              <w:bottom w:w="0" w:type="dxa"/>
              <w:right w:w="45" w:type="dxa"/>
            </w:tcMar>
            <w:vAlign w:val="center"/>
          </w:tcPr>
          <w:p w14:paraId="34D2E37F"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Зміївський заклад </w:t>
            </w:r>
            <w:r>
              <w:rPr>
                <w:rFonts w:ascii="Times New Roman" w:eastAsia="Times New Roman" w:hAnsi="Times New Roman" w:cs="Times New Roman"/>
                <w:sz w:val="18"/>
                <w:szCs w:val="18"/>
              </w:rPr>
              <w:lastRenderedPageBreak/>
              <w:t>дошкільної освіти (ясла-</w:t>
            </w:r>
            <w:proofErr w:type="spellStart"/>
            <w:r>
              <w:rPr>
                <w:rFonts w:ascii="Times New Roman" w:eastAsia="Times New Roman" w:hAnsi="Times New Roman" w:cs="Times New Roman"/>
                <w:sz w:val="18"/>
                <w:szCs w:val="18"/>
              </w:rPr>
              <w:t>садаок</w:t>
            </w:r>
            <w:proofErr w:type="spellEnd"/>
            <w:r>
              <w:rPr>
                <w:rFonts w:ascii="Times New Roman" w:eastAsia="Times New Roman" w:hAnsi="Times New Roman" w:cs="Times New Roman"/>
                <w:sz w:val="18"/>
                <w:szCs w:val="18"/>
              </w:rPr>
              <w:t xml:space="preserve">) №2 </w:t>
            </w:r>
            <w:proofErr w:type="spellStart"/>
            <w:r>
              <w:rPr>
                <w:rFonts w:ascii="Times New Roman" w:eastAsia="Times New Roman" w:hAnsi="Times New Roman" w:cs="Times New Roman"/>
                <w:sz w:val="18"/>
                <w:szCs w:val="18"/>
              </w:rPr>
              <w:t>Бериславської</w:t>
            </w:r>
            <w:proofErr w:type="spellEnd"/>
            <w:r>
              <w:rPr>
                <w:rFonts w:ascii="Times New Roman" w:eastAsia="Times New Roman" w:hAnsi="Times New Roman" w:cs="Times New Roman"/>
                <w:sz w:val="18"/>
                <w:szCs w:val="18"/>
              </w:rPr>
              <w:t xml:space="preserve"> МР</w:t>
            </w:r>
          </w:p>
        </w:tc>
        <w:tc>
          <w:tcPr>
            <w:tcW w:w="2208" w:type="dxa"/>
            <w:tcBorders>
              <w:bottom w:val="single" w:sz="6" w:space="0" w:color="000000"/>
              <w:right w:val="single" w:sz="6" w:space="0" w:color="000000"/>
            </w:tcBorders>
            <w:tcMar>
              <w:top w:w="0" w:type="dxa"/>
              <w:left w:w="45" w:type="dxa"/>
              <w:bottom w:w="0" w:type="dxa"/>
              <w:right w:w="45" w:type="dxa"/>
            </w:tcMar>
            <w:vAlign w:val="center"/>
          </w:tcPr>
          <w:p w14:paraId="196E481F"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lastRenderedPageBreak/>
              <w:t xml:space="preserve">с. Зміївка </w:t>
            </w:r>
          </w:p>
        </w:tc>
        <w:tc>
          <w:tcPr>
            <w:tcW w:w="874" w:type="dxa"/>
            <w:tcBorders>
              <w:bottom w:val="single" w:sz="6" w:space="0" w:color="000000"/>
              <w:right w:val="single" w:sz="6" w:space="0" w:color="000000"/>
            </w:tcBorders>
            <w:tcMar>
              <w:top w:w="0" w:type="dxa"/>
              <w:left w:w="45" w:type="dxa"/>
              <w:bottom w:w="0" w:type="dxa"/>
              <w:right w:w="45" w:type="dxa"/>
            </w:tcMar>
            <w:vAlign w:val="center"/>
          </w:tcPr>
          <w:p w14:paraId="36D17D97"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421,70</w:t>
            </w:r>
          </w:p>
        </w:tc>
        <w:tc>
          <w:tcPr>
            <w:tcW w:w="1049" w:type="dxa"/>
            <w:tcBorders>
              <w:bottom w:val="single" w:sz="6" w:space="0" w:color="000000"/>
              <w:right w:val="single" w:sz="6" w:space="0" w:color="000000"/>
            </w:tcBorders>
            <w:tcMar>
              <w:top w:w="0" w:type="dxa"/>
              <w:left w:w="45" w:type="dxa"/>
              <w:bottom w:w="0" w:type="dxa"/>
              <w:right w:w="45" w:type="dxa"/>
            </w:tcMar>
            <w:vAlign w:val="center"/>
          </w:tcPr>
          <w:p w14:paraId="1DCBE9C4"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41</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32D3CADD"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16</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021A3EC8"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w:t>
            </w:r>
          </w:p>
        </w:tc>
        <w:tc>
          <w:tcPr>
            <w:tcW w:w="806" w:type="dxa"/>
            <w:tcBorders>
              <w:bottom w:val="single" w:sz="6" w:space="0" w:color="000000"/>
              <w:right w:val="single" w:sz="6" w:space="0" w:color="000000"/>
            </w:tcBorders>
            <w:tcMar>
              <w:top w:w="0" w:type="dxa"/>
              <w:left w:w="45" w:type="dxa"/>
              <w:bottom w:w="0" w:type="dxa"/>
              <w:right w:w="45" w:type="dxa"/>
            </w:tcMar>
            <w:vAlign w:val="center"/>
          </w:tcPr>
          <w:p w14:paraId="43E71E80"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Х</w:t>
            </w:r>
          </w:p>
        </w:tc>
        <w:tc>
          <w:tcPr>
            <w:tcW w:w="980" w:type="dxa"/>
            <w:tcBorders>
              <w:bottom w:val="single" w:sz="6" w:space="0" w:color="000000"/>
              <w:right w:val="single" w:sz="6" w:space="0" w:color="000000"/>
            </w:tcBorders>
            <w:tcMar>
              <w:top w:w="0" w:type="dxa"/>
              <w:left w:w="45" w:type="dxa"/>
              <w:bottom w:w="0" w:type="dxa"/>
              <w:right w:w="45" w:type="dxa"/>
            </w:tcMar>
            <w:vAlign w:val="center"/>
          </w:tcPr>
          <w:p w14:paraId="1489F5E9"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Відсутнє</w:t>
            </w:r>
          </w:p>
        </w:tc>
        <w:tc>
          <w:tcPr>
            <w:tcW w:w="1505" w:type="dxa"/>
            <w:tcBorders>
              <w:bottom w:val="single" w:sz="6" w:space="0" w:color="000000"/>
              <w:right w:val="single" w:sz="6" w:space="0" w:color="000000"/>
            </w:tcBorders>
            <w:tcMar>
              <w:top w:w="0" w:type="dxa"/>
              <w:left w:w="45" w:type="dxa"/>
              <w:bottom w:w="0" w:type="dxa"/>
              <w:right w:w="45" w:type="dxa"/>
            </w:tcMar>
            <w:vAlign w:val="bottom"/>
          </w:tcPr>
          <w:p w14:paraId="0BABBB39"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наявні </w:t>
            </w:r>
            <w:r>
              <w:rPr>
                <w:rFonts w:ascii="Times New Roman" w:eastAsia="Times New Roman" w:hAnsi="Times New Roman" w:cs="Times New Roman"/>
                <w:sz w:val="18"/>
                <w:szCs w:val="18"/>
              </w:rPr>
              <w:lastRenderedPageBreak/>
              <w:t>пошкодження несучих та огороджувальних конструкцій</w:t>
            </w:r>
          </w:p>
        </w:tc>
        <w:tc>
          <w:tcPr>
            <w:tcW w:w="1300" w:type="dxa"/>
            <w:tcBorders>
              <w:bottom w:val="single" w:sz="6" w:space="0" w:color="000000"/>
              <w:right w:val="single" w:sz="12" w:space="0" w:color="000000"/>
            </w:tcBorders>
            <w:tcMar>
              <w:top w:w="0" w:type="dxa"/>
              <w:left w:w="45" w:type="dxa"/>
              <w:bottom w:w="0" w:type="dxa"/>
              <w:right w:w="45" w:type="dxa"/>
            </w:tcMar>
            <w:vAlign w:val="bottom"/>
          </w:tcPr>
          <w:p w14:paraId="563A296F" w14:textId="77777777" w:rsidR="004110C8" w:rsidRDefault="004176FD">
            <w:pPr>
              <w:spacing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lastRenderedPageBreak/>
              <w:t>50 %</w:t>
            </w:r>
          </w:p>
        </w:tc>
      </w:tr>
      <w:tr w:rsidR="004110C8" w14:paraId="47F70A9E"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142E0B3F"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12707" w:type="dxa"/>
            <w:gridSpan w:val="10"/>
            <w:tcBorders>
              <w:bottom w:val="single" w:sz="6" w:space="0" w:color="000000"/>
              <w:right w:val="single" w:sz="12" w:space="0" w:color="000000"/>
            </w:tcBorders>
            <w:shd w:val="clear" w:color="auto" w:fill="F2DCDB"/>
            <w:tcMar>
              <w:top w:w="0" w:type="dxa"/>
              <w:left w:w="45" w:type="dxa"/>
              <w:bottom w:w="0" w:type="dxa"/>
              <w:right w:w="45" w:type="dxa"/>
            </w:tcMar>
            <w:vAlign w:val="center"/>
          </w:tcPr>
          <w:p w14:paraId="45722B61" w14:textId="77777777" w:rsidR="004110C8" w:rsidRDefault="004176FD">
            <w:pPr>
              <w:spacing w:line="240" w:lineRule="auto"/>
              <w:jc w:val="center"/>
              <w:rPr>
                <w:rFonts w:ascii="Times New Roman" w:eastAsia="Times New Roman" w:hAnsi="Times New Roman" w:cs="Times New Roman"/>
                <w:i/>
                <w:sz w:val="18"/>
                <w:szCs w:val="18"/>
              </w:rPr>
            </w:pPr>
            <w:r>
              <w:rPr>
                <w:rFonts w:ascii="Times New Roman" w:eastAsia="Times New Roman" w:hAnsi="Times New Roman" w:cs="Times New Roman"/>
                <w:i/>
                <w:sz w:val="18"/>
                <w:szCs w:val="18"/>
              </w:rPr>
              <w:t>заклади загальної середньої освіти</w:t>
            </w:r>
          </w:p>
        </w:tc>
      </w:tr>
      <w:tr w:rsidR="004110C8" w14:paraId="06F5E9EA"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6B5F3C31" w14:textId="77777777" w:rsidR="004110C8" w:rsidRDefault="004110C8">
            <w:pPr>
              <w:pBdr>
                <w:top w:val="nil"/>
                <w:left w:val="nil"/>
                <w:bottom w:val="nil"/>
                <w:right w:val="nil"/>
                <w:between w:val="nil"/>
              </w:pBdr>
              <w:jc w:val="left"/>
              <w:rPr>
                <w:rFonts w:ascii="Times New Roman" w:eastAsia="Times New Roman" w:hAnsi="Times New Roman" w:cs="Times New Roman"/>
                <w:i/>
                <w:sz w:val="18"/>
                <w:szCs w:val="18"/>
              </w:rPr>
            </w:pPr>
          </w:p>
        </w:tc>
        <w:tc>
          <w:tcPr>
            <w:tcW w:w="2105" w:type="dxa"/>
            <w:tcBorders>
              <w:bottom w:val="single" w:sz="6" w:space="0" w:color="000000"/>
              <w:right w:val="single" w:sz="6" w:space="0" w:color="000000"/>
            </w:tcBorders>
            <w:tcMar>
              <w:top w:w="0" w:type="dxa"/>
              <w:left w:w="45" w:type="dxa"/>
              <w:bottom w:w="0" w:type="dxa"/>
              <w:right w:w="45" w:type="dxa"/>
            </w:tcMar>
            <w:vAlign w:val="center"/>
          </w:tcPr>
          <w:p w14:paraId="3F951A1D"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Зміївський заклад повної загальної середньої освіти </w:t>
            </w:r>
            <w:proofErr w:type="spellStart"/>
            <w:r>
              <w:rPr>
                <w:rFonts w:ascii="Times New Roman" w:eastAsia="Times New Roman" w:hAnsi="Times New Roman" w:cs="Times New Roman"/>
                <w:sz w:val="18"/>
                <w:szCs w:val="18"/>
              </w:rPr>
              <w:t>Бериславської</w:t>
            </w:r>
            <w:proofErr w:type="spellEnd"/>
            <w:r>
              <w:rPr>
                <w:rFonts w:ascii="Times New Roman" w:eastAsia="Times New Roman" w:hAnsi="Times New Roman" w:cs="Times New Roman"/>
                <w:sz w:val="18"/>
                <w:szCs w:val="18"/>
              </w:rPr>
              <w:t xml:space="preserve"> МР</w:t>
            </w:r>
          </w:p>
        </w:tc>
        <w:tc>
          <w:tcPr>
            <w:tcW w:w="2208" w:type="dxa"/>
            <w:tcBorders>
              <w:bottom w:val="single" w:sz="6" w:space="0" w:color="000000"/>
              <w:right w:val="single" w:sz="6" w:space="0" w:color="000000"/>
            </w:tcBorders>
            <w:tcMar>
              <w:top w:w="0" w:type="dxa"/>
              <w:left w:w="45" w:type="dxa"/>
              <w:bottom w:w="0" w:type="dxa"/>
              <w:right w:w="45" w:type="dxa"/>
            </w:tcMar>
            <w:vAlign w:val="center"/>
          </w:tcPr>
          <w:p w14:paraId="56179D2E"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с. Зміївка </w:t>
            </w:r>
          </w:p>
        </w:tc>
        <w:tc>
          <w:tcPr>
            <w:tcW w:w="874" w:type="dxa"/>
            <w:tcBorders>
              <w:bottom w:val="single" w:sz="6" w:space="0" w:color="000000"/>
              <w:right w:val="single" w:sz="6" w:space="0" w:color="000000"/>
            </w:tcBorders>
            <w:tcMar>
              <w:top w:w="0" w:type="dxa"/>
              <w:left w:w="45" w:type="dxa"/>
              <w:bottom w:w="0" w:type="dxa"/>
              <w:right w:w="45" w:type="dxa"/>
            </w:tcMar>
            <w:vAlign w:val="center"/>
          </w:tcPr>
          <w:p w14:paraId="62F5D4F6"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6 400,00</w:t>
            </w:r>
          </w:p>
        </w:tc>
        <w:tc>
          <w:tcPr>
            <w:tcW w:w="1049" w:type="dxa"/>
            <w:tcBorders>
              <w:bottom w:val="single" w:sz="6" w:space="0" w:color="000000"/>
              <w:right w:val="single" w:sz="6" w:space="0" w:color="000000"/>
            </w:tcBorders>
            <w:tcMar>
              <w:top w:w="0" w:type="dxa"/>
              <w:left w:w="45" w:type="dxa"/>
              <w:bottom w:w="0" w:type="dxa"/>
              <w:right w:w="45" w:type="dxa"/>
            </w:tcMar>
            <w:vAlign w:val="center"/>
          </w:tcPr>
          <w:p w14:paraId="0BF7C6C0"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240</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3B905E03"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221</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2C735DA7"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w:t>
            </w:r>
          </w:p>
        </w:tc>
        <w:tc>
          <w:tcPr>
            <w:tcW w:w="806" w:type="dxa"/>
            <w:tcBorders>
              <w:bottom w:val="single" w:sz="6" w:space="0" w:color="000000"/>
              <w:right w:val="single" w:sz="6" w:space="0" w:color="000000"/>
            </w:tcBorders>
            <w:tcMar>
              <w:top w:w="0" w:type="dxa"/>
              <w:left w:w="45" w:type="dxa"/>
              <w:bottom w:w="0" w:type="dxa"/>
              <w:right w:w="45" w:type="dxa"/>
            </w:tcMar>
            <w:vAlign w:val="center"/>
          </w:tcPr>
          <w:p w14:paraId="60DC8ADC"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І-ІІІ</w:t>
            </w:r>
          </w:p>
        </w:tc>
        <w:tc>
          <w:tcPr>
            <w:tcW w:w="980" w:type="dxa"/>
            <w:tcBorders>
              <w:bottom w:val="single" w:sz="6" w:space="0" w:color="000000"/>
              <w:right w:val="single" w:sz="6" w:space="0" w:color="000000"/>
            </w:tcBorders>
            <w:tcMar>
              <w:top w:w="0" w:type="dxa"/>
              <w:left w:w="45" w:type="dxa"/>
              <w:bottom w:w="0" w:type="dxa"/>
              <w:right w:w="45" w:type="dxa"/>
            </w:tcMar>
            <w:vAlign w:val="center"/>
          </w:tcPr>
          <w:p w14:paraId="07C806CC" w14:textId="77777777" w:rsidR="004110C8" w:rsidRDefault="004110C8">
            <w:pPr>
              <w:spacing w:line="240" w:lineRule="auto"/>
              <w:jc w:val="center"/>
              <w:rPr>
                <w:rFonts w:ascii="Times New Roman" w:eastAsia="Times New Roman" w:hAnsi="Times New Roman" w:cs="Times New Roman"/>
                <w:sz w:val="18"/>
                <w:szCs w:val="18"/>
              </w:rPr>
            </w:pPr>
          </w:p>
        </w:tc>
        <w:tc>
          <w:tcPr>
            <w:tcW w:w="1505" w:type="dxa"/>
            <w:tcBorders>
              <w:bottom w:val="single" w:sz="6" w:space="0" w:color="000000"/>
              <w:right w:val="single" w:sz="6" w:space="0" w:color="000000"/>
            </w:tcBorders>
            <w:tcMar>
              <w:top w:w="0" w:type="dxa"/>
              <w:left w:w="45" w:type="dxa"/>
              <w:bottom w:w="0" w:type="dxa"/>
              <w:right w:w="45" w:type="dxa"/>
            </w:tcMar>
            <w:vAlign w:val="bottom"/>
          </w:tcPr>
          <w:p w14:paraId="1FB970AA"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об’єкт зруйновано</w:t>
            </w:r>
          </w:p>
        </w:tc>
        <w:tc>
          <w:tcPr>
            <w:tcW w:w="1300" w:type="dxa"/>
            <w:tcBorders>
              <w:bottom w:val="single" w:sz="6" w:space="0" w:color="000000"/>
              <w:right w:val="single" w:sz="12" w:space="0" w:color="000000"/>
            </w:tcBorders>
            <w:tcMar>
              <w:top w:w="0" w:type="dxa"/>
              <w:left w:w="45" w:type="dxa"/>
              <w:bottom w:w="0" w:type="dxa"/>
              <w:right w:w="45" w:type="dxa"/>
            </w:tcMar>
            <w:vAlign w:val="bottom"/>
          </w:tcPr>
          <w:p w14:paraId="2823F836" w14:textId="77777777" w:rsidR="004110C8" w:rsidRDefault="004176FD">
            <w:pPr>
              <w:spacing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80 %</w:t>
            </w:r>
          </w:p>
        </w:tc>
      </w:tr>
      <w:tr w:rsidR="004110C8" w14:paraId="0B4DED86"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231B75A0"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12707" w:type="dxa"/>
            <w:gridSpan w:val="10"/>
            <w:tcBorders>
              <w:bottom w:val="single" w:sz="6" w:space="0" w:color="000000"/>
              <w:right w:val="single" w:sz="12" w:space="0" w:color="000000"/>
            </w:tcBorders>
            <w:shd w:val="clear" w:color="auto" w:fill="EBF1DD"/>
            <w:tcMar>
              <w:top w:w="0" w:type="dxa"/>
              <w:left w:w="45" w:type="dxa"/>
              <w:bottom w:w="0" w:type="dxa"/>
              <w:right w:w="45" w:type="dxa"/>
            </w:tcMar>
            <w:vAlign w:val="center"/>
          </w:tcPr>
          <w:p w14:paraId="6F7C36C4" w14:textId="77777777" w:rsidR="004110C8" w:rsidRDefault="004176FD">
            <w:pPr>
              <w:spacing w:line="240" w:lineRule="auto"/>
              <w:jc w:val="center"/>
              <w:rPr>
                <w:rFonts w:ascii="Times New Roman" w:eastAsia="Times New Roman" w:hAnsi="Times New Roman" w:cs="Times New Roman"/>
                <w:i/>
                <w:sz w:val="18"/>
                <w:szCs w:val="18"/>
              </w:rPr>
            </w:pPr>
            <w:r>
              <w:rPr>
                <w:rFonts w:ascii="Times New Roman" w:eastAsia="Times New Roman" w:hAnsi="Times New Roman" w:cs="Times New Roman"/>
                <w:i/>
                <w:sz w:val="18"/>
                <w:szCs w:val="18"/>
              </w:rPr>
              <w:t>амбулаторії</w:t>
            </w:r>
          </w:p>
        </w:tc>
      </w:tr>
      <w:tr w:rsidR="004110C8" w14:paraId="6D619F51"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479DEBF2" w14:textId="77777777" w:rsidR="004110C8" w:rsidRDefault="004110C8">
            <w:pPr>
              <w:pBdr>
                <w:top w:val="nil"/>
                <w:left w:val="nil"/>
                <w:bottom w:val="nil"/>
                <w:right w:val="nil"/>
                <w:between w:val="nil"/>
              </w:pBdr>
              <w:jc w:val="left"/>
              <w:rPr>
                <w:rFonts w:ascii="Times New Roman" w:eastAsia="Times New Roman" w:hAnsi="Times New Roman" w:cs="Times New Roman"/>
                <w:i/>
                <w:sz w:val="18"/>
                <w:szCs w:val="18"/>
              </w:rPr>
            </w:pPr>
          </w:p>
        </w:tc>
        <w:tc>
          <w:tcPr>
            <w:tcW w:w="2105" w:type="dxa"/>
            <w:tcBorders>
              <w:bottom w:val="single" w:sz="6" w:space="0" w:color="000000"/>
              <w:right w:val="single" w:sz="6" w:space="0" w:color="000000"/>
            </w:tcBorders>
            <w:tcMar>
              <w:top w:w="0" w:type="dxa"/>
              <w:left w:w="45" w:type="dxa"/>
              <w:bottom w:w="0" w:type="dxa"/>
              <w:right w:w="45" w:type="dxa"/>
            </w:tcMar>
            <w:vAlign w:val="center"/>
          </w:tcPr>
          <w:p w14:paraId="10717A95"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Зміївська амбулаторія загальної практики сімейної медицини </w:t>
            </w:r>
          </w:p>
        </w:tc>
        <w:tc>
          <w:tcPr>
            <w:tcW w:w="2208" w:type="dxa"/>
            <w:tcBorders>
              <w:bottom w:val="single" w:sz="6" w:space="0" w:color="000000"/>
              <w:right w:val="single" w:sz="6" w:space="0" w:color="000000"/>
            </w:tcBorders>
            <w:tcMar>
              <w:top w:w="0" w:type="dxa"/>
              <w:left w:w="45" w:type="dxa"/>
              <w:bottom w:w="0" w:type="dxa"/>
              <w:right w:w="45" w:type="dxa"/>
            </w:tcMar>
            <w:vAlign w:val="center"/>
          </w:tcPr>
          <w:p w14:paraId="6C786D88"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с. Зміївка</w:t>
            </w:r>
          </w:p>
        </w:tc>
        <w:tc>
          <w:tcPr>
            <w:tcW w:w="874" w:type="dxa"/>
            <w:tcBorders>
              <w:bottom w:val="single" w:sz="6" w:space="0" w:color="000000"/>
              <w:right w:val="single" w:sz="6" w:space="0" w:color="000000"/>
            </w:tcBorders>
            <w:tcMar>
              <w:top w:w="0" w:type="dxa"/>
              <w:left w:w="45" w:type="dxa"/>
              <w:bottom w:w="0" w:type="dxa"/>
              <w:right w:w="45" w:type="dxa"/>
            </w:tcMar>
            <w:vAlign w:val="center"/>
          </w:tcPr>
          <w:p w14:paraId="630EFE94"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283,90</w:t>
            </w:r>
          </w:p>
        </w:tc>
        <w:tc>
          <w:tcPr>
            <w:tcW w:w="1049" w:type="dxa"/>
            <w:tcBorders>
              <w:bottom w:val="single" w:sz="6" w:space="0" w:color="000000"/>
              <w:right w:val="single" w:sz="6" w:space="0" w:color="000000"/>
            </w:tcBorders>
            <w:tcMar>
              <w:top w:w="0" w:type="dxa"/>
              <w:left w:w="45" w:type="dxa"/>
              <w:bottom w:w="0" w:type="dxa"/>
              <w:right w:w="45" w:type="dxa"/>
            </w:tcMar>
            <w:vAlign w:val="center"/>
          </w:tcPr>
          <w:p w14:paraId="51495D7D"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20,7</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06946991"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18,4</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06A29B66"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2,4</w:t>
            </w:r>
          </w:p>
        </w:tc>
        <w:tc>
          <w:tcPr>
            <w:tcW w:w="806" w:type="dxa"/>
            <w:tcBorders>
              <w:bottom w:val="single" w:sz="6" w:space="0" w:color="000000"/>
              <w:right w:val="single" w:sz="6" w:space="0" w:color="000000"/>
            </w:tcBorders>
            <w:tcMar>
              <w:top w:w="0" w:type="dxa"/>
              <w:left w:w="45" w:type="dxa"/>
              <w:bottom w:w="0" w:type="dxa"/>
              <w:right w:w="45" w:type="dxa"/>
            </w:tcMar>
            <w:vAlign w:val="center"/>
          </w:tcPr>
          <w:p w14:paraId="2730429E"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Х</w:t>
            </w:r>
          </w:p>
        </w:tc>
        <w:tc>
          <w:tcPr>
            <w:tcW w:w="980" w:type="dxa"/>
            <w:tcBorders>
              <w:bottom w:val="single" w:sz="6" w:space="0" w:color="000000"/>
              <w:right w:val="single" w:sz="6" w:space="0" w:color="000000"/>
            </w:tcBorders>
            <w:tcMar>
              <w:top w:w="0" w:type="dxa"/>
              <w:left w:w="45" w:type="dxa"/>
              <w:bottom w:w="0" w:type="dxa"/>
              <w:right w:w="45" w:type="dxa"/>
            </w:tcMar>
            <w:vAlign w:val="center"/>
          </w:tcPr>
          <w:p w14:paraId="01786179"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Відсутнє</w:t>
            </w:r>
          </w:p>
        </w:tc>
        <w:tc>
          <w:tcPr>
            <w:tcW w:w="1505" w:type="dxa"/>
            <w:tcBorders>
              <w:bottom w:val="single" w:sz="6" w:space="0" w:color="000000"/>
              <w:right w:val="single" w:sz="6" w:space="0" w:color="000000"/>
            </w:tcBorders>
            <w:tcMar>
              <w:top w:w="0" w:type="dxa"/>
              <w:left w:w="45" w:type="dxa"/>
              <w:bottom w:w="0" w:type="dxa"/>
              <w:right w:w="45" w:type="dxa"/>
            </w:tcMar>
            <w:vAlign w:val="bottom"/>
          </w:tcPr>
          <w:p w14:paraId="024009AC"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наявні пошкодження несучих та огороджувальних конструкцій</w:t>
            </w:r>
          </w:p>
        </w:tc>
        <w:tc>
          <w:tcPr>
            <w:tcW w:w="1300" w:type="dxa"/>
            <w:tcBorders>
              <w:bottom w:val="single" w:sz="6" w:space="0" w:color="000000"/>
              <w:right w:val="single" w:sz="12" w:space="0" w:color="000000"/>
            </w:tcBorders>
            <w:tcMar>
              <w:top w:w="0" w:type="dxa"/>
              <w:left w:w="45" w:type="dxa"/>
              <w:bottom w:w="0" w:type="dxa"/>
              <w:right w:w="45" w:type="dxa"/>
            </w:tcMar>
            <w:vAlign w:val="bottom"/>
          </w:tcPr>
          <w:p w14:paraId="6DBFAD20" w14:textId="77777777" w:rsidR="004110C8" w:rsidRDefault="004176FD">
            <w:pPr>
              <w:spacing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50-60 %</w:t>
            </w:r>
          </w:p>
        </w:tc>
      </w:tr>
      <w:tr w:rsidR="004110C8" w14:paraId="41298F1C"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5529CD4D"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12707" w:type="dxa"/>
            <w:gridSpan w:val="10"/>
            <w:tcBorders>
              <w:bottom w:val="single" w:sz="6" w:space="0" w:color="000000"/>
              <w:right w:val="single" w:sz="12" w:space="0" w:color="000000"/>
            </w:tcBorders>
            <w:shd w:val="clear" w:color="auto" w:fill="EBF1DD"/>
            <w:tcMar>
              <w:top w:w="0" w:type="dxa"/>
              <w:left w:w="45" w:type="dxa"/>
              <w:bottom w:w="0" w:type="dxa"/>
              <w:right w:w="45" w:type="dxa"/>
            </w:tcMar>
            <w:vAlign w:val="center"/>
          </w:tcPr>
          <w:p w14:paraId="3FB5EBF3" w14:textId="77777777" w:rsidR="004110C8" w:rsidRDefault="004176FD">
            <w:pPr>
              <w:spacing w:line="240" w:lineRule="auto"/>
              <w:jc w:val="center"/>
              <w:rPr>
                <w:rFonts w:ascii="Times New Roman" w:eastAsia="Times New Roman" w:hAnsi="Times New Roman" w:cs="Times New Roman"/>
                <w:i/>
                <w:sz w:val="18"/>
                <w:szCs w:val="18"/>
              </w:rPr>
            </w:pPr>
            <w:r>
              <w:rPr>
                <w:rFonts w:ascii="Times New Roman" w:eastAsia="Times New Roman" w:hAnsi="Times New Roman" w:cs="Times New Roman"/>
                <w:i/>
                <w:sz w:val="18"/>
                <w:szCs w:val="18"/>
              </w:rPr>
              <w:t>аптеки</w:t>
            </w:r>
          </w:p>
        </w:tc>
      </w:tr>
      <w:tr w:rsidR="004110C8" w14:paraId="40405597"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72640A19" w14:textId="77777777" w:rsidR="004110C8" w:rsidRDefault="004110C8">
            <w:pPr>
              <w:pBdr>
                <w:top w:val="nil"/>
                <w:left w:val="nil"/>
                <w:bottom w:val="nil"/>
                <w:right w:val="nil"/>
                <w:between w:val="nil"/>
              </w:pBdr>
              <w:jc w:val="left"/>
              <w:rPr>
                <w:rFonts w:ascii="Times New Roman" w:eastAsia="Times New Roman" w:hAnsi="Times New Roman" w:cs="Times New Roman"/>
                <w:i/>
                <w:sz w:val="18"/>
                <w:szCs w:val="18"/>
              </w:rPr>
            </w:pPr>
          </w:p>
        </w:tc>
        <w:tc>
          <w:tcPr>
            <w:tcW w:w="2105" w:type="dxa"/>
            <w:tcBorders>
              <w:bottom w:val="single" w:sz="6" w:space="0" w:color="000000"/>
              <w:right w:val="single" w:sz="6" w:space="0" w:color="000000"/>
            </w:tcBorders>
            <w:tcMar>
              <w:top w:w="0" w:type="dxa"/>
              <w:left w:w="45" w:type="dxa"/>
              <w:bottom w:w="0" w:type="dxa"/>
              <w:right w:w="45" w:type="dxa"/>
            </w:tcMar>
            <w:vAlign w:val="center"/>
          </w:tcPr>
          <w:p w14:paraId="02E454A0"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аптека №62 ТОВ</w:t>
            </w:r>
            <w:r>
              <w:rPr>
                <w:rFonts w:ascii="Times New Roman" w:eastAsia="Times New Roman" w:hAnsi="Times New Roman" w:cs="Times New Roman"/>
                <w:sz w:val="18"/>
                <w:szCs w:val="18"/>
              </w:rPr>
              <w:br/>
              <w:t>"ФАРМ КЕПІТАЛ ТРЕЙД"</w:t>
            </w:r>
          </w:p>
        </w:tc>
        <w:tc>
          <w:tcPr>
            <w:tcW w:w="2208" w:type="dxa"/>
            <w:tcBorders>
              <w:bottom w:val="single" w:sz="6" w:space="0" w:color="000000"/>
              <w:right w:val="single" w:sz="6" w:space="0" w:color="000000"/>
            </w:tcBorders>
            <w:tcMar>
              <w:top w:w="0" w:type="dxa"/>
              <w:left w:w="45" w:type="dxa"/>
              <w:bottom w:w="0" w:type="dxa"/>
              <w:right w:w="45" w:type="dxa"/>
            </w:tcMar>
            <w:vAlign w:val="center"/>
          </w:tcPr>
          <w:p w14:paraId="0C8F3533"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с. Зміївка</w:t>
            </w:r>
          </w:p>
        </w:tc>
        <w:tc>
          <w:tcPr>
            <w:tcW w:w="874" w:type="dxa"/>
            <w:tcBorders>
              <w:bottom w:val="single" w:sz="6" w:space="0" w:color="000000"/>
              <w:right w:val="single" w:sz="6" w:space="0" w:color="000000"/>
            </w:tcBorders>
            <w:tcMar>
              <w:top w:w="0" w:type="dxa"/>
              <w:left w:w="45" w:type="dxa"/>
              <w:bottom w:w="0" w:type="dxa"/>
              <w:right w:w="45" w:type="dxa"/>
            </w:tcMar>
            <w:vAlign w:val="center"/>
          </w:tcPr>
          <w:p w14:paraId="6CF8AC69"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82,40</w:t>
            </w:r>
          </w:p>
        </w:tc>
        <w:tc>
          <w:tcPr>
            <w:tcW w:w="1049" w:type="dxa"/>
            <w:tcBorders>
              <w:bottom w:val="single" w:sz="6" w:space="0" w:color="000000"/>
              <w:right w:val="single" w:sz="6" w:space="0" w:color="000000"/>
            </w:tcBorders>
            <w:tcMar>
              <w:top w:w="0" w:type="dxa"/>
              <w:left w:w="45" w:type="dxa"/>
              <w:bottom w:w="0" w:type="dxa"/>
              <w:right w:w="45" w:type="dxa"/>
            </w:tcMar>
            <w:vAlign w:val="center"/>
          </w:tcPr>
          <w:p w14:paraId="1AFB2289" w14:textId="77777777" w:rsidR="004110C8" w:rsidRDefault="004110C8">
            <w:pPr>
              <w:spacing w:line="240" w:lineRule="auto"/>
              <w:jc w:val="center"/>
              <w:rPr>
                <w:rFonts w:ascii="Times New Roman" w:eastAsia="Times New Roman" w:hAnsi="Times New Roman" w:cs="Times New Roman"/>
                <w:sz w:val="18"/>
                <w:szCs w:val="18"/>
              </w:rPr>
            </w:pP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2F68A9C7" w14:textId="77777777" w:rsidR="004110C8" w:rsidRDefault="004110C8">
            <w:pPr>
              <w:spacing w:line="240" w:lineRule="auto"/>
              <w:rPr>
                <w:rFonts w:ascii="Times New Roman" w:eastAsia="Times New Roman" w:hAnsi="Times New Roman" w:cs="Times New Roman"/>
                <w:sz w:val="18"/>
                <w:szCs w:val="18"/>
              </w:rPr>
            </w:pP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5D46001F" w14:textId="77777777" w:rsidR="004110C8" w:rsidRDefault="004110C8">
            <w:pPr>
              <w:spacing w:line="240" w:lineRule="auto"/>
              <w:rPr>
                <w:rFonts w:ascii="Times New Roman" w:eastAsia="Times New Roman" w:hAnsi="Times New Roman" w:cs="Times New Roman"/>
                <w:sz w:val="18"/>
                <w:szCs w:val="18"/>
              </w:rPr>
            </w:pPr>
          </w:p>
        </w:tc>
        <w:tc>
          <w:tcPr>
            <w:tcW w:w="806" w:type="dxa"/>
            <w:tcBorders>
              <w:bottom w:val="single" w:sz="6" w:space="0" w:color="000000"/>
              <w:right w:val="single" w:sz="6" w:space="0" w:color="000000"/>
            </w:tcBorders>
            <w:tcMar>
              <w:top w:w="0" w:type="dxa"/>
              <w:left w:w="45" w:type="dxa"/>
              <w:bottom w:w="0" w:type="dxa"/>
              <w:right w:w="45" w:type="dxa"/>
            </w:tcMar>
            <w:vAlign w:val="center"/>
          </w:tcPr>
          <w:p w14:paraId="617F9461"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Х</w:t>
            </w:r>
          </w:p>
        </w:tc>
        <w:tc>
          <w:tcPr>
            <w:tcW w:w="980" w:type="dxa"/>
            <w:tcBorders>
              <w:bottom w:val="single" w:sz="6" w:space="0" w:color="000000"/>
              <w:right w:val="single" w:sz="6" w:space="0" w:color="000000"/>
            </w:tcBorders>
            <w:tcMar>
              <w:top w:w="0" w:type="dxa"/>
              <w:left w:w="45" w:type="dxa"/>
              <w:bottom w:w="0" w:type="dxa"/>
              <w:right w:w="45" w:type="dxa"/>
            </w:tcMar>
            <w:vAlign w:val="center"/>
          </w:tcPr>
          <w:p w14:paraId="766C3563"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Відсутнє</w:t>
            </w:r>
          </w:p>
        </w:tc>
        <w:tc>
          <w:tcPr>
            <w:tcW w:w="1505" w:type="dxa"/>
            <w:tcBorders>
              <w:bottom w:val="single" w:sz="6" w:space="0" w:color="000000"/>
              <w:right w:val="single" w:sz="6" w:space="0" w:color="000000"/>
            </w:tcBorders>
            <w:tcMar>
              <w:top w:w="0" w:type="dxa"/>
              <w:left w:w="45" w:type="dxa"/>
              <w:bottom w:w="0" w:type="dxa"/>
              <w:right w:w="45" w:type="dxa"/>
            </w:tcMar>
            <w:vAlign w:val="bottom"/>
          </w:tcPr>
          <w:p w14:paraId="3049033D"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наявні пошкодження несучих та огороджувальних конструкцій</w:t>
            </w:r>
          </w:p>
        </w:tc>
        <w:tc>
          <w:tcPr>
            <w:tcW w:w="1300" w:type="dxa"/>
            <w:tcBorders>
              <w:bottom w:val="single" w:sz="6" w:space="0" w:color="000000"/>
              <w:right w:val="single" w:sz="12" w:space="0" w:color="000000"/>
            </w:tcBorders>
            <w:tcMar>
              <w:top w:w="0" w:type="dxa"/>
              <w:left w:w="45" w:type="dxa"/>
              <w:bottom w:w="0" w:type="dxa"/>
              <w:right w:w="45" w:type="dxa"/>
            </w:tcMar>
            <w:vAlign w:val="bottom"/>
          </w:tcPr>
          <w:p w14:paraId="7C0E00C4" w14:textId="77777777" w:rsidR="004110C8" w:rsidRDefault="004176FD">
            <w:pPr>
              <w:spacing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60-80 %</w:t>
            </w:r>
          </w:p>
        </w:tc>
      </w:tr>
      <w:tr w:rsidR="004110C8" w14:paraId="34A34E38"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7F205B64"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12707" w:type="dxa"/>
            <w:gridSpan w:val="10"/>
            <w:tcBorders>
              <w:bottom w:val="single" w:sz="6" w:space="0" w:color="000000"/>
              <w:right w:val="single" w:sz="12" w:space="0" w:color="000000"/>
            </w:tcBorders>
            <w:shd w:val="clear" w:color="auto" w:fill="E5DFEC"/>
            <w:tcMar>
              <w:top w:w="0" w:type="dxa"/>
              <w:left w:w="45" w:type="dxa"/>
              <w:bottom w:w="0" w:type="dxa"/>
              <w:right w:w="45" w:type="dxa"/>
            </w:tcMar>
            <w:vAlign w:val="center"/>
          </w:tcPr>
          <w:p w14:paraId="175F0DDB" w14:textId="77777777" w:rsidR="004110C8" w:rsidRDefault="004176FD">
            <w:pPr>
              <w:spacing w:line="240" w:lineRule="auto"/>
              <w:jc w:val="center"/>
              <w:rPr>
                <w:rFonts w:ascii="Times New Roman" w:eastAsia="Times New Roman" w:hAnsi="Times New Roman" w:cs="Times New Roman"/>
                <w:b/>
                <w:i/>
                <w:sz w:val="18"/>
                <w:szCs w:val="18"/>
              </w:rPr>
            </w:pPr>
            <w:r>
              <w:rPr>
                <w:rFonts w:ascii="Times New Roman" w:eastAsia="Times New Roman" w:hAnsi="Times New Roman" w:cs="Times New Roman"/>
                <w:b/>
                <w:i/>
                <w:sz w:val="18"/>
                <w:szCs w:val="18"/>
              </w:rPr>
              <w:t>Заклади культури</w:t>
            </w:r>
          </w:p>
        </w:tc>
      </w:tr>
      <w:tr w:rsidR="004110C8" w14:paraId="7442D92B"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77FC9501" w14:textId="77777777" w:rsidR="004110C8" w:rsidRDefault="004110C8">
            <w:pPr>
              <w:pBdr>
                <w:top w:val="nil"/>
                <w:left w:val="nil"/>
                <w:bottom w:val="nil"/>
                <w:right w:val="nil"/>
                <w:between w:val="nil"/>
              </w:pBdr>
              <w:jc w:val="left"/>
              <w:rPr>
                <w:rFonts w:ascii="Times New Roman" w:eastAsia="Times New Roman" w:hAnsi="Times New Roman" w:cs="Times New Roman"/>
                <w:b/>
                <w:i/>
                <w:sz w:val="18"/>
                <w:szCs w:val="18"/>
              </w:rPr>
            </w:pPr>
          </w:p>
        </w:tc>
        <w:tc>
          <w:tcPr>
            <w:tcW w:w="2105" w:type="dxa"/>
            <w:tcBorders>
              <w:bottom w:val="single" w:sz="12" w:space="0" w:color="000000"/>
              <w:right w:val="single" w:sz="6" w:space="0" w:color="000000"/>
            </w:tcBorders>
            <w:tcMar>
              <w:top w:w="0" w:type="dxa"/>
              <w:left w:w="45" w:type="dxa"/>
              <w:bottom w:w="0" w:type="dxa"/>
              <w:right w:w="45" w:type="dxa"/>
            </w:tcMar>
            <w:vAlign w:val="center"/>
          </w:tcPr>
          <w:p w14:paraId="2FED3F53"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Зміївський Будинок культури №2</w:t>
            </w:r>
          </w:p>
        </w:tc>
        <w:tc>
          <w:tcPr>
            <w:tcW w:w="2208" w:type="dxa"/>
            <w:tcBorders>
              <w:bottom w:val="single" w:sz="12" w:space="0" w:color="000000"/>
              <w:right w:val="single" w:sz="6" w:space="0" w:color="000000"/>
            </w:tcBorders>
            <w:tcMar>
              <w:top w:w="0" w:type="dxa"/>
              <w:left w:w="45" w:type="dxa"/>
              <w:bottom w:w="0" w:type="dxa"/>
              <w:right w:w="45" w:type="dxa"/>
            </w:tcMar>
            <w:vAlign w:val="center"/>
          </w:tcPr>
          <w:p w14:paraId="3BA325A6" w14:textId="77777777" w:rsidR="004110C8" w:rsidRDefault="004176FD">
            <w:pPr>
              <w:spacing w:line="240" w:lineRule="auto"/>
              <w:jc w:val="center"/>
              <w:rPr>
                <w:rFonts w:ascii="Times New Roman" w:eastAsia="Times New Roman" w:hAnsi="Times New Roman" w:cs="Times New Roman"/>
                <w:sz w:val="18"/>
                <w:szCs w:val="18"/>
              </w:rPr>
            </w:pPr>
            <w:proofErr w:type="spellStart"/>
            <w:r>
              <w:rPr>
                <w:rFonts w:ascii="Times New Roman" w:eastAsia="Times New Roman" w:hAnsi="Times New Roman" w:cs="Times New Roman"/>
                <w:sz w:val="18"/>
                <w:szCs w:val="18"/>
              </w:rPr>
              <w:t>с.Зміївка</w:t>
            </w:r>
            <w:proofErr w:type="spellEnd"/>
            <w:r>
              <w:rPr>
                <w:rFonts w:ascii="Times New Roman" w:eastAsia="Times New Roman" w:hAnsi="Times New Roman" w:cs="Times New Roman"/>
                <w:sz w:val="18"/>
                <w:szCs w:val="18"/>
              </w:rPr>
              <w:t xml:space="preserve"> </w:t>
            </w:r>
          </w:p>
        </w:tc>
        <w:tc>
          <w:tcPr>
            <w:tcW w:w="874" w:type="dxa"/>
            <w:tcBorders>
              <w:bottom w:val="single" w:sz="12" w:space="0" w:color="000000"/>
              <w:right w:val="single" w:sz="6" w:space="0" w:color="000000"/>
            </w:tcBorders>
            <w:tcMar>
              <w:top w:w="0" w:type="dxa"/>
              <w:left w:w="45" w:type="dxa"/>
              <w:bottom w:w="0" w:type="dxa"/>
              <w:right w:w="45" w:type="dxa"/>
            </w:tcMar>
            <w:vAlign w:val="center"/>
          </w:tcPr>
          <w:p w14:paraId="7CE82A9E"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1 300,00</w:t>
            </w:r>
          </w:p>
        </w:tc>
        <w:tc>
          <w:tcPr>
            <w:tcW w:w="1049" w:type="dxa"/>
            <w:tcBorders>
              <w:bottom w:val="single" w:sz="12" w:space="0" w:color="000000"/>
              <w:right w:val="single" w:sz="6" w:space="0" w:color="000000"/>
            </w:tcBorders>
            <w:tcMar>
              <w:top w:w="0" w:type="dxa"/>
              <w:left w:w="45" w:type="dxa"/>
              <w:bottom w:w="0" w:type="dxa"/>
              <w:right w:w="45" w:type="dxa"/>
            </w:tcMar>
            <w:vAlign w:val="center"/>
          </w:tcPr>
          <w:p w14:paraId="71B7DD04"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200</w:t>
            </w:r>
          </w:p>
        </w:tc>
        <w:tc>
          <w:tcPr>
            <w:tcW w:w="940" w:type="dxa"/>
            <w:tcBorders>
              <w:bottom w:val="single" w:sz="12" w:space="0" w:color="000000"/>
              <w:right w:val="single" w:sz="6" w:space="0" w:color="000000"/>
            </w:tcBorders>
            <w:tcMar>
              <w:top w:w="0" w:type="dxa"/>
              <w:left w:w="45" w:type="dxa"/>
              <w:bottom w:w="0" w:type="dxa"/>
              <w:right w:w="45" w:type="dxa"/>
            </w:tcMar>
            <w:vAlign w:val="center"/>
          </w:tcPr>
          <w:p w14:paraId="35A6D8C4"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200</w:t>
            </w:r>
          </w:p>
        </w:tc>
        <w:tc>
          <w:tcPr>
            <w:tcW w:w="940" w:type="dxa"/>
            <w:tcBorders>
              <w:bottom w:val="single" w:sz="12" w:space="0" w:color="000000"/>
              <w:right w:val="single" w:sz="6" w:space="0" w:color="000000"/>
            </w:tcBorders>
            <w:tcMar>
              <w:top w:w="0" w:type="dxa"/>
              <w:left w:w="45" w:type="dxa"/>
              <w:bottom w:w="0" w:type="dxa"/>
              <w:right w:w="45" w:type="dxa"/>
            </w:tcMar>
            <w:vAlign w:val="center"/>
          </w:tcPr>
          <w:p w14:paraId="5CD6A9D9"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w:t>
            </w:r>
          </w:p>
        </w:tc>
        <w:tc>
          <w:tcPr>
            <w:tcW w:w="806" w:type="dxa"/>
            <w:tcBorders>
              <w:bottom w:val="single" w:sz="12" w:space="0" w:color="000000"/>
              <w:right w:val="single" w:sz="6" w:space="0" w:color="000000"/>
            </w:tcBorders>
            <w:tcMar>
              <w:top w:w="0" w:type="dxa"/>
              <w:left w:w="45" w:type="dxa"/>
              <w:bottom w:w="0" w:type="dxa"/>
              <w:right w:w="45" w:type="dxa"/>
            </w:tcMar>
            <w:vAlign w:val="center"/>
          </w:tcPr>
          <w:p w14:paraId="323ED116"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Х</w:t>
            </w:r>
          </w:p>
        </w:tc>
        <w:tc>
          <w:tcPr>
            <w:tcW w:w="980" w:type="dxa"/>
            <w:tcBorders>
              <w:bottom w:val="single" w:sz="12" w:space="0" w:color="000000"/>
              <w:right w:val="single" w:sz="6" w:space="0" w:color="000000"/>
            </w:tcBorders>
            <w:tcMar>
              <w:top w:w="0" w:type="dxa"/>
              <w:left w:w="45" w:type="dxa"/>
              <w:bottom w:w="0" w:type="dxa"/>
              <w:right w:w="45" w:type="dxa"/>
            </w:tcMar>
            <w:vAlign w:val="center"/>
          </w:tcPr>
          <w:p w14:paraId="2EE7F802"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Відсутнє</w:t>
            </w:r>
          </w:p>
        </w:tc>
        <w:tc>
          <w:tcPr>
            <w:tcW w:w="1505" w:type="dxa"/>
            <w:tcBorders>
              <w:bottom w:val="single" w:sz="12" w:space="0" w:color="000000"/>
              <w:right w:val="single" w:sz="6" w:space="0" w:color="000000"/>
            </w:tcBorders>
            <w:tcMar>
              <w:top w:w="0" w:type="dxa"/>
              <w:left w:w="45" w:type="dxa"/>
              <w:bottom w:w="0" w:type="dxa"/>
              <w:right w:w="45" w:type="dxa"/>
            </w:tcMar>
            <w:vAlign w:val="bottom"/>
          </w:tcPr>
          <w:p w14:paraId="1422355A"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наявні пошкодження несучих та огороджувальних конструкцій</w:t>
            </w:r>
          </w:p>
        </w:tc>
        <w:tc>
          <w:tcPr>
            <w:tcW w:w="1300" w:type="dxa"/>
            <w:tcBorders>
              <w:bottom w:val="single" w:sz="12" w:space="0" w:color="000000"/>
              <w:right w:val="single" w:sz="12" w:space="0" w:color="000000"/>
            </w:tcBorders>
            <w:tcMar>
              <w:top w:w="0" w:type="dxa"/>
              <w:left w:w="45" w:type="dxa"/>
              <w:bottom w:w="0" w:type="dxa"/>
              <w:right w:w="45" w:type="dxa"/>
            </w:tcMar>
            <w:vAlign w:val="bottom"/>
          </w:tcPr>
          <w:p w14:paraId="7F658240" w14:textId="77777777" w:rsidR="004110C8" w:rsidRDefault="004176FD">
            <w:pPr>
              <w:spacing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80 %</w:t>
            </w:r>
          </w:p>
        </w:tc>
      </w:tr>
      <w:tr w:rsidR="004110C8" w14:paraId="11FDEB68" w14:textId="77777777">
        <w:trPr>
          <w:trHeight w:val="20"/>
          <w:jc w:val="center"/>
        </w:trPr>
        <w:tc>
          <w:tcPr>
            <w:tcW w:w="1401" w:type="dxa"/>
            <w:vMerge w:val="restart"/>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439233A4"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с. </w:t>
            </w:r>
            <w:proofErr w:type="spellStart"/>
            <w:r>
              <w:rPr>
                <w:rFonts w:ascii="Times New Roman" w:eastAsia="Times New Roman" w:hAnsi="Times New Roman" w:cs="Times New Roman"/>
                <w:sz w:val="18"/>
                <w:szCs w:val="18"/>
              </w:rPr>
              <w:t>Новоберислав</w:t>
            </w:r>
            <w:proofErr w:type="spellEnd"/>
          </w:p>
        </w:tc>
        <w:tc>
          <w:tcPr>
            <w:tcW w:w="12707" w:type="dxa"/>
            <w:gridSpan w:val="10"/>
            <w:tcBorders>
              <w:bottom w:val="single" w:sz="6" w:space="0" w:color="000000"/>
              <w:right w:val="single" w:sz="12" w:space="0" w:color="000000"/>
            </w:tcBorders>
            <w:shd w:val="clear" w:color="auto" w:fill="E5B9B7"/>
            <w:tcMar>
              <w:top w:w="0" w:type="dxa"/>
              <w:left w:w="45" w:type="dxa"/>
              <w:bottom w:w="0" w:type="dxa"/>
              <w:right w:w="45" w:type="dxa"/>
            </w:tcMar>
            <w:vAlign w:val="center"/>
          </w:tcPr>
          <w:p w14:paraId="5AD3FF81" w14:textId="77777777" w:rsidR="004110C8" w:rsidRDefault="004176FD">
            <w:pPr>
              <w:spacing w:line="240" w:lineRule="auto"/>
              <w:jc w:val="center"/>
              <w:rPr>
                <w:rFonts w:ascii="Times New Roman" w:eastAsia="Times New Roman" w:hAnsi="Times New Roman" w:cs="Times New Roman"/>
                <w:b/>
                <w:i/>
                <w:sz w:val="18"/>
                <w:szCs w:val="18"/>
              </w:rPr>
            </w:pPr>
            <w:r>
              <w:rPr>
                <w:rFonts w:ascii="Times New Roman" w:eastAsia="Times New Roman" w:hAnsi="Times New Roman" w:cs="Times New Roman"/>
                <w:b/>
                <w:i/>
                <w:sz w:val="18"/>
                <w:szCs w:val="18"/>
              </w:rPr>
              <w:t xml:space="preserve">Освітні заклади, у </w:t>
            </w:r>
            <w:proofErr w:type="spellStart"/>
            <w:r>
              <w:rPr>
                <w:rFonts w:ascii="Times New Roman" w:eastAsia="Times New Roman" w:hAnsi="Times New Roman" w:cs="Times New Roman"/>
                <w:b/>
                <w:i/>
                <w:sz w:val="18"/>
                <w:szCs w:val="18"/>
              </w:rPr>
              <w:t>т.ч</w:t>
            </w:r>
            <w:proofErr w:type="spellEnd"/>
            <w:r>
              <w:rPr>
                <w:rFonts w:ascii="Times New Roman" w:eastAsia="Times New Roman" w:hAnsi="Times New Roman" w:cs="Times New Roman"/>
                <w:b/>
                <w:i/>
                <w:sz w:val="18"/>
                <w:szCs w:val="18"/>
              </w:rPr>
              <w:t>.:</w:t>
            </w:r>
          </w:p>
        </w:tc>
      </w:tr>
      <w:tr w:rsidR="004110C8" w14:paraId="2E9269AB"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553CABB4" w14:textId="77777777" w:rsidR="004110C8" w:rsidRDefault="004110C8">
            <w:pPr>
              <w:pBdr>
                <w:top w:val="nil"/>
                <w:left w:val="nil"/>
                <w:bottom w:val="nil"/>
                <w:right w:val="nil"/>
                <w:between w:val="nil"/>
              </w:pBdr>
              <w:jc w:val="left"/>
              <w:rPr>
                <w:rFonts w:ascii="Times New Roman" w:eastAsia="Times New Roman" w:hAnsi="Times New Roman" w:cs="Times New Roman"/>
                <w:b/>
                <w:i/>
                <w:sz w:val="18"/>
                <w:szCs w:val="18"/>
              </w:rPr>
            </w:pPr>
          </w:p>
        </w:tc>
        <w:tc>
          <w:tcPr>
            <w:tcW w:w="12707" w:type="dxa"/>
            <w:gridSpan w:val="10"/>
            <w:tcBorders>
              <w:bottom w:val="single" w:sz="6" w:space="0" w:color="000000"/>
              <w:right w:val="single" w:sz="12" w:space="0" w:color="000000"/>
            </w:tcBorders>
            <w:shd w:val="clear" w:color="auto" w:fill="F2DCDB"/>
            <w:tcMar>
              <w:top w:w="0" w:type="dxa"/>
              <w:left w:w="45" w:type="dxa"/>
              <w:bottom w:w="0" w:type="dxa"/>
              <w:right w:w="45" w:type="dxa"/>
            </w:tcMar>
            <w:vAlign w:val="center"/>
          </w:tcPr>
          <w:p w14:paraId="1393F7B4" w14:textId="77777777" w:rsidR="004110C8" w:rsidRDefault="004176FD">
            <w:pPr>
              <w:spacing w:line="240" w:lineRule="auto"/>
              <w:jc w:val="center"/>
              <w:rPr>
                <w:rFonts w:ascii="Times New Roman" w:eastAsia="Times New Roman" w:hAnsi="Times New Roman" w:cs="Times New Roman"/>
                <w:i/>
                <w:sz w:val="18"/>
                <w:szCs w:val="18"/>
              </w:rPr>
            </w:pPr>
            <w:r>
              <w:rPr>
                <w:rFonts w:ascii="Times New Roman" w:eastAsia="Times New Roman" w:hAnsi="Times New Roman" w:cs="Times New Roman"/>
                <w:i/>
                <w:sz w:val="18"/>
                <w:szCs w:val="18"/>
              </w:rPr>
              <w:t>заклади дошкільної освіти</w:t>
            </w:r>
          </w:p>
        </w:tc>
      </w:tr>
      <w:tr w:rsidR="004110C8" w14:paraId="1C6D4C2F"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41EC7E37" w14:textId="77777777" w:rsidR="004110C8" w:rsidRDefault="004110C8">
            <w:pPr>
              <w:pBdr>
                <w:top w:val="nil"/>
                <w:left w:val="nil"/>
                <w:bottom w:val="nil"/>
                <w:right w:val="nil"/>
                <w:between w:val="nil"/>
              </w:pBdr>
              <w:jc w:val="left"/>
              <w:rPr>
                <w:rFonts w:ascii="Times New Roman" w:eastAsia="Times New Roman" w:hAnsi="Times New Roman" w:cs="Times New Roman"/>
                <w:i/>
                <w:sz w:val="18"/>
                <w:szCs w:val="18"/>
              </w:rPr>
            </w:pPr>
          </w:p>
        </w:tc>
        <w:tc>
          <w:tcPr>
            <w:tcW w:w="2105" w:type="dxa"/>
            <w:tcBorders>
              <w:bottom w:val="single" w:sz="6" w:space="0" w:color="000000"/>
              <w:right w:val="single" w:sz="6" w:space="0" w:color="000000"/>
            </w:tcBorders>
            <w:tcMar>
              <w:top w:w="0" w:type="dxa"/>
              <w:left w:w="45" w:type="dxa"/>
              <w:bottom w:w="0" w:type="dxa"/>
              <w:right w:w="45" w:type="dxa"/>
            </w:tcMar>
            <w:vAlign w:val="center"/>
          </w:tcPr>
          <w:p w14:paraId="28B2ED8E" w14:textId="77777777" w:rsidR="004110C8" w:rsidRDefault="004176FD">
            <w:pPr>
              <w:spacing w:line="240" w:lineRule="auto"/>
              <w:rPr>
                <w:rFonts w:ascii="Times New Roman" w:eastAsia="Times New Roman" w:hAnsi="Times New Roman" w:cs="Times New Roman"/>
                <w:sz w:val="18"/>
                <w:szCs w:val="18"/>
              </w:rPr>
            </w:pPr>
            <w:proofErr w:type="spellStart"/>
            <w:r>
              <w:rPr>
                <w:rFonts w:ascii="Times New Roman" w:eastAsia="Times New Roman" w:hAnsi="Times New Roman" w:cs="Times New Roman"/>
                <w:sz w:val="18"/>
                <w:szCs w:val="18"/>
              </w:rPr>
              <w:t>Новобериславський</w:t>
            </w:r>
            <w:proofErr w:type="spellEnd"/>
            <w:r>
              <w:rPr>
                <w:rFonts w:ascii="Times New Roman" w:eastAsia="Times New Roman" w:hAnsi="Times New Roman" w:cs="Times New Roman"/>
                <w:sz w:val="18"/>
                <w:szCs w:val="18"/>
              </w:rPr>
              <w:t xml:space="preserve"> заклад дошкільної освіти (ясла-садок) </w:t>
            </w:r>
            <w:proofErr w:type="spellStart"/>
            <w:r>
              <w:rPr>
                <w:rFonts w:ascii="Times New Roman" w:eastAsia="Times New Roman" w:hAnsi="Times New Roman" w:cs="Times New Roman"/>
                <w:sz w:val="18"/>
                <w:szCs w:val="18"/>
              </w:rPr>
              <w:t>Бериславської</w:t>
            </w:r>
            <w:proofErr w:type="spellEnd"/>
            <w:r>
              <w:rPr>
                <w:rFonts w:ascii="Times New Roman" w:eastAsia="Times New Roman" w:hAnsi="Times New Roman" w:cs="Times New Roman"/>
                <w:sz w:val="18"/>
                <w:szCs w:val="18"/>
              </w:rPr>
              <w:t xml:space="preserve"> МР</w:t>
            </w:r>
          </w:p>
        </w:tc>
        <w:tc>
          <w:tcPr>
            <w:tcW w:w="2208" w:type="dxa"/>
            <w:tcBorders>
              <w:bottom w:val="single" w:sz="6" w:space="0" w:color="000000"/>
              <w:right w:val="single" w:sz="6" w:space="0" w:color="000000"/>
            </w:tcBorders>
            <w:tcMar>
              <w:top w:w="0" w:type="dxa"/>
              <w:left w:w="45" w:type="dxa"/>
              <w:bottom w:w="0" w:type="dxa"/>
              <w:right w:w="45" w:type="dxa"/>
            </w:tcMar>
            <w:vAlign w:val="center"/>
          </w:tcPr>
          <w:p w14:paraId="735037CD"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с. </w:t>
            </w:r>
            <w:proofErr w:type="spellStart"/>
            <w:r>
              <w:rPr>
                <w:rFonts w:ascii="Times New Roman" w:eastAsia="Times New Roman" w:hAnsi="Times New Roman" w:cs="Times New Roman"/>
                <w:sz w:val="18"/>
                <w:szCs w:val="18"/>
              </w:rPr>
              <w:t>Новоберислав</w:t>
            </w:r>
            <w:proofErr w:type="spellEnd"/>
            <w:r>
              <w:rPr>
                <w:rFonts w:ascii="Times New Roman" w:eastAsia="Times New Roman" w:hAnsi="Times New Roman" w:cs="Times New Roman"/>
                <w:sz w:val="18"/>
                <w:szCs w:val="18"/>
              </w:rPr>
              <w:t xml:space="preserve"> </w:t>
            </w:r>
          </w:p>
        </w:tc>
        <w:tc>
          <w:tcPr>
            <w:tcW w:w="874" w:type="dxa"/>
            <w:tcBorders>
              <w:bottom w:val="single" w:sz="6" w:space="0" w:color="000000"/>
              <w:right w:val="single" w:sz="6" w:space="0" w:color="000000"/>
            </w:tcBorders>
            <w:tcMar>
              <w:top w:w="0" w:type="dxa"/>
              <w:left w:w="45" w:type="dxa"/>
              <w:bottom w:w="0" w:type="dxa"/>
              <w:right w:w="45" w:type="dxa"/>
            </w:tcMar>
            <w:vAlign w:val="center"/>
          </w:tcPr>
          <w:p w14:paraId="67799DCB"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595,00</w:t>
            </w:r>
          </w:p>
        </w:tc>
        <w:tc>
          <w:tcPr>
            <w:tcW w:w="1049" w:type="dxa"/>
            <w:tcBorders>
              <w:bottom w:val="single" w:sz="6" w:space="0" w:color="000000"/>
              <w:right w:val="single" w:sz="6" w:space="0" w:color="000000"/>
            </w:tcBorders>
            <w:tcMar>
              <w:top w:w="0" w:type="dxa"/>
              <w:left w:w="45" w:type="dxa"/>
              <w:bottom w:w="0" w:type="dxa"/>
              <w:right w:w="45" w:type="dxa"/>
            </w:tcMar>
            <w:vAlign w:val="center"/>
          </w:tcPr>
          <w:p w14:paraId="3FA76B5C"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79</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14CE7081"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28</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4EBED4A9"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w:t>
            </w:r>
          </w:p>
        </w:tc>
        <w:tc>
          <w:tcPr>
            <w:tcW w:w="806" w:type="dxa"/>
            <w:tcBorders>
              <w:bottom w:val="single" w:sz="6" w:space="0" w:color="000000"/>
              <w:right w:val="single" w:sz="6" w:space="0" w:color="000000"/>
            </w:tcBorders>
            <w:tcMar>
              <w:top w:w="0" w:type="dxa"/>
              <w:left w:w="45" w:type="dxa"/>
              <w:bottom w:w="0" w:type="dxa"/>
              <w:right w:w="45" w:type="dxa"/>
            </w:tcMar>
            <w:vAlign w:val="center"/>
          </w:tcPr>
          <w:p w14:paraId="09F14265"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Х</w:t>
            </w:r>
          </w:p>
        </w:tc>
        <w:tc>
          <w:tcPr>
            <w:tcW w:w="980" w:type="dxa"/>
            <w:tcBorders>
              <w:bottom w:val="single" w:sz="6" w:space="0" w:color="000000"/>
              <w:right w:val="single" w:sz="6" w:space="0" w:color="000000"/>
            </w:tcBorders>
            <w:tcMar>
              <w:top w:w="0" w:type="dxa"/>
              <w:left w:w="45" w:type="dxa"/>
              <w:bottom w:w="0" w:type="dxa"/>
              <w:right w:w="45" w:type="dxa"/>
            </w:tcMar>
            <w:vAlign w:val="center"/>
          </w:tcPr>
          <w:p w14:paraId="078CDEDB"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Відсутнє</w:t>
            </w:r>
          </w:p>
        </w:tc>
        <w:tc>
          <w:tcPr>
            <w:tcW w:w="1505" w:type="dxa"/>
            <w:tcBorders>
              <w:bottom w:val="single" w:sz="6" w:space="0" w:color="000000"/>
              <w:right w:val="single" w:sz="6" w:space="0" w:color="000000"/>
            </w:tcBorders>
            <w:tcMar>
              <w:top w:w="0" w:type="dxa"/>
              <w:left w:w="45" w:type="dxa"/>
              <w:bottom w:w="0" w:type="dxa"/>
              <w:right w:w="45" w:type="dxa"/>
            </w:tcMar>
            <w:vAlign w:val="bottom"/>
          </w:tcPr>
          <w:p w14:paraId="424E39F2"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наявні пошкодження несучих та огороджувальних конструкцій</w:t>
            </w:r>
          </w:p>
        </w:tc>
        <w:tc>
          <w:tcPr>
            <w:tcW w:w="1300" w:type="dxa"/>
            <w:tcBorders>
              <w:bottom w:val="single" w:sz="6" w:space="0" w:color="000000"/>
              <w:right w:val="single" w:sz="12" w:space="0" w:color="000000"/>
            </w:tcBorders>
            <w:tcMar>
              <w:top w:w="0" w:type="dxa"/>
              <w:left w:w="45" w:type="dxa"/>
              <w:bottom w:w="0" w:type="dxa"/>
              <w:right w:w="45" w:type="dxa"/>
            </w:tcMar>
            <w:vAlign w:val="bottom"/>
          </w:tcPr>
          <w:p w14:paraId="4E11D034" w14:textId="77777777" w:rsidR="004110C8" w:rsidRDefault="004176FD">
            <w:pPr>
              <w:spacing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80 %</w:t>
            </w:r>
          </w:p>
        </w:tc>
      </w:tr>
      <w:tr w:rsidR="004110C8" w14:paraId="77F06AB7"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28107321"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12707" w:type="dxa"/>
            <w:gridSpan w:val="10"/>
            <w:tcBorders>
              <w:bottom w:val="single" w:sz="6" w:space="0" w:color="000000"/>
              <w:right w:val="single" w:sz="12" w:space="0" w:color="000000"/>
            </w:tcBorders>
            <w:shd w:val="clear" w:color="auto" w:fill="F2DCDB"/>
            <w:tcMar>
              <w:top w:w="0" w:type="dxa"/>
              <w:left w:w="45" w:type="dxa"/>
              <w:bottom w:w="0" w:type="dxa"/>
              <w:right w:w="45" w:type="dxa"/>
            </w:tcMar>
            <w:vAlign w:val="center"/>
          </w:tcPr>
          <w:p w14:paraId="1A1D7A7A" w14:textId="77777777" w:rsidR="004110C8" w:rsidRDefault="004176FD">
            <w:pPr>
              <w:spacing w:line="240" w:lineRule="auto"/>
              <w:jc w:val="center"/>
              <w:rPr>
                <w:rFonts w:ascii="Times New Roman" w:eastAsia="Times New Roman" w:hAnsi="Times New Roman" w:cs="Times New Roman"/>
                <w:i/>
                <w:sz w:val="18"/>
                <w:szCs w:val="18"/>
              </w:rPr>
            </w:pPr>
            <w:r>
              <w:rPr>
                <w:rFonts w:ascii="Times New Roman" w:eastAsia="Times New Roman" w:hAnsi="Times New Roman" w:cs="Times New Roman"/>
                <w:i/>
                <w:sz w:val="18"/>
                <w:szCs w:val="18"/>
              </w:rPr>
              <w:t>заклади загальної середньої освіти</w:t>
            </w:r>
          </w:p>
        </w:tc>
      </w:tr>
      <w:tr w:rsidR="004110C8" w14:paraId="59556C76"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5D3AEADC" w14:textId="77777777" w:rsidR="004110C8" w:rsidRDefault="004110C8">
            <w:pPr>
              <w:pBdr>
                <w:top w:val="nil"/>
                <w:left w:val="nil"/>
                <w:bottom w:val="nil"/>
                <w:right w:val="nil"/>
                <w:between w:val="nil"/>
              </w:pBdr>
              <w:jc w:val="left"/>
              <w:rPr>
                <w:rFonts w:ascii="Times New Roman" w:eastAsia="Times New Roman" w:hAnsi="Times New Roman" w:cs="Times New Roman"/>
                <w:i/>
                <w:sz w:val="18"/>
                <w:szCs w:val="18"/>
              </w:rPr>
            </w:pPr>
          </w:p>
        </w:tc>
        <w:tc>
          <w:tcPr>
            <w:tcW w:w="2105" w:type="dxa"/>
            <w:tcBorders>
              <w:bottom w:val="single" w:sz="6" w:space="0" w:color="000000"/>
              <w:right w:val="single" w:sz="6" w:space="0" w:color="000000"/>
            </w:tcBorders>
            <w:tcMar>
              <w:top w:w="0" w:type="dxa"/>
              <w:left w:w="45" w:type="dxa"/>
              <w:bottom w:w="0" w:type="dxa"/>
              <w:right w:w="45" w:type="dxa"/>
            </w:tcMar>
            <w:vAlign w:val="center"/>
          </w:tcPr>
          <w:p w14:paraId="3850E7D8" w14:textId="77777777" w:rsidR="004110C8" w:rsidRDefault="004176FD">
            <w:pPr>
              <w:spacing w:line="240" w:lineRule="auto"/>
              <w:rPr>
                <w:rFonts w:ascii="Times New Roman" w:eastAsia="Times New Roman" w:hAnsi="Times New Roman" w:cs="Times New Roman"/>
                <w:sz w:val="18"/>
                <w:szCs w:val="18"/>
              </w:rPr>
            </w:pPr>
            <w:proofErr w:type="spellStart"/>
            <w:r>
              <w:rPr>
                <w:rFonts w:ascii="Times New Roman" w:eastAsia="Times New Roman" w:hAnsi="Times New Roman" w:cs="Times New Roman"/>
                <w:sz w:val="18"/>
                <w:szCs w:val="18"/>
              </w:rPr>
              <w:t>Новобериславська</w:t>
            </w:r>
            <w:proofErr w:type="spellEnd"/>
            <w:r>
              <w:rPr>
                <w:rFonts w:ascii="Times New Roman" w:eastAsia="Times New Roman" w:hAnsi="Times New Roman" w:cs="Times New Roman"/>
                <w:sz w:val="18"/>
                <w:szCs w:val="18"/>
              </w:rPr>
              <w:t xml:space="preserve"> гімназія </w:t>
            </w:r>
            <w:proofErr w:type="spellStart"/>
            <w:r>
              <w:rPr>
                <w:rFonts w:ascii="Times New Roman" w:eastAsia="Times New Roman" w:hAnsi="Times New Roman" w:cs="Times New Roman"/>
                <w:sz w:val="18"/>
                <w:szCs w:val="18"/>
              </w:rPr>
              <w:t>Бериславської</w:t>
            </w:r>
            <w:proofErr w:type="spellEnd"/>
            <w:r>
              <w:rPr>
                <w:rFonts w:ascii="Times New Roman" w:eastAsia="Times New Roman" w:hAnsi="Times New Roman" w:cs="Times New Roman"/>
                <w:sz w:val="18"/>
                <w:szCs w:val="18"/>
              </w:rPr>
              <w:t xml:space="preserve"> МР</w:t>
            </w:r>
          </w:p>
        </w:tc>
        <w:tc>
          <w:tcPr>
            <w:tcW w:w="2208" w:type="dxa"/>
            <w:tcBorders>
              <w:bottom w:val="single" w:sz="6" w:space="0" w:color="000000"/>
              <w:right w:val="single" w:sz="6" w:space="0" w:color="000000"/>
            </w:tcBorders>
            <w:tcMar>
              <w:top w:w="0" w:type="dxa"/>
              <w:left w:w="45" w:type="dxa"/>
              <w:bottom w:w="0" w:type="dxa"/>
              <w:right w:w="45" w:type="dxa"/>
            </w:tcMar>
            <w:vAlign w:val="center"/>
          </w:tcPr>
          <w:p w14:paraId="12DB0EDB"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с. </w:t>
            </w:r>
            <w:proofErr w:type="spellStart"/>
            <w:r>
              <w:rPr>
                <w:rFonts w:ascii="Times New Roman" w:eastAsia="Times New Roman" w:hAnsi="Times New Roman" w:cs="Times New Roman"/>
                <w:sz w:val="18"/>
                <w:szCs w:val="18"/>
              </w:rPr>
              <w:t>Новоберислав</w:t>
            </w:r>
            <w:proofErr w:type="spellEnd"/>
            <w:r>
              <w:rPr>
                <w:rFonts w:ascii="Times New Roman" w:eastAsia="Times New Roman" w:hAnsi="Times New Roman" w:cs="Times New Roman"/>
                <w:sz w:val="18"/>
                <w:szCs w:val="18"/>
              </w:rPr>
              <w:t xml:space="preserve"> </w:t>
            </w:r>
          </w:p>
        </w:tc>
        <w:tc>
          <w:tcPr>
            <w:tcW w:w="874" w:type="dxa"/>
            <w:tcBorders>
              <w:bottom w:val="single" w:sz="6" w:space="0" w:color="000000"/>
              <w:right w:val="single" w:sz="6" w:space="0" w:color="000000"/>
            </w:tcBorders>
            <w:tcMar>
              <w:top w:w="0" w:type="dxa"/>
              <w:left w:w="45" w:type="dxa"/>
              <w:bottom w:w="0" w:type="dxa"/>
              <w:right w:w="45" w:type="dxa"/>
            </w:tcMar>
            <w:vAlign w:val="center"/>
          </w:tcPr>
          <w:p w14:paraId="78D5A2AD"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1 131,00</w:t>
            </w:r>
          </w:p>
        </w:tc>
        <w:tc>
          <w:tcPr>
            <w:tcW w:w="1049" w:type="dxa"/>
            <w:tcBorders>
              <w:bottom w:val="single" w:sz="6" w:space="0" w:color="000000"/>
              <w:right w:val="single" w:sz="6" w:space="0" w:color="000000"/>
            </w:tcBorders>
            <w:tcMar>
              <w:top w:w="0" w:type="dxa"/>
              <w:left w:w="45" w:type="dxa"/>
              <w:bottom w:w="0" w:type="dxa"/>
              <w:right w:w="45" w:type="dxa"/>
            </w:tcMar>
            <w:vAlign w:val="center"/>
          </w:tcPr>
          <w:p w14:paraId="36CEACC0"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150</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31C61CCA"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95</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184B3F76"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w:t>
            </w:r>
          </w:p>
        </w:tc>
        <w:tc>
          <w:tcPr>
            <w:tcW w:w="806" w:type="dxa"/>
            <w:tcBorders>
              <w:bottom w:val="single" w:sz="6" w:space="0" w:color="000000"/>
              <w:right w:val="single" w:sz="6" w:space="0" w:color="000000"/>
            </w:tcBorders>
            <w:tcMar>
              <w:top w:w="0" w:type="dxa"/>
              <w:left w:w="45" w:type="dxa"/>
              <w:bottom w:w="0" w:type="dxa"/>
              <w:right w:w="45" w:type="dxa"/>
            </w:tcMar>
            <w:vAlign w:val="center"/>
          </w:tcPr>
          <w:p w14:paraId="19CE4FB0" w14:textId="77777777" w:rsidR="004110C8" w:rsidRDefault="004110C8">
            <w:pPr>
              <w:spacing w:line="240" w:lineRule="auto"/>
              <w:jc w:val="center"/>
              <w:rPr>
                <w:rFonts w:ascii="Times New Roman" w:eastAsia="Times New Roman" w:hAnsi="Times New Roman" w:cs="Times New Roman"/>
                <w:sz w:val="18"/>
                <w:szCs w:val="18"/>
              </w:rPr>
            </w:pPr>
          </w:p>
        </w:tc>
        <w:tc>
          <w:tcPr>
            <w:tcW w:w="980" w:type="dxa"/>
            <w:tcBorders>
              <w:bottom w:val="single" w:sz="6" w:space="0" w:color="000000"/>
              <w:right w:val="single" w:sz="6" w:space="0" w:color="000000"/>
            </w:tcBorders>
            <w:tcMar>
              <w:top w:w="0" w:type="dxa"/>
              <w:left w:w="45" w:type="dxa"/>
              <w:bottom w:w="0" w:type="dxa"/>
              <w:right w:w="45" w:type="dxa"/>
            </w:tcMar>
            <w:vAlign w:val="center"/>
          </w:tcPr>
          <w:p w14:paraId="1AD3C0CC"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Відсутнє</w:t>
            </w:r>
          </w:p>
        </w:tc>
        <w:tc>
          <w:tcPr>
            <w:tcW w:w="1505" w:type="dxa"/>
            <w:tcBorders>
              <w:bottom w:val="single" w:sz="6" w:space="0" w:color="000000"/>
              <w:right w:val="single" w:sz="6" w:space="0" w:color="000000"/>
            </w:tcBorders>
            <w:tcMar>
              <w:top w:w="0" w:type="dxa"/>
              <w:left w:w="45" w:type="dxa"/>
              <w:bottom w:w="0" w:type="dxa"/>
              <w:right w:w="45" w:type="dxa"/>
            </w:tcMar>
            <w:vAlign w:val="bottom"/>
          </w:tcPr>
          <w:p w14:paraId="48980BE1"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наявні незначні пошкодження</w:t>
            </w:r>
          </w:p>
        </w:tc>
        <w:tc>
          <w:tcPr>
            <w:tcW w:w="1300" w:type="dxa"/>
            <w:tcBorders>
              <w:bottom w:val="single" w:sz="6" w:space="0" w:color="000000"/>
              <w:right w:val="single" w:sz="12" w:space="0" w:color="000000"/>
            </w:tcBorders>
            <w:tcMar>
              <w:top w:w="0" w:type="dxa"/>
              <w:left w:w="45" w:type="dxa"/>
              <w:bottom w:w="0" w:type="dxa"/>
              <w:right w:w="45" w:type="dxa"/>
            </w:tcMar>
            <w:vAlign w:val="bottom"/>
          </w:tcPr>
          <w:p w14:paraId="0C0C924E" w14:textId="77777777" w:rsidR="004110C8" w:rsidRDefault="004176FD">
            <w:pPr>
              <w:spacing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40 %</w:t>
            </w:r>
          </w:p>
        </w:tc>
      </w:tr>
      <w:tr w:rsidR="004110C8" w14:paraId="59B53D03"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3D2ED890"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12707" w:type="dxa"/>
            <w:gridSpan w:val="10"/>
            <w:tcBorders>
              <w:bottom w:val="single" w:sz="6" w:space="0" w:color="000000"/>
              <w:right w:val="single" w:sz="12" w:space="0" w:color="000000"/>
            </w:tcBorders>
            <w:shd w:val="clear" w:color="auto" w:fill="EBF1DD"/>
            <w:tcMar>
              <w:top w:w="0" w:type="dxa"/>
              <w:left w:w="45" w:type="dxa"/>
              <w:bottom w:w="0" w:type="dxa"/>
              <w:right w:w="45" w:type="dxa"/>
            </w:tcMar>
            <w:vAlign w:val="center"/>
          </w:tcPr>
          <w:p w14:paraId="4936E327" w14:textId="77777777" w:rsidR="004110C8" w:rsidRDefault="004176FD">
            <w:pPr>
              <w:spacing w:line="240" w:lineRule="auto"/>
              <w:jc w:val="center"/>
              <w:rPr>
                <w:rFonts w:ascii="Times New Roman" w:eastAsia="Times New Roman" w:hAnsi="Times New Roman" w:cs="Times New Roman"/>
                <w:i/>
                <w:sz w:val="18"/>
                <w:szCs w:val="18"/>
              </w:rPr>
            </w:pPr>
            <w:r>
              <w:rPr>
                <w:rFonts w:ascii="Times New Roman" w:eastAsia="Times New Roman" w:hAnsi="Times New Roman" w:cs="Times New Roman"/>
                <w:i/>
                <w:sz w:val="18"/>
                <w:szCs w:val="18"/>
              </w:rPr>
              <w:t>амбулаторії</w:t>
            </w:r>
          </w:p>
        </w:tc>
      </w:tr>
      <w:tr w:rsidR="004110C8" w14:paraId="4CF782F1"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18F280DF" w14:textId="77777777" w:rsidR="004110C8" w:rsidRDefault="004110C8">
            <w:pPr>
              <w:pBdr>
                <w:top w:val="nil"/>
                <w:left w:val="nil"/>
                <w:bottom w:val="nil"/>
                <w:right w:val="nil"/>
                <w:between w:val="nil"/>
              </w:pBdr>
              <w:jc w:val="left"/>
              <w:rPr>
                <w:rFonts w:ascii="Times New Roman" w:eastAsia="Times New Roman" w:hAnsi="Times New Roman" w:cs="Times New Roman"/>
                <w:i/>
                <w:sz w:val="18"/>
                <w:szCs w:val="18"/>
              </w:rPr>
            </w:pPr>
          </w:p>
        </w:tc>
        <w:tc>
          <w:tcPr>
            <w:tcW w:w="2105" w:type="dxa"/>
            <w:tcBorders>
              <w:bottom w:val="single" w:sz="6" w:space="0" w:color="000000"/>
              <w:right w:val="single" w:sz="6" w:space="0" w:color="000000"/>
            </w:tcBorders>
            <w:tcMar>
              <w:top w:w="0" w:type="dxa"/>
              <w:left w:w="45" w:type="dxa"/>
              <w:bottom w:w="0" w:type="dxa"/>
              <w:right w:w="45" w:type="dxa"/>
            </w:tcMar>
            <w:vAlign w:val="center"/>
          </w:tcPr>
          <w:p w14:paraId="2A46AA41" w14:textId="77777777" w:rsidR="004110C8" w:rsidRDefault="004176FD">
            <w:pPr>
              <w:spacing w:line="240" w:lineRule="auto"/>
              <w:rPr>
                <w:rFonts w:ascii="Times New Roman" w:eastAsia="Times New Roman" w:hAnsi="Times New Roman" w:cs="Times New Roman"/>
                <w:sz w:val="18"/>
                <w:szCs w:val="18"/>
              </w:rPr>
            </w:pPr>
            <w:proofErr w:type="spellStart"/>
            <w:r>
              <w:rPr>
                <w:rFonts w:ascii="Times New Roman" w:eastAsia="Times New Roman" w:hAnsi="Times New Roman" w:cs="Times New Roman"/>
                <w:sz w:val="18"/>
                <w:szCs w:val="18"/>
              </w:rPr>
              <w:t>Новобериславська</w:t>
            </w:r>
            <w:proofErr w:type="spellEnd"/>
            <w:r>
              <w:rPr>
                <w:rFonts w:ascii="Times New Roman" w:eastAsia="Times New Roman" w:hAnsi="Times New Roman" w:cs="Times New Roman"/>
                <w:sz w:val="18"/>
                <w:szCs w:val="18"/>
              </w:rPr>
              <w:t xml:space="preserve"> амбулаторія загальної практики сімейної медицини </w:t>
            </w:r>
          </w:p>
        </w:tc>
        <w:tc>
          <w:tcPr>
            <w:tcW w:w="2208" w:type="dxa"/>
            <w:tcBorders>
              <w:bottom w:val="single" w:sz="6" w:space="0" w:color="000000"/>
              <w:right w:val="single" w:sz="6" w:space="0" w:color="000000"/>
            </w:tcBorders>
            <w:tcMar>
              <w:top w:w="0" w:type="dxa"/>
              <w:left w:w="45" w:type="dxa"/>
              <w:bottom w:w="0" w:type="dxa"/>
              <w:right w:w="45" w:type="dxa"/>
            </w:tcMar>
            <w:vAlign w:val="center"/>
          </w:tcPr>
          <w:p w14:paraId="73FE3EC6"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с. </w:t>
            </w:r>
            <w:proofErr w:type="spellStart"/>
            <w:r>
              <w:rPr>
                <w:rFonts w:ascii="Times New Roman" w:eastAsia="Times New Roman" w:hAnsi="Times New Roman" w:cs="Times New Roman"/>
                <w:sz w:val="18"/>
                <w:szCs w:val="18"/>
              </w:rPr>
              <w:t>Новоберислав</w:t>
            </w:r>
            <w:proofErr w:type="spellEnd"/>
            <w:r>
              <w:rPr>
                <w:rFonts w:ascii="Times New Roman" w:eastAsia="Times New Roman" w:hAnsi="Times New Roman" w:cs="Times New Roman"/>
                <w:sz w:val="18"/>
                <w:szCs w:val="18"/>
              </w:rPr>
              <w:t xml:space="preserve"> </w:t>
            </w:r>
          </w:p>
        </w:tc>
        <w:tc>
          <w:tcPr>
            <w:tcW w:w="874" w:type="dxa"/>
            <w:tcBorders>
              <w:bottom w:val="single" w:sz="6" w:space="0" w:color="000000"/>
              <w:right w:val="single" w:sz="6" w:space="0" w:color="000000"/>
            </w:tcBorders>
            <w:tcMar>
              <w:top w:w="0" w:type="dxa"/>
              <w:left w:w="45" w:type="dxa"/>
              <w:bottom w:w="0" w:type="dxa"/>
              <w:right w:w="45" w:type="dxa"/>
            </w:tcMar>
            <w:vAlign w:val="center"/>
          </w:tcPr>
          <w:p w14:paraId="7BBB36D9"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174,60</w:t>
            </w:r>
          </w:p>
        </w:tc>
        <w:tc>
          <w:tcPr>
            <w:tcW w:w="1049" w:type="dxa"/>
            <w:tcBorders>
              <w:bottom w:val="single" w:sz="6" w:space="0" w:color="000000"/>
              <w:right w:val="single" w:sz="6" w:space="0" w:color="000000"/>
            </w:tcBorders>
            <w:tcMar>
              <w:top w:w="0" w:type="dxa"/>
              <w:left w:w="45" w:type="dxa"/>
              <w:bottom w:w="0" w:type="dxa"/>
              <w:right w:w="45" w:type="dxa"/>
            </w:tcMar>
            <w:vAlign w:val="center"/>
          </w:tcPr>
          <w:p w14:paraId="58342C06"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13,8</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6489D27F"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10,4</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165D36B1"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1,6</w:t>
            </w:r>
          </w:p>
        </w:tc>
        <w:tc>
          <w:tcPr>
            <w:tcW w:w="806" w:type="dxa"/>
            <w:tcBorders>
              <w:bottom w:val="single" w:sz="6" w:space="0" w:color="000000"/>
              <w:right w:val="single" w:sz="6" w:space="0" w:color="000000"/>
            </w:tcBorders>
            <w:tcMar>
              <w:top w:w="0" w:type="dxa"/>
              <w:left w:w="45" w:type="dxa"/>
              <w:bottom w:w="0" w:type="dxa"/>
              <w:right w:w="45" w:type="dxa"/>
            </w:tcMar>
            <w:vAlign w:val="center"/>
          </w:tcPr>
          <w:p w14:paraId="1107F500"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Х</w:t>
            </w:r>
          </w:p>
        </w:tc>
        <w:tc>
          <w:tcPr>
            <w:tcW w:w="980" w:type="dxa"/>
            <w:tcBorders>
              <w:bottom w:val="single" w:sz="6" w:space="0" w:color="000000"/>
              <w:right w:val="single" w:sz="6" w:space="0" w:color="000000"/>
            </w:tcBorders>
            <w:tcMar>
              <w:top w:w="0" w:type="dxa"/>
              <w:left w:w="45" w:type="dxa"/>
              <w:bottom w:w="0" w:type="dxa"/>
              <w:right w:w="45" w:type="dxa"/>
            </w:tcMar>
            <w:vAlign w:val="center"/>
          </w:tcPr>
          <w:p w14:paraId="794ECC86"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Відсутнє</w:t>
            </w:r>
          </w:p>
        </w:tc>
        <w:tc>
          <w:tcPr>
            <w:tcW w:w="1505" w:type="dxa"/>
            <w:tcBorders>
              <w:bottom w:val="single" w:sz="6" w:space="0" w:color="000000"/>
              <w:right w:val="single" w:sz="6" w:space="0" w:color="000000"/>
            </w:tcBorders>
            <w:tcMar>
              <w:top w:w="0" w:type="dxa"/>
              <w:left w:w="45" w:type="dxa"/>
              <w:bottom w:w="0" w:type="dxa"/>
              <w:right w:w="45" w:type="dxa"/>
            </w:tcMar>
            <w:vAlign w:val="bottom"/>
          </w:tcPr>
          <w:p w14:paraId="5F09347A"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наявні пошкодження несучих та огороджувальних </w:t>
            </w:r>
            <w:r>
              <w:rPr>
                <w:rFonts w:ascii="Times New Roman" w:eastAsia="Times New Roman" w:hAnsi="Times New Roman" w:cs="Times New Roman"/>
                <w:sz w:val="18"/>
                <w:szCs w:val="18"/>
              </w:rPr>
              <w:lastRenderedPageBreak/>
              <w:t>конструкцій</w:t>
            </w:r>
          </w:p>
        </w:tc>
        <w:tc>
          <w:tcPr>
            <w:tcW w:w="1300" w:type="dxa"/>
            <w:tcBorders>
              <w:bottom w:val="single" w:sz="6" w:space="0" w:color="000000"/>
              <w:right w:val="single" w:sz="12" w:space="0" w:color="000000"/>
            </w:tcBorders>
            <w:tcMar>
              <w:top w:w="0" w:type="dxa"/>
              <w:left w:w="45" w:type="dxa"/>
              <w:bottom w:w="0" w:type="dxa"/>
              <w:right w:w="45" w:type="dxa"/>
            </w:tcMar>
            <w:vAlign w:val="bottom"/>
          </w:tcPr>
          <w:p w14:paraId="7F2F19A3" w14:textId="77777777" w:rsidR="004110C8" w:rsidRDefault="004176FD">
            <w:pPr>
              <w:spacing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lastRenderedPageBreak/>
              <w:t>40-50 %</w:t>
            </w:r>
          </w:p>
        </w:tc>
      </w:tr>
      <w:tr w:rsidR="004110C8" w14:paraId="2ABA64E4"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4E6733C9"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12707" w:type="dxa"/>
            <w:gridSpan w:val="10"/>
            <w:tcBorders>
              <w:bottom w:val="single" w:sz="6" w:space="0" w:color="000000"/>
              <w:right w:val="single" w:sz="12" w:space="0" w:color="000000"/>
            </w:tcBorders>
            <w:shd w:val="clear" w:color="auto" w:fill="E5DFEC"/>
            <w:tcMar>
              <w:top w:w="0" w:type="dxa"/>
              <w:left w:w="45" w:type="dxa"/>
              <w:bottom w:w="0" w:type="dxa"/>
              <w:right w:w="45" w:type="dxa"/>
            </w:tcMar>
            <w:vAlign w:val="center"/>
          </w:tcPr>
          <w:p w14:paraId="683A96DC" w14:textId="77777777" w:rsidR="004110C8" w:rsidRDefault="004176FD">
            <w:pPr>
              <w:spacing w:line="240" w:lineRule="auto"/>
              <w:jc w:val="center"/>
              <w:rPr>
                <w:rFonts w:ascii="Times New Roman" w:eastAsia="Times New Roman" w:hAnsi="Times New Roman" w:cs="Times New Roman"/>
                <w:b/>
                <w:i/>
                <w:sz w:val="18"/>
                <w:szCs w:val="18"/>
              </w:rPr>
            </w:pPr>
            <w:r>
              <w:rPr>
                <w:rFonts w:ascii="Times New Roman" w:eastAsia="Times New Roman" w:hAnsi="Times New Roman" w:cs="Times New Roman"/>
                <w:b/>
                <w:i/>
                <w:sz w:val="18"/>
                <w:szCs w:val="18"/>
              </w:rPr>
              <w:t>Заклади культури</w:t>
            </w:r>
          </w:p>
        </w:tc>
      </w:tr>
      <w:tr w:rsidR="004110C8" w14:paraId="431C7BA7" w14:textId="77777777">
        <w:trPr>
          <w:trHeight w:val="20"/>
          <w:jc w:val="center"/>
        </w:trPr>
        <w:tc>
          <w:tcPr>
            <w:tcW w:w="1401" w:type="dxa"/>
            <w:vMerge/>
            <w:tcBorders>
              <w:left w:val="single" w:sz="12" w:space="0" w:color="000000"/>
              <w:bottom w:val="single" w:sz="12" w:space="0" w:color="000000"/>
              <w:right w:val="single" w:sz="6" w:space="0" w:color="000000"/>
            </w:tcBorders>
            <w:shd w:val="clear" w:color="auto" w:fill="C6D9F1"/>
            <w:tcMar>
              <w:top w:w="0" w:type="dxa"/>
              <w:left w:w="45" w:type="dxa"/>
              <w:bottom w:w="0" w:type="dxa"/>
              <w:right w:w="45" w:type="dxa"/>
            </w:tcMar>
          </w:tcPr>
          <w:p w14:paraId="4BBD590B" w14:textId="77777777" w:rsidR="004110C8" w:rsidRDefault="004110C8">
            <w:pPr>
              <w:pBdr>
                <w:top w:val="nil"/>
                <w:left w:val="nil"/>
                <w:bottom w:val="nil"/>
                <w:right w:val="nil"/>
                <w:between w:val="nil"/>
              </w:pBdr>
              <w:jc w:val="left"/>
              <w:rPr>
                <w:rFonts w:ascii="Times New Roman" w:eastAsia="Times New Roman" w:hAnsi="Times New Roman" w:cs="Times New Roman"/>
                <w:b/>
                <w:i/>
                <w:sz w:val="18"/>
                <w:szCs w:val="18"/>
              </w:rPr>
            </w:pPr>
          </w:p>
        </w:tc>
        <w:tc>
          <w:tcPr>
            <w:tcW w:w="2105" w:type="dxa"/>
            <w:tcBorders>
              <w:bottom w:val="single" w:sz="12" w:space="0" w:color="000000"/>
              <w:right w:val="single" w:sz="6" w:space="0" w:color="000000"/>
            </w:tcBorders>
            <w:tcMar>
              <w:top w:w="0" w:type="dxa"/>
              <w:left w:w="45" w:type="dxa"/>
              <w:bottom w:w="0" w:type="dxa"/>
              <w:right w:w="45" w:type="dxa"/>
            </w:tcMar>
            <w:vAlign w:val="center"/>
          </w:tcPr>
          <w:p w14:paraId="3A0DC926" w14:textId="77777777" w:rsidR="004110C8" w:rsidRDefault="004176FD">
            <w:pPr>
              <w:spacing w:line="240" w:lineRule="auto"/>
              <w:rPr>
                <w:rFonts w:ascii="Times New Roman" w:eastAsia="Times New Roman" w:hAnsi="Times New Roman" w:cs="Times New Roman"/>
                <w:sz w:val="18"/>
                <w:szCs w:val="18"/>
              </w:rPr>
            </w:pPr>
            <w:proofErr w:type="spellStart"/>
            <w:r>
              <w:rPr>
                <w:rFonts w:ascii="Times New Roman" w:eastAsia="Times New Roman" w:hAnsi="Times New Roman" w:cs="Times New Roman"/>
                <w:sz w:val="18"/>
                <w:szCs w:val="18"/>
              </w:rPr>
              <w:t>Новобериславський</w:t>
            </w:r>
            <w:proofErr w:type="spellEnd"/>
            <w:r>
              <w:rPr>
                <w:rFonts w:ascii="Times New Roman" w:eastAsia="Times New Roman" w:hAnsi="Times New Roman" w:cs="Times New Roman"/>
                <w:sz w:val="18"/>
                <w:szCs w:val="18"/>
              </w:rPr>
              <w:t xml:space="preserve"> сільський клуб</w:t>
            </w:r>
          </w:p>
        </w:tc>
        <w:tc>
          <w:tcPr>
            <w:tcW w:w="2208" w:type="dxa"/>
            <w:tcBorders>
              <w:bottom w:val="single" w:sz="12" w:space="0" w:color="000000"/>
              <w:right w:val="single" w:sz="6" w:space="0" w:color="000000"/>
            </w:tcBorders>
            <w:tcMar>
              <w:top w:w="0" w:type="dxa"/>
              <w:left w:w="45" w:type="dxa"/>
              <w:bottom w:w="0" w:type="dxa"/>
              <w:right w:w="45" w:type="dxa"/>
            </w:tcMar>
            <w:vAlign w:val="center"/>
          </w:tcPr>
          <w:p w14:paraId="3DEA7B97"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с. </w:t>
            </w:r>
            <w:proofErr w:type="spellStart"/>
            <w:r>
              <w:rPr>
                <w:rFonts w:ascii="Times New Roman" w:eastAsia="Times New Roman" w:hAnsi="Times New Roman" w:cs="Times New Roman"/>
                <w:sz w:val="18"/>
                <w:szCs w:val="18"/>
              </w:rPr>
              <w:t>Новоберислав</w:t>
            </w:r>
            <w:proofErr w:type="spellEnd"/>
          </w:p>
        </w:tc>
        <w:tc>
          <w:tcPr>
            <w:tcW w:w="874" w:type="dxa"/>
            <w:tcBorders>
              <w:bottom w:val="single" w:sz="12" w:space="0" w:color="000000"/>
              <w:right w:val="single" w:sz="6" w:space="0" w:color="000000"/>
            </w:tcBorders>
            <w:tcMar>
              <w:top w:w="0" w:type="dxa"/>
              <w:left w:w="45" w:type="dxa"/>
              <w:bottom w:w="0" w:type="dxa"/>
              <w:right w:w="45" w:type="dxa"/>
            </w:tcMar>
            <w:vAlign w:val="center"/>
          </w:tcPr>
          <w:p w14:paraId="67941FF4"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300,00</w:t>
            </w:r>
          </w:p>
        </w:tc>
        <w:tc>
          <w:tcPr>
            <w:tcW w:w="1049" w:type="dxa"/>
            <w:tcBorders>
              <w:bottom w:val="single" w:sz="12" w:space="0" w:color="000000"/>
              <w:right w:val="single" w:sz="6" w:space="0" w:color="000000"/>
            </w:tcBorders>
            <w:tcMar>
              <w:top w:w="0" w:type="dxa"/>
              <w:left w:w="45" w:type="dxa"/>
              <w:bottom w:w="0" w:type="dxa"/>
              <w:right w:w="45" w:type="dxa"/>
            </w:tcMar>
            <w:vAlign w:val="center"/>
          </w:tcPr>
          <w:p w14:paraId="389AB426"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100</w:t>
            </w:r>
          </w:p>
        </w:tc>
        <w:tc>
          <w:tcPr>
            <w:tcW w:w="940" w:type="dxa"/>
            <w:tcBorders>
              <w:bottom w:val="single" w:sz="12" w:space="0" w:color="000000"/>
              <w:right w:val="single" w:sz="6" w:space="0" w:color="000000"/>
            </w:tcBorders>
            <w:tcMar>
              <w:top w:w="0" w:type="dxa"/>
              <w:left w:w="45" w:type="dxa"/>
              <w:bottom w:w="0" w:type="dxa"/>
              <w:right w:w="45" w:type="dxa"/>
            </w:tcMar>
            <w:vAlign w:val="center"/>
          </w:tcPr>
          <w:p w14:paraId="21FDEDD9"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100</w:t>
            </w:r>
          </w:p>
        </w:tc>
        <w:tc>
          <w:tcPr>
            <w:tcW w:w="940" w:type="dxa"/>
            <w:tcBorders>
              <w:bottom w:val="single" w:sz="12" w:space="0" w:color="000000"/>
              <w:right w:val="single" w:sz="6" w:space="0" w:color="000000"/>
            </w:tcBorders>
            <w:tcMar>
              <w:top w:w="0" w:type="dxa"/>
              <w:left w:w="45" w:type="dxa"/>
              <w:bottom w:w="0" w:type="dxa"/>
              <w:right w:w="45" w:type="dxa"/>
            </w:tcMar>
            <w:vAlign w:val="center"/>
          </w:tcPr>
          <w:p w14:paraId="259A61B8"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w:t>
            </w:r>
          </w:p>
        </w:tc>
        <w:tc>
          <w:tcPr>
            <w:tcW w:w="806" w:type="dxa"/>
            <w:tcBorders>
              <w:bottom w:val="single" w:sz="12" w:space="0" w:color="000000"/>
              <w:right w:val="single" w:sz="6" w:space="0" w:color="000000"/>
            </w:tcBorders>
            <w:tcMar>
              <w:top w:w="0" w:type="dxa"/>
              <w:left w:w="45" w:type="dxa"/>
              <w:bottom w:w="0" w:type="dxa"/>
              <w:right w:w="45" w:type="dxa"/>
            </w:tcMar>
            <w:vAlign w:val="center"/>
          </w:tcPr>
          <w:p w14:paraId="2EA3990D"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Х</w:t>
            </w:r>
          </w:p>
        </w:tc>
        <w:tc>
          <w:tcPr>
            <w:tcW w:w="980" w:type="dxa"/>
            <w:tcBorders>
              <w:bottom w:val="single" w:sz="12" w:space="0" w:color="000000"/>
              <w:right w:val="single" w:sz="6" w:space="0" w:color="000000"/>
            </w:tcBorders>
            <w:tcMar>
              <w:top w:w="0" w:type="dxa"/>
              <w:left w:w="45" w:type="dxa"/>
              <w:bottom w:w="0" w:type="dxa"/>
              <w:right w:w="45" w:type="dxa"/>
            </w:tcMar>
            <w:vAlign w:val="center"/>
          </w:tcPr>
          <w:p w14:paraId="55334CF5"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Відсутнє</w:t>
            </w:r>
          </w:p>
        </w:tc>
        <w:tc>
          <w:tcPr>
            <w:tcW w:w="1505" w:type="dxa"/>
            <w:tcBorders>
              <w:bottom w:val="single" w:sz="12" w:space="0" w:color="000000"/>
              <w:right w:val="single" w:sz="6" w:space="0" w:color="000000"/>
            </w:tcBorders>
            <w:tcMar>
              <w:top w:w="0" w:type="dxa"/>
              <w:left w:w="45" w:type="dxa"/>
              <w:bottom w:w="0" w:type="dxa"/>
              <w:right w:w="45" w:type="dxa"/>
            </w:tcMar>
            <w:vAlign w:val="bottom"/>
          </w:tcPr>
          <w:p w14:paraId="2C1C268D"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наявні пошкодження несучих та огороджувальних конструкцій</w:t>
            </w:r>
          </w:p>
        </w:tc>
        <w:tc>
          <w:tcPr>
            <w:tcW w:w="1300" w:type="dxa"/>
            <w:tcBorders>
              <w:bottom w:val="single" w:sz="12" w:space="0" w:color="000000"/>
              <w:right w:val="single" w:sz="12" w:space="0" w:color="000000"/>
            </w:tcBorders>
            <w:tcMar>
              <w:top w:w="0" w:type="dxa"/>
              <w:left w:w="45" w:type="dxa"/>
              <w:bottom w:w="0" w:type="dxa"/>
              <w:right w:w="45" w:type="dxa"/>
            </w:tcMar>
            <w:vAlign w:val="bottom"/>
          </w:tcPr>
          <w:p w14:paraId="4EFFB701" w14:textId="77777777" w:rsidR="004110C8" w:rsidRDefault="004176FD">
            <w:pPr>
              <w:spacing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50 %</w:t>
            </w:r>
          </w:p>
        </w:tc>
      </w:tr>
      <w:tr w:rsidR="004110C8" w14:paraId="75A224D4" w14:textId="77777777">
        <w:trPr>
          <w:trHeight w:val="20"/>
          <w:jc w:val="center"/>
        </w:trPr>
        <w:tc>
          <w:tcPr>
            <w:tcW w:w="1401" w:type="dxa"/>
            <w:vMerge w:val="restart"/>
            <w:tcBorders>
              <w:left w:val="single" w:sz="12" w:space="0" w:color="000000"/>
              <w:right w:val="single" w:sz="6" w:space="0" w:color="000000"/>
            </w:tcBorders>
            <w:shd w:val="clear" w:color="auto" w:fill="C6D9F1"/>
            <w:tcMar>
              <w:top w:w="0" w:type="dxa"/>
              <w:left w:w="45" w:type="dxa"/>
              <w:bottom w:w="0" w:type="dxa"/>
              <w:right w:w="45" w:type="dxa"/>
            </w:tcMar>
          </w:tcPr>
          <w:p w14:paraId="36C08ACA"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с. </w:t>
            </w:r>
            <w:proofErr w:type="spellStart"/>
            <w:r>
              <w:rPr>
                <w:rFonts w:ascii="Times New Roman" w:eastAsia="Times New Roman" w:hAnsi="Times New Roman" w:cs="Times New Roman"/>
                <w:sz w:val="18"/>
                <w:szCs w:val="18"/>
              </w:rPr>
              <w:t>Томарино</w:t>
            </w:r>
            <w:proofErr w:type="spellEnd"/>
          </w:p>
        </w:tc>
        <w:tc>
          <w:tcPr>
            <w:tcW w:w="12707" w:type="dxa"/>
            <w:gridSpan w:val="10"/>
            <w:tcBorders>
              <w:bottom w:val="single" w:sz="6" w:space="0" w:color="000000"/>
              <w:right w:val="single" w:sz="12" w:space="0" w:color="000000"/>
            </w:tcBorders>
            <w:shd w:val="clear" w:color="auto" w:fill="E5B9B7"/>
            <w:tcMar>
              <w:top w:w="0" w:type="dxa"/>
              <w:left w:w="45" w:type="dxa"/>
              <w:bottom w:w="0" w:type="dxa"/>
              <w:right w:w="45" w:type="dxa"/>
            </w:tcMar>
            <w:vAlign w:val="center"/>
          </w:tcPr>
          <w:p w14:paraId="1399280D"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b/>
                <w:i/>
                <w:sz w:val="18"/>
                <w:szCs w:val="18"/>
              </w:rPr>
              <w:t xml:space="preserve">Освітні заклади, у </w:t>
            </w:r>
            <w:proofErr w:type="spellStart"/>
            <w:r>
              <w:rPr>
                <w:rFonts w:ascii="Times New Roman" w:eastAsia="Times New Roman" w:hAnsi="Times New Roman" w:cs="Times New Roman"/>
                <w:b/>
                <w:i/>
                <w:sz w:val="18"/>
                <w:szCs w:val="18"/>
              </w:rPr>
              <w:t>т.ч</w:t>
            </w:r>
            <w:proofErr w:type="spellEnd"/>
            <w:r>
              <w:rPr>
                <w:rFonts w:ascii="Times New Roman" w:eastAsia="Times New Roman" w:hAnsi="Times New Roman" w:cs="Times New Roman"/>
                <w:b/>
                <w:i/>
                <w:sz w:val="18"/>
                <w:szCs w:val="18"/>
              </w:rPr>
              <w:t>.:</w:t>
            </w:r>
          </w:p>
        </w:tc>
      </w:tr>
      <w:tr w:rsidR="004110C8" w14:paraId="3238B11F" w14:textId="77777777">
        <w:trPr>
          <w:trHeight w:val="20"/>
          <w:jc w:val="center"/>
        </w:trPr>
        <w:tc>
          <w:tcPr>
            <w:tcW w:w="1401" w:type="dxa"/>
            <w:vMerge/>
            <w:tcBorders>
              <w:left w:val="single" w:sz="12" w:space="0" w:color="000000"/>
              <w:right w:val="single" w:sz="6" w:space="0" w:color="000000"/>
            </w:tcBorders>
            <w:shd w:val="clear" w:color="auto" w:fill="C6D9F1"/>
            <w:tcMar>
              <w:top w:w="0" w:type="dxa"/>
              <w:left w:w="45" w:type="dxa"/>
              <w:bottom w:w="0" w:type="dxa"/>
              <w:right w:w="45" w:type="dxa"/>
            </w:tcMar>
          </w:tcPr>
          <w:p w14:paraId="686BDC5D"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12707" w:type="dxa"/>
            <w:gridSpan w:val="10"/>
            <w:tcBorders>
              <w:bottom w:val="single" w:sz="6" w:space="0" w:color="000000"/>
              <w:right w:val="single" w:sz="12" w:space="0" w:color="000000"/>
            </w:tcBorders>
            <w:shd w:val="clear" w:color="auto" w:fill="F2DCDB"/>
            <w:tcMar>
              <w:top w:w="0" w:type="dxa"/>
              <w:left w:w="45" w:type="dxa"/>
              <w:bottom w:w="0" w:type="dxa"/>
              <w:right w:w="45" w:type="dxa"/>
            </w:tcMar>
            <w:vAlign w:val="center"/>
          </w:tcPr>
          <w:p w14:paraId="0CF1C5AA"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i/>
                <w:sz w:val="18"/>
                <w:szCs w:val="18"/>
              </w:rPr>
              <w:t>заклади дошкільної освіти</w:t>
            </w:r>
          </w:p>
        </w:tc>
      </w:tr>
      <w:tr w:rsidR="004110C8" w14:paraId="31407EEC" w14:textId="77777777">
        <w:trPr>
          <w:trHeight w:val="20"/>
          <w:jc w:val="center"/>
        </w:trPr>
        <w:tc>
          <w:tcPr>
            <w:tcW w:w="1401" w:type="dxa"/>
            <w:vMerge/>
            <w:tcBorders>
              <w:left w:val="single" w:sz="12" w:space="0" w:color="000000"/>
              <w:right w:val="single" w:sz="6" w:space="0" w:color="000000"/>
            </w:tcBorders>
            <w:shd w:val="clear" w:color="auto" w:fill="C6D9F1"/>
            <w:tcMar>
              <w:top w:w="0" w:type="dxa"/>
              <w:left w:w="45" w:type="dxa"/>
              <w:bottom w:w="0" w:type="dxa"/>
              <w:right w:w="45" w:type="dxa"/>
            </w:tcMar>
          </w:tcPr>
          <w:p w14:paraId="43EFCC1A"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2105" w:type="dxa"/>
            <w:tcBorders>
              <w:bottom w:val="single" w:sz="6" w:space="0" w:color="000000"/>
              <w:right w:val="single" w:sz="6" w:space="0" w:color="000000"/>
            </w:tcBorders>
            <w:tcMar>
              <w:top w:w="0" w:type="dxa"/>
              <w:left w:w="45" w:type="dxa"/>
              <w:bottom w:w="0" w:type="dxa"/>
              <w:right w:w="45" w:type="dxa"/>
            </w:tcMar>
            <w:vAlign w:val="center"/>
          </w:tcPr>
          <w:p w14:paraId="6175D31E" w14:textId="77777777" w:rsidR="004110C8" w:rsidRDefault="004176FD">
            <w:pPr>
              <w:spacing w:line="240" w:lineRule="auto"/>
              <w:rPr>
                <w:rFonts w:ascii="Times New Roman" w:eastAsia="Times New Roman" w:hAnsi="Times New Roman" w:cs="Times New Roman"/>
                <w:sz w:val="18"/>
                <w:szCs w:val="18"/>
              </w:rPr>
            </w:pPr>
            <w:proofErr w:type="spellStart"/>
            <w:r>
              <w:rPr>
                <w:rFonts w:ascii="Times New Roman" w:eastAsia="Times New Roman" w:hAnsi="Times New Roman" w:cs="Times New Roman"/>
                <w:sz w:val="18"/>
                <w:szCs w:val="18"/>
              </w:rPr>
              <w:t>Томаринський</w:t>
            </w:r>
            <w:proofErr w:type="spellEnd"/>
            <w:r>
              <w:rPr>
                <w:rFonts w:ascii="Times New Roman" w:eastAsia="Times New Roman" w:hAnsi="Times New Roman" w:cs="Times New Roman"/>
                <w:sz w:val="18"/>
                <w:szCs w:val="18"/>
              </w:rPr>
              <w:t xml:space="preserve"> заклад дошкільної освіти (ясла-садок) </w:t>
            </w:r>
            <w:proofErr w:type="spellStart"/>
            <w:r>
              <w:rPr>
                <w:rFonts w:ascii="Times New Roman" w:eastAsia="Times New Roman" w:hAnsi="Times New Roman" w:cs="Times New Roman"/>
                <w:sz w:val="18"/>
                <w:szCs w:val="18"/>
              </w:rPr>
              <w:t>Бериславської</w:t>
            </w:r>
            <w:proofErr w:type="spellEnd"/>
            <w:r>
              <w:rPr>
                <w:rFonts w:ascii="Times New Roman" w:eastAsia="Times New Roman" w:hAnsi="Times New Roman" w:cs="Times New Roman"/>
                <w:sz w:val="18"/>
                <w:szCs w:val="18"/>
              </w:rPr>
              <w:t xml:space="preserve"> МР</w:t>
            </w:r>
          </w:p>
        </w:tc>
        <w:tc>
          <w:tcPr>
            <w:tcW w:w="2208" w:type="dxa"/>
            <w:tcBorders>
              <w:bottom w:val="single" w:sz="6" w:space="0" w:color="000000"/>
              <w:right w:val="single" w:sz="6" w:space="0" w:color="000000"/>
            </w:tcBorders>
            <w:tcMar>
              <w:top w:w="0" w:type="dxa"/>
              <w:left w:w="45" w:type="dxa"/>
              <w:bottom w:w="0" w:type="dxa"/>
              <w:right w:w="45" w:type="dxa"/>
            </w:tcMar>
            <w:vAlign w:val="center"/>
          </w:tcPr>
          <w:p w14:paraId="0030FF4B"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с. </w:t>
            </w:r>
            <w:proofErr w:type="spellStart"/>
            <w:r>
              <w:rPr>
                <w:rFonts w:ascii="Times New Roman" w:eastAsia="Times New Roman" w:hAnsi="Times New Roman" w:cs="Times New Roman"/>
                <w:sz w:val="18"/>
                <w:szCs w:val="18"/>
              </w:rPr>
              <w:t>Томарине</w:t>
            </w:r>
            <w:proofErr w:type="spellEnd"/>
            <w:r>
              <w:rPr>
                <w:rFonts w:ascii="Times New Roman" w:eastAsia="Times New Roman" w:hAnsi="Times New Roman" w:cs="Times New Roman"/>
                <w:sz w:val="18"/>
                <w:szCs w:val="18"/>
              </w:rPr>
              <w:t xml:space="preserve"> </w:t>
            </w:r>
          </w:p>
        </w:tc>
        <w:tc>
          <w:tcPr>
            <w:tcW w:w="874" w:type="dxa"/>
            <w:tcBorders>
              <w:bottom w:val="single" w:sz="6" w:space="0" w:color="000000"/>
              <w:right w:val="single" w:sz="6" w:space="0" w:color="000000"/>
            </w:tcBorders>
            <w:tcMar>
              <w:top w:w="0" w:type="dxa"/>
              <w:left w:w="45" w:type="dxa"/>
              <w:bottom w:w="0" w:type="dxa"/>
              <w:right w:w="45" w:type="dxa"/>
            </w:tcMar>
            <w:vAlign w:val="center"/>
          </w:tcPr>
          <w:p w14:paraId="72BE881B"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999,70</w:t>
            </w:r>
          </w:p>
        </w:tc>
        <w:tc>
          <w:tcPr>
            <w:tcW w:w="1049" w:type="dxa"/>
            <w:tcBorders>
              <w:bottom w:val="single" w:sz="6" w:space="0" w:color="000000"/>
              <w:right w:val="single" w:sz="6" w:space="0" w:color="000000"/>
            </w:tcBorders>
            <w:tcMar>
              <w:top w:w="0" w:type="dxa"/>
              <w:left w:w="45" w:type="dxa"/>
              <w:bottom w:w="0" w:type="dxa"/>
              <w:right w:w="45" w:type="dxa"/>
            </w:tcMar>
            <w:vAlign w:val="center"/>
          </w:tcPr>
          <w:p w14:paraId="127865EE"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68</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2FEB0F8A"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11</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67BFDDD3"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w:t>
            </w:r>
          </w:p>
        </w:tc>
        <w:tc>
          <w:tcPr>
            <w:tcW w:w="806" w:type="dxa"/>
            <w:tcBorders>
              <w:bottom w:val="single" w:sz="6" w:space="0" w:color="000000"/>
              <w:right w:val="single" w:sz="6" w:space="0" w:color="000000"/>
            </w:tcBorders>
            <w:tcMar>
              <w:top w:w="0" w:type="dxa"/>
              <w:left w:w="45" w:type="dxa"/>
              <w:bottom w:w="0" w:type="dxa"/>
              <w:right w:w="45" w:type="dxa"/>
            </w:tcMar>
            <w:vAlign w:val="center"/>
          </w:tcPr>
          <w:p w14:paraId="46ADC670"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Х</w:t>
            </w:r>
          </w:p>
        </w:tc>
        <w:tc>
          <w:tcPr>
            <w:tcW w:w="980" w:type="dxa"/>
            <w:tcBorders>
              <w:bottom w:val="single" w:sz="6" w:space="0" w:color="000000"/>
              <w:right w:val="single" w:sz="6" w:space="0" w:color="000000"/>
            </w:tcBorders>
            <w:tcMar>
              <w:top w:w="0" w:type="dxa"/>
              <w:left w:w="45" w:type="dxa"/>
              <w:bottom w:w="0" w:type="dxa"/>
              <w:right w:w="45" w:type="dxa"/>
            </w:tcMar>
            <w:vAlign w:val="center"/>
          </w:tcPr>
          <w:p w14:paraId="13A287EA"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Відсутнє</w:t>
            </w:r>
          </w:p>
        </w:tc>
        <w:tc>
          <w:tcPr>
            <w:tcW w:w="1505" w:type="dxa"/>
            <w:tcBorders>
              <w:bottom w:val="single" w:sz="6" w:space="0" w:color="000000"/>
              <w:right w:val="single" w:sz="6" w:space="0" w:color="000000"/>
            </w:tcBorders>
            <w:tcMar>
              <w:top w:w="0" w:type="dxa"/>
              <w:left w:w="45" w:type="dxa"/>
              <w:bottom w:w="0" w:type="dxa"/>
              <w:right w:w="45" w:type="dxa"/>
            </w:tcMar>
            <w:vAlign w:val="bottom"/>
          </w:tcPr>
          <w:p w14:paraId="5D44CB96"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наявні незначні пошкодження</w:t>
            </w:r>
          </w:p>
        </w:tc>
        <w:tc>
          <w:tcPr>
            <w:tcW w:w="1300" w:type="dxa"/>
            <w:tcBorders>
              <w:bottom w:val="single" w:sz="6" w:space="0" w:color="000000"/>
              <w:right w:val="single" w:sz="12" w:space="0" w:color="000000"/>
            </w:tcBorders>
            <w:tcMar>
              <w:top w:w="0" w:type="dxa"/>
              <w:left w:w="45" w:type="dxa"/>
              <w:bottom w:w="0" w:type="dxa"/>
              <w:right w:w="45" w:type="dxa"/>
            </w:tcMar>
            <w:vAlign w:val="bottom"/>
          </w:tcPr>
          <w:p w14:paraId="33432072" w14:textId="77777777" w:rsidR="004110C8" w:rsidRDefault="004176FD">
            <w:pPr>
              <w:spacing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20-40 %</w:t>
            </w:r>
          </w:p>
        </w:tc>
      </w:tr>
      <w:tr w:rsidR="004110C8" w14:paraId="0BF183AC" w14:textId="77777777">
        <w:trPr>
          <w:trHeight w:val="20"/>
          <w:jc w:val="center"/>
        </w:trPr>
        <w:tc>
          <w:tcPr>
            <w:tcW w:w="1401" w:type="dxa"/>
            <w:vMerge/>
            <w:tcBorders>
              <w:left w:val="single" w:sz="12" w:space="0" w:color="000000"/>
              <w:right w:val="single" w:sz="6" w:space="0" w:color="000000"/>
            </w:tcBorders>
            <w:shd w:val="clear" w:color="auto" w:fill="C6D9F1"/>
            <w:tcMar>
              <w:top w:w="0" w:type="dxa"/>
              <w:left w:w="45" w:type="dxa"/>
              <w:bottom w:w="0" w:type="dxa"/>
              <w:right w:w="45" w:type="dxa"/>
            </w:tcMar>
          </w:tcPr>
          <w:p w14:paraId="1251DE7B"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12707" w:type="dxa"/>
            <w:gridSpan w:val="10"/>
            <w:tcBorders>
              <w:bottom w:val="single" w:sz="6" w:space="0" w:color="000000"/>
              <w:right w:val="single" w:sz="12" w:space="0" w:color="000000"/>
            </w:tcBorders>
            <w:shd w:val="clear" w:color="auto" w:fill="EBF1DD"/>
            <w:tcMar>
              <w:top w:w="0" w:type="dxa"/>
              <w:left w:w="45" w:type="dxa"/>
              <w:bottom w:w="0" w:type="dxa"/>
              <w:right w:w="45" w:type="dxa"/>
            </w:tcMar>
            <w:vAlign w:val="center"/>
          </w:tcPr>
          <w:p w14:paraId="69D0D7BE"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i/>
                <w:sz w:val="18"/>
                <w:szCs w:val="18"/>
              </w:rPr>
              <w:t>амбулаторії</w:t>
            </w:r>
          </w:p>
        </w:tc>
      </w:tr>
      <w:tr w:rsidR="004110C8" w14:paraId="29E6A943" w14:textId="77777777">
        <w:trPr>
          <w:trHeight w:val="20"/>
          <w:jc w:val="center"/>
        </w:trPr>
        <w:tc>
          <w:tcPr>
            <w:tcW w:w="1401" w:type="dxa"/>
            <w:vMerge/>
            <w:tcBorders>
              <w:left w:val="single" w:sz="12" w:space="0" w:color="000000"/>
              <w:right w:val="single" w:sz="6" w:space="0" w:color="000000"/>
            </w:tcBorders>
            <w:shd w:val="clear" w:color="auto" w:fill="C6D9F1"/>
            <w:tcMar>
              <w:top w:w="0" w:type="dxa"/>
              <w:left w:w="45" w:type="dxa"/>
              <w:bottom w:w="0" w:type="dxa"/>
              <w:right w:w="45" w:type="dxa"/>
            </w:tcMar>
          </w:tcPr>
          <w:p w14:paraId="4B550353"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2105" w:type="dxa"/>
            <w:tcBorders>
              <w:bottom w:val="single" w:sz="6" w:space="0" w:color="000000"/>
              <w:right w:val="single" w:sz="6" w:space="0" w:color="000000"/>
            </w:tcBorders>
            <w:tcMar>
              <w:top w:w="0" w:type="dxa"/>
              <w:left w:w="45" w:type="dxa"/>
              <w:bottom w:w="0" w:type="dxa"/>
              <w:right w:w="45" w:type="dxa"/>
            </w:tcMar>
            <w:vAlign w:val="center"/>
          </w:tcPr>
          <w:p w14:paraId="176D5694" w14:textId="77777777" w:rsidR="004110C8" w:rsidRDefault="004176FD">
            <w:pPr>
              <w:spacing w:line="240" w:lineRule="auto"/>
              <w:rPr>
                <w:rFonts w:ascii="Times New Roman" w:eastAsia="Times New Roman" w:hAnsi="Times New Roman" w:cs="Times New Roman"/>
                <w:sz w:val="18"/>
                <w:szCs w:val="18"/>
              </w:rPr>
            </w:pPr>
            <w:proofErr w:type="spellStart"/>
            <w:r>
              <w:rPr>
                <w:rFonts w:ascii="Times New Roman" w:eastAsia="Times New Roman" w:hAnsi="Times New Roman" w:cs="Times New Roman"/>
                <w:sz w:val="18"/>
                <w:szCs w:val="18"/>
              </w:rPr>
              <w:t>Томаринський</w:t>
            </w:r>
            <w:proofErr w:type="spellEnd"/>
            <w:r>
              <w:rPr>
                <w:rFonts w:ascii="Times New Roman" w:eastAsia="Times New Roman" w:hAnsi="Times New Roman" w:cs="Times New Roman"/>
                <w:sz w:val="18"/>
                <w:szCs w:val="18"/>
              </w:rPr>
              <w:t xml:space="preserve"> фельдшерський пункт</w:t>
            </w:r>
          </w:p>
        </w:tc>
        <w:tc>
          <w:tcPr>
            <w:tcW w:w="2208" w:type="dxa"/>
            <w:tcBorders>
              <w:bottom w:val="single" w:sz="6" w:space="0" w:color="000000"/>
              <w:right w:val="single" w:sz="6" w:space="0" w:color="000000"/>
            </w:tcBorders>
            <w:tcMar>
              <w:top w:w="0" w:type="dxa"/>
              <w:left w:w="45" w:type="dxa"/>
              <w:bottom w:w="0" w:type="dxa"/>
              <w:right w:w="45" w:type="dxa"/>
            </w:tcMar>
            <w:vAlign w:val="center"/>
          </w:tcPr>
          <w:p w14:paraId="589F33EC"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с. </w:t>
            </w:r>
            <w:proofErr w:type="spellStart"/>
            <w:r>
              <w:rPr>
                <w:rFonts w:ascii="Times New Roman" w:eastAsia="Times New Roman" w:hAnsi="Times New Roman" w:cs="Times New Roman"/>
                <w:sz w:val="18"/>
                <w:szCs w:val="18"/>
              </w:rPr>
              <w:t>Томарине</w:t>
            </w:r>
            <w:proofErr w:type="spellEnd"/>
          </w:p>
        </w:tc>
        <w:tc>
          <w:tcPr>
            <w:tcW w:w="874" w:type="dxa"/>
            <w:tcBorders>
              <w:bottom w:val="single" w:sz="6" w:space="0" w:color="000000"/>
              <w:right w:val="single" w:sz="6" w:space="0" w:color="000000"/>
            </w:tcBorders>
            <w:tcMar>
              <w:top w:w="0" w:type="dxa"/>
              <w:left w:w="45" w:type="dxa"/>
              <w:bottom w:w="0" w:type="dxa"/>
              <w:right w:w="45" w:type="dxa"/>
            </w:tcMar>
            <w:vAlign w:val="center"/>
          </w:tcPr>
          <w:p w14:paraId="6E97BB80"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165,10</w:t>
            </w:r>
          </w:p>
        </w:tc>
        <w:tc>
          <w:tcPr>
            <w:tcW w:w="1049" w:type="dxa"/>
            <w:tcBorders>
              <w:bottom w:val="single" w:sz="6" w:space="0" w:color="000000"/>
              <w:right w:val="single" w:sz="6" w:space="0" w:color="000000"/>
            </w:tcBorders>
            <w:tcMar>
              <w:top w:w="0" w:type="dxa"/>
              <w:left w:w="45" w:type="dxa"/>
              <w:bottom w:w="0" w:type="dxa"/>
              <w:right w:w="45" w:type="dxa"/>
            </w:tcMar>
            <w:vAlign w:val="center"/>
          </w:tcPr>
          <w:p w14:paraId="4E010460"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6,9</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1811BFDA"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4,7</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7BF9D406"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2,3</w:t>
            </w:r>
          </w:p>
        </w:tc>
        <w:tc>
          <w:tcPr>
            <w:tcW w:w="806" w:type="dxa"/>
            <w:tcBorders>
              <w:bottom w:val="single" w:sz="6" w:space="0" w:color="000000"/>
              <w:right w:val="single" w:sz="6" w:space="0" w:color="000000"/>
            </w:tcBorders>
            <w:tcMar>
              <w:top w:w="0" w:type="dxa"/>
              <w:left w:w="45" w:type="dxa"/>
              <w:bottom w:w="0" w:type="dxa"/>
              <w:right w:w="45" w:type="dxa"/>
            </w:tcMar>
            <w:vAlign w:val="center"/>
          </w:tcPr>
          <w:p w14:paraId="3A47F579"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Х</w:t>
            </w:r>
          </w:p>
        </w:tc>
        <w:tc>
          <w:tcPr>
            <w:tcW w:w="980" w:type="dxa"/>
            <w:tcBorders>
              <w:bottom w:val="single" w:sz="6" w:space="0" w:color="000000"/>
              <w:right w:val="single" w:sz="6" w:space="0" w:color="000000"/>
            </w:tcBorders>
            <w:tcMar>
              <w:top w:w="0" w:type="dxa"/>
              <w:left w:w="45" w:type="dxa"/>
              <w:bottom w:w="0" w:type="dxa"/>
              <w:right w:w="45" w:type="dxa"/>
            </w:tcMar>
            <w:vAlign w:val="center"/>
          </w:tcPr>
          <w:p w14:paraId="75A0F035" w14:textId="77777777" w:rsidR="004110C8" w:rsidRDefault="004110C8">
            <w:pPr>
              <w:spacing w:line="240" w:lineRule="auto"/>
              <w:jc w:val="center"/>
              <w:rPr>
                <w:rFonts w:ascii="Times New Roman" w:eastAsia="Times New Roman" w:hAnsi="Times New Roman" w:cs="Times New Roman"/>
                <w:sz w:val="18"/>
                <w:szCs w:val="18"/>
              </w:rPr>
            </w:pPr>
          </w:p>
        </w:tc>
        <w:tc>
          <w:tcPr>
            <w:tcW w:w="1505" w:type="dxa"/>
            <w:tcBorders>
              <w:bottom w:val="single" w:sz="6" w:space="0" w:color="000000"/>
              <w:right w:val="single" w:sz="6" w:space="0" w:color="000000"/>
            </w:tcBorders>
            <w:tcMar>
              <w:top w:w="0" w:type="dxa"/>
              <w:left w:w="45" w:type="dxa"/>
              <w:bottom w:w="0" w:type="dxa"/>
              <w:right w:w="45" w:type="dxa"/>
            </w:tcMar>
            <w:vAlign w:val="bottom"/>
          </w:tcPr>
          <w:p w14:paraId="3A2C0582"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наявні пошкодження несучих та огороджувальних конструкцій</w:t>
            </w:r>
          </w:p>
        </w:tc>
        <w:tc>
          <w:tcPr>
            <w:tcW w:w="1300" w:type="dxa"/>
            <w:tcBorders>
              <w:bottom w:val="single" w:sz="6" w:space="0" w:color="000000"/>
              <w:right w:val="single" w:sz="12" w:space="0" w:color="000000"/>
            </w:tcBorders>
            <w:tcMar>
              <w:top w:w="0" w:type="dxa"/>
              <w:left w:w="45" w:type="dxa"/>
              <w:bottom w:w="0" w:type="dxa"/>
              <w:right w:w="45" w:type="dxa"/>
            </w:tcMar>
            <w:vAlign w:val="bottom"/>
          </w:tcPr>
          <w:p w14:paraId="45DC2790" w14:textId="77777777" w:rsidR="004110C8" w:rsidRDefault="004176FD">
            <w:pPr>
              <w:spacing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30-40 %</w:t>
            </w:r>
          </w:p>
        </w:tc>
      </w:tr>
      <w:tr w:rsidR="004110C8" w14:paraId="23910CF5" w14:textId="77777777">
        <w:trPr>
          <w:trHeight w:val="20"/>
          <w:jc w:val="center"/>
        </w:trPr>
        <w:tc>
          <w:tcPr>
            <w:tcW w:w="1401" w:type="dxa"/>
            <w:vMerge/>
            <w:tcBorders>
              <w:left w:val="single" w:sz="12" w:space="0" w:color="000000"/>
              <w:right w:val="single" w:sz="6" w:space="0" w:color="000000"/>
            </w:tcBorders>
            <w:shd w:val="clear" w:color="auto" w:fill="C6D9F1"/>
            <w:tcMar>
              <w:top w:w="0" w:type="dxa"/>
              <w:left w:w="45" w:type="dxa"/>
              <w:bottom w:w="0" w:type="dxa"/>
              <w:right w:w="45" w:type="dxa"/>
            </w:tcMar>
          </w:tcPr>
          <w:p w14:paraId="10F8430A"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12707" w:type="dxa"/>
            <w:gridSpan w:val="10"/>
            <w:tcBorders>
              <w:bottom w:val="single" w:sz="6" w:space="0" w:color="000000"/>
              <w:right w:val="single" w:sz="12" w:space="0" w:color="000000"/>
            </w:tcBorders>
            <w:shd w:val="clear" w:color="auto" w:fill="E5DFEC"/>
            <w:tcMar>
              <w:top w:w="0" w:type="dxa"/>
              <w:left w:w="45" w:type="dxa"/>
              <w:bottom w:w="0" w:type="dxa"/>
              <w:right w:w="45" w:type="dxa"/>
            </w:tcMar>
            <w:vAlign w:val="center"/>
          </w:tcPr>
          <w:p w14:paraId="1F3085FD"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b/>
                <w:i/>
                <w:sz w:val="18"/>
                <w:szCs w:val="18"/>
              </w:rPr>
              <w:t>Заклади культури</w:t>
            </w:r>
          </w:p>
        </w:tc>
      </w:tr>
      <w:tr w:rsidR="004110C8" w14:paraId="234680C2" w14:textId="77777777">
        <w:trPr>
          <w:trHeight w:val="20"/>
          <w:jc w:val="center"/>
        </w:trPr>
        <w:tc>
          <w:tcPr>
            <w:tcW w:w="1401" w:type="dxa"/>
            <w:vMerge/>
            <w:tcBorders>
              <w:left w:val="single" w:sz="12" w:space="0" w:color="000000"/>
              <w:right w:val="single" w:sz="6" w:space="0" w:color="000000"/>
            </w:tcBorders>
            <w:shd w:val="clear" w:color="auto" w:fill="C6D9F1"/>
            <w:tcMar>
              <w:top w:w="0" w:type="dxa"/>
              <w:left w:w="45" w:type="dxa"/>
              <w:bottom w:w="0" w:type="dxa"/>
              <w:right w:w="45" w:type="dxa"/>
            </w:tcMar>
          </w:tcPr>
          <w:p w14:paraId="0EAAE8E0"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2105" w:type="dxa"/>
            <w:tcBorders>
              <w:bottom w:val="single" w:sz="12" w:space="0" w:color="000000"/>
              <w:right w:val="single" w:sz="6" w:space="0" w:color="000000"/>
            </w:tcBorders>
            <w:tcMar>
              <w:top w:w="0" w:type="dxa"/>
              <w:left w:w="45" w:type="dxa"/>
              <w:bottom w:w="0" w:type="dxa"/>
              <w:right w:w="45" w:type="dxa"/>
            </w:tcMar>
            <w:vAlign w:val="center"/>
          </w:tcPr>
          <w:p w14:paraId="4DB492FF" w14:textId="77777777" w:rsidR="004110C8" w:rsidRDefault="004176FD">
            <w:pPr>
              <w:spacing w:line="240" w:lineRule="auto"/>
              <w:rPr>
                <w:rFonts w:ascii="Times New Roman" w:eastAsia="Times New Roman" w:hAnsi="Times New Roman" w:cs="Times New Roman"/>
                <w:sz w:val="18"/>
                <w:szCs w:val="18"/>
              </w:rPr>
            </w:pPr>
            <w:proofErr w:type="spellStart"/>
            <w:r>
              <w:rPr>
                <w:rFonts w:ascii="Times New Roman" w:eastAsia="Times New Roman" w:hAnsi="Times New Roman" w:cs="Times New Roman"/>
                <w:sz w:val="18"/>
                <w:szCs w:val="18"/>
              </w:rPr>
              <w:t>Томаринський</w:t>
            </w:r>
            <w:proofErr w:type="spellEnd"/>
            <w:r>
              <w:rPr>
                <w:rFonts w:ascii="Times New Roman" w:eastAsia="Times New Roman" w:hAnsi="Times New Roman" w:cs="Times New Roman"/>
                <w:sz w:val="18"/>
                <w:szCs w:val="18"/>
              </w:rPr>
              <w:t xml:space="preserve"> сільський Будинок культури</w:t>
            </w:r>
          </w:p>
        </w:tc>
        <w:tc>
          <w:tcPr>
            <w:tcW w:w="2208" w:type="dxa"/>
            <w:tcBorders>
              <w:bottom w:val="single" w:sz="12" w:space="0" w:color="000000"/>
              <w:right w:val="single" w:sz="6" w:space="0" w:color="000000"/>
            </w:tcBorders>
            <w:tcMar>
              <w:top w:w="0" w:type="dxa"/>
              <w:left w:w="45" w:type="dxa"/>
              <w:bottom w:w="0" w:type="dxa"/>
              <w:right w:w="45" w:type="dxa"/>
            </w:tcMar>
            <w:vAlign w:val="center"/>
          </w:tcPr>
          <w:p w14:paraId="23780E44"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с. </w:t>
            </w:r>
            <w:proofErr w:type="spellStart"/>
            <w:r>
              <w:rPr>
                <w:rFonts w:ascii="Times New Roman" w:eastAsia="Times New Roman" w:hAnsi="Times New Roman" w:cs="Times New Roman"/>
                <w:sz w:val="18"/>
                <w:szCs w:val="18"/>
              </w:rPr>
              <w:t>Томарине</w:t>
            </w:r>
            <w:proofErr w:type="spellEnd"/>
          </w:p>
        </w:tc>
        <w:tc>
          <w:tcPr>
            <w:tcW w:w="874" w:type="dxa"/>
            <w:tcBorders>
              <w:bottom w:val="single" w:sz="12" w:space="0" w:color="000000"/>
              <w:right w:val="single" w:sz="6" w:space="0" w:color="000000"/>
            </w:tcBorders>
            <w:tcMar>
              <w:top w:w="0" w:type="dxa"/>
              <w:left w:w="45" w:type="dxa"/>
              <w:bottom w:w="0" w:type="dxa"/>
              <w:right w:w="45" w:type="dxa"/>
            </w:tcMar>
            <w:vAlign w:val="center"/>
          </w:tcPr>
          <w:p w14:paraId="4FC80112"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400,00</w:t>
            </w:r>
          </w:p>
        </w:tc>
        <w:tc>
          <w:tcPr>
            <w:tcW w:w="1049" w:type="dxa"/>
            <w:tcBorders>
              <w:bottom w:val="single" w:sz="12" w:space="0" w:color="000000"/>
              <w:right w:val="single" w:sz="6" w:space="0" w:color="000000"/>
            </w:tcBorders>
            <w:tcMar>
              <w:top w:w="0" w:type="dxa"/>
              <w:left w:w="45" w:type="dxa"/>
              <w:bottom w:w="0" w:type="dxa"/>
              <w:right w:w="45" w:type="dxa"/>
            </w:tcMar>
            <w:vAlign w:val="center"/>
          </w:tcPr>
          <w:p w14:paraId="46DDFC7C"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200</w:t>
            </w:r>
          </w:p>
        </w:tc>
        <w:tc>
          <w:tcPr>
            <w:tcW w:w="940" w:type="dxa"/>
            <w:tcBorders>
              <w:bottom w:val="single" w:sz="12" w:space="0" w:color="000000"/>
              <w:right w:val="single" w:sz="6" w:space="0" w:color="000000"/>
            </w:tcBorders>
            <w:tcMar>
              <w:top w:w="0" w:type="dxa"/>
              <w:left w:w="45" w:type="dxa"/>
              <w:bottom w:w="0" w:type="dxa"/>
              <w:right w:w="45" w:type="dxa"/>
            </w:tcMar>
            <w:vAlign w:val="center"/>
          </w:tcPr>
          <w:p w14:paraId="4D2BFEEE"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200</w:t>
            </w:r>
          </w:p>
        </w:tc>
        <w:tc>
          <w:tcPr>
            <w:tcW w:w="940" w:type="dxa"/>
            <w:tcBorders>
              <w:bottom w:val="single" w:sz="12" w:space="0" w:color="000000"/>
              <w:right w:val="single" w:sz="6" w:space="0" w:color="000000"/>
            </w:tcBorders>
            <w:tcMar>
              <w:top w:w="0" w:type="dxa"/>
              <w:left w:w="45" w:type="dxa"/>
              <w:bottom w:w="0" w:type="dxa"/>
              <w:right w:w="45" w:type="dxa"/>
            </w:tcMar>
            <w:vAlign w:val="center"/>
          </w:tcPr>
          <w:p w14:paraId="2BDFE128"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w:t>
            </w:r>
          </w:p>
        </w:tc>
        <w:tc>
          <w:tcPr>
            <w:tcW w:w="806" w:type="dxa"/>
            <w:tcBorders>
              <w:bottom w:val="single" w:sz="12" w:space="0" w:color="000000"/>
              <w:right w:val="single" w:sz="6" w:space="0" w:color="000000"/>
            </w:tcBorders>
            <w:tcMar>
              <w:top w:w="0" w:type="dxa"/>
              <w:left w:w="45" w:type="dxa"/>
              <w:bottom w:w="0" w:type="dxa"/>
              <w:right w:w="45" w:type="dxa"/>
            </w:tcMar>
            <w:vAlign w:val="center"/>
          </w:tcPr>
          <w:p w14:paraId="46CD7633"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Х</w:t>
            </w:r>
          </w:p>
        </w:tc>
        <w:tc>
          <w:tcPr>
            <w:tcW w:w="980" w:type="dxa"/>
            <w:tcBorders>
              <w:bottom w:val="single" w:sz="12" w:space="0" w:color="000000"/>
              <w:right w:val="single" w:sz="6" w:space="0" w:color="000000"/>
            </w:tcBorders>
            <w:tcMar>
              <w:top w:w="0" w:type="dxa"/>
              <w:left w:w="45" w:type="dxa"/>
              <w:bottom w:w="0" w:type="dxa"/>
              <w:right w:w="45" w:type="dxa"/>
            </w:tcMar>
            <w:vAlign w:val="center"/>
          </w:tcPr>
          <w:p w14:paraId="533C64FB"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Відсутнє</w:t>
            </w:r>
          </w:p>
        </w:tc>
        <w:tc>
          <w:tcPr>
            <w:tcW w:w="1505" w:type="dxa"/>
            <w:tcBorders>
              <w:bottom w:val="single" w:sz="12" w:space="0" w:color="000000"/>
              <w:right w:val="single" w:sz="6" w:space="0" w:color="000000"/>
            </w:tcBorders>
            <w:tcMar>
              <w:top w:w="0" w:type="dxa"/>
              <w:left w:w="45" w:type="dxa"/>
              <w:bottom w:w="0" w:type="dxa"/>
              <w:right w:w="45" w:type="dxa"/>
            </w:tcMar>
            <w:vAlign w:val="bottom"/>
          </w:tcPr>
          <w:p w14:paraId="4EFAE4F2"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наявні незначні пошкодження</w:t>
            </w:r>
          </w:p>
        </w:tc>
        <w:tc>
          <w:tcPr>
            <w:tcW w:w="1300" w:type="dxa"/>
            <w:tcBorders>
              <w:bottom w:val="single" w:sz="12" w:space="0" w:color="000000"/>
              <w:right w:val="single" w:sz="12" w:space="0" w:color="000000"/>
            </w:tcBorders>
            <w:tcMar>
              <w:top w:w="0" w:type="dxa"/>
              <w:left w:w="45" w:type="dxa"/>
              <w:bottom w:w="0" w:type="dxa"/>
              <w:right w:w="45" w:type="dxa"/>
            </w:tcMar>
            <w:vAlign w:val="bottom"/>
          </w:tcPr>
          <w:p w14:paraId="0A2E0A1C" w14:textId="77777777" w:rsidR="004110C8" w:rsidRDefault="004176FD">
            <w:pPr>
              <w:spacing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40 %</w:t>
            </w:r>
          </w:p>
        </w:tc>
      </w:tr>
      <w:tr w:rsidR="004110C8" w14:paraId="06ECBF31" w14:textId="77777777">
        <w:trPr>
          <w:trHeight w:val="20"/>
          <w:jc w:val="center"/>
        </w:trPr>
        <w:tc>
          <w:tcPr>
            <w:tcW w:w="1401" w:type="dxa"/>
            <w:vMerge w:val="restart"/>
            <w:tcBorders>
              <w:left w:val="single" w:sz="12" w:space="0" w:color="000000"/>
              <w:right w:val="single" w:sz="6" w:space="0" w:color="000000"/>
            </w:tcBorders>
            <w:shd w:val="clear" w:color="auto" w:fill="C6D9F1"/>
            <w:tcMar>
              <w:top w:w="0" w:type="dxa"/>
              <w:left w:w="45" w:type="dxa"/>
              <w:bottom w:w="0" w:type="dxa"/>
              <w:right w:w="45" w:type="dxa"/>
            </w:tcMar>
          </w:tcPr>
          <w:p w14:paraId="62C648DF"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с. Урожайне</w:t>
            </w:r>
          </w:p>
        </w:tc>
        <w:tc>
          <w:tcPr>
            <w:tcW w:w="12707" w:type="dxa"/>
            <w:gridSpan w:val="10"/>
            <w:tcBorders>
              <w:bottom w:val="single" w:sz="6" w:space="0" w:color="000000"/>
              <w:right w:val="single" w:sz="12" w:space="0" w:color="000000"/>
            </w:tcBorders>
            <w:shd w:val="clear" w:color="auto" w:fill="E5B9B7"/>
            <w:tcMar>
              <w:top w:w="0" w:type="dxa"/>
              <w:left w:w="45" w:type="dxa"/>
              <w:bottom w:w="0" w:type="dxa"/>
              <w:right w:w="45" w:type="dxa"/>
            </w:tcMar>
            <w:vAlign w:val="center"/>
          </w:tcPr>
          <w:p w14:paraId="6BE68E44"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b/>
                <w:i/>
                <w:sz w:val="18"/>
                <w:szCs w:val="18"/>
              </w:rPr>
              <w:t xml:space="preserve">Освітні заклади, у </w:t>
            </w:r>
            <w:proofErr w:type="spellStart"/>
            <w:r>
              <w:rPr>
                <w:rFonts w:ascii="Times New Roman" w:eastAsia="Times New Roman" w:hAnsi="Times New Roman" w:cs="Times New Roman"/>
                <w:b/>
                <w:i/>
                <w:sz w:val="18"/>
                <w:szCs w:val="18"/>
              </w:rPr>
              <w:t>т.ч</w:t>
            </w:r>
            <w:proofErr w:type="spellEnd"/>
            <w:r>
              <w:rPr>
                <w:rFonts w:ascii="Times New Roman" w:eastAsia="Times New Roman" w:hAnsi="Times New Roman" w:cs="Times New Roman"/>
                <w:b/>
                <w:i/>
                <w:sz w:val="18"/>
                <w:szCs w:val="18"/>
              </w:rPr>
              <w:t>.:</w:t>
            </w:r>
          </w:p>
        </w:tc>
      </w:tr>
      <w:tr w:rsidR="004110C8" w14:paraId="71B6193E" w14:textId="77777777">
        <w:trPr>
          <w:trHeight w:val="20"/>
          <w:jc w:val="center"/>
        </w:trPr>
        <w:tc>
          <w:tcPr>
            <w:tcW w:w="1401" w:type="dxa"/>
            <w:vMerge/>
            <w:tcBorders>
              <w:left w:val="single" w:sz="12" w:space="0" w:color="000000"/>
              <w:right w:val="single" w:sz="6" w:space="0" w:color="000000"/>
            </w:tcBorders>
            <w:shd w:val="clear" w:color="auto" w:fill="C6D9F1"/>
            <w:tcMar>
              <w:top w:w="0" w:type="dxa"/>
              <w:left w:w="45" w:type="dxa"/>
              <w:bottom w:w="0" w:type="dxa"/>
              <w:right w:w="45" w:type="dxa"/>
            </w:tcMar>
          </w:tcPr>
          <w:p w14:paraId="436F7146"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12707" w:type="dxa"/>
            <w:gridSpan w:val="10"/>
            <w:tcBorders>
              <w:bottom w:val="single" w:sz="6" w:space="0" w:color="000000"/>
              <w:right w:val="single" w:sz="12" w:space="0" w:color="000000"/>
            </w:tcBorders>
            <w:shd w:val="clear" w:color="auto" w:fill="F2DCDB"/>
            <w:tcMar>
              <w:top w:w="0" w:type="dxa"/>
              <w:left w:w="45" w:type="dxa"/>
              <w:bottom w:w="0" w:type="dxa"/>
              <w:right w:w="45" w:type="dxa"/>
            </w:tcMar>
            <w:vAlign w:val="center"/>
          </w:tcPr>
          <w:p w14:paraId="2559664B"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i/>
                <w:sz w:val="18"/>
                <w:szCs w:val="18"/>
              </w:rPr>
              <w:t>заклади дошкільної освіти</w:t>
            </w:r>
          </w:p>
        </w:tc>
      </w:tr>
      <w:tr w:rsidR="004110C8" w14:paraId="091E5869" w14:textId="77777777">
        <w:trPr>
          <w:trHeight w:val="20"/>
          <w:jc w:val="center"/>
        </w:trPr>
        <w:tc>
          <w:tcPr>
            <w:tcW w:w="1401" w:type="dxa"/>
            <w:vMerge/>
            <w:tcBorders>
              <w:left w:val="single" w:sz="12" w:space="0" w:color="000000"/>
              <w:right w:val="single" w:sz="6" w:space="0" w:color="000000"/>
            </w:tcBorders>
            <w:shd w:val="clear" w:color="auto" w:fill="C6D9F1"/>
            <w:tcMar>
              <w:top w:w="0" w:type="dxa"/>
              <w:left w:w="45" w:type="dxa"/>
              <w:bottom w:w="0" w:type="dxa"/>
              <w:right w:w="45" w:type="dxa"/>
            </w:tcMar>
          </w:tcPr>
          <w:p w14:paraId="71F36318"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2105" w:type="dxa"/>
            <w:tcBorders>
              <w:bottom w:val="single" w:sz="6" w:space="0" w:color="000000"/>
              <w:right w:val="single" w:sz="6" w:space="0" w:color="000000"/>
            </w:tcBorders>
            <w:tcMar>
              <w:top w:w="0" w:type="dxa"/>
              <w:left w:w="45" w:type="dxa"/>
              <w:bottom w:w="0" w:type="dxa"/>
              <w:right w:w="45" w:type="dxa"/>
            </w:tcMar>
            <w:vAlign w:val="center"/>
          </w:tcPr>
          <w:p w14:paraId="212D8E6D" w14:textId="77777777" w:rsidR="004110C8" w:rsidRDefault="004176FD">
            <w:pPr>
              <w:spacing w:line="240" w:lineRule="auto"/>
              <w:rPr>
                <w:rFonts w:ascii="Times New Roman" w:eastAsia="Times New Roman" w:hAnsi="Times New Roman" w:cs="Times New Roman"/>
                <w:sz w:val="18"/>
                <w:szCs w:val="18"/>
              </w:rPr>
            </w:pPr>
            <w:proofErr w:type="spellStart"/>
            <w:r>
              <w:rPr>
                <w:rFonts w:ascii="Times New Roman" w:eastAsia="Times New Roman" w:hAnsi="Times New Roman" w:cs="Times New Roman"/>
                <w:sz w:val="18"/>
                <w:szCs w:val="18"/>
              </w:rPr>
              <w:t>Урожайненський</w:t>
            </w:r>
            <w:proofErr w:type="spellEnd"/>
            <w:r>
              <w:rPr>
                <w:rFonts w:ascii="Times New Roman" w:eastAsia="Times New Roman" w:hAnsi="Times New Roman" w:cs="Times New Roman"/>
                <w:sz w:val="18"/>
                <w:szCs w:val="18"/>
              </w:rPr>
              <w:t xml:space="preserve"> заклад дошкільної освіти (ясла-садок) "Метелик" </w:t>
            </w:r>
            <w:proofErr w:type="spellStart"/>
            <w:r>
              <w:rPr>
                <w:rFonts w:ascii="Times New Roman" w:eastAsia="Times New Roman" w:hAnsi="Times New Roman" w:cs="Times New Roman"/>
                <w:sz w:val="18"/>
                <w:szCs w:val="18"/>
              </w:rPr>
              <w:t>Бериславської</w:t>
            </w:r>
            <w:proofErr w:type="spellEnd"/>
            <w:r>
              <w:rPr>
                <w:rFonts w:ascii="Times New Roman" w:eastAsia="Times New Roman" w:hAnsi="Times New Roman" w:cs="Times New Roman"/>
                <w:sz w:val="18"/>
                <w:szCs w:val="18"/>
              </w:rPr>
              <w:t xml:space="preserve"> МР</w:t>
            </w:r>
          </w:p>
        </w:tc>
        <w:tc>
          <w:tcPr>
            <w:tcW w:w="2208" w:type="dxa"/>
            <w:tcBorders>
              <w:bottom w:val="single" w:sz="6" w:space="0" w:color="000000"/>
              <w:right w:val="single" w:sz="6" w:space="0" w:color="000000"/>
            </w:tcBorders>
            <w:tcMar>
              <w:top w:w="0" w:type="dxa"/>
              <w:left w:w="45" w:type="dxa"/>
              <w:bottom w:w="0" w:type="dxa"/>
              <w:right w:w="45" w:type="dxa"/>
            </w:tcMar>
            <w:vAlign w:val="center"/>
          </w:tcPr>
          <w:p w14:paraId="6BBDA511"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с. Урожайне</w:t>
            </w:r>
          </w:p>
        </w:tc>
        <w:tc>
          <w:tcPr>
            <w:tcW w:w="874" w:type="dxa"/>
            <w:tcBorders>
              <w:bottom w:val="single" w:sz="6" w:space="0" w:color="000000"/>
              <w:right w:val="single" w:sz="6" w:space="0" w:color="000000"/>
            </w:tcBorders>
            <w:tcMar>
              <w:top w:w="0" w:type="dxa"/>
              <w:left w:w="45" w:type="dxa"/>
              <w:bottom w:w="0" w:type="dxa"/>
              <w:right w:w="45" w:type="dxa"/>
            </w:tcMar>
            <w:vAlign w:val="center"/>
          </w:tcPr>
          <w:p w14:paraId="6572633A"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2 050,00</w:t>
            </w:r>
          </w:p>
        </w:tc>
        <w:tc>
          <w:tcPr>
            <w:tcW w:w="1049" w:type="dxa"/>
            <w:tcBorders>
              <w:bottom w:val="single" w:sz="6" w:space="0" w:color="000000"/>
              <w:right w:val="single" w:sz="6" w:space="0" w:color="000000"/>
            </w:tcBorders>
            <w:tcMar>
              <w:top w:w="0" w:type="dxa"/>
              <w:left w:w="45" w:type="dxa"/>
              <w:bottom w:w="0" w:type="dxa"/>
              <w:right w:w="45" w:type="dxa"/>
            </w:tcMar>
            <w:vAlign w:val="center"/>
          </w:tcPr>
          <w:p w14:paraId="70559131"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15</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1DAFFEF0"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10</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03D3F3AA"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w:t>
            </w:r>
          </w:p>
        </w:tc>
        <w:tc>
          <w:tcPr>
            <w:tcW w:w="806" w:type="dxa"/>
            <w:tcBorders>
              <w:bottom w:val="single" w:sz="6" w:space="0" w:color="000000"/>
              <w:right w:val="single" w:sz="6" w:space="0" w:color="000000"/>
            </w:tcBorders>
            <w:tcMar>
              <w:top w:w="0" w:type="dxa"/>
              <w:left w:w="45" w:type="dxa"/>
              <w:bottom w:w="0" w:type="dxa"/>
              <w:right w:w="45" w:type="dxa"/>
            </w:tcMar>
            <w:vAlign w:val="center"/>
          </w:tcPr>
          <w:p w14:paraId="75377641"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Х</w:t>
            </w:r>
          </w:p>
        </w:tc>
        <w:tc>
          <w:tcPr>
            <w:tcW w:w="980" w:type="dxa"/>
            <w:tcBorders>
              <w:bottom w:val="single" w:sz="6" w:space="0" w:color="000000"/>
              <w:right w:val="single" w:sz="6" w:space="0" w:color="000000"/>
            </w:tcBorders>
            <w:tcMar>
              <w:top w:w="0" w:type="dxa"/>
              <w:left w:w="45" w:type="dxa"/>
              <w:bottom w:w="0" w:type="dxa"/>
              <w:right w:w="45" w:type="dxa"/>
            </w:tcMar>
            <w:vAlign w:val="center"/>
          </w:tcPr>
          <w:p w14:paraId="6BC08FF9"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Відсутнє</w:t>
            </w:r>
          </w:p>
        </w:tc>
        <w:tc>
          <w:tcPr>
            <w:tcW w:w="1505" w:type="dxa"/>
            <w:tcBorders>
              <w:bottom w:val="single" w:sz="6" w:space="0" w:color="000000"/>
              <w:right w:val="single" w:sz="6" w:space="0" w:color="000000"/>
            </w:tcBorders>
            <w:tcMar>
              <w:top w:w="0" w:type="dxa"/>
              <w:left w:w="45" w:type="dxa"/>
              <w:bottom w:w="0" w:type="dxa"/>
              <w:right w:w="45" w:type="dxa"/>
            </w:tcMar>
            <w:vAlign w:val="bottom"/>
          </w:tcPr>
          <w:p w14:paraId="5560471B"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об’єкт зруйновано</w:t>
            </w:r>
          </w:p>
        </w:tc>
        <w:tc>
          <w:tcPr>
            <w:tcW w:w="1300" w:type="dxa"/>
            <w:tcBorders>
              <w:bottom w:val="single" w:sz="6" w:space="0" w:color="000000"/>
              <w:right w:val="single" w:sz="12" w:space="0" w:color="000000"/>
            </w:tcBorders>
            <w:tcMar>
              <w:top w:w="0" w:type="dxa"/>
              <w:left w:w="45" w:type="dxa"/>
              <w:bottom w:w="0" w:type="dxa"/>
              <w:right w:w="45" w:type="dxa"/>
            </w:tcMar>
            <w:vAlign w:val="bottom"/>
          </w:tcPr>
          <w:p w14:paraId="6994B631" w14:textId="77777777" w:rsidR="004110C8" w:rsidRDefault="004176FD">
            <w:pPr>
              <w:spacing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100 %</w:t>
            </w:r>
          </w:p>
        </w:tc>
      </w:tr>
      <w:tr w:rsidR="004110C8" w14:paraId="080991AE" w14:textId="77777777">
        <w:trPr>
          <w:trHeight w:val="20"/>
          <w:jc w:val="center"/>
        </w:trPr>
        <w:tc>
          <w:tcPr>
            <w:tcW w:w="1401" w:type="dxa"/>
            <w:vMerge/>
            <w:tcBorders>
              <w:left w:val="single" w:sz="12" w:space="0" w:color="000000"/>
              <w:right w:val="single" w:sz="6" w:space="0" w:color="000000"/>
            </w:tcBorders>
            <w:shd w:val="clear" w:color="auto" w:fill="C6D9F1"/>
            <w:tcMar>
              <w:top w:w="0" w:type="dxa"/>
              <w:left w:w="45" w:type="dxa"/>
              <w:bottom w:w="0" w:type="dxa"/>
              <w:right w:w="45" w:type="dxa"/>
            </w:tcMar>
          </w:tcPr>
          <w:p w14:paraId="6C32691E"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12707" w:type="dxa"/>
            <w:gridSpan w:val="10"/>
            <w:tcBorders>
              <w:bottom w:val="single" w:sz="6" w:space="0" w:color="000000"/>
              <w:right w:val="single" w:sz="12" w:space="0" w:color="000000"/>
            </w:tcBorders>
            <w:shd w:val="clear" w:color="auto" w:fill="EBF1DD"/>
            <w:tcMar>
              <w:top w:w="0" w:type="dxa"/>
              <w:left w:w="45" w:type="dxa"/>
              <w:bottom w:w="0" w:type="dxa"/>
              <w:right w:w="45" w:type="dxa"/>
            </w:tcMar>
            <w:vAlign w:val="center"/>
          </w:tcPr>
          <w:p w14:paraId="64F78DD8"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i/>
                <w:sz w:val="18"/>
                <w:szCs w:val="18"/>
              </w:rPr>
              <w:t>Фельдшерсько акушерські пункти</w:t>
            </w:r>
          </w:p>
        </w:tc>
      </w:tr>
      <w:tr w:rsidR="004110C8" w14:paraId="4366F682" w14:textId="77777777">
        <w:trPr>
          <w:trHeight w:val="20"/>
          <w:jc w:val="center"/>
        </w:trPr>
        <w:tc>
          <w:tcPr>
            <w:tcW w:w="1401" w:type="dxa"/>
            <w:vMerge/>
            <w:tcBorders>
              <w:left w:val="single" w:sz="12" w:space="0" w:color="000000"/>
              <w:right w:val="single" w:sz="6" w:space="0" w:color="000000"/>
            </w:tcBorders>
            <w:shd w:val="clear" w:color="auto" w:fill="C6D9F1"/>
            <w:tcMar>
              <w:top w:w="0" w:type="dxa"/>
              <w:left w:w="45" w:type="dxa"/>
              <w:bottom w:w="0" w:type="dxa"/>
              <w:right w:w="45" w:type="dxa"/>
            </w:tcMar>
          </w:tcPr>
          <w:p w14:paraId="72267D80"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2105" w:type="dxa"/>
            <w:tcBorders>
              <w:bottom w:val="single" w:sz="6" w:space="0" w:color="000000"/>
              <w:right w:val="single" w:sz="6" w:space="0" w:color="000000"/>
            </w:tcBorders>
            <w:tcMar>
              <w:top w:w="0" w:type="dxa"/>
              <w:left w:w="45" w:type="dxa"/>
              <w:bottom w:w="0" w:type="dxa"/>
              <w:right w:w="45" w:type="dxa"/>
            </w:tcMar>
            <w:vAlign w:val="center"/>
          </w:tcPr>
          <w:p w14:paraId="49A987AB" w14:textId="77777777" w:rsidR="004110C8" w:rsidRDefault="004176FD">
            <w:pPr>
              <w:spacing w:line="240" w:lineRule="auto"/>
              <w:rPr>
                <w:rFonts w:ascii="Times New Roman" w:eastAsia="Times New Roman" w:hAnsi="Times New Roman" w:cs="Times New Roman"/>
                <w:sz w:val="18"/>
                <w:szCs w:val="18"/>
              </w:rPr>
            </w:pPr>
            <w:proofErr w:type="spellStart"/>
            <w:r>
              <w:rPr>
                <w:rFonts w:ascii="Times New Roman" w:eastAsia="Times New Roman" w:hAnsi="Times New Roman" w:cs="Times New Roman"/>
                <w:sz w:val="18"/>
                <w:szCs w:val="18"/>
              </w:rPr>
              <w:t>Урожайненський</w:t>
            </w:r>
            <w:proofErr w:type="spellEnd"/>
            <w:r>
              <w:rPr>
                <w:rFonts w:ascii="Times New Roman" w:eastAsia="Times New Roman" w:hAnsi="Times New Roman" w:cs="Times New Roman"/>
                <w:sz w:val="18"/>
                <w:szCs w:val="18"/>
              </w:rPr>
              <w:t xml:space="preserve"> фельдшерський пункт</w:t>
            </w:r>
          </w:p>
        </w:tc>
        <w:tc>
          <w:tcPr>
            <w:tcW w:w="2208" w:type="dxa"/>
            <w:tcBorders>
              <w:bottom w:val="single" w:sz="6" w:space="0" w:color="000000"/>
              <w:right w:val="single" w:sz="6" w:space="0" w:color="000000"/>
            </w:tcBorders>
            <w:tcMar>
              <w:top w:w="0" w:type="dxa"/>
              <w:left w:w="45" w:type="dxa"/>
              <w:bottom w:w="0" w:type="dxa"/>
              <w:right w:w="45" w:type="dxa"/>
            </w:tcMar>
            <w:vAlign w:val="center"/>
          </w:tcPr>
          <w:p w14:paraId="07C681D1"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с. Урожайне</w:t>
            </w:r>
          </w:p>
        </w:tc>
        <w:tc>
          <w:tcPr>
            <w:tcW w:w="874" w:type="dxa"/>
            <w:tcBorders>
              <w:bottom w:val="single" w:sz="6" w:space="0" w:color="000000"/>
              <w:right w:val="single" w:sz="6" w:space="0" w:color="000000"/>
            </w:tcBorders>
            <w:tcMar>
              <w:top w:w="0" w:type="dxa"/>
              <w:left w:w="45" w:type="dxa"/>
              <w:bottom w:w="0" w:type="dxa"/>
              <w:right w:w="45" w:type="dxa"/>
            </w:tcMar>
            <w:vAlign w:val="center"/>
          </w:tcPr>
          <w:p w14:paraId="656EE878"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152,10</w:t>
            </w:r>
          </w:p>
        </w:tc>
        <w:tc>
          <w:tcPr>
            <w:tcW w:w="1049" w:type="dxa"/>
            <w:tcBorders>
              <w:bottom w:val="single" w:sz="6" w:space="0" w:color="000000"/>
              <w:right w:val="single" w:sz="6" w:space="0" w:color="000000"/>
            </w:tcBorders>
            <w:tcMar>
              <w:top w:w="0" w:type="dxa"/>
              <w:left w:w="45" w:type="dxa"/>
              <w:bottom w:w="0" w:type="dxa"/>
              <w:right w:w="45" w:type="dxa"/>
            </w:tcMar>
            <w:vAlign w:val="center"/>
          </w:tcPr>
          <w:p w14:paraId="6AD9309D"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3,5</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292ADBE4"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3,4</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6C42802F"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3,1</w:t>
            </w:r>
          </w:p>
        </w:tc>
        <w:tc>
          <w:tcPr>
            <w:tcW w:w="806" w:type="dxa"/>
            <w:tcBorders>
              <w:bottom w:val="single" w:sz="6" w:space="0" w:color="000000"/>
              <w:right w:val="single" w:sz="6" w:space="0" w:color="000000"/>
            </w:tcBorders>
            <w:tcMar>
              <w:top w:w="0" w:type="dxa"/>
              <w:left w:w="45" w:type="dxa"/>
              <w:bottom w:w="0" w:type="dxa"/>
              <w:right w:w="45" w:type="dxa"/>
            </w:tcMar>
            <w:vAlign w:val="center"/>
          </w:tcPr>
          <w:p w14:paraId="4E3C7A6B"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Х</w:t>
            </w:r>
          </w:p>
        </w:tc>
        <w:tc>
          <w:tcPr>
            <w:tcW w:w="980" w:type="dxa"/>
            <w:tcBorders>
              <w:bottom w:val="single" w:sz="6" w:space="0" w:color="000000"/>
              <w:right w:val="single" w:sz="6" w:space="0" w:color="000000"/>
            </w:tcBorders>
            <w:tcMar>
              <w:top w:w="0" w:type="dxa"/>
              <w:left w:w="45" w:type="dxa"/>
              <w:bottom w:w="0" w:type="dxa"/>
              <w:right w:w="45" w:type="dxa"/>
            </w:tcMar>
            <w:vAlign w:val="center"/>
          </w:tcPr>
          <w:p w14:paraId="013131B8" w14:textId="77777777" w:rsidR="004110C8" w:rsidRDefault="004176FD">
            <w:pPr>
              <w:spacing w:line="240" w:lineRule="auto"/>
              <w:jc w:val="center"/>
              <w:rPr>
                <w:rFonts w:ascii="Times New Roman" w:eastAsia="Times New Roman" w:hAnsi="Times New Roman" w:cs="Times New Roman"/>
                <w:sz w:val="18"/>
                <w:szCs w:val="18"/>
              </w:rPr>
            </w:pPr>
            <w:proofErr w:type="spellStart"/>
            <w:r>
              <w:rPr>
                <w:rFonts w:ascii="Times New Roman" w:eastAsia="Times New Roman" w:hAnsi="Times New Roman" w:cs="Times New Roman"/>
                <w:sz w:val="18"/>
                <w:szCs w:val="18"/>
              </w:rPr>
              <w:t>відсутне</w:t>
            </w:r>
            <w:proofErr w:type="spellEnd"/>
          </w:p>
        </w:tc>
        <w:tc>
          <w:tcPr>
            <w:tcW w:w="1505" w:type="dxa"/>
            <w:tcBorders>
              <w:bottom w:val="single" w:sz="6" w:space="0" w:color="000000"/>
              <w:right w:val="single" w:sz="6" w:space="0" w:color="000000"/>
            </w:tcBorders>
            <w:tcMar>
              <w:top w:w="0" w:type="dxa"/>
              <w:left w:w="45" w:type="dxa"/>
              <w:bottom w:w="0" w:type="dxa"/>
              <w:right w:w="45" w:type="dxa"/>
            </w:tcMar>
            <w:vAlign w:val="bottom"/>
          </w:tcPr>
          <w:p w14:paraId="574D00F6"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наявні незначні пошкодження</w:t>
            </w:r>
          </w:p>
        </w:tc>
        <w:tc>
          <w:tcPr>
            <w:tcW w:w="1300" w:type="dxa"/>
            <w:tcBorders>
              <w:bottom w:val="single" w:sz="6" w:space="0" w:color="000000"/>
              <w:right w:val="single" w:sz="12" w:space="0" w:color="000000"/>
            </w:tcBorders>
            <w:tcMar>
              <w:top w:w="0" w:type="dxa"/>
              <w:left w:w="45" w:type="dxa"/>
              <w:bottom w:w="0" w:type="dxa"/>
              <w:right w:w="45" w:type="dxa"/>
            </w:tcMar>
            <w:vAlign w:val="bottom"/>
          </w:tcPr>
          <w:p w14:paraId="402AC226" w14:textId="77777777" w:rsidR="004110C8" w:rsidRDefault="004176FD">
            <w:pPr>
              <w:spacing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30 %</w:t>
            </w:r>
          </w:p>
        </w:tc>
      </w:tr>
      <w:tr w:rsidR="004110C8" w14:paraId="6C60F6DD" w14:textId="77777777">
        <w:trPr>
          <w:trHeight w:val="20"/>
          <w:jc w:val="center"/>
        </w:trPr>
        <w:tc>
          <w:tcPr>
            <w:tcW w:w="1401" w:type="dxa"/>
            <w:vMerge/>
            <w:tcBorders>
              <w:left w:val="single" w:sz="12" w:space="0" w:color="000000"/>
              <w:right w:val="single" w:sz="6" w:space="0" w:color="000000"/>
            </w:tcBorders>
            <w:shd w:val="clear" w:color="auto" w:fill="C6D9F1"/>
            <w:tcMar>
              <w:top w:w="0" w:type="dxa"/>
              <w:left w:w="45" w:type="dxa"/>
              <w:bottom w:w="0" w:type="dxa"/>
              <w:right w:w="45" w:type="dxa"/>
            </w:tcMar>
          </w:tcPr>
          <w:p w14:paraId="600BB6BC"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12707" w:type="dxa"/>
            <w:gridSpan w:val="10"/>
            <w:tcBorders>
              <w:bottom w:val="single" w:sz="6" w:space="0" w:color="000000"/>
              <w:right w:val="single" w:sz="12" w:space="0" w:color="000000"/>
            </w:tcBorders>
            <w:shd w:val="clear" w:color="auto" w:fill="E5DFEC"/>
            <w:tcMar>
              <w:top w:w="0" w:type="dxa"/>
              <w:left w:w="45" w:type="dxa"/>
              <w:bottom w:w="0" w:type="dxa"/>
              <w:right w:w="45" w:type="dxa"/>
            </w:tcMar>
            <w:vAlign w:val="center"/>
          </w:tcPr>
          <w:p w14:paraId="3C6E3E83"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b/>
                <w:i/>
                <w:sz w:val="18"/>
                <w:szCs w:val="18"/>
              </w:rPr>
              <w:t>Заклади культури</w:t>
            </w:r>
          </w:p>
        </w:tc>
      </w:tr>
      <w:tr w:rsidR="004110C8" w14:paraId="313F5872" w14:textId="77777777">
        <w:trPr>
          <w:trHeight w:val="20"/>
          <w:jc w:val="center"/>
        </w:trPr>
        <w:tc>
          <w:tcPr>
            <w:tcW w:w="1401" w:type="dxa"/>
            <w:vMerge/>
            <w:tcBorders>
              <w:left w:val="single" w:sz="12" w:space="0" w:color="000000"/>
              <w:right w:val="single" w:sz="6" w:space="0" w:color="000000"/>
            </w:tcBorders>
            <w:shd w:val="clear" w:color="auto" w:fill="C6D9F1"/>
            <w:tcMar>
              <w:top w:w="0" w:type="dxa"/>
              <w:left w:w="45" w:type="dxa"/>
              <w:bottom w:w="0" w:type="dxa"/>
              <w:right w:w="45" w:type="dxa"/>
            </w:tcMar>
          </w:tcPr>
          <w:p w14:paraId="5EEB5CDE"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2105" w:type="dxa"/>
            <w:tcBorders>
              <w:bottom w:val="single" w:sz="12" w:space="0" w:color="000000"/>
              <w:right w:val="single" w:sz="6" w:space="0" w:color="000000"/>
            </w:tcBorders>
            <w:tcMar>
              <w:top w:w="0" w:type="dxa"/>
              <w:left w:w="45" w:type="dxa"/>
              <w:bottom w:w="0" w:type="dxa"/>
              <w:right w:w="45" w:type="dxa"/>
            </w:tcMar>
            <w:vAlign w:val="center"/>
          </w:tcPr>
          <w:p w14:paraId="06568FBC" w14:textId="77777777" w:rsidR="004110C8" w:rsidRDefault="004176FD">
            <w:pPr>
              <w:spacing w:line="240" w:lineRule="auto"/>
              <w:rPr>
                <w:rFonts w:ascii="Times New Roman" w:eastAsia="Times New Roman" w:hAnsi="Times New Roman" w:cs="Times New Roman"/>
                <w:sz w:val="18"/>
                <w:szCs w:val="18"/>
              </w:rPr>
            </w:pPr>
            <w:proofErr w:type="spellStart"/>
            <w:r>
              <w:rPr>
                <w:rFonts w:ascii="Times New Roman" w:eastAsia="Times New Roman" w:hAnsi="Times New Roman" w:cs="Times New Roman"/>
                <w:sz w:val="18"/>
                <w:szCs w:val="18"/>
              </w:rPr>
              <w:t>Урожайненський</w:t>
            </w:r>
            <w:proofErr w:type="spellEnd"/>
            <w:r>
              <w:rPr>
                <w:rFonts w:ascii="Times New Roman" w:eastAsia="Times New Roman" w:hAnsi="Times New Roman" w:cs="Times New Roman"/>
                <w:sz w:val="18"/>
                <w:szCs w:val="18"/>
              </w:rPr>
              <w:t xml:space="preserve"> сільський Будинок культури</w:t>
            </w:r>
          </w:p>
        </w:tc>
        <w:tc>
          <w:tcPr>
            <w:tcW w:w="2208" w:type="dxa"/>
            <w:tcBorders>
              <w:bottom w:val="single" w:sz="12" w:space="0" w:color="000000"/>
              <w:right w:val="single" w:sz="6" w:space="0" w:color="000000"/>
            </w:tcBorders>
            <w:tcMar>
              <w:top w:w="0" w:type="dxa"/>
              <w:left w:w="45" w:type="dxa"/>
              <w:bottom w:w="0" w:type="dxa"/>
              <w:right w:w="45" w:type="dxa"/>
            </w:tcMar>
            <w:vAlign w:val="center"/>
          </w:tcPr>
          <w:p w14:paraId="41D4E608"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с. Урожайне</w:t>
            </w:r>
          </w:p>
        </w:tc>
        <w:tc>
          <w:tcPr>
            <w:tcW w:w="874" w:type="dxa"/>
            <w:tcBorders>
              <w:bottom w:val="single" w:sz="12" w:space="0" w:color="000000"/>
              <w:right w:val="single" w:sz="6" w:space="0" w:color="000000"/>
            </w:tcBorders>
            <w:tcMar>
              <w:top w:w="0" w:type="dxa"/>
              <w:left w:w="45" w:type="dxa"/>
              <w:bottom w:w="0" w:type="dxa"/>
              <w:right w:w="45" w:type="dxa"/>
            </w:tcMar>
            <w:vAlign w:val="center"/>
          </w:tcPr>
          <w:p w14:paraId="1F89865E"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540,00</w:t>
            </w:r>
          </w:p>
        </w:tc>
        <w:tc>
          <w:tcPr>
            <w:tcW w:w="1049" w:type="dxa"/>
            <w:tcBorders>
              <w:bottom w:val="single" w:sz="12" w:space="0" w:color="000000"/>
              <w:right w:val="single" w:sz="6" w:space="0" w:color="000000"/>
            </w:tcBorders>
            <w:tcMar>
              <w:top w:w="0" w:type="dxa"/>
              <w:left w:w="45" w:type="dxa"/>
              <w:bottom w:w="0" w:type="dxa"/>
              <w:right w:w="45" w:type="dxa"/>
            </w:tcMar>
            <w:vAlign w:val="center"/>
          </w:tcPr>
          <w:p w14:paraId="79F4863B"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250</w:t>
            </w:r>
          </w:p>
        </w:tc>
        <w:tc>
          <w:tcPr>
            <w:tcW w:w="940" w:type="dxa"/>
            <w:tcBorders>
              <w:bottom w:val="single" w:sz="12" w:space="0" w:color="000000"/>
              <w:right w:val="single" w:sz="6" w:space="0" w:color="000000"/>
            </w:tcBorders>
            <w:tcMar>
              <w:top w:w="0" w:type="dxa"/>
              <w:left w:w="45" w:type="dxa"/>
              <w:bottom w:w="0" w:type="dxa"/>
              <w:right w:w="45" w:type="dxa"/>
            </w:tcMar>
            <w:vAlign w:val="center"/>
          </w:tcPr>
          <w:p w14:paraId="34CE8D94"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250</w:t>
            </w:r>
          </w:p>
        </w:tc>
        <w:tc>
          <w:tcPr>
            <w:tcW w:w="940" w:type="dxa"/>
            <w:tcBorders>
              <w:bottom w:val="single" w:sz="12" w:space="0" w:color="000000"/>
              <w:right w:val="single" w:sz="6" w:space="0" w:color="000000"/>
            </w:tcBorders>
            <w:tcMar>
              <w:top w:w="0" w:type="dxa"/>
              <w:left w:w="45" w:type="dxa"/>
              <w:bottom w:w="0" w:type="dxa"/>
              <w:right w:w="45" w:type="dxa"/>
            </w:tcMar>
            <w:vAlign w:val="center"/>
          </w:tcPr>
          <w:p w14:paraId="731A4240"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w:t>
            </w:r>
          </w:p>
        </w:tc>
        <w:tc>
          <w:tcPr>
            <w:tcW w:w="806" w:type="dxa"/>
            <w:tcBorders>
              <w:bottom w:val="single" w:sz="12" w:space="0" w:color="000000"/>
              <w:right w:val="single" w:sz="6" w:space="0" w:color="000000"/>
            </w:tcBorders>
            <w:tcMar>
              <w:top w:w="0" w:type="dxa"/>
              <w:left w:w="45" w:type="dxa"/>
              <w:bottom w:w="0" w:type="dxa"/>
              <w:right w:w="45" w:type="dxa"/>
            </w:tcMar>
            <w:vAlign w:val="center"/>
          </w:tcPr>
          <w:p w14:paraId="516C8922"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Х</w:t>
            </w:r>
          </w:p>
        </w:tc>
        <w:tc>
          <w:tcPr>
            <w:tcW w:w="980" w:type="dxa"/>
            <w:tcBorders>
              <w:bottom w:val="single" w:sz="12" w:space="0" w:color="000000"/>
              <w:right w:val="single" w:sz="6" w:space="0" w:color="000000"/>
            </w:tcBorders>
            <w:tcMar>
              <w:top w:w="0" w:type="dxa"/>
              <w:left w:w="45" w:type="dxa"/>
              <w:bottom w:w="0" w:type="dxa"/>
              <w:right w:w="45" w:type="dxa"/>
            </w:tcMar>
            <w:vAlign w:val="center"/>
          </w:tcPr>
          <w:p w14:paraId="4BD5CF2B"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відсутнє</w:t>
            </w:r>
          </w:p>
        </w:tc>
        <w:tc>
          <w:tcPr>
            <w:tcW w:w="1505" w:type="dxa"/>
            <w:tcBorders>
              <w:bottom w:val="single" w:sz="12" w:space="0" w:color="000000"/>
              <w:right w:val="single" w:sz="6" w:space="0" w:color="000000"/>
            </w:tcBorders>
            <w:tcMar>
              <w:top w:w="0" w:type="dxa"/>
              <w:left w:w="45" w:type="dxa"/>
              <w:bottom w:w="0" w:type="dxa"/>
              <w:right w:w="45" w:type="dxa"/>
            </w:tcMar>
            <w:vAlign w:val="bottom"/>
          </w:tcPr>
          <w:p w14:paraId="64797B16"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об’єкт зруйновано</w:t>
            </w:r>
          </w:p>
        </w:tc>
        <w:tc>
          <w:tcPr>
            <w:tcW w:w="1300" w:type="dxa"/>
            <w:tcBorders>
              <w:bottom w:val="single" w:sz="12" w:space="0" w:color="000000"/>
              <w:right w:val="single" w:sz="12" w:space="0" w:color="000000"/>
            </w:tcBorders>
            <w:tcMar>
              <w:top w:w="0" w:type="dxa"/>
              <w:left w:w="45" w:type="dxa"/>
              <w:bottom w:w="0" w:type="dxa"/>
              <w:right w:w="45" w:type="dxa"/>
            </w:tcMar>
            <w:vAlign w:val="bottom"/>
          </w:tcPr>
          <w:p w14:paraId="2373EC5C" w14:textId="77777777" w:rsidR="004110C8" w:rsidRDefault="004176FD">
            <w:pPr>
              <w:spacing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100 %</w:t>
            </w:r>
          </w:p>
        </w:tc>
      </w:tr>
      <w:tr w:rsidR="004110C8" w14:paraId="4AEEED75" w14:textId="77777777">
        <w:trPr>
          <w:trHeight w:val="20"/>
          <w:jc w:val="center"/>
        </w:trPr>
        <w:tc>
          <w:tcPr>
            <w:tcW w:w="1401" w:type="dxa"/>
            <w:vMerge w:val="restart"/>
            <w:tcBorders>
              <w:left w:val="single" w:sz="12" w:space="0" w:color="000000"/>
              <w:right w:val="single" w:sz="6" w:space="0" w:color="000000"/>
            </w:tcBorders>
            <w:shd w:val="clear" w:color="auto" w:fill="C6D9F1"/>
            <w:tcMar>
              <w:top w:w="0" w:type="dxa"/>
              <w:left w:w="45" w:type="dxa"/>
              <w:bottom w:w="0" w:type="dxa"/>
              <w:right w:w="45" w:type="dxa"/>
            </w:tcMar>
          </w:tcPr>
          <w:p w14:paraId="6630CAC7"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с. Раківка</w:t>
            </w:r>
          </w:p>
        </w:tc>
        <w:tc>
          <w:tcPr>
            <w:tcW w:w="12707" w:type="dxa"/>
            <w:gridSpan w:val="10"/>
            <w:tcBorders>
              <w:bottom w:val="single" w:sz="6" w:space="0" w:color="000000"/>
              <w:right w:val="single" w:sz="12" w:space="0" w:color="000000"/>
            </w:tcBorders>
            <w:shd w:val="clear" w:color="auto" w:fill="E5B9B7"/>
            <w:tcMar>
              <w:top w:w="0" w:type="dxa"/>
              <w:left w:w="45" w:type="dxa"/>
              <w:bottom w:w="0" w:type="dxa"/>
              <w:right w:w="45" w:type="dxa"/>
            </w:tcMar>
            <w:vAlign w:val="center"/>
          </w:tcPr>
          <w:p w14:paraId="78E02B6D"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b/>
                <w:i/>
                <w:sz w:val="18"/>
                <w:szCs w:val="18"/>
              </w:rPr>
              <w:t xml:space="preserve">Освітні заклади, у </w:t>
            </w:r>
            <w:proofErr w:type="spellStart"/>
            <w:r>
              <w:rPr>
                <w:rFonts w:ascii="Times New Roman" w:eastAsia="Times New Roman" w:hAnsi="Times New Roman" w:cs="Times New Roman"/>
                <w:b/>
                <w:i/>
                <w:sz w:val="18"/>
                <w:szCs w:val="18"/>
              </w:rPr>
              <w:t>т.ч</w:t>
            </w:r>
            <w:proofErr w:type="spellEnd"/>
            <w:r>
              <w:rPr>
                <w:rFonts w:ascii="Times New Roman" w:eastAsia="Times New Roman" w:hAnsi="Times New Roman" w:cs="Times New Roman"/>
                <w:b/>
                <w:i/>
                <w:sz w:val="18"/>
                <w:szCs w:val="18"/>
              </w:rPr>
              <w:t>.:</w:t>
            </w:r>
          </w:p>
        </w:tc>
      </w:tr>
      <w:tr w:rsidR="004110C8" w14:paraId="081EE1A1" w14:textId="77777777">
        <w:trPr>
          <w:trHeight w:val="20"/>
          <w:jc w:val="center"/>
        </w:trPr>
        <w:tc>
          <w:tcPr>
            <w:tcW w:w="1401" w:type="dxa"/>
            <w:vMerge/>
            <w:tcBorders>
              <w:left w:val="single" w:sz="12" w:space="0" w:color="000000"/>
              <w:right w:val="single" w:sz="6" w:space="0" w:color="000000"/>
            </w:tcBorders>
            <w:shd w:val="clear" w:color="auto" w:fill="C6D9F1"/>
            <w:tcMar>
              <w:top w:w="0" w:type="dxa"/>
              <w:left w:w="45" w:type="dxa"/>
              <w:bottom w:w="0" w:type="dxa"/>
              <w:right w:w="45" w:type="dxa"/>
            </w:tcMar>
          </w:tcPr>
          <w:p w14:paraId="4B187AE5"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12707" w:type="dxa"/>
            <w:gridSpan w:val="10"/>
            <w:tcBorders>
              <w:bottom w:val="single" w:sz="6" w:space="0" w:color="000000"/>
              <w:right w:val="single" w:sz="12" w:space="0" w:color="000000"/>
            </w:tcBorders>
            <w:shd w:val="clear" w:color="auto" w:fill="F2DCDB"/>
            <w:tcMar>
              <w:top w:w="0" w:type="dxa"/>
              <w:left w:w="45" w:type="dxa"/>
              <w:bottom w:w="0" w:type="dxa"/>
              <w:right w:w="45" w:type="dxa"/>
            </w:tcMar>
            <w:vAlign w:val="center"/>
          </w:tcPr>
          <w:p w14:paraId="052F716C"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i/>
                <w:sz w:val="18"/>
                <w:szCs w:val="18"/>
              </w:rPr>
              <w:t>заклади дошкільної освіти</w:t>
            </w:r>
          </w:p>
        </w:tc>
      </w:tr>
      <w:tr w:rsidR="004110C8" w14:paraId="0F38F890" w14:textId="77777777">
        <w:trPr>
          <w:trHeight w:val="20"/>
          <w:jc w:val="center"/>
        </w:trPr>
        <w:tc>
          <w:tcPr>
            <w:tcW w:w="1401" w:type="dxa"/>
            <w:vMerge/>
            <w:tcBorders>
              <w:left w:val="single" w:sz="12" w:space="0" w:color="000000"/>
              <w:right w:val="single" w:sz="6" w:space="0" w:color="000000"/>
            </w:tcBorders>
            <w:shd w:val="clear" w:color="auto" w:fill="C6D9F1"/>
            <w:tcMar>
              <w:top w:w="0" w:type="dxa"/>
              <w:left w:w="45" w:type="dxa"/>
              <w:bottom w:w="0" w:type="dxa"/>
              <w:right w:w="45" w:type="dxa"/>
            </w:tcMar>
          </w:tcPr>
          <w:p w14:paraId="23C2831B"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2105" w:type="dxa"/>
            <w:tcBorders>
              <w:bottom w:val="single" w:sz="6" w:space="0" w:color="000000"/>
              <w:right w:val="single" w:sz="6" w:space="0" w:color="000000"/>
            </w:tcBorders>
            <w:tcMar>
              <w:top w:w="0" w:type="dxa"/>
              <w:left w:w="45" w:type="dxa"/>
              <w:bottom w:w="0" w:type="dxa"/>
              <w:right w:w="45" w:type="dxa"/>
            </w:tcMar>
            <w:vAlign w:val="center"/>
          </w:tcPr>
          <w:p w14:paraId="782C5D53" w14:textId="77777777" w:rsidR="004110C8" w:rsidRDefault="004176FD">
            <w:pPr>
              <w:spacing w:line="240" w:lineRule="auto"/>
              <w:rPr>
                <w:rFonts w:ascii="Times New Roman" w:eastAsia="Times New Roman" w:hAnsi="Times New Roman" w:cs="Times New Roman"/>
                <w:sz w:val="18"/>
                <w:szCs w:val="18"/>
              </w:rPr>
            </w:pPr>
            <w:proofErr w:type="spellStart"/>
            <w:r>
              <w:rPr>
                <w:rFonts w:ascii="Times New Roman" w:eastAsia="Times New Roman" w:hAnsi="Times New Roman" w:cs="Times New Roman"/>
                <w:sz w:val="18"/>
                <w:szCs w:val="18"/>
              </w:rPr>
              <w:t>Раківський</w:t>
            </w:r>
            <w:proofErr w:type="spellEnd"/>
            <w:r>
              <w:rPr>
                <w:rFonts w:ascii="Times New Roman" w:eastAsia="Times New Roman" w:hAnsi="Times New Roman" w:cs="Times New Roman"/>
                <w:sz w:val="18"/>
                <w:szCs w:val="18"/>
              </w:rPr>
              <w:t xml:space="preserve"> заклад дошкільної освіти (ясла-садок)"Казка"</w:t>
            </w:r>
          </w:p>
        </w:tc>
        <w:tc>
          <w:tcPr>
            <w:tcW w:w="2208" w:type="dxa"/>
            <w:tcBorders>
              <w:bottom w:val="single" w:sz="6" w:space="0" w:color="000000"/>
              <w:right w:val="single" w:sz="6" w:space="0" w:color="000000"/>
            </w:tcBorders>
            <w:tcMar>
              <w:top w:w="0" w:type="dxa"/>
              <w:left w:w="45" w:type="dxa"/>
              <w:bottom w:w="0" w:type="dxa"/>
              <w:right w:w="45" w:type="dxa"/>
            </w:tcMar>
            <w:vAlign w:val="center"/>
          </w:tcPr>
          <w:p w14:paraId="59053409"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с. Раківка </w:t>
            </w:r>
          </w:p>
        </w:tc>
        <w:tc>
          <w:tcPr>
            <w:tcW w:w="874" w:type="dxa"/>
            <w:tcBorders>
              <w:bottom w:val="single" w:sz="6" w:space="0" w:color="000000"/>
              <w:right w:val="single" w:sz="6" w:space="0" w:color="000000"/>
            </w:tcBorders>
            <w:tcMar>
              <w:top w:w="0" w:type="dxa"/>
              <w:left w:w="45" w:type="dxa"/>
              <w:bottom w:w="0" w:type="dxa"/>
              <w:right w:w="45" w:type="dxa"/>
            </w:tcMar>
            <w:vAlign w:val="center"/>
          </w:tcPr>
          <w:p w14:paraId="37AA12EA"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946,50</w:t>
            </w:r>
          </w:p>
        </w:tc>
        <w:tc>
          <w:tcPr>
            <w:tcW w:w="1049" w:type="dxa"/>
            <w:tcBorders>
              <w:bottom w:val="single" w:sz="6" w:space="0" w:color="000000"/>
              <w:right w:val="single" w:sz="6" w:space="0" w:color="000000"/>
            </w:tcBorders>
            <w:tcMar>
              <w:top w:w="0" w:type="dxa"/>
              <w:left w:w="45" w:type="dxa"/>
              <w:bottom w:w="0" w:type="dxa"/>
              <w:right w:w="45" w:type="dxa"/>
            </w:tcMar>
            <w:vAlign w:val="center"/>
          </w:tcPr>
          <w:p w14:paraId="12A46617"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32</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47ED33FB"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11</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71F003CA"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w:t>
            </w:r>
          </w:p>
        </w:tc>
        <w:tc>
          <w:tcPr>
            <w:tcW w:w="806" w:type="dxa"/>
            <w:tcBorders>
              <w:bottom w:val="single" w:sz="6" w:space="0" w:color="000000"/>
              <w:right w:val="single" w:sz="6" w:space="0" w:color="000000"/>
            </w:tcBorders>
            <w:tcMar>
              <w:top w:w="0" w:type="dxa"/>
              <w:left w:w="45" w:type="dxa"/>
              <w:bottom w:w="0" w:type="dxa"/>
              <w:right w:w="45" w:type="dxa"/>
            </w:tcMar>
            <w:vAlign w:val="center"/>
          </w:tcPr>
          <w:p w14:paraId="1FCE53E5"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Х</w:t>
            </w:r>
          </w:p>
        </w:tc>
        <w:tc>
          <w:tcPr>
            <w:tcW w:w="980" w:type="dxa"/>
            <w:tcBorders>
              <w:bottom w:val="single" w:sz="6" w:space="0" w:color="000000"/>
              <w:right w:val="single" w:sz="6" w:space="0" w:color="000000"/>
            </w:tcBorders>
            <w:tcMar>
              <w:top w:w="0" w:type="dxa"/>
              <w:left w:w="45" w:type="dxa"/>
              <w:bottom w:w="0" w:type="dxa"/>
              <w:right w:w="45" w:type="dxa"/>
            </w:tcMar>
            <w:vAlign w:val="center"/>
          </w:tcPr>
          <w:p w14:paraId="4975473E"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відсутнє</w:t>
            </w:r>
          </w:p>
        </w:tc>
        <w:tc>
          <w:tcPr>
            <w:tcW w:w="1505" w:type="dxa"/>
            <w:tcBorders>
              <w:bottom w:val="single" w:sz="6" w:space="0" w:color="000000"/>
              <w:right w:val="single" w:sz="6" w:space="0" w:color="000000"/>
            </w:tcBorders>
            <w:tcMar>
              <w:top w:w="0" w:type="dxa"/>
              <w:left w:w="45" w:type="dxa"/>
              <w:bottom w:w="0" w:type="dxa"/>
              <w:right w:w="45" w:type="dxa"/>
            </w:tcMar>
            <w:vAlign w:val="bottom"/>
          </w:tcPr>
          <w:p w14:paraId="333AE134"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наявні незначні пошкодження</w:t>
            </w:r>
          </w:p>
        </w:tc>
        <w:tc>
          <w:tcPr>
            <w:tcW w:w="1300" w:type="dxa"/>
            <w:tcBorders>
              <w:bottom w:val="single" w:sz="6" w:space="0" w:color="000000"/>
              <w:right w:val="single" w:sz="12" w:space="0" w:color="000000"/>
            </w:tcBorders>
            <w:tcMar>
              <w:top w:w="0" w:type="dxa"/>
              <w:left w:w="45" w:type="dxa"/>
              <w:bottom w:w="0" w:type="dxa"/>
              <w:right w:w="45" w:type="dxa"/>
            </w:tcMar>
            <w:vAlign w:val="bottom"/>
          </w:tcPr>
          <w:p w14:paraId="74DE4CE6" w14:textId="77777777" w:rsidR="004110C8" w:rsidRDefault="004176FD">
            <w:pPr>
              <w:spacing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40 %</w:t>
            </w:r>
          </w:p>
        </w:tc>
      </w:tr>
      <w:tr w:rsidR="004110C8" w14:paraId="6D6A74C8" w14:textId="77777777">
        <w:trPr>
          <w:trHeight w:val="20"/>
          <w:jc w:val="center"/>
        </w:trPr>
        <w:tc>
          <w:tcPr>
            <w:tcW w:w="1401" w:type="dxa"/>
            <w:vMerge/>
            <w:tcBorders>
              <w:left w:val="single" w:sz="12" w:space="0" w:color="000000"/>
              <w:right w:val="single" w:sz="6" w:space="0" w:color="000000"/>
            </w:tcBorders>
            <w:shd w:val="clear" w:color="auto" w:fill="C6D9F1"/>
            <w:tcMar>
              <w:top w:w="0" w:type="dxa"/>
              <w:left w:w="45" w:type="dxa"/>
              <w:bottom w:w="0" w:type="dxa"/>
              <w:right w:w="45" w:type="dxa"/>
            </w:tcMar>
          </w:tcPr>
          <w:p w14:paraId="17A45A19"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12707" w:type="dxa"/>
            <w:gridSpan w:val="10"/>
            <w:tcBorders>
              <w:bottom w:val="single" w:sz="6" w:space="0" w:color="000000"/>
              <w:right w:val="single" w:sz="12" w:space="0" w:color="000000"/>
            </w:tcBorders>
            <w:shd w:val="clear" w:color="auto" w:fill="F2DCDB"/>
            <w:tcMar>
              <w:top w:w="0" w:type="dxa"/>
              <w:left w:w="45" w:type="dxa"/>
              <w:bottom w:w="0" w:type="dxa"/>
              <w:right w:w="45" w:type="dxa"/>
            </w:tcMar>
            <w:vAlign w:val="center"/>
          </w:tcPr>
          <w:p w14:paraId="172123E3"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i/>
                <w:sz w:val="18"/>
                <w:szCs w:val="18"/>
              </w:rPr>
              <w:t>заклади загальної середньої освіти</w:t>
            </w:r>
          </w:p>
        </w:tc>
      </w:tr>
      <w:tr w:rsidR="004110C8" w14:paraId="2076C7C2" w14:textId="77777777">
        <w:trPr>
          <w:trHeight w:val="20"/>
          <w:jc w:val="center"/>
        </w:trPr>
        <w:tc>
          <w:tcPr>
            <w:tcW w:w="1401" w:type="dxa"/>
            <w:vMerge/>
            <w:tcBorders>
              <w:left w:val="single" w:sz="12" w:space="0" w:color="000000"/>
              <w:right w:val="single" w:sz="6" w:space="0" w:color="000000"/>
            </w:tcBorders>
            <w:shd w:val="clear" w:color="auto" w:fill="C6D9F1"/>
            <w:tcMar>
              <w:top w:w="0" w:type="dxa"/>
              <w:left w:w="45" w:type="dxa"/>
              <w:bottom w:w="0" w:type="dxa"/>
              <w:right w:w="45" w:type="dxa"/>
            </w:tcMar>
          </w:tcPr>
          <w:p w14:paraId="280F1B23"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2105" w:type="dxa"/>
            <w:tcBorders>
              <w:bottom w:val="single" w:sz="6" w:space="0" w:color="000000"/>
              <w:right w:val="single" w:sz="6" w:space="0" w:color="000000"/>
            </w:tcBorders>
            <w:tcMar>
              <w:top w:w="0" w:type="dxa"/>
              <w:left w:w="45" w:type="dxa"/>
              <w:bottom w:w="0" w:type="dxa"/>
              <w:right w:w="45" w:type="dxa"/>
            </w:tcMar>
            <w:vAlign w:val="center"/>
          </w:tcPr>
          <w:p w14:paraId="6690D891" w14:textId="77777777" w:rsidR="004110C8" w:rsidRDefault="004176FD">
            <w:pPr>
              <w:spacing w:line="240" w:lineRule="auto"/>
              <w:rPr>
                <w:rFonts w:ascii="Times New Roman" w:eastAsia="Times New Roman" w:hAnsi="Times New Roman" w:cs="Times New Roman"/>
                <w:sz w:val="18"/>
                <w:szCs w:val="18"/>
              </w:rPr>
            </w:pPr>
            <w:proofErr w:type="spellStart"/>
            <w:r>
              <w:rPr>
                <w:rFonts w:ascii="Times New Roman" w:eastAsia="Times New Roman" w:hAnsi="Times New Roman" w:cs="Times New Roman"/>
                <w:sz w:val="18"/>
                <w:szCs w:val="18"/>
              </w:rPr>
              <w:t>Раківський</w:t>
            </w:r>
            <w:proofErr w:type="spellEnd"/>
            <w:r>
              <w:rPr>
                <w:rFonts w:ascii="Times New Roman" w:eastAsia="Times New Roman" w:hAnsi="Times New Roman" w:cs="Times New Roman"/>
                <w:sz w:val="18"/>
                <w:szCs w:val="18"/>
              </w:rPr>
              <w:t xml:space="preserve"> заклад повної загальної середньої освіти </w:t>
            </w:r>
          </w:p>
        </w:tc>
        <w:tc>
          <w:tcPr>
            <w:tcW w:w="2208" w:type="dxa"/>
            <w:tcBorders>
              <w:bottom w:val="single" w:sz="6" w:space="0" w:color="000000"/>
              <w:right w:val="single" w:sz="6" w:space="0" w:color="000000"/>
            </w:tcBorders>
            <w:tcMar>
              <w:top w:w="0" w:type="dxa"/>
              <w:left w:w="45" w:type="dxa"/>
              <w:bottom w:w="0" w:type="dxa"/>
              <w:right w:w="45" w:type="dxa"/>
            </w:tcMar>
            <w:vAlign w:val="center"/>
          </w:tcPr>
          <w:p w14:paraId="5DD11E1F"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с. Раківка</w:t>
            </w:r>
          </w:p>
        </w:tc>
        <w:tc>
          <w:tcPr>
            <w:tcW w:w="874" w:type="dxa"/>
            <w:tcBorders>
              <w:bottom w:val="single" w:sz="6" w:space="0" w:color="000000"/>
              <w:right w:val="single" w:sz="6" w:space="0" w:color="000000"/>
            </w:tcBorders>
            <w:tcMar>
              <w:top w:w="0" w:type="dxa"/>
              <w:left w:w="45" w:type="dxa"/>
              <w:bottom w:w="0" w:type="dxa"/>
              <w:right w:w="45" w:type="dxa"/>
            </w:tcMar>
            <w:vAlign w:val="center"/>
          </w:tcPr>
          <w:p w14:paraId="3A7D773C"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1 148,00</w:t>
            </w:r>
          </w:p>
        </w:tc>
        <w:tc>
          <w:tcPr>
            <w:tcW w:w="1049" w:type="dxa"/>
            <w:tcBorders>
              <w:bottom w:val="single" w:sz="6" w:space="0" w:color="000000"/>
              <w:right w:val="single" w:sz="6" w:space="0" w:color="000000"/>
            </w:tcBorders>
            <w:tcMar>
              <w:top w:w="0" w:type="dxa"/>
              <w:left w:w="45" w:type="dxa"/>
              <w:bottom w:w="0" w:type="dxa"/>
              <w:right w:w="45" w:type="dxa"/>
            </w:tcMar>
            <w:vAlign w:val="center"/>
          </w:tcPr>
          <w:p w14:paraId="7A5408D1"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250</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04E339D5"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58</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1C2E5641"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w:t>
            </w:r>
          </w:p>
        </w:tc>
        <w:tc>
          <w:tcPr>
            <w:tcW w:w="806" w:type="dxa"/>
            <w:tcBorders>
              <w:bottom w:val="single" w:sz="6" w:space="0" w:color="000000"/>
              <w:right w:val="single" w:sz="6" w:space="0" w:color="000000"/>
            </w:tcBorders>
            <w:tcMar>
              <w:top w:w="0" w:type="dxa"/>
              <w:left w:w="45" w:type="dxa"/>
              <w:bottom w:w="0" w:type="dxa"/>
              <w:right w:w="45" w:type="dxa"/>
            </w:tcMar>
            <w:vAlign w:val="center"/>
          </w:tcPr>
          <w:p w14:paraId="38AFC618"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І-ІІІ</w:t>
            </w:r>
          </w:p>
        </w:tc>
        <w:tc>
          <w:tcPr>
            <w:tcW w:w="980" w:type="dxa"/>
            <w:tcBorders>
              <w:bottom w:val="single" w:sz="6" w:space="0" w:color="000000"/>
              <w:right w:val="single" w:sz="6" w:space="0" w:color="000000"/>
            </w:tcBorders>
            <w:tcMar>
              <w:top w:w="0" w:type="dxa"/>
              <w:left w:w="45" w:type="dxa"/>
              <w:bottom w:w="0" w:type="dxa"/>
              <w:right w:w="45" w:type="dxa"/>
            </w:tcMar>
            <w:vAlign w:val="center"/>
          </w:tcPr>
          <w:p w14:paraId="4A4F4F53"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відсутнє</w:t>
            </w:r>
          </w:p>
        </w:tc>
        <w:tc>
          <w:tcPr>
            <w:tcW w:w="1505" w:type="dxa"/>
            <w:tcBorders>
              <w:bottom w:val="single" w:sz="6" w:space="0" w:color="000000"/>
              <w:right w:val="single" w:sz="6" w:space="0" w:color="000000"/>
            </w:tcBorders>
            <w:tcMar>
              <w:top w:w="0" w:type="dxa"/>
              <w:left w:w="45" w:type="dxa"/>
              <w:bottom w:w="0" w:type="dxa"/>
              <w:right w:w="45" w:type="dxa"/>
            </w:tcMar>
            <w:vAlign w:val="bottom"/>
          </w:tcPr>
          <w:p w14:paraId="5FA2FD5D"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об’єкт зруйновано</w:t>
            </w:r>
          </w:p>
        </w:tc>
        <w:tc>
          <w:tcPr>
            <w:tcW w:w="1300" w:type="dxa"/>
            <w:tcBorders>
              <w:bottom w:val="single" w:sz="6" w:space="0" w:color="000000"/>
              <w:right w:val="single" w:sz="12" w:space="0" w:color="000000"/>
            </w:tcBorders>
            <w:tcMar>
              <w:top w:w="0" w:type="dxa"/>
              <w:left w:w="45" w:type="dxa"/>
              <w:bottom w:w="0" w:type="dxa"/>
              <w:right w:w="45" w:type="dxa"/>
            </w:tcMar>
            <w:vAlign w:val="bottom"/>
          </w:tcPr>
          <w:p w14:paraId="0ADECD4D" w14:textId="77777777" w:rsidR="004110C8" w:rsidRDefault="004176FD">
            <w:pPr>
              <w:spacing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100 %</w:t>
            </w:r>
          </w:p>
        </w:tc>
      </w:tr>
      <w:tr w:rsidR="004110C8" w14:paraId="75AE02AF" w14:textId="77777777">
        <w:trPr>
          <w:trHeight w:val="20"/>
          <w:jc w:val="center"/>
        </w:trPr>
        <w:tc>
          <w:tcPr>
            <w:tcW w:w="1401" w:type="dxa"/>
            <w:vMerge/>
            <w:tcBorders>
              <w:left w:val="single" w:sz="12" w:space="0" w:color="000000"/>
              <w:right w:val="single" w:sz="6" w:space="0" w:color="000000"/>
            </w:tcBorders>
            <w:shd w:val="clear" w:color="auto" w:fill="C6D9F1"/>
            <w:tcMar>
              <w:top w:w="0" w:type="dxa"/>
              <w:left w:w="45" w:type="dxa"/>
              <w:bottom w:w="0" w:type="dxa"/>
              <w:right w:w="45" w:type="dxa"/>
            </w:tcMar>
          </w:tcPr>
          <w:p w14:paraId="07DA2D94"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12707" w:type="dxa"/>
            <w:gridSpan w:val="10"/>
            <w:tcBorders>
              <w:bottom w:val="single" w:sz="6" w:space="0" w:color="000000"/>
              <w:right w:val="single" w:sz="12" w:space="0" w:color="000000"/>
            </w:tcBorders>
            <w:shd w:val="clear" w:color="auto" w:fill="EBF1DD"/>
            <w:tcMar>
              <w:top w:w="0" w:type="dxa"/>
              <w:left w:w="45" w:type="dxa"/>
              <w:bottom w:w="0" w:type="dxa"/>
              <w:right w:w="45" w:type="dxa"/>
            </w:tcMar>
            <w:vAlign w:val="center"/>
          </w:tcPr>
          <w:p w14:paraId="581340E9"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i/>
                <w:sz w:val="18"/>
                <w:szCs w:val="18"/>
              </w:rPr>
              <w:t>фельдшерсько-акушерські пункти</w:t>
            </w:r>
          </w:p>
        </w:tc>
      </w:tr>
      <w:tr w:rsidR="004110C8" w14:paraId="3013C42B" w14:textId="77777777">
        <w:trPr>
          <w:trHeight w:val="20"/>
          <w:jc w:val="center"/>
        </w:trPr>
        <w:tc>
          <w:tcPr>
            <w:tcW w:w="1401" w:type="dxa"/>
            <w:vMerge/>
            <w:tcBorders>
              <w:left w:val="single" w:sz="12" w:space="0" w:color="000000"/>
              <w:right w:val="single" w:sz="6" w:space="0" w:color="000000"/>
            </w:tcBorders>
            <w:shd w:val="clear" w:color="auto" w:fill="C6D9F1"/>
            <w:tcMar>
              <w:top w:w="0" w:type="dxa"/>
              <w:left w:w="45" w:type="dxa"/>
              <w:bottom w:w="0" w:type="dxa"/>
              <w:right w:w="45" w:type="dxa"/>
            </w:tcMar>
          </w:tcPr>
          <w:p w14:paraId="2FA9DDD3"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2105" w:type="dxa"/>
            <w:tcBorders>
              <w:bottom w:val="single" w:sz="6" w:space="0" w:color="000000"/>
              <w:right w:val="single" w:sz="6" w:space="0" w:color="000000"/>
            </w:tcBorders>
            <w:tcMar>
              <w:top w:w="0" w:type="dxa"/>
              <w:left w:w="45" w:type="dxa"/>
              <w:bottom w:w="0" w:type="dxa"/>
              <w:right w:w="45" w:type="dxa"/>
            </w:tcMar>
            <w:vAlign w:val="center"/>
          </w:tcPr>
          <w:p w14:paraId="22AFB102" w14:textId="77777777" w:rsidR="004110C8" w:rsidRDefault="004176FD">
            <w:pPr>
              <w:spacing w:line="240" w:lineRule="auto"/>
              <w:rPr>
                <w:rFonts w:ascii="Times New Roman" w:eastAsia="Times New Roman" w:hAnsi="Times New Roman" w:cs="Times New Roman"/>
                <w:sz w:val="18"/>
                <w:szCs w:val="18"/>
              </w:rPr>
            </w:pPr>
            <w:proofErr w:type="spellStart"/>
            <w:r>
              <w:rPr>
                <w:rFonts w:ascii="Times New Roman" w:eastAsia="Times New Roman" w:hAnsi="Times New Roman" w:cs="Times New Roman"/>
                <w:sz w:val="18"/>
                <w:szCs w:val="18"/>
              </w:rPr>
              <w:t>Раківський</w:t>
            </w:r>
            <w:proofErr w:type="spellEnd"/>
            <w:r>
              <w:rPr>
                <w:rFonts w:ascii="Times New Roman" w:eastAsia="Times New Roman" w:hAnsi="Times New Roman" w:cs="Times New Roman"/>
                <w:sz w:val="18"/>
                <w:szCs w:val="18"/>
              </w:rPr>
              <w:t xml:space="preserve"> фельдшерський пункт</w:t>
            </w:r>
          </w:p>
        </w:tc>
        <w:tc>
          <w:tcPr>
            <w:tcW w:w="2208" w:type="dxa"/>
            <w:tcBorders>
              <w:bottom w:val="single" w:sz="6" w:space="0" w:color="000000"/>
              <w:right w:val="single" w:sz="6" w:space="0" w:color="000000"/>
            </w:tcBorders>
            <w:tcMar>
              <w:top w:w="0" w:type="dxa"/>
              <w:left w:w="45" w:type="dxa"/>
              <w:bottom w:w="0" w:type="dxa"/>
              <w:right w:w="45" w:type="dxa"/>
            </w:tcMar>
            <w:vAlign w:val="center"/>
          </w:tcPr>
          <w:p w14:paraId="49266CE6"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с. Раківка</w:t>
            </w:r>
          </w:p>
        </w:tc>
        <w:tc>
          <w:tcPr>
            <w:tcW w:w="874" w:type="dxa"/>
            <w:tcBorders>
              <w:bottom w:val="single" w:sz="6" w:space="0" w:color="000000"/>
              <w:right w:val="single" w:sz="6" w:space="0" w:color="000000"/>
            </w:tcBorders>
            <w:tcMar>
              <w:top w:w="0" w:type="dxa"/>
              <w:left w:w="45" w:type="dxa"/>
              <w:bottom w:w="0" w:type="dxa"/>
              <w:right w:w="45" w:type="dxa"/>
            </w:tcMar>
            <w:vAlign w:val="center"/>
          </w:tcPr>
          <w:p w14:paraId="622C7EDB"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46,75</w:t>
            </w:r>
          </w:p>
        </w:tc>
        <w:tc>
          <w:tcPr>
            <w:tcW w:w="1049" w:type="dxa"/>
            <w:tcBorders>
              <w:bottom w:val="single" w:sz="6" w:space="0" w:color="000000"/>
              <w:right w:val="single" w:sz="6" w:space="0" w:color="000000"/>
            </w:tcBorders>
            <w:tcMar>
              <w:top w:w="0" w:type="dxa"/>
              <w:left w:w="45" w:type="dxa"/>
              <w:bottom w:w="0" w:type="dxa"/>
              <w:right w:w="45" w:type="dxa"/>
            </w:tcMar>
            <w:vAlign w:val="center"/>
          </w:tcPr>
          <w:p w14:paraId="600B8673"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6,9</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3531E363"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4,7</w:t>
            </w:r>
          </w:p>
        </w:tc>
        <w:tc>
          <w:tcPr>
            <w:tcW w:w="940" w:type="dxa"/>
            <w:tcBorders>
              <w:bottom w:val="single" w:sz="6" w:space="0" w:color="000000"/>
              <w:right w:val="single" w:sz="6" w:space="0" w:color="000000"/>
            </w:tcBorders>
            <w:tcMar>
              <w:top w:w="0" w:type="dxa"/>
              <w:left w:w="45" w:type="dxa"/>
              <w:bottom w:w="0" w:type="dxa"/>
              <w:right w:w="45" w:type="dxa"/>
            </w:tcMar>
            <w:vAlign w:val="center"/>
          </w:tcPr>
          <w:p w14:paraId="55ED1F3C"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0,0</w:t>
            </w:r>
          </w:p>
        </w:tc>
        <w:tc>
          <w:tcPr>
            <w:tcW w:w="806" w:type="dxa"/>
            <w:tcBorders>
              <w:bottom w:val="single" w:sz="6" w:space="0" w:color="000000"/>
              <w:right w:val="single" w:sz="6" w:space="0" w:color="000000"/>
            </w:tcBorders>
            <w:tcMar>
              <w:top w:w="0" w:type="dxa"/>
              <w:left w:w="45" w:type="dxa"/>
              <w:bottom w:w="0" w:type="dxa"/>
              <w:right w:w="45" w:type="dxa"/>
            </w:tcMar>
            <w:vAlign w:val="center"/>
          </w:tcPr>
          <w:p w14:paraId="04D42B93"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Х</w:t>
            </w:r>
          </w:p>
        </w:tc>
        <w:tc>
          <w:tcPr>
            <w:tcW w:w="980" w:type="dxa"/>
            <w:tcBorders>
              <w:bottom w:val="single" w:sz="6" w:space="0" w:color="000000"/>
              <w:right w:val="single" w:sz="6" w:space="0" w:color="000000"/>
            </w:tcBorders>
            <w:tcMar>
              <w:top w:w="0" w:type="dxa"/>
              <w:left w:w="45" w:type="dxa"/>
              <w:bottom w:w="0" w:type="dxa"/>
              <w:right w:w="45" w:type="dxa"/>
            </w:tcMar>
            <w:vAlign w:val="center"/>
          </w:tcPr>
          <w:p w14:paraId="5A9853A8"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відсутнє</w:t>
            </w:r>
          </w:p>
        </w:tc>
        <w:tc>
          <w:tcPr>
            <w:tcW w:w="1505" w:type="dxa"/>
            <w:tcBorders>
              <w:bottom w:val="single" w:sz="6" w:space="0" w:color="000000"/>
              <w:right w:val="single" w:sz="6" w:space="0" w:color="000000"/>
            </w:tcBorders>
            <w:tcMar>
              <w:top w:w="0" w:type="dxa"/>
              <w:left w:w="45" w:type="dxa"/>
              <w:bottom w:w="0" w:type="dxa"/>
              <w:right w:w="45" w:type="dxa"/>
            </w:tcMar>
            <w:vAlign w:val="bottom"/>
          </w:tcPr>
          <w:p w14:paraId="20CE4925"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наявні незначні пошкодження</w:t>
            </w:r>
          </w:p>
        </w:tc>
        <w:tc>
          <w:tcPr>
            <w:tcW w:w="1300" w:type="dxa"/>
            <w:tcBorders>
              <w:bottom w:val="single" w:sz="6" w:space="0" w:color="000000"/>
              <w:right w:val="single" w:sz="12" w:space="0" w:color="000000"/>
            </w:tcBorders>
            <w:tcMar>
              <w:top w:w="0" w:type="dxa"/>
              <w:left w:w="45" w:type="dxa"/>
              <w:bottom w:w="0" w:type="dxa"/>
              <w:right w:w="45" w:type="dxa"/>
            </w:tcMar>
            <w:vAlign w:val="bottom"/>
          </w:tcPr>
          <w:p w14:paraId="24D8E69C" w14:textId="77777777" w:rsidR="004110C8" w:rsidRDefault="004176FD">
            <w:pPr>
              <w:spacing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10 %</w:t>
            </w:r>
          </w:p>
        </w:tc>
      </w:tr>
      <w:tr w:rsidR="004110C8" w14:paraId="63E55266" w14:textId="77777777">
        <w:trPr>
          <w:trHeight w:val="20"/>
          <w:jc w:val="center"/>
        </w:trPr>
        <w:tc>
          <w:tcPr>
            <w:tcW w:w="1401" w:type="dxa"/>
            <w:vMerge/>
            <w:tcBorders>
              <w:left w:val="single" w:sz="12" w:space="0" w:color="000000"/>
              <w:right w:val="single" w:sz="6" w:space="0" w:color="000000"/>
            </w:tcBorders>
            <w:shd w:val="clear" w:color="auto" w:fill="C6D9F1"/>
            <w:tcMar>
              <w:top w:w="0" w:type="dxa"/>
              <w:left w:w="45" w:type="dxa"/>
              <w:bottom w:w="0" w:type="dxa"/>
              <w:right w:w="45" w:type="dxa"/>
            </w:tcMar>
          </w:tcPr>
          <w:p w14:paraId="015962C4"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12707" w:type="dxa"/>
            <w:gridSpan w:val="10"/>
            <w:tcBorders>
              <w:bottom w:val="single" w:sz="6" w:space="0" w:color="000000"/>
              <w:right w:val="single" w:sz="12" w:space="0" w:color="000000"/>
            </w:tcBorders>
            <w:shd w:val="clear" w:color="auto" w:fill="E5DFEC"/>
            <w:tcMar>
              <w:top w:w="0" w:type="dxa"/>
              <w:left w:w="45" w:type="dxa"/>
              <w:bottom w:w="0" w:type="dxa"/>
              <w:right w:w="45" w:type="dxa"/>
            </w:tcMar>
            <w:vAlign w:val="center"/>
          </w:tcPr>
          <w:p w14:paraId="5D2EB512"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b/>
                <w:i/>
                <w:sz w:val="18"/>
                <w:szCs w:val="18"/>
              </w:rPr>
              <w:t>Заклади культури</w:t>
            </w:r>
          </w:p>
        </w:tc>
      </w:tr>
      <w:tr w:rsidR="004110C8" w14:paraId="038EA83B" w14:textId="77777777">
        <w:trPr>
          <w:trHeight w:val="20"/>
          <w:jc w:val="center"/>
        </w:trPr>
        <w:tc>
          <w:tcPr>
            <w:tcW w:w="1401" w:type="dxa"/>
            <w:vMerge/>
            <w:tcBorders>
              <w:left w:val="single" w:sz="12" w:space="0" w:color="000000"/>
              <w:right w:val="single" w:sz="6" w:space="0" w:color="000000"/>
            </w:tcBorders>
            <w:shd w:val="clear" w:color="auto" w:fill="C6D9F1"/>
            <w:tcMar>
              <w:top w:w="0" w:type="dxa"/>
              <w:left w:w="45" w:type="dxa"/>
              <w:bottom w:w="0" w:type="dxa"/>
              <w:right w:w="45" w:type="dxa"/>
            </w:tcMar>
          </w:tcPr>
          <w:p w14:paraId="6F96F6B5" w14:textId="77777777" w:rsidR="004110C8" w:rsidRDefault="004110C8">
            <w:pPr>
              <w:pBdr>
                <w:top w:val="nil"/>
                <w:left w:val="nil"/>
                <w:bottom w:val="nil"/>
                <w:right w:val="nil"/>
                <w:between w:val="nil"/>
              </w:pBdr>
              <w:jc w:val="left"/>
              <w:rPr>
                <w:rFonts w:ascii="Times New Roman" w:eastAsia="Times New Roman" w:hAnsi="Times New Roman" w:cs="Times New Roman"/>
                <w:sz w:val="18"/>
                <w:szCs w:val="18"/>
              </w:rPr>
            </w:pPr>
          </w:p>
        </w:tc>
        <w:tc>
          <w:tcPr>
            <w:tcW w:w="2105" w:type="dxa"/>
            <w:tcBorders>
              <w:bottom w:val="single" w:sz="12" w:space="0" w:color="000000"/>
              <w:right w:val="single" w:sz="6" w:space="0" w:color="000000"/>
            </w:tcBorders>
            <w:tcMar>
              <w:top w:w="0" w:type="dxa"/>
              <w:left w:w="45" w:type="dxa"/>
              <w:bottom w:w="0" w:type="dxa"/>
              <w:right w:w="45" w:type="dxa"/>
            </w:tcMar>
            <w:vAlign w:val="center"/>
          </w:tcPr>
          <w:p w14:paraId="0D836DED" w14:textId="77777777" w:rsidR="004110C8" w:rsidRDefault="004176FD">
            <w:pPr>
              <w:spacing w:line="240" w:lineRule="auto"/>
              <w:rPr>
                <w:rFonts w:ascii="Times New Roman" w:eastAsia="Times New Roman" w:hAnsi="Times New Roman" w:cs="Times New Roman"/>
                <w:sz w:val="18"/>
                <w:szCs w:val="18"/>
              </w:rPr>
            </w:pPr>
            <w:proofErr w:type="spellStart"/>
            <w:r>
              <w:rPr>
                <w:rFonts w:ascii="Times New Roman" w:eastAsia="Times New Roman" w:hAnsi="Times New Roman" w:cs="Times New Roman"/>
                <w:sz w:val="18"/>
                <w:szCs w:val="18"/>
              </w:rPr>
              <w:t>Раківський</w:t>
            </w:r>
            <w:proofErr w:type="spellEnd"/>
            <w:r>
              <w:rPr>
                <w:rFonts w:ascii="Times New Roman" w:eastAsia="Times New Roman" w:hAnsi="Times New Roman" w:cs="Times New Roman"/>
                <w:sz w:val="18"/>
                <w:szCs w:val="18"/>
              </w:rPr>
              <w:t xml:space="preserve"> сільський Будинок культури</w:t>
            </w:r>
          </w:p>
        </w:tc>
        <w:tc>
          <w:tcPr>
            <w:tcW w:w="2208" w:type="dxa"/>
            <w:tcBorders>
              <w:bottom w:val="single" w:sz="12" w:space="0" w:color="000000"/>
              <w:right w:val="single" w:sz="6" w:space="0" w:color="000000"/>
            </w:tcBorders>
            <w:tcMar>
              <w:top w:w="0" w:type="dxa"/>
              <w:left w:w="45" w:type="dxa"/>
              <w:bottom w:w="0" w:type="dxa"/>
              <w:right w:w="45" w:type="dxa"/>
            </w:tcMar>
            <w:vAlign w:val="center"/>
          </w:tcPr>
          <w:p w14:paraId="061CCD6E"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с. Раківка</w:t>
            </w:r>
          </w:p>
        </w:tc>
        <w:tc>
          <w:tcPr>
            <w:tcW w:w="874" w:type="dxa"/>
            <w:tcBorders>
              <w:bottom w:val="single" w:sz="12" w:space="0" w:color="000000"/>
              <w:right w:val="single" w:sz="6" w:space="0" w:color="000000"/>
            </w:tcBorders>
            <w:tcMar>
              <w:top w:w="0" w:type="dxa"/>
              <w:left w:w="45" w:type="dxa"/>
              <w:bottom w:w="0" w:type="dxa"/>
              <w:right w:w="45" w:type="dxa"/>
            </w:tcMar>
            <w:vAlign w:val="center"/>
          </w:tcPr>
          <w:p w14:paraId="1A01AE82"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325,00</w:t>
            </w:r>
          </w:p>
        </w:tc>
        <w:tc>
          <w:tcPr>
            <w:tcW w:w="1049" w:type="dxa"/>
            <w:tcBorders>
              <w:bottom w:val="single" w:sz="12" w:space="0" w:color="000000"/>
              <w:right w:val="single" w:sz="6" w:space="0" w:color="000000"/>
            </w:tcBorders>
            <w:tcMar>
              <w:top w:w="0" w:type="dxa"/>
              <w:left w:w="45" w:type="dxa"/>
              <w:bottom w:w="0" w:type="dxa"/>
              <w:right w:w="45" w:type="dxa"/>
            </w:tcMar>
            <w:vAlign w:val="center"/>
          </w:tcPr>
          <w:p w14:paraId="4D9077E2"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100</w:t>
            </w:r>
          </w:p>
        </w:tc>
        <w:tc>
          <w:tcPr>
            <w:tcW w:w="940" w:type="dxa"/>
            <w:tcBorders>
              <w:bottom w:val="single" w:sz="12" w:space="0" w:color="000000"/>
              <w:right w:val="single" w:sz="6" w:space="0" w:color="000000"/>
            </w:tcBorders>
            <w:tcMar>
              <w:top w:w="0" w:type="dxa"/>
              <w:left w:w="45" w:type="dxa"/>
              <w:bottom w:w="0" w:type="dxa"/>
              <w:right w:w="45" w:type="dxa"/>
            </w:tcMar>
            <w:vAlign w:val="center"/>
          </w:tcPr>
          <w:p w14:paraId="3A53FDF5"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100</w:t>
            </w:r>
          </w:p>
        </w:tc>
        <w:tc>
          <w:tcPr>
            <w:tcW w:w="940" w:type="dxa"/>
            <w:tcBorders>
              <w:bottom w:val="single" w:sz="12" w:space="0" w:color="000000"/>
              <w:right w:val="single" w:sz="6" w:space="0" w:color="000000"/>
            </w:tcBorders>
            <w:tcMar>
              <w:top w:w="0" w:type="dxa"/>
              <w:left w:w="45" w:type="dxa"/>
              <w:bottom w:w="0" w:type="dxa"/>
              <w:right w:w="45" w:type="dxa"/>
            </w:tcMar>
            <w:vAlign w:val="center"/>
          </w:tcPr>
          <w:p w14:paraId="43426636"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w:t>
            </w:r>
          </w:p>
        </w:tc>
        <w:tc>
          <w:tcPr>
            <w:tcW w:w="806" w:type="dxa"/>
            <w:tcBorders>
              <w:bottom w:val="single" w:sz="12" w:space="0" w:color="000000"/>
              <w:right w:val="single" w:sz="6" w:space="0" w:color="000000"/>
            </w:tcBorders>
            <w:tcMar>
              <w:top w:w="0" w:type="dxa"/>
              <w:left w:w="45" w:type="dxa"/>
              <w:bottom w:w="0" w:type="dxa"/>
              <w:right w:w="45" w:type="dxa"/>
            </w:tcMar>
            <w:vAlign w:val="center"/>
          </w:tcPr>
          <w:p w14:paraId="65580706"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Х</w:t>
            </w:r>
          </w:p>
        </w:tc>
        <w:tc>
          <w:tcPr>
            <w:tcW w:w="980" w:type="dxa"/>
            <w:tcBorders>
              <w:bottom w:val="single" w:sz="12" w:space="0" w:color="000000"/>
              <w:right w:val="single" w:sz="6" w:space="0" w:color="000000"/>
            </w:tcBorders>
            <w:tcMar>
              <w:top w:w="0" w:type="dxa"/>
              <w:left w:w="45" w:type="dxa"/>
              <w:bottom w:w="0" w:type="dxa"/>
              <w:right w:w="45" w:type="dxa"/>
            </w:tcMar>
            <w:vAlign w:val="center"/>
          </w:tcPr>
          <w:p w14:paraId="7D12501C" w14:textId="77777777" w:rsidR="004110C8" w:rsidRDefault="004176FD">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відсутнє</w:t>
            </w:r>
          </w:p>
        </w:tc>
        <w:tc>
          <w:tcPr>
            <w:tcW w:w="1505" w:type="dxa"/>
            <w:tcBorders>
              <w:bottom w:val="single" w:sz="12" w:space="0" w:color="000000"/>
              <w:right w:val="single" w:sz="6" w:space="0" w:color="000000"/>
            </w:tcBorders>
            <w:tcMar>
              <w:top w:w="0" w:type="dxa"/>
              <w:left w:w="45" w:type="dxa"/>
              <w:bottom w:w="0" w:type="dxa"/>
              <w:right w:w="45" w:type="dxa"/>
            </w:tcMar>
            <w:vAlign w:val="bottom"/>
          </w:tcPr>
          <w:p w14:paraId="429847B2" w14:textId="77777777" w:rsidR="004110C8" w:rsidRDefault="004176FD">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об’єкт зруйновано</w:t>
            </w:r>
          </w:p>
        </w:tc>
        <w:tc>
          <w:tcPr>
            <w:tcW w:w="1300" w:type="dxa"/>
            <w:tcBorders>
              <w:bottom w:val="single" w:sz="12" w:space="0" w:color="000000"/>
              <w:right w:val="single" w:sz="12" w:space="0" w:color="000000"/>
            </w:tcBorders>
            <w:tcMar>
              <w:top w:w="0" w:type="dxa"/>
              <w:left w:w="45" w:type="dxa"/>
              <w:bottom w:w="0" w:type="dxa"/>
              <w:right w:w="45" w:type="dxa"/>
            </w:tcMar>
            <w:vAlign w:val="bottom"/>
          </w:tcPr>
          <w:p w14:paraId="67034583" w14:textId="77777777" w:rsidR="004110C8" w:rsidRDefault="004176FD">
            <w:pPr>
              <w:spacing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100 %</w:t>
            </w:r>
          </w:p>
        </w:tc>
      </w:tr>
    </w:tbl>
    <w:p w14:paraId="12D899A8" w14:textId="77777777" w:rsidR="004110C8" w:rsidRDefault="004110C8">
      <w:pPr>
        <w:widowControl w:val="0"/>
        <w:ind w:firstLine="709"/>
        <w:jc w:val="both"/>
        <w:rPr>
          <w:rFonts w:ascii="Times New Roman" w:eastAsia="Times New Roman" w:hAnsi="Times New Roman" w:cs="Times New Roman"/>
          <w:sz w:val="24"/>
          <w:szCs w:val="24"/>
        </w:rPr>
      </w:pPr>
    </w:p>
    <w:p w14:paraId="1A8B7AAE" w14:textId="77777777" w:rsidR="004110C8" w:rsidRDefault="004176FD">
      <w:pPr>
        <w:widowControl w:val="0"/>
        <w:rPr>
          <w:rFonts w:ascii="Times New Roman" w:eastAsia="Times New Roman" w:hAnsi="Times New Roman" w:cs="Times New Roman"/>
          <w:sz w:val="24"/>
          <w:szCs w:val="24"/>
        </w:rPr>
      </w:pPr>
      <w:r>
        <w:br w:type="page"/>
      </w:r>
    </w:p>
    <w:p w14:paraId="73EE24F9" w14:textId="77777777" w:rsidR="004110C8" w:rsidRDefault="004176FD">
      <w:pPr>
        <w:pStyle w:val="3"/>
        <w:keepNext w:val="0"/>
        <w:keepLines w:val="0"/>
        <w:widowControl w:val="0"/>
        <w:ind w:left="9923"/>
        <w:rPr>
          <w:color w:val="000000"/>
        </w:rPr>
      </w:pPr>
      <w:bookmarkStart w:id="81" w:name="_heading=h.4cmhg48" w:colFirst="0" w:colLast="0"/>
      <w:bookmarkEnd w:id="81"/>
      <w:r>
        <w:rPr>
          <w:color w:val="000000"/>
        </w:rPr>
        <w:lastRenderedPageBreak/>
        <w:t>Додаток 1.7</w:t>
      </w:r>
    </w:p>
    <w:p w14:paraId="120D5467" w14:textId="77777777" w:rsidR="004110C8" w:rsidRDefault="004176FD">
      <w:pPr>
        <w:widowControl w:val="0"/>
        <w:ind w:left="9923"/>
        <w:rPr>
          <w:rFonts w:ascii="Times New Roman" w:eastAsia="Times New Roman" w:hAnsi="Times New Roman" w:cs="Times New Roman"/>
          <w:sz w:val="24"/>
          <w:szCs w:val="24"/>
        </w:rPr>
      </w:pPr>
      <w:r>
        <w:rPr>
          <w:rFonts w:ascii="Times New Roman" w:eastAsia="Times New Roman" w:hAnsi="Times New Roman" w:cs="Times New Roman"/>
          <w:sz w:val="24"/>
          <w:szCs w:val="24"/>
        </w:rPr>
        <w:t>до проекту Програми комплексного</w:t>
      </w:r>
    </w:p>
    <w:p w14:paraId="246BB548" w14:textId="77777777" w:rsidR="004110C8" w:rsidRDefault="004176FD">
      <w:pPr>
        <w:widowControl w:val="0"/>
        <w:ind w:left="992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відновлення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w:t>
      </w:r>
    </w:p>
    <w:p w14:paraId="53165808" w14:textId="77777777" w:rsidR="004110C8" w:rsidRDefault="004110C8">
      <w:pPr>
        <w:widowControl w:val="0"/>
        <w:rPr>
          <w:rFonts w:ascii="Times New Roman" w:eastAsia="Times New Roman" w:hAnsi="Times New Roman" w:cs="Times New Roman"/>
          <w:sz w:val="24"/>
          <w:szCs w:val="24"/>
        </w:rPr>
      </w:pPr>
    </w:p>
    <w:p w14:paraId="1B3C12AF" w14:textId="77777777" w:rsidR="004110C8" w:rsidRDefault="004176FD">
      <w:pPr>
        <w:pStyle w:val="2"/>
        <w:shd w:val="clear" w:color="auto" w:fill="DBEEF3"/>
        <w:rPr>
          <w:b w:val="0"/>
          <w:color w:val="000000"/>
        </w:rPr>
      </w:pPr>
      <w:bookmarkStart w:id="82" w:name="_heading=h.3qwpj7n" w:colFirst="0" w:colLast="0"/>
      <w:bookmarkEnd w:id="82"/>
      <w:r>
        <w:rPr>
          <w:color w:val="000000"/>
        </w:rPr>
        <w:t>Детальна інформація Розділу 5 ПКВ</w:t>
      </w:r>
    </w:p>
    <w:p w14:paraId="6AA58D00" w14:textId="77777777" w:rsidR="004110C8" w:rsidRDefault="004110C8">
      <w:pPr>
        <w:widowControl w:val="0"/>
        <w:rPr>
          <w:rFonts w:ascii="Times New Roman" w:eastAsia="Times New Roman" w:hAnsi="Times New Roman" w:cs="Times New Roman"/>
          <w:sz w:val="24"/>
          <w:szCs w:val="24"/>
        </w:rPr>
      </w:pPr>
    </w:p>
    <w:p w14:paraId="6C1F3980" w14:textId="77777777" w:rsidR="004110C8" w:rsidRDefault="004176FD">
      <w:pPr>
        <w:widowControl w:val="0"/>
        <w:pBdr>
          <w:top w:val="none" w:sz="0" w:space="0" w:color="000000"/>
          <w:left w:val="none" w:sz="0" w:space="0" w:color="000000"/>
          <w:bottom w:val="none" w:sz="0" w:space="0" w:color="000000"/>
          <w:right w:val="none" w:sz="0" w:space="0" w:color="000000"/>
          <w:between w:val="none" w:sz="0" w:space="0" w:color="000000"/>
        </w:pBdr>
        <w:ind w:left="567"/>
        <w:jc w:val="both"/>
        <w:rPr>
          <w:rFonts w:ascii="Times New Roman" w:eastAsia="Times New Roman" w:hAnsi="Times New Roman" w:cs="Times New Roman"/>
          <w:color w:val="000000"/>
          <w:sz w:val="24"/>
          <w:szCs w:val="24"/>
        </w:rPr>
      </w:pPr>
      <w:bookmarkStart w:id="83" w:name="_heading=h.4anzqyu" w:colFirst="0" w:colLast="0"/>
      <w:bookmarkEnd w:id="83"/>
      <w:r>
        <w:rPr>
          <w:rFonts w:ascii="Times New Roman" w:eastAsia="Times New Roman" w:hAnsi="Times New Roman" w:cs="Times New Roman"/>
          <w:color w:val="000000"/>
          <w:sz w:val="24"/>
          <w:szCs w:val="24"/>
        </w:rPr>
        <w:t>Таблиця Д.1.7.1 - Інформація про пошкодження</w:t>
      </w:r>
    </w:p>
    <w:p w14:paraId="04EDD10D" w14:textId="77777777" w:rsidR="004110C8" w:rsidRDefault="004110C8">
      <w:pPr>
        <w:widowControl w:val="0"/>
        <w:pBdr>
          <w:top w:val="none" w:sz="0" w:space="0" w:color="000000"/>
          <w:left w:val="none" w:sz="0" w:space="0" w:color="000000"/>
          <w:bottom w:val="none" w:sz="0" w:space="0" w:color="000000"/>
          <w:right w:val="none" w:sz="0" w:space="0" w:color="000000"/>
          <w:between w:val="none" w:sz="0" w:space="0" w:color="000000"/>
        </w:pBdr>
        <w:ind w:left="720"/>
        <w:jc w:val="right"/>
        <w:rPr>
          <w:rFonts w:ascii="Times New Roman" w:eastAsia="Times New Roman" w:hAnsi="Times New Roman" w:cs="Times New Roman"/>
          <w:sz w:val="24"/>
          <w:szCs w:val="24"/>
        </w:rPr>
      </w:pPr>
    </w:p>
    <w:tbl>
      <w:tblPr>
        <w:tblStyle w:val="affffffffffffffffffffffffffff9"/>
        <w:tblW w:w="14040" w:type="dxa"/>
        <w:tblInd w:w="88" w:type="dxa"/>
        <w:tblBorders>
          <w:top w:val="single" w:sz="4" w:space="0" w:color="7BA4D2"/>
          <w:left w:val="single" w:sz="4" w:space="0" w:color="7BA4D2"/>
          <w:bottom w:val="single" w:sz="4" w:space="0" w:color="7BA4D2"/>
          <w:right w:val="single" w:sz="4" w:space="0" w:color="7BA4D2"/>
          <w:insideH w:val="single" w:sz="4" w:space="0" w:color="7BA4D2"/>
          <w:insideV w:val="single" w:sz="4" w:space="0" w:color="7BA4D2"/>
        </w:tblBorders>
        <w:tblLayout w:type="fixed"/>
        <w:tblLook w:val="0400" w:firstRow="0" w:lastRow="0" w:firstColumn="0" w:lastColumn="0" w:noHBand="0" w:noVBand="1"/>
      </w:tblPr>
      <w:tblGrid>
        <w:gridCol w:w="1938"/>
        <w:gridCol w:w="2181"/>
        <w:gridCol w:w="1121"/>
        <w:gridCol w:w="1161"/>
        <w:gridCol w:w="569"/>
        <w:gridCol w:w="554"/>
        <w:gridCol w:w="600"/>
        <w:gridCol w:w="2150"/>
        <w:gridCol w:w="1284"/>
        <w:gridCol w:w="1289"/>
        <w:gridCol w:w="1193"/>
      </w:tblGrid>
      <w:tr w:rsidR="004110C8" w14:paraId="74788E11" w14:textId="77777777">
        <w:trPr>
          <w:trHeight w:val="300"/>
          <w:tblHeader/>
        </w:trPr>
        <w:tc>
          <w:tcPr>
            <w:tcW w:w="1938" w:type="dxa"/>
            <w:vMerge w:val="restart"/>
            <w:shd w:val="clear" w:color="auto" w:fill="AFCFF0"/>
            <w:vAlign w:val="center"/>
          </w:tcPr>
          <w:p w14:paraId="3279826A" w14:textId="77777777" w:rsidR="004110C8" w:rsidRDefault="004176FD">
            <w:pPr>
              <w:jc w:val="center"/>
              <w:rPr>
                <w:rFonts w:ascii="Times New Roman" w:eastAsia="Times New Roman" w:hAnsi="Times New Roman" w:cs="Times New Roman"/>
                <w:b/>
                <w:color w:val="000000"/>
                <w:sz w:val="20"/>
                <w:szCs w:val="20"/>
              </w:rPr>
            </w:pPr>
            <w:bookmarkStart w:id="84" w:name="_heading=h.30j0zll" w:colFirst="0" w:colLast="0"/>
            <w:bookmarkEnd w:id="84"/>
            <w:r>
              <w:rPr>
                <w:rFonts w:ascii="Times New Roman" w:eastAsia="Times New Roman" w:hAnsi="Times New Roman" w:cs="Times New Roman"/>
                <w:b/>
                <w:color w:val="000000"/>
                <w:sz w:val="20"/>
                <w:szCs w:val="20"/>
              </w:rPr>
              <w:t>Назва населеного пункту</w:t>
            </w:r>
          </w:p>
        </w:tc>
        <w:tc>
          <w:tcPr>
            <w:tcW w:w="2181" w:type="dxa"/>
            <w:vMerge w:val="restart"/>
            <w:shd w:val="clear" w:color="auto" w:fill="AFCFF0"/>
            <w:vAlign w:val="center"/>
          </w:tcPr>
          <w:p w14:paraId="7A8CFA2A"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Тип інфраструктури</w:t>
            </w:r>
          </w:p>
        </w:tc>
        <w:tc>
          <w:tcPr>
            <w:tcW w:w="4005" w:type="dxa"/>
            <w:gridSpan w:val="5"/>
            <w:shd w:val="clear" w:color="auto" w:fill="AFCFF0"/>
            <w:vAlign w:val="center"/>
          </w:tcPr>
          <w:p w14:paraId="0D661F69"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Кількість пошкоджених об’єктів, од.</w:t>
            </w:r>
          </w:p>
        </w:tc>
        <w:tc>
          <w:tcPr>
            <w:tcW w:w="2150" w:type="dxa"/>
            <w:vMerge w:val="restart"/>
            <w:shd w:val="clear" w:color="auto" w:fill="AFCFF0"/>
            <w:vAlign w:val="center"/>
          </w:tcPr>
          <w:p w14:paraId="21CFC641"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Загальна площа пошкоджених об’єктів, м</w:t>
            </w:r>
            <w:r>
              <w:rPr>
                <w:rFonts w:ascii="Times New Roman" w:eastAsia="Times New Roman" w:hAnsi="Times New Roman" w:cs="Times New Roman"/>
                <w:b/>
                <w:color w:val="000000"/>
                <w:sz w:val="20"/>
                <w:szCs w:val="20"/>
                <w:vertAlign w:val="superscript"/>
              </w:rPr>
              <w:t>2</w:t>
            </w:r>
          </w:p>
        </w:tc>
        <w:tc>
          <w:tcPr>
            <w:tcW w:w="3766" w:type="dxa"/>
            <w:gridSpan w:val="3"/>
            <w:shd w:val="clear" w:color="auto" w:fill="AFCFF0"/>
            <w:vAlign w:val="center"/>
          </w:tcPr>
          <w:p w14:paraId="3AF56D8D"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Наявність акту обстеження, од.</w:t>
            </w:r>
          </w:p>
        </w:tc>
      </w:tr>
      <w:tr w:rsidR="004110C8" w14:paraId="60D13080" w14:textId="77777777">
        <w:trPr>
          <w:trHeight w:val="612"/>
          <w:tblHeader/>
        </w:trPr>
        <w:tc>
          <w:tcPr>
            <w:tcW w:w="1938" w:type="dxa"/>
            <w:vMerge/>
            <w:shd w:val="clear" w:color="auto" w:fill="AFCFF0"/>
            <w:vAlign w:val="center"/>
          </w:tcPr>
          <w:p w14:paraId="4FEF05D4"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2181" w:type="dxa"/>
            <w:vMerge/>
            <w:shd w:val="clear" w:color="auto" w:fill="AFCFF0"/>
            <w:vAlign w:val="center"/>
          </w:tcPr>
          <w:p w14:paraId="1FBF8656"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1121" w:type="dxa"/>
            <w:vMerge w:val="restart"/>
            <w:shd w:val="clear" w:color="auto" w:fill="AFCFF0"/>
            <w:vAlign w:val="center"/>
          </w:tcPr>
          <w:p w14:paraId="11914F70"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Всього, об’єктів</w:t>
            </w:r>
          </w:p>
        </w:tc>
        <w:tc>
          <w:tcPr>
            <w:tcW w:w="1161" w:type="dxa"/>
            <w:vMerge w:val="restart"/>
            <w:shd w:val="clear" w:color="auto" w:fill="AFCFF0"/>
            <w:vAlign w:val="center"/>
          </w:tcPr>
          <w:p w14:paraId="0EA12606"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Всього, квартир</w:t>
            </w:r>
          </w:p>
        </w:tc>
        <w:tc>
          <w:tcPr>
            <w:tcW w:w="1723" w:type="dxa"/>
            <w:gridSpan w:val="3"/>
            <w:shd w:val="clear" w:color="auto" w:fill="AFCFF0"/>
            <w:vAlign w:val="center"/>
          </w:tcPr>
          <w:p w14:paraId="573C7FB5"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xml:space="preserve">у </w:t>
            </w:r>
            <w:proofErr w:type="spellStart"/>
            <w:r>
              <w:rPr>
                <w:rFonts w:ascii="Times New Roman" w:eastAsia="Times New Roman" w:hAnsi="Times New Roman" w:cs="Times New Roman"/>
                <w:b/>
                <w:color w:val="000000"/>
                <w:sz w:val="20"/>
                <w:szCs w:val="20"/>
              </w:rPr>
              <w:t>т.ч</w:t>
            </w:r>
            <w:proofErr w:type="spellEnd"/>
            <w:r>
              <w:rPr>
                <w:rFonts w:ascii="Times New Roman" w:eastAsia="Times New Roman" w:hAnsi="Times New Roman" w:cs="Times New Roman"/>
                <w:b/>
                <w:color w:val="000000"/>
                <w:sz w:val="20"/>
                <w:szCs w:val="20"/>
              </w:rPr>
              <w:t>. за ступенем руйнування</w:t>
            </w:r>
          </w:p>
        </w:tc>
        <w:tc>
          <w:tcPr>
            <w:tcW w:w="2150" w:type="dxa"/>
            <w:vMerge/>
            <w:shd w:val="clear" w:color="auto" w:fill="AFCFF0"/>
            <w:vAlign w:val="center"/>
          </w:tcPr>
          <w:p w14:paraId="46FC2030"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1284" w:type="dxa"/>
            <w:vMerge w:val="restart"/>
            <w:shd w:val="clear" w:color="auto" w:fill="AFCFF0"/>
            <w:vAlign w:val="center"/>
          </w:tcPr>
          <w:p w14:paraId="516BBEAF"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візуального</w:t>
            </w:r>
          </w:p>
        </w:tc>
        <w:tc>
          <w:tcPr>
            <w:tcW w:w="1289" w:type="dxa"/>
            <w:vMerge w:val="restart"/>
            <w:shd w:val="clear" w:color="auto" w:fill="AFCFF0"/>
            <w:vAlign w:val="center"/>
          </w:tcPr>
          <w:p w14:paraId="2D7F12F9"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комісійного</w:t>
            </w:r>
          </w:p>
        </w:tc>
        <w:tc>
          <w:tcPr>
            <w:tcW w:w="1193" w:type="dxa"/>
            <w:vMerge w:val="restart"/>
            <w:shd w:val="clear" w:color="auto" w:fill="AFCFF0"/>
            <w:vAlign w:val="center"/>
          </w:tcPr>
          <w:p w14:paraId="7F07944C"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технічного</w:t>
            </w:r>
          </w:p>
        </w:tc>
      </w:tr>
      <w:tr w:rsidR="004110C8" w14:paraId="5AAB904C" w14:textId="77777777">
        <w:trPr>
          <w:trHeight w:val="295"/>
          <w:tblHeader/>
        </w:trPr>
        <w:tc>
          <w:tcPr>
            <w:tcW w:w="1938" w:type="dxa"/>
            <w:vMerge/>
            <w:shd w:val="clear" w:color="auto" w:fill="AFCFF0"/>
            <w:vAlign w:val="center"/>
          </w:tcPr>
          <w:p w14:paraId="543E994E"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2181" w:type="dxa"/>
            <w:vMerge/>
            <w:shd w:val="clear" w:color="auto" w:fill="AFCFF0"/>
            <w:vAlign w:val="center"/>
          </w:tcPr>
          <w:p w14:paraId="008C3A61"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1121" w:type="dxa"/>
            <w:vMerge/>
            <w:shd w:val="clear" w:color="auto" w:fill="AFCFF0"/>
            <w:vAlign w:val="center"/>
          </w:tcPr>
          <w:p w14:paraId="1EA84414"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1161" w:type="dxa"/>
            <w:vMerge/>
            <w:shd w:val="clear" w:color="auto" w:fill="AFCFF0"/>
            <w:vAlign w:val="center"/>
          </w:tcPr>
          <w:p w14:paraId="38486685"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569" w:type="dxa"/>
            <w:shd w:val="clear" w:color="auto" w:fill="AFCFF0"/>
            <w:vAlign w:val="center"/>
          </w:tcPr>
          <w:p w14:paraId="4C91C496"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І</w:t>
            </w:r>
          </w:p>
        </w:tc>
        <w:tc>
          <w:tcPr>
            <w:tcW w:w="554" w:type="dxa"/>
            <w:shd w:val="clear" w:color="auto" w:fill="AFCFF0"/>
            <w:vAlign w:val="center"/>
          </w:tcPr>
          <w:p w14:paraId="0F2F7C92"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ІІ</w:t>
            </w:r>
          </w:p>
        </w:tc>
        <w:tc>
          <w:tcPr>
            <w:tcW w:w="600" w:type="dxa"/>
            <w:shd w:val="clear" w:color="auto" w:fill="AFCFF0"/>
            <w:vAlign w:val="center"/>
          </w:tcPr>
          <w:p w14:paraId="2BCAAADB"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ІІІ</w:t>
            </w:r>
          </w:p>
        </w:tc>
        <w:tc>
          <w:tcPr>
            <w:tcW w:w="2150" w:type="dxa"/>
            <w:vMerge/>
            <w:shd w:val="clear" w:color="auto" w:fill="AFCFF0"/>
            <w:vAlign w:val="center"/>
          </w:tcPr>
          <w:p w14:paraId="190967C8"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1284" w:type="dxa"/>
            <w:vMerge/>
            <w:shd w:val="clear" w:color="auto" w:fill="AFCFF0"/>
            <w:vAlign w:val="center"/>
          </w:tcPr>
          <w:p w14:paraId="18DF1D6E"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1289" w:type="dxa"/>
            <w:vMerge/>
            <w:shd w:val="clear" w:color="auto" w:fill="AFCFF0"/>
            <w:vAlign w:val="center"/>
          </w:tcPr>
          <w:p w14:paraId="4278BA29"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1193" w:type="dxa"/>
            <w:vMerge/>
            <w:shd w:val="clear" w:color="auto" w:fill="AFCFF0"/>
            <w:vAlign w:val="center"/>
          </w:tcPr>
          <w:p w14:paraId="2C8A8F63"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r>
      <w:tr w:rsidR="004110C8" w14:paraId="72B97FDC" w14:textId="77777777">
        <w:trPr>
          <w:trHeight w:val="280"/>
        </w:trPr>
        <w:tc>
          <w:tcPr>
            <w:tcW w:w="1938" w:type="dxa"/>
            <w:vMerge w:val="restart"/>
            <w:shd w:val="clear" w:color="auto" w:fill="A6C4E2"/>
          </w:tcPr>
          <w:p w14:paraId="02CB8A75" w14:textId="77777777" w:rsidR="004110C8" w:rsidRDefault="004176FD">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 </w:t>
            </w:r>
            <w:proofErr w:type="spellStart"/>
            <w:r>
              <w:rPr>
                <w:rFonts w:ascii="Times New Roman" w:eastAsia="Times New Roman" w:hAnsi="Times New Roman" w:cs="Times New Roman"/>
                <w:color w:val="000000"/>
                <w:sz w:val="20"/>
                <w:szCs w:val="20"/>
              </w:rPr>
              <w:t>Берислав</w:t>
            </w:r>
            <w:proofErr w:type="spellEnd"/>
          </w:p>
        </w:tc>
        <w:tc>
          <w:tcPr>
            <w:tcW w:w="2181" w:type="dxa"/>
            <w:shd w:val="clear" w:color="auto" w:fill="D1E3F3"/>
            <w:vAlign w:val="center"/>
          </w:tcPr>
          <w:p w14:paraId="558B4B9F" w14:textId="77777777" w:rsidR="004110C8" w:rsidRDefault="004176FD">
            <w:pPr>
              <w:rPr>
                <w:rFonts w:ascii="Times New Roman" w:eastAsia="Times New Roman" w:hAnsi="Times New Roman" w:cs="Times New Roman"/>
                <w:b/>
                <w:i/>
                <w:color w:val="000000"/>
                <w:sz w:val="20"/>
                <w:szCs w:val="20"/>
              </w:rPr>
            </w:pPr>
            <w:r>
              <w:rPr>
                <w:rFonts w:ascii="Times New Roman" w:eastAsia="Times New Roman" w:hAnsi="Times New Roman" w:cs="Times New Roman"/>
                <w:b/>
                <w:i/>
                <w:color w:val="000000"/>
                <w:sz w:val="20"/>
                <w:szCs w:val="20"/>
              </w:rPr>
              <w:t xml:space="preserve">Житлова інфраструктура, у </w:t>
            </w:r>
            <w:proofErr w:type="spellStart"/>
            <w:r>
              <w:rPr>
                <w:rFonts w:ascii="Times New Roman" w:eastAsia="Times New Roman" w:hAnsi="Times New Roman" w:cs="Times New Roman"/>
                <w:b/>
                <w:i/>
                <w:color w:val="000000"/>
                <w:sz w:val="20"/>
                <w:szCs w:val="20"/>
              </w:rPr>
              <w:t>т.ч</w:t>
            </w:r>
            <w:proofErr w:type="spellEnd"/>
            <w:r>
              <w:rPr>
                <w:rFonts w:ascii="Times New Roman" w:eastAsia="Times New Roman" w:hAnsi="Times New Roman" w:cs="Times New Roman"/>
                <w:b/>
                <w:i/>
                <w:color w:val="000000"/>
                <w:sz w:val="20"/>
                <w:szCs w:val="20"/>
              </w:rPr>
              <w:t>.:</w:t>
            </w:r>
          </w:p>
        </w:tc>
        <w:tc>
          <w:tcPr>
            <w:tcW w:w="1121" w:type="dxa"/>
            <w:shd w:val="clear" w:color="auto" w:fill="D1E3F3"/>
            <w:vAlign w:val="center"/>
          </w:tcPr>
          <w:p w14:paraId="5BE0F78B" w14:textId="77777777" w:rsidR="004110C8" w:rsidRDefault="004110C8">
            <w:pPr>
              <w:jc w:val="center"/>
              <w:rPr>
                <w:rFonts w:ascii="Times New Roman" w:eastAsia="Times New Roman" w:hAnsi="Times New Roman" w:cs="Times New Roman"/>
                <w:b/>
                <w:color w:val="000000"/>
                <w:sz w:val="20"/>
                <w:szCs w:val="20"/>
              </w:rPr>
            </w:pPr>
          </w:p>
        </w:tc>
        <w:tc>
          <w:tcPr>
            <w:tcW w:w="1161" w:type="dxa"/>
            <w:shd w:val="clear" w:color="auto" w:fill="D1E3F3"/>
            <w:vAlign w:val="center"/>
          </w:tcPr>
          <w:p w14:paraId="608565BD" w14:textId="77777777" w:rsidR="004110C8" w:rsidRDefault="004110C8">
            <w:pPr>
              <w:jc w:val="center"/>
              <w:rPr>
                <w:rFonts w:ascii="Times New Roman" w:eastAsia="Times New Roman" w:hAnsi="Times New Roman" w:cs="Times New Roman"/>
                <w:b/>
                <w:color w:val="000000"/>
                <w:sz w:val="20"/>
                <w:szCs w:val="20"/>
              </w:rPr>
            </w:pPr>
          </w:p>
        </w:tc>
        <w:tc>
          <w:tcPr>
            <w:tcW w:w="569" w:type="dxa"/>
            <w:shd w:val="clear" w:color="auto" w:fill="D1E3F3"/>
            <w:vAlign w:val="center"/>
          </w:tcPr>
          <w:p w14:paraId="789CE01E" w14:textId="77777777" w:rsidR="004110C8" w:rsidRDefault="004110C8">
            <w:pPr>
              <w:jc w:val="center"/>
              <w:rPr>
                <w:rFonts w:ascii="Times New Roman" w:eastAsia="Times New Roman" w:hAnsi="Times New Roman" w:cs="Times New Roman"/>
                <w:b/>
                <w:color w:val="000000"/>
                <w:sz w:val="20"/>
                <w:szCs w:val="20"/>
              </w:rPr>
            </w:pPr>
          </w:p>
        </w:tc>
        <w:tc>
          <w:tcPr>
            <w:tcW w:w="554" w:type="dxa"/>
            <w:shd w:val="clear" w:color="auto" w:fill="D1E3F3"/>
            <w:vAlign w:val="center"/>
          </w:tcPr>
          <w:p w14:paraId="354EE4A5" w14:textId="77777777" w:rsidR="004110C8" w:rsidRDefault="004110C8">
            <w:pPr>
              <w:jc w:val="center"/>
              <w:rPr>
                <w:rFonts w:ascii="Times New Roman" w:eastAsia="Times New Roman" w:hAnsi="Times New Roman" w:cs="Times New Roman"/>
                <w:b/>
                <w:color w:val="000000"/>
                <w:sz w:val="20"/>
                <w:szCs w:val="20"/>
              </w:rPr>
            </w:pPr>
          </w:p>
        </w:tc>
        <w:tc>
          <w:tcPr>
            <w:tcW w:w="600" w:type="dxa"/>
            <w:shd w:val="clear" w:color="auto" w:fill="D1E3F3"/>
            <w:vAlign w:val="center"/>
          </w:tcPr>
          <w:p w14:paraId="2EA670A0" w14:textId="77777777" w:rsidR="004110C8" w:rsidRDefault="004110C8">
            <w:pPr>
              <w:jc w:val="center"/>
              <w:rPr>
                <w:rFonts w:ascii="Times New Roman" w:eastAsia="Times New Roman" w:hAnsi="Times New Roman" w:cs="Times New Roman"/>
                <w:b/>
                <w:color w:val="000000"/>
                <w:sz w:val="20"/>
                <w:szCs w:val="20"/>
              </w:rPr>
            </w:pPr>
          </w:p>
        </w:tc>
        <w:tc>
          <w:tcPr>
            <w:tcW w:w="2150" w:type="dxa"/>
            <w:shd w:val="clear" w:color="auto" w:fill="D1E3F3"/>
            <w:vAlign w:val="center"/>
          </w:tcPr>
          <w:p w14:paraId="423B6611" w14:textId="77777777" w:rsidR="004110C8" w:rsidRDefault="004110C8">
            <w:pPr>
              <w:jc w:val="center"/>
              <w:rPr>
                <w:rFonts w:ascii="Times New Roman" w:eastAsia="Times New Roman" w:hAnsi="Times New Roman" w:cs="Times New Roman"/>
                <w:b/>
                <w:color w:val="000000"/>
                <w:sz w:val="20"/>
                <w:szCs w:val="20"/>
              </w:rPr>
            </w:pPr>
          </w:p>
        </w:tc>
        <w:tc>
          <w:tcPr>
            <w:tcW w:w="1284" w:type="dxa"/>
            <w:shd w:val="clear" w:color="auto" w:fill="D1E3F3"/>
            <w:vAlign w:val="center"/>
          </w:tcPr>
          <w:p w14:paraId="7BC78000" w14:textId="77777777" w:rsidR="004110C8" w:rsidRDefault="004110C8">
            <w:pPr>
              <w:jc w:val="center"/>
              <w:rPr>
                <w:rFonts w:ascii="Times New Roman" w:eastAsia="Times New Roman" w:hAnsi="Times New Roman" w:cs="Times New Roman"/>
                <w:b/>
                <w:color w:val="000000"/>
                <w:sz w:val="20"/>
                <w:szCs w:val="20"/>
              </w:rPr>
            </w:pPr>
          </w:p>
        </w:tc>
        <w:tc>
          <w:tcPr>
            <w:tcW w:w="1289" w:type="dxa"/>
            <w:shd w:val="clear" w:color="auto" w:fill="D1E3F3"/>
            <w:vAlign w:val="center"/>
          </w:tcPr>
          <w:p w14:paraId="2F867A6F" w14:textId="77777777" w:rsidR="004110C8" w:rsidRDefault="004110C8">
            <w:pPr>
              <w:jc w:val="center"/>
              <w:rPr>
                <w:rFonts w:ascii="Times New Roman" w:eastAsia="Times New Roman" w:hAnsi="Times New Roman" w:cs="Times New Roman"/>
                <w:b/>
                <w:color w:val="000000"/>
                <w:sz w:val="20"/>
                <w:szCs w:val="20"/>
              </w:rPr>
            </w:pPr>
          </w:p>
        </w:tc>
        <w:tc>
          <w:tcPr>
            <w:tcW w:w="1193" w:type="dxa"/>
            <w:shd w:val="clear" w:color="auto" w:fill="D1E3F3"/>
            <w:vAlign w:val="center"/>
          </w:tcPr>
          <w:p w14:paraId="5513C6AB" w14:textId="77777777" w:rsidR="004110C8" w:rsidRDefault="004110C8">
            <w:pPr>
              <w:jc w:val="center"/>
              <w:rPr>
                <w:rFonts w:ascii="Times New Roman" w:eastAsia="Times New Roman" w:hAnsi="Times New Roman" w:cs="Times New Roman"/>
                <w:b/>
                <w:color w:val="000000"/>
                <w:sz w:val="20"/>
                <w:szCs w:val="20"/>
              </w:rPr>
            </w:pPr>
          </w:p>
        </w:tc>
      </w:tr>
      <w:tr w:rsidR="004110C8" w14:paraId="394D0225" w14:textId="77777777">
        <w:trPr>
          <w:trHeight w:val="280"/>
        </w:trPr>
        <w:tc>
          <w:tcPr>
            <w:tcW w:w="1938" w:type="dxa"/>
            <w:vMerge/>
            <w:shd w:val="clear" w:color="auto" w:fill="A6C4E2"/>
          </w:tcPr>
          <w:p w14:paraId="516B10C9" w14:textId="77777777" w:rsidR="004110C8" w:rsidRDefault="004110C8">
            <w:pPr>
              <w:pBdr>
                <w:top w:val="nil"/>
                <w:left w:val="nil"/>
                <w:bottom w:val="nil"/>
                <w:right w:val="nil"/>
                <w:between w:val="nil"/>
              </w:pBdr>
              <w:jc w:val="left"/>
              <w:rPr>
                <w:rFonts w:ascii="Times New Roman" w:eastAsia="Times New Roman" w:hAnsi="Times New Roman" w:cs="Times New Roman"/>
                <w:b/>
                <w:color w:val="000000"/>
                <w:sz w:val="20"/>
                <w:szCs w:val="20"/>
              </w:rPr>
            </w:pPr>
          </w:p>
        </w:tc>
        <w:tc>
          <w:tcPr>
            <w:tcW w:w="2181" w:type="dxa"/>
            <w:shd w:val="clear" w:color="auto" w:fill="auto"/>
            <w:vAlign w:val="center"/>
          </w:tcPr>
          <w:p w14:paraId="136FBE39" w14:textId="77777777" w:rsidR="004110C8" w:rsidRDefault="004176FD">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багатоквартирний будинок</w:t>
            </w:r>
          </w:p>
        </w:tc>
        <w:tc>
          <w:tcPr>
            <w:tcW w:w="1121" w:type="dxa"/>
            <w:shd w:val="clear" w:color="auto" w:fill="auto"/>
            <w:vAlign w:val="center"/>
          </w:tcPr>
          <w:p w14:paraId="40E143F5"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92</w:t>
            </w:r>
          </w:p>
        </w:tc>
        <w:tc>
          <w:tcPr>
            <w:tcW w:w="1161" w:type="dxa"/>
            <w:shd w:val="clear" w:color="auto" w:fill="auto"/>
            <w:vAlign w:val="center"/>
          </w:tcPr>
          <w:p w14:paraId="1CF8F123"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1,900</w:t>
            </w:r>
          </w:p>
        </w:tc>
        <w:tc>
          <w:tcPr>
            <w:tcW w:w="569" w:type="dxa"/>
            <w:shd w:val="clear" w:color="auto" w:fill="auto"/>
            <w:vAlign w:val="center"/>
          </w:tcPr>
          <w:p w14:paraId="15478B1B" w14:textId="77777777" w:rsidR="004110C8" w:rsidRDefault="004110C8">
            <w:pPr>
              <w:jc w:val="center"/>
              <w:rPr>
                <w:rFonts w:ascii="Times New Roman" w:eastAsia="Times New Roman" w:hAnsi="Times New Roman" w:cs="Times New Roman"/>
                <w:b/>
                <w:color w:val="000000"/>
                <w:sz w:val="20"/>
                <w:szCs w:val="20"/>
              </w:rPr>
            </w:pPr>
          </w:p>
        </w:tc>
        <w:tc>
          <w:tcPr>
            <w:tcW w:w="554" w:type="dxa"/>
            <w:shd w:val="clear" w:color="auto" w:fill="auto"/>
            <w:vAlign w:val="center"/>
          </w:tcPr>
          <w:p w14:paraId="74B057E8" w14:textId="77777777" w:rsidR="004110C8" w:rsidRDefault="004110C8">
            <w:pPr>
              <w:jc w:val="center"/>
              <w:rPr>
                <w:rFonts w:ascii="Times New Roman" w:eastAsia="Times New Roman" w:hAnsi="Times New Roman" w:cs="Times New Roman"/>
                <w:b/>
                <w:color w:val="000000"/>
                <w:sz w:val="20"/>
                <w:szCs w:val="20"/>
              </w:rPr>
            </w:pPr>
          </w:p>
        </w:tc>
        <w:tc>
          <w:tcPr>
            <w:tcW w:w="600" w:type="dxa"/>
            <w:shd w:val="clear" w:color="auto" w:fill="auto"/>
            <w:vAlign w:val="center"/>
          </w:tcPr>
          <w:p w14:paraId="2C295BF7" w14:textId="77777777" w:rsidR="004110C8" w:rsidRDefault="004110C8">
            <w:pPr>
              <w:jc w:val="center"/>
              <w:rPr>
                <w:rFonts w:ascii="Times New Roman" w:eastAsia="Times New Roman" w:hAnsi="Times New Roman" w:cs="Times New Roman"/>
                <w:b/>
                <w:color w:val="000000"/>
                <w:sz w:val="20"/>
                <w:szCs w:val="20"/>
              </w:rPr>
            </w:pPr>
          </w:p>
        </w:tc>
        <w:tc>
          <w:tcPr>
            <w:tcW w:w="2150" w:type="dxa"/>
            <w:shd w:val="clear" w:color="auto" w:fill="auto"/>
            <w:vAlign w:val="center"/>
          </w:tcPr>
          <w:p w14:paraId="49B9CFCC"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79,360.0</w:t>
            </w:r>
          </w:p>
        </w:tc>
        <w:tc>
          <w:tcPr>
            <w:tcW w:w="1284" w:type="dxa"/>
            <w:shd w:val="clear" w:color="auto" w:fill="auto"/>
            <w:vAlign w:val="center"/>
          </w:tcPr>
          <w:p w14:paraId="7865A05E"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візуально</w:t>
            </w:r>
          </w:p>
        </w:tc>
        <w:tc>
          <w:tcPr>
            <w:tcW w:w="1289" w:type="dxa"/>
            <w:shd w:val="clear" w:color="auto" w:fill="auto"/>
            <w:vAlign w:val="center"/>
          </w:tcPr>
          <w:p w14:paraId="6DC63F7D"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c>
          <w:tcPr>
            <w:tcW w:w="1193" w:type="dxa"/>
            <w:shd w:val="clear" w:color="auto" w:fill="auto"/>
            <w:vAlign w:val="center"/>
          </w:tcPr>
          <w:p w14:paraId="697E9CAA"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r>
      <w:tr w:rsidR="004110C8" w14:paraId="052A6160" w14:textId="77777777">
        <w:trPr>
          <w:trHeight w:val="280"/>
        </w:trPr>
        <w:tc>
          <w:tcPr>
            <w:tcW w:w="1938" w:type="dxa"/>
            <w:vMerge/>
            <w:shd w:val="clear" w:color="auto" w:fill="A6C4E2"/>
          </w:tcPr>
          <w:p w14:paraId="5A581DDB"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auto"/>
            <w:vAlign w:val="center"/>
          </w:tcPr>
          <w:p w14:paraId="017E414A" w14:textId="77777777" w:rsidR="004110C8" w:rsidRDefault="004176FD">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садибна житлова будівля</w:t>
            </w:r>
          </w:p>
        </w:tc>
        <w:tc>
          <w:tcPr>
            <w:tcW w:w="1121" w:type="dxa"/>
            <w:shd w:val="clear" w:color="auto" w:fill="auto"/>
            <w:vAlign w:val="center"/>
          </w:tcPr>
          <w:p w14:paraId="639B687B"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3,938</w:t>
            </w:r>
          </w:p>
        </w:tc>
        <w:tc>
          <w:tcPr>
            <w:tcW w:w="1161" w:type="dxa"/>
            <w:shd w:val="clear" w:color="auto" w:fill="auto"/>
            <w:vAlign w:val="center"/>
          </w:tcPr>
          <w:p w14:paraId="5C042427"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Х</w:t>
            </w:r>
          </w:p>
        </w:tc>
        <w:tc>
          <w:tcPr>
            <w:tcW w:w="569" w:type="dxa"/>
            <w:shd w:val="clear" w:color="auto" w:fill="auto"/>
            <w:vAlign w:val="center"/>
          </w:tcPr>
          <w:p w14:paraId="25EBDFEF" w14:textId="77777777" w:rsidR="004110C8" w:rsidRDefault="004110C8">
            <w:pPr>
              <w:jc w:val="center"/>
              <w:rPr>
                <w:rFonts w:ascii="Times New Roman" w:eastAsia="Times New Roman" w:hAnsi="Times New Roman" w:cs="Times New Roman"/>
                <w:b/>
                <w:color w:val="000000"/>
                <w:sz w:val="20"/>
                <w:szCs w:val="20"/>
              </w:rPr>
            </w:pPr>
          </w:p>
        </w:tc>
        <w:tc>
          <w:tcPr>
            <w:tcW w:w="554" w:type="dxa"/>
            <w:shd w:val="clear" w:color="auto" w:fill="auto"/>
            <w:vAlign w:val="center"/>
          </w:tcPr>
          <w:p w14:paraId="64FA9FA6" w14:textId="77777777" w:rsidR="004110C8" w:rsidRDefault="004110C8">
            <w:pPr>
              <w:jc w:val="center"/>
              <w:rPr>
                <w:rFonts w:ascii="Times New Roman" w:eastAsia="Times New Roman" w:hAnsi="Times New Roman" w:cs="Times New Roman"/>
                <w:b/>
                <w:color w:val="000000"/>
                <w:sz w:val="20"/>
                <w:szCs w:val="20"/>
              </w:rPr>
            </w:pPr>
          </w:p>
        </w:tc>
        <w:tc>
          <w:tcPr>
            <w:tcW w:w="600" w:type="dxa"/>
            <w:shd w:val="clear" w:color="auto" w:fill="auto"/>
            <w:vAlign w:val="center"/>
          </w:tcPr>
          <w:p w14:paraId="7DCB9C9C" w14:textId="77777777" w:rsidR="004110C8" w:rsidRDefault="004110C8">
            <w:pPr>
              <w:jc w:val="center"/>
              <w:rPr>
                <w:rFonts w:ascii="Times New Roman" w:eastAsia="Times New Roman" w:hAnsi="Times New Roman" w:cs="Times New Roman"/>
                <w:b/>
                <w:color w:val="000000"/>
                <w:sz w:val="20"/>
                <w:szCs w:val="20"/>
              </w:rPr>
            </w:pPr>
          </w:p>
        </w:tc>
        <w:tc>
          <w:tcPr>
            <w:tcW w:w="2150" w:type="dxa"/>
            <w:shd w:val="clear" w:color="auto" w:fill="auto"/>
            <w:vAlign w:val="center"/>
          </w:tcPr>
          <w:p w14:paraId="07440FCD"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221,310.0</w:t>
            </w:r>
          </w:p>
        </w:tc>
        <w:tc>
          <w:tcPr>
            <w:tcW w:w="1284" w:type="dxa"/>
            <w:shd w:val="clear" w:color="auto" w:fill="auto"/>
            <w:vAlign w:val="center"/>
          </w:tcPr>
          <w:p w14:paraId="591EDA27"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візуально</w:t>
            </w:r>
          </w:p>
        </w:tc>
        <w:tc>
          <w:tcPr>
            <w:tcW w:w="1289" w:type="dxa"/>
            <w:shd w:val="clear" w:color="auto" w:fill="auto"/>
            <w:vAlign w:val="center"/>
          </w:tcPr>
          <w:p w14:paraId="0FA3EA3B"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c>
          <w:tcPr>
            <w:tcW w:w="1193" w:type="dxa"/>
            <w:shd w:val="clear" w:color="auto" w:fill="auto"/>
            <w:vAlign w:val="center"/>
          </w:tcPr>
          <w:p w14:paraId="1E5D87AB"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r>
      <w:tr w:rsidR="004110C8" w14:paraId="6EA823C8" w14:textId="77777777">
        <w:trPr>
          <w:trHeight w:val="280"/>
        </w:trPr>
        <w:tc>
          <w:tcPr>
            <w:tcW w:w="1938" w:type="dxa"/>
            <w:vMerge/>
            <w:shd w:val="clear" w:color="auto" w:fill="A6C4E2"/>
          </w:tcPr>
          <w:p w14:paraId="45E64078"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auto"/>
            <w:vAlign w:val="center"/>
          </w:tcPr>
          <w:p w14:paraId="2D4415F5" w14:textId="77777777" w:rsidR="004110C8" w:rsidRDefault="004176FD">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гуртожиток</w:t>
            </w:r>
          </w:p>
        </w:tc>
        <w:tc>
          <w:tcPr>
            <w:tcW w:w="1121" w:type="dxa"/>
            <w:shd w:val="clear" w:color="auto" w:fill="auto"/>
            <w:vAlign w:val="center"/>
          </w:tcPr>
          <w:p w14:paraId="280B3418"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w:t>
            </w:r>
          </w:p>
        </w:tc>
        <w:tc>
          <w:tcPr>
            <w:tcW w:w="1161" w:type="dxa"/>
            <w:shd w:val="clear" w:color="auto" w:fill="auto"/>
            <w:vAlign w:val="center"/>
          </w:tcPr>
          <w:p w14:paraId="50DA3943" w14:textId="77777777" w:rsidR="004110C8" w:rsidRDefault="004110C8">
            <w:pPr>
              <w:jc w:val="center"/>
              <w:rPr>
                <w:rFonts w:ascii="Times New Roman" w:eastAsia="Times New Roman" w:hAnsi="Times New Roman" w:cs="Times New Roman"/>
                <w:b/>
                <w:color w:val="000000"/>
                <w:sz w:val="20"/>
                <w:szCs w:val="20"/>
              </w:rPr>
            </w:pPr>
          </w:p>
        </w:tc>
        <w:tc>
          <w:tcPr>
            <w:tcW w:w="569" w:type="dxa"/>
            <w:shd w:val="clear" w:color="auto" w:fill="auto"/>
            <w:vAlign w:val="center"/>
          </w:tcPr>
          <w:p w14:paraId="5ED39030" w14:textId="77777777" w:rsidR="004110C8" w:rsidRDefault="004110C8">
            <w:pPr>
              <w:jc w:val="center"/>
              <w:rPr>
                <w:rFonts w:ascii="Times New Roman" w:eastAsia="Times New Roman" w:hAnsi="Times New Roman" w:cs="Times New Roman"/>
                <w:b/>
                <w:color w:val="000000"/>
                <w:sz w:val="20"/>
                <w:szCs w:val="20"/>
              </w:rPr>
            </w:pPr>
          </w:p>
        </w:tc>
        <w:tc>
          <w:tcPr>
            <w:tcW w:w="554" w:type="dxa"/>
            <w:shd w:val="clear" w:color="auto" w:fill="auto"/>
            <w:vAlign w:val="center"/>
          </w:tcPr>
          <w:p w14:paraId="754F5AE6" w14:textId="77777777" w:rsidR="004110C8" w:rsidRDefault="004110C8">
            <w:pPr>
              <w:jc w:val="center"/>
              <w:rPr>
                <w:rFonts w:ascii="Times New Roman" w:eastAsia="Times New Roman" w:hAnsi="Times New Roman" w:cs="Times New Roman"/>
                <w:b/>
                <w:color w:val="000000"/>
                <w:sz w:val="20"/>
                <w:szCs w:val="20"/>
              </w:rPr>
            </w:pPr>
          </w:p>
        </w:tc>
        <w:tc>
          <w:tcPr>
            <w:tcW w:w="600" w:type="dxa"/>
            <w:shd w:val="clear" w:color="auto" w:fill="auto"/>
            <w:vAlign w:val="center"/>
          </w:tcPr>
          <w:p w14:paraId="005F251E" w14:textId="77777777" w:rsidR="004110C8" w:rsidRDefault="004110C8">
            <w:pPr>
              <w:jc w:val="center"/>
              <w:rPr>
                <w:rFonts w:ascii="Times New Roman" w:eastAsia="Times New Roman" w:hAnsi="Times New Roman" w:cs="Times New Roman"/>
                <w:b/>
                <w:color w:val="000000"/>
                <w:sz w:val="20"/>
                <w:szCs w:val="20"/>
              </w:rPr>
            </w:pPr>
          </w:p>
        </w:tc>
        <w:tc>
          <w:tcPr>
            <w:tcW w:w="2150" w:type="dxa"/>
            <w:shd w:val="clear" w:color="auto" w:fill="auto"/>
            <w:vAlign w:val="center"/>
          </w:tcPr>
          <w:p w14:paraId="5D1F913D"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7,459.0</w:t>
            </w:r>
          </w:p>
        </w:tc>
        <w:tc>
          <w:tcPr>
            <w:tcW w:w="1284" w:type="dxa"/>
            <w:shd w:val="clear" w:color="auto" w:fill="auto"/>
            <w:vAlign w:val="center"/>
          </w:tcPr>
          <w:p w14:paraId="1F13CAD9"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візуально</w:t>
            </w:r>
          </w:p>
        </w:tc>
        <w:tc>
          <w:tcPr>
            <w:tcW w:w="1289" w:type="dxa"/>
            <w:shd w:val="clear" w:color="auto" w:fill="auto"/>
            <w:vAlign w:val="center"/>
          </w:tcPr>
          <w:p w14:paraId="5559A818"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c>
          <w:tcPr>
            <w:tcW w:w="1193" w:type="dxa"/>
            <w:shd w:val="clear" w:color="auto" w:fill="auto"/>
            <w:vAlign w:val="center"/>
          </w:tcPr>
          <w:p w14:paraId="6B928293"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r>
      <w:tr w:rsidR="004110C8" w14:paraId="6F648B14" w14:textId="77777777">
        <w:trPr>
          <w:trHeight w:val="280"/>
        </w:trPr>
        <w:tc>
          <w:tcPr>
            <w:tcW w:w="1938" w:type="dxa"/>
            <w:vMerge/>
            <w:shd w:val="clear" w:color="auto" w:fill="A6C4E2"/>
          </w:tcPr>
          <w:p w14:paraId="43719C87"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D1E3F3"/>
            <w:vAlign w:val="center"/>
          </w:tcPr>
          <w:p w14:paraId="788EBE08" w14:textId="77777777" w:rsidR="004110C8" w:rsidRDefault="004176FD">
            <w:pPr>
              <w:rPr>
                <w:rFonts w:ascii="Times New Roman" w:eastAsia="Times New Roman" w:hAnsi="Times New Roman" w:cs="Times New Roman"/>
                <w:b/>
                <w:i/>
                <w:color w:val="000000"/>
                <w:sz w:val="20"/>
                <w:szCs w:val="20"/>
              </w:rPr>
            </w:pPr>
            <w:r>
              <w:rPr>
                <w:rFonts w:ascii="Times New Roman" w:eastAsia="Times New Roman" w:hAnsi="Times New Roman" w:cs="Times New Roman"/>
                <w:b/>
                <w:i/>
                <w:color w:val="000000"/>
                <w:sz w:val="20"/>
                <w:szCs w:val="20"/>
              </w:rPr>
              <w:t xml:space="preserve">Освітні заклади, у </w:t>
            </w:r>
            <w:proofErr w:type="spellStart"/>
            <w:r>
              <w:rPr>
                <w:rFonts w:ascii="Times New Roman" w:eastAsia="Times New Roman" w:hAnsi="Times New Roman" w:cs="Times New Roman"/>
                <w:b/>
                <w:i/>
                <w:color w:val="000000"/>
                <w:sz w:val="20"/>
                <w:szCs w:val="20"/>
              </w:rPr>
              <w:t>т.ч</w:t>
            </w:r>
            <w:proofErr w:type="spellEnd"/>
            <w:r>
              <w:rPr>
                <w:rFonts w:ascii="Times New Roman" w:eastAsia="Times New Roman" w:hAnsi="Times New Roman" w:cs="Times New Roman"/>
                <w:b/>
                <w:i/>
                <w:color w:val="000000"/>
                <w:sz w:val="20"/>
                <w:szCs w:val="20"/>
              </w:rPr>
              <w:t>.:</w:t>
            </w:r>
          </w:p>
        </w:tc>
        <w:tc>
          <w:tcPr>
            <w:tcW w:w="1121" w:type="dxa"/>
            <w:shd w:val="clear" w:color="auto" w:fill="D1E3F3"/>
            <w:vAlign w:val="center"/>
          </w:tcPr>
          <w:p w14:paraId="171D34B1" w14:textId="77777777" w:rsidR="004110C8" w:rsidRDefault="004110C8">
            <w:pPr>
              <w:jc w:val="center"/>
              <w:rPr>
                <w:rFonts w:ascii="Times New Roman" w:eastAsia="Times New Roman" w:hAnsi="Times New Roman" w:cs="Times New Roman"/>
                <w:b/>
                <w:color w:val="000000"/>
                <w:sz w:val="20"/>
                <w:szCs w:val="20"/>
              </w:rPr>
            </w:pPr>
          </w:p>
        </w:tc>
        <w:tc>
          <w:tcPr>
            <w:tcW w:w="1161" w:type="dxa"/>
            <w:shd w:val="clear" w:color="auto" w:fill="D1E3F3"/>
            <w:vAlign w:val="center"/>
          </w:tcPr>
          <w:p w14:paraId="567B2079" w14:textId="77777777" w:rsidR="004110C8" w:rsidRDefault="004110C8">
            <w:pPr>
              <w:jc w:val="center"/>
              <w:rPr>
                <w:rFonts w:ascii="Times New Roman" w:eastAsia="Times New Roman" w:hAnsi="Times New Roman" w:cs="Times New Roman"/>
                <w:b/>
                <w:color w:val="000000"/>
                <w:sz w:val="20"/>
                <w:szCs w:val="20"/>
              </w:rPr>
            </w:pPr>
          </w:p>
        </w:tc>
        <w:tc>
          <w:tcPr>
            <w:tcW w:w="569" w:type="dxa"/>
            <w:shd w:val="clear" w:color="auto" w:fill="D1E3F3"/>
            <w:vAlign w:val="center"/>
          </w:tcPr>
          <w:p w14:paraId="4C99A84F" w14:textId="77777777" w:rsidR="004110C8" w:rsidRDefault="004110C8">
            <w:pPr>
              <w:jc w:val="center"/>
              <w:rPr>
                <w:rFonts w:ascii="Times New Roman" w:eastAsia="Times New Roman" w:hAnsi="Times New Roman" w:cs="Times New Roman"/>
                <w:b/>
                <w:color w:val="000000"/>
                <w:sz w:val="20"/>
                <w:szCs w:val="20"/>
              </w:rPr>
            </w:pPr>
          </w:p>
        </w:tc>
        <w:tc>
          <w:tcPr>
            <w:tcW w:w="554" w:type="dxa"/>
            <w:shd w:val="clear" w:color="auto" w:fill="D1E3F3"/>
            <w:vAlign w:val="center"/>
          </w:tcPr>
          <w:p w14:paraId="3DDABD2F" w14:textId="77777777" w:rsidR="004110C8" w:rsidRDefault="004110C8">
            <w:pPr>
              <w:jc w:val="center"/>
              <w:rPr>
                <w:rFonts w:ascii="Times New Roman" w:eastAsia="Times New Roman" w:hAnsi="Times New Roman" w:cs="Times New Roman"/>
                <w:b/>
                <w:color w:val="000000"/>
                <w:sz w:val="20"/>
                <w:szCs w:val="20"/>
              </w:rPr>
            </w:pPr>
          </w:p>
        </w:tc>
        <w:tc>
          <w:tcPr>
            <w:tcW w:w="600" w:type="dxa"/>
            <w:shd w:val="clear" w:color="auto" w:fill="D1E3F3"/>
            <w:vAlign w:val="center"/>
          </w:tcPr>
          <w:p w14:paraId="0B988FCA" w14:textId="77777777" w:rsidR="004110C8" w:rsidRDefault="004110C8">
            <w:pPr>
              <w:jc w:val="center"/>
              <w:rPr>
                <w:rFonts w:ascii="Times New Roman" w:eastAsia="Times New Roman" w:hAnsi="Times New Roman" w:cs="Times New Roman"/>
                <w:b/>
                <w:color w:val="000000"/>
                <w:sz w:val="20"/>
                <w:szCs w:val="20"/>
              </w:rPr>
            </w:pPr>
          </w:p>
        </w:tc>
        <w:tc>
          <w:tcPr>
            <w:tcW w:w="2150" w:type="dxa"/>
            <w:shd w:val="clear" w:color="auto" w:fill="D1E3F3"/>
            <w:vAlign w:val="center"/>
          </w:tcPr>
          <w:p w14:paraId="76D0F872" w14:textId="77777777" w:rsidR="004110C8" w:rsidRDefault="004110C8">
            <w:pPr>
              <w:jc w:val="center"/>
              <w:rPr>
                <w:rFonts w:ascii="Times New Roman" w:eastAsia="Times New Roman" w:hAnsi="Times New Roman" w:cs="Times New Roman"/>
                <w:b/>
                <w:color w:val="000000"/>
                <w:sz w:val="20"/>
                <w:szCs w:val="20"/>
              </w:rPr>
            </w:pPr>
          </w:p>
        </w:tc>
        <w:tc>
          <w:tcPr>
            <w:tcW w:w="1284" w:type="dxa"/>
            <w:shd w:val="clear" w:color="auto" w:fill="D1E3F3"/>
            <w:vAlign w:val="center"/>
          </w:tcPr>
          <w:p w14:paraId="49D812DE" w14:textId="77777777" w:rsidR="004110C8" w:rsidRDefault="004110C8">
            <w:pPr>
              <w:jc w:val="center"/>
              <w:rPr>
                <w:rFonts w:ascii="Times New Roman" w:eastAsia="Times New Roman" w:hAnsi="Times New Roman" w:cs="Times New Roman"/>
                <w:b/>
                <w:color w:val="000000"/>
                <w:sz w:val="20"/>
                <w:szCs w:val="20"/>
              </w:rPr>
            </w:pPr>
          </w:p>
        </w:tc>
        <w:tc>
          <w:tcPr>
            <w:tcW w:w="1289" w:type="dxa"/>
            <w:shd w:val="clear" w:color="auto" w:fill="D1E3F3"/>
            <w:vAlign w:val="center"/>
          </w:tcPr>
          <w:p w14:paraId="0158A665" w14:textId="77777777" w:rsidR="004110C8" w:rsidRDefault="004110C8">
            <w:pPr>
              <w:jc w:val="center"/>
              <w:rPr>
                <w:rFonts w:ascii="Times New Roman" w:eastAsia="Times New Roman" w:hAnsi="Times New Roman" w:cs="Times New Roman"/>
                <w:color w:val="000000"/>
                <w:sz w:val="20"/>
                <w:szCs w:val="20"/>
              </w:rPr>
            </w:pPr>
          </w:p>
        </w:tc>
        <w:tc>
          <w:tcPr>
            <w:tcW w:w="1193" w:type="dxa"/>
            <w:shd w:val="clear" w:color="auto" w:fill="D1E3F3"/>
            <w:vAlign w:val="center"/>
          </w:tcPr>
          <w:p w14:paraId="40F418B4" w14:textId="77777777" w:rsidR="004110C8" w:rsidRDefault="004110C8">
            <w:pPr>
              <w:jc w:val="center"/>
              <w:rPr>
                <w:rFonts w:ascii="Times New Roman" w:eastAsia="Times New Roman" w:hAnsi="Times New Roman" w:cs="Times New Roman"/>
                <w:color w:val="000000"/>
                <w:sz w:val="20"/>
                <w:szCs w:val="20"/>
              </w:rPr>
            </w:pPr>
          </w:p>
        </w:tc>
      </w:tr>
      <w:tr w:rsidR="004110C8" w14:paraId="1C0F7C05" w14:textId="77777777">
        <w:trPr>
          <w:trHeight w:val="280"/>
        </w:trPr>
        <w:tc>
          <w:tcPr>
            <w:tcW w:w="1938" w:type="dxa"/>
            <w:vMerge/>
            <w:shd w:val="clear" w:color="auto" w:fill="A6C4E2"/>
          </w:tcPr>
          <w:p w14:paraId="7F3873D3"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auto"/>
            <w:vAlign w:val="center"/>
          </w:tcPr>
          <w:p w14:paraId="33C065B5" w14:textId="77777777" w:rsidR="004110C8" w:rsidRDefault="004176FD">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заклади дошкільної освіти</w:t>
            </w:r>
          </w:p>
        </w:tc>
        <w:tc>
          <w:tcPr>
            <w:tcW w:w="1121" w:type="dxa"/>
            <w:shd w:val="clear" w:color="auto" w:fill="auto"/>
            <w:vAlign w:val="center"/>
          </w:tcPr>
          <w:p w14:paraId="770A9490"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w:t>
            </w:r>
          </w:p>
        </w:tc>
        <w:tc>
          <w:tcPr>
            <w:tcW w:w="1161" w:type="dxa"/>
            <w:shd w:val="clear" w:color="auto" w:fill="auto"/>
            <w:vAlign w:val="center"/>
          </w:tcPr>
          <w:p w14:paraId="6BF240E9"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Х</w:t>
            </w:r>
          </w:p>
        </w:tc>
        <w:tc>
          <w:tcPr>
            <w:tcW w:w="569" w:type="dxa"/>
            <w:shd w:val="clear" w:color="auto" w:fill="auto"/>
            <w:vAlign w:val="center"/>
          </w:tcPr>
          <w:p w14:paraId="47B11A5D"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554" w:type="dxa"/>
            <w:shd w:val="clear" w:color="auto" w:fill="auto"/>
            <w:vAlign w:val="center"/>
          </w:tcPr>
          <w:p w14:paraId="704D3507"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w:t>
            </w:r>
          </w:p>
        </w:tc>
        <w:tc>
          <w:tcPr>
            <w:tcW w:w="600" w:type="dxa"/>
            <w:shd w:val="clear" w:color="auto" w:fill="auto"/>
            <w:vAlign w:val="center"/>
          </w:tcPr>
          <w:p w14:paraId="5CF8462D"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2150" w:type="dxa"/>
            <w:shd w:val="clear" w:color="auto" w:fill="auto"/>
            <w:vAlign w:val="center"/>
          </w:tcPr>
          <w:p w14:paraId="3BA91745"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4,737.5</w:t>
            </w:r>
          </w:p>
        </w:tc>
        <w:tc>
          <w:tcPr>
            <w:tcW w:w="1284" w:type="dxa"/>
            <w:shd w:val="clear" w:color="auto" w:fill="auto"/>
            <w:vAlign w:val="center"/>
          </w:tcPr>
          <w:p w14:paraId="60EE939F"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візуально</w:t>
            </w:r>
          </w:p>
        </w:tc>
        <w:tc>
          <w:tcPr>
            <w:tcW w:w="1289" w:type="dxa"/>
            <w:shd w:val="clear" w:color="auto" w:fill="auto"/>
            <w:vAlign w:val="center"/>
          </w:tcPr>
          <w:p w14:paraId="3BA227A2"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c>
          <w:tcPr>
            <w:tcW w:w="1193" w:type="dxa"/>
            <w:shd w:val="clear" w:color="auto" w:fill="auto"/>
            <w:vAlign w:val="center"/>
          </w:tcPr>
          <w:p w14:paraId="56D748C4"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r>
      <w:tr w:rsidR="004110C8" w14:paraId="46FCC210" w14:textId="77777777">
        <w:trPr>
          <w:trHeight w:val="280"/>
        </w:trPr>
        <w:tc>
          <w:tcPr>
            <w:tcW w:w="1938" w:type="dxa"/>
            <w:vMerge/>
            <w:shd w:val="clear" w:color="auto" w:fill="A6C4E2"/>
          </w:tcPr>
          <w:p w14:paraId="1915861D"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auto"/>
            <w:vAlign w:val="center"/>
          </w:tcPr>
          <w:p w14:paraId="69C6C626" w14:textId="77777777" w:rsidR="004110C8" w:rsidRDefault="004176FD">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заклади загальної середньої освіти</w:t>
            </w:r>
          </w:p>
        </w:tc>
        <w:tc>
          <w:tcPr>
            <w:tcW w:w="1121" w:type="dxa"/>
            <w:shd w:val="clear" w:color="auto" w:fill="auto"/>
            <w:vAlign w:val="center"/>
          </w:tcPr>
          <w:p w14:paraId="09AC81D1"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w:t>
            </w:r>
          </w:p>
        </w:tc>
        <w:tc>
          <w:tcPr>
            <w:tcW w:w="1161" w:type="dxa"/>
            <w:shd w:val="clear" w:color="auto" w:fill="auto"/>
            <w:vAlign w:val="center"/>
          </w:tcPr>
          <w:p w14:paraId="39FCD284"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Х</w:t>
            </w:r>
          </w:p>
        </w:tc>
        <w:tc>
          <w:tcPr>
            <w:tcW w:w="569" w:type="dxa"/>
            <w:shd w:val="clear" w:color="auto" w:fill="auto"/>
            <w:vAlign w:val="center"/>
          </w:tcPr>
          <w:p w14:paraId="3324F682"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554" w:type="dxa"/>
            <w:shd w:val="clear" w:color="auto" w:fill="auto"/>
            <w:vAlign w:val="center"/>
          </w:tcPr>
          <w:p w14:paraId="2C11A9ED"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w:t>
            </w:r>
          </w:p>
        </w:tc>
        <w:tc>
          <w:tcPr>
            <w:tcW w:w="600" w:type="dxa"/>
            <w:shd w:val="clear" w:color="auto" w:fill="auto"/>
            <w:vAlign w:val="center"/>
          </w:tcPr>
          <w:p w14:paraId="3CB0B4A0"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2150" w:type="dxa"/>
            <w:shd w:val="clear" w:color="auto" w:fill="auto"/>
            <w:vAlign w:val="center"/>
          </w:tcPr>
          <w:p w14:paraId="620E3B8F"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9,811.0</w:t>
            </w:r>
          </w:p>
        </w:tc>
        <w:tc>
          <w:tcPr>
            <w:tcW w:w="1284" w:type="dxa"/>
            <w:shd w:val="clear" w:color="auto" w:fill="auto"/>
            <w:vAlign w:val="center"/>
          </w:tcPr>
          <w:p w14:paraId="570FCA32"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візуально</w:t>
            </w:r>
          </w:p>
        </w:tc>
        <w:tc>
          <w:tcPr>
            <w:tcW w:w="1289" w:type="dxa"/>
            <w:shd w:val="clear" w:color="auto" w:fill="auto"/>
            <w:vAlign w:val="center"/>
          </w:tcPr>
          <w:p w14:paraId="13CCB390"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c>
          <w:tcPr>
            <w:tcW w:w="1193" w:type="dxa"/>
            <w:shd w:val="clear" w:color="auto" w:fill="auto"/>
            <w:vAlign w:val="center"/>
          </w:tcPr>
          <w:p w14:paraId="2F115529"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r>
      <w:tr w:rsidR="004110C8" w14:paraId="73B32D53" w14:textId="77777777">
        <w:trPr>
          <w:trHeight w:val="280"/>
        </w:trPr>
        <w:tc>
          <w:tcPr>
            <w:tcW w:w="1938" w:type="dxa"/>
            <w:vMerge/>
            <w:shd w:val="clear" w:color="auto" w:fill="A6C4E2"/>
          </w:tcPr>
          <w:p w14:paraId="69ADB42E"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auto"/>
            <w:vAlign w:val="center"/>
          </w:tcPr>
          <w:p w14:paraId="47E636C8" w14:textId="77777777" w:rsidR="004110C8" w:rsidRDefault="004176FD">
            <w:pPr>
              <w:rPr>
                <w:rFonts w:ascii="Times New Roman" w:eastAsia="Times New Roman" w:hAnsi="Times New Roman" w:cs="Times New Roman"/>
                <w:sz w:val="20"/>
                <w:szCs w:val="20"/>
              </w:rPr>
            </w:pPr>
            <w:r>
              <w:rPr>
                <w:rFonts w:ascii="Times New Roman" w:eastAsia="Times New Roman" w:hAnsi="Times New Roman" w:cs="Times New Roman"/>
                <w:sz w:val="20"/>
                <w:szCs w:val="20"/>
              </w:rPr>
              <w:t>- заклади вищої освіти</w:t>
            </w:r>
          </w:p>
        </w:tc>
        <w:tc>
          <w:tcPr>
            <w:tcW w:w="1121" w:type="dxa"/>
            <w:shd w:val="clear" w:color="auto" w:fill="auto"/>
            <w:vAlign w:val="center"/>
          </w:tcPr>
          <w:p w14:paraId="65D069F9" w14:textId="77777777" w:rsidR="004110C8" w:rsidRDefault="004176FD">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2</w:t>
            </w:r>
          </w:p>
        </w:tc>
        <w:tc>
          <w:tcPr>
            <w:tcW w:w="1161" w:type="dxa"/>
            <w:shd w:val="clear" w:color="auto" w:fill="auto"/>
            <w:vAlign w:val="center"/>
          </w:tcPr>
          <w:p w14:paraId="077E7510" w14:textId="77777777" w:rsidR="004110C8" w:rsidRDefault="004176FD">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Х</w:t>
            </w:r>
          </w:p>
        </w:tc>
        <w:tc>
          <w:tcPr>
            <w:tcW w:w="569" w:type="dxa"/>
            <w:shd w:val="clear" w:color="auto" w:fill="auto"/>
            <w:vAlign w:val="center"/>
          </w:tcPr>
          <w:p w14:paraId="195DA71B" w14:textId="77777777" w:rsidR="004110C8" w:rsidRDefault="004176FD">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0</w:t>
            </w:r>
          </w:p>
        </w:tc>
        <w:tc>
          <w:tcPr>
            <w:tcW w:w="554" w:type="dxa"/>
            <w:shd w:val="clear" w:color="auto" w:fill="auto"/>
            <w:vAlign w:val="center"/>
          </w:tcPr>
          <w:p w14:paraId="38E06471" w14:textId="77777777" w:rsidR="004110C8" w:rsidRDefault="004176FD">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2</w:t>
            </w:r>
          </w:p>
        </w:tc>
        <w:tc>
          <w:tcPr>
            <w:tcW w:w="600" w:type="dxa"/>
            <w:shd w:val="clear" w:color="auto" w:fill="auto"/>
            <w:vAlign w:val="center"/>
          </w:tcPr>
          <w:p w14:paraId="137A0E48" w14:textId="77777777" w:rsidR="004110C8" w:rsidRDefault="004176FD">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0</w:t>
            </w:r>
          </w:p>
        </w:tc>
        <w:tc>
          <w:tcPr>
            <w:tcW w:w="2150" w:type="dxa"/>
            <w:shd w:val="clear" w:color="auto" w:fill="auto"/>
            <w:vAlign w:val="center"/>
          </w:tcPr>
          <w:p w14:paraId="4C82A1B8" w14:textId="77777777" w:rsidR="004110C8" w:rsidRDefault="004176FD">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6506</w:t>
            </w:r>
            <w:r>
              <w:rPr>
                <w:b/>
                <w:sz w:val="20"/>
                <w:szCs w:val="20"/>
              </w:rPr>
              <w:t>,</w:t>
            </w:r>
            <w:r>
              <w:rPr>
                <w:rFonts w:ascii="Times New Roman" w:eastAsia="Times New Roman" w:hAnsi="Times New Roman" w:cs="Times New Roman"/>
                <w:b/>
                <w:sz w:val="20"/>
                <w:szCs w:val="20"/>
              </w:rPr>
              <w:t>9</w:t>
            </w:r>
          </w:p>
        </w:tc>
        <w:tc>
          <w:tcPr>
            <w:tcW w:w="1284" w:type="dxa"/>
            <w:shd w:val="clear" w:color="auto" w:fill="auto"/>
            <w:vAlign w:val="center"/>
          </w:tcPr>
          <w:p w14:paraId="4A82E736" w14:textId="77777777" w:rsidR="004110C8" w:rsidRDefault="004176FD">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візуально</w:t>
            </w:r>
          </w:p>
        </w:tc>
        <w:tc>
          <w:tcPr>
            <w:tcW w:w="1289" w:type="dxa"/>
            <w:shd w:val="clear" w:color="auto" w:fill="auto"/>
            <w:vAlign w:val="center"/>
          </w:tcPr>
          <w:p w14:paraId="1AECD484"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відсутній</w:t>
            </w:r>
          </w:p>
        </w:tc>
        <w:tc>
          <w:tcPr>
            <w:tcW w:w="1193" w:type="dxa"/>
            <w:shd w:val="clear" w:color="auto" w:fill="auto"/>
            <w:vAlign w:val="center"/>
          </w:tcPr>
          <w:p w14:paraId="0AA193E3" w14:textId="77777777" w:rsidR="004110C8" w:rsidRDefault="004176FD">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відсутній</w:t>
            </w:r>
          </w:p>
        </w:tc>
      </w:tr>
      <w:tr w:rsidR="004110C8" w14:paraId="39DEC888" w14:textId="77777777">
        <w:trPr>
          <w:trHeight w:val="280"/>
        </w:trPr>
        <w:tc>
          <w:tcPr>
            <w:tcW w:w="1938" w:type="dxa"/>
            <w:vMerge/>
            <w:shd w:val="clear" w:color="auto" w:fill="A6C4E2"/>
          </w:tcPr>
          <w:p w14:paraId="3BDEBC65" w14:textId="77777777" w:rsidR="004110C8" w:rsidRDefault="004110C8">
            <w:pPr>
              <w:pBdr>
                <w:top w:val="nil"/>
                <w:left w:val="nil"/>
                <w:bottom w:val="nil"/>
                <w:right w:val="nil"/>
                <w:between w:val="nil"/>
              </w:pBdr>
              <w:jc w:val="left"/>
              <w:rPr>
                <w:rFonts w:ascii="Times New Roman" w:eastAsia="Times New Roman" w:hAnsi="Times New Roman" w:cs="Times New Roman"/>
                <w:sz w:val="20"/>
                <w:szCs w:val="20"/>
              </w:rPr>
            </w:pPr>
          </w:p>
        </w:tc>
        <w:tc>
          <w:tcPr>
            <w:tcW w:w="2181" w:type="dxa"/>
            <w:shd w:val="clear" w:color="auto" w:fill="auto"/>
            <w:vAlign w:val="center"/>
          </w:tcPr>
          <w:p w14:paraId="6AEE3040" w14:textId="77777777" w:rsidR="004110C8" w:rsidRDefault="004176FD">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заклади позашкільної освіти</w:t>
            </w:r>
          </w:p>
        </w:tc>
        <w:tc>
          <w:tcPr>
            <w:tcW w:w="1121" w:type="dxa"/>
            <w:shd w:val="clear" w:color="auto" w:fill="auto"/>
            <w:vAlign w:val="center"/>
          </w:tcPr>
          <w:p w14:paraId="4EBE04FB"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w:t>
            </w:r>
          </w:p>
        </w:tc>
        <w:tc>
          <w:tcPr>
            <w:tcW w:w="1161" w:type="dxa"/>
            <w:shd w:val="clear" w:color="auto" w:fill="auto"/>
            <w:vAlign w:val="center"/>
          </w:tcPr>
          <w:p w14:paraId="6AD1E33A"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Х</w:t>
            </w:r>
          </w:p>
        </w:tc>
        <w:tc>
          <w:tcPr>
            <w:tcW w:w="569" w:type="dxa"/>
            <w:shd w:val="clear" w:color="auto" w:fill="auto"/>
            <w:vAlign w:val="center"/>
          </w:tcPr>
          <w:p w14:paraId="1107244E"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554" w:type="dxa"/>
            <w:shd w:val="clear" w:color="auto" w:fill="auto"/>
            <w:vAlign w:val="center"/>
          </w:tcPr>
          <w:p w14:paraId="5A087E1B"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w:t>
            </w:r>
          </w:p>
        </w:tc>
        <w:tc>
          <w:tcPr>
            <w:tcW w:w="600" w:type="dxa"/>
            <w:shd w:val="clear" w:color="auto" w:fill="auto"/>
            <w:vAlign w:val="center"/>
          </w:tcPr>
          <w:p w14:paraId="12DAAD60"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2150" w:type="dxa"/>
            <w:shd w:val="clear" w:color="auto" w:fill="auto"/>
            <w:vAlign w:val="center"/>
          </w:tcPr>
          <w:p w14:paraId="6A39EE00"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4,650.0</w:t>
            </w:r>
          </w:p>
        </w:tc>
        <w:tc>
          <w:tcPr>
            <w:tcW w:w="1284" w:type="dxa"/>
            <w:shd w:val="clear" w:color="auto" w:fill="auto"/>
            <w:vAlign w:val="center"/>
          </w:tcPr>
          <w:p w14:paraId="4B6C63B2"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візуально</w:t>
            </w:r>
          </w:p>
        </w:tc>
        <w:tc>
          <w:tcPr>
            <w:tcW w:w="1289" w:type="dxa"/>
            <w:shd w:val="clear" w:color="auto" w:fill="auto"/>
            <w:vAlign w:val="center"/>
          </w:tcPr>
          <w:p w14:paraId="18397A82"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c>
          <w:tcPr>
            <w:tcW w:w="1193" w:type="dxa"/>
            <w:shd w:val="clear" w:color="auto" w:fill="auto"/>
            <w:vAlign w:val="center"/>
          </w:tcPr>
          <w:p w14:paraId="701D94B5"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r>
      <w:tr w:rsidR="004110C8" w14:paraId="016E1897" w14:textId="77777777">
        <w:trPr>
          <w:trHeight w:val="280"/>
        </w:trPr>
        <w:tc>
          <w:tcPr>
            <w:tcW w:w="1938" w:type="dxa"/>
            <w:vMerge/>
            <w:shd w:val="clear" w:color="auto" w:fill="A6C4E2"/>
          </w:tcPr>
          <w:p w14:paraId="32BFEF16"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D1E3F3"/>
            <w:vAlign w:val="center"/>
          </w:tcPr>
          <w:p w14:paraId="0843E521" w14:textId="77777777" w:rsidR="004110C8" w:rsidRDefault="004176FD">
            <w:pPr>
              <w:rPr>
                <w:rFonts w:ascii="Times New Roman" w:eastAsia="Times New Roman" w:hAnsi="Times New Roman" w:cs="Times New Roman"/>
                <w:b/>
                <w:i/>
                <w:color w:val="000000"/>
                <w:sz w:val="20"/>
                <w:szCs w:val="20"/>
              </w:rPr>
            </w:pPr>
            <w:r>
              <w:rPr>
                <w:rFonts w:ascii="Times New Roman" w:eastAsia="Times New Roman" w:hAnsi="Times New Roman" w:cs="Times New Roman"/>
                <w:b/>
                <w:i/>
                <w:color w:val="000000"/>
                <w:sz w:val="20"/>
                <w:szCs w:val="20"/>
              </w:rPr>
              <w:t xml:space="preserve">Заклади охорони здоров’я, у </w:t>
            </w:r>
            <w:proofErr w:type="spellStart"/>
            <w:r>
              <w:rPr>
                <w:rFonts w:ascii="Times New Roman" w:eastAsia="Times New Roman" w:hAnsi="Times New Roman" w:cs="Times New Roman"/>
                <w:b/>
                <w:i/>
                <w:color w:val="000000"/>
                <w:sz w:val="20"/>
                <w:szCs w:val="20"/>
              </w:rPr>
              <w:t>т.ч</w:t>
            </w:r>
            <w:proofErr w:type="spellEnd"/>
            <w:r>
              <w:rPr>
                <w:rFonts w:ascii="Times New Roman" w:eastAsia="Times New Roman" w:hAnsi="Times New Roman" w:cs="Times New Roman"/>
                <w:b/>
                <w:i/>
                <w:color w:val="000000"/>
                <w:sz w:val="20"/>
                <w:szCs w:val="20"/>
              </w:rPr>
              <w:t>.:</w:t>
            </w:r>
          </w:p>
        </w:tc>
        <w:tc>
          <w:tcPr>
            <w:tcW w:w="1121" w:type="dxa"/>
            <w:shd w:val="clear" w:color="auto" w:fill="D1E3F3"/>
            <w:vAlign w:val="center"/>
          </w:tcPr>
          <w:p w14:paraId="2FB9D711" w14:textId="77777777" w:rsidR="004110C8" w:rsidRDefault="004110C8">
            <w:pPr>
              <w:jc w:val="center"/>
              <w:rPr>
                <w:rFonts w:ascii="Times New Roman" w:eastAsia="Times New Roman" w:hAnsi="Times New Roman" w:cs="Times New Roman"/>
                <w:b/>
                <w:color w:val="000000"/>
                <w:sz w:val="20"/>
                <w:szCs w:val="20"/>
              </w:rPr>
            </w:pPr>
          </w:p>
        </w:tc>
        <w:tc>
          <w:tcPr>
            <w:tcW w:w="1161" w:type="dxa"/>
            <w:shd w:val="clear" w:color="auto" w:fill="D1E3F3"/>
            <w:vAlign w:val="center"/>
          </w:tcPr>
          <w:p w14:paraId="077C63DF" w14:textId="77777777" w:rsidR="004110C8" w:rsidRDefault="004110C8">
            <w:pPr>
              <w:jc w:val="center"/>
              <w:rPr>
                <w:rFonts w:ascii="Times New Roman" w:eastAsia="Times New Roman" w:hAnsi="Times New Roman" w:cs="Times New Roman"/>
                <w:b/>
                <w:color w:val="000000"/>
                <w:sz w:val="20"/>
                <w:szCs w:val="20"/>
              </w:rPr>
            </w:pPr>
          </w:p>
        </w:tc>
        <w:tc>
          <w:tcPr>
            <w:tcW w:w="569" w:type="dxa"/>
            <w:shd w:val="clear" w:color="auto" w:fill="D1E3F3"/>
            <w:vAlign w:val="center"/>
          </w:tcPr>
          <w:p w14:paraId="4A101A6F" w14:textId="77777777" w:rsidR="004110C8" w:rsidRDefault="004110C8">
            <w:pPr>
              <w:jc w:val="center"/>
              <w:rPr>
                <w:rFonts w:ascii="Times New Roman" w:eastAsia="Times New Roman" w:hAnsi="Times New Roman" w:cs="Times New Roman"/>
                <w:b/>
                <w:color w:val="000000"/>
                <w:sz w:val="20"/>
                <w:szCs w:val="20"/>
              </w:rPr>
            </w:pPr>
          </w:p>
        </w:tc>
        <w:tc>
          <w:tcPr>
            <w:tcW w:w="554" w:type="dxa"/>
            <w:shd w:val="clear" w:color="auto" w:fill="D1E3F3"/>
            <w:vAlign w:val="center"/>
          </w:tcPr>
          <w:p w14:paraId="66D2E58B" w14:textId="77777777" w:rsidR="004110C8" w:rsidRDefault="004110C8">
            <w:pPr>
              <w:jc w:val="center"/>
              <w:rPr>
                <w:rFonts w:ascii="Times New Roman" w:eastAsia="Times New Roman" w:hAnsi="Times New Roman" w:cs="Times New Roman"/>
                <w:b/>
                <w:color w:val="000000"/>
                <w:sz w:val="20"/>
                <w:szCs w:val="20"/>
              </w:rPr>
            </w:pPr>
          </w:p>
        </w:tc>
        <w:tc>
          <w:tcPr>
            <w:tcW w:w="600" w:type="dxa"/>
            <w:shd w:val="clear" w:color="auto" w:fill="D1E3F3"/>
            <w:vAlign w:val="center"/>
          </w:tcPr>
          <w:p w14:paraId="43BD01CD" w14:textId="77777777" w:rsidR="004110C8" w:rsidRDefault="004110C8">
            <w:pPr>
              <w:jc w:val="center"/>
              <w:rPr>
                <w:rFonts w:ascii="Times New Roman" w:eastAsia="Times New Roman" w:hAnsi="Times New Roman" w:cs="Times New Roman"/>
                <w:b/>
                <w:color w:val="000000"/>
                <w:sz w:val="20"/>
                <w:szCs w:val="20"/>
              </w:rPr>
            </w:pPr>
          </w:p>
        </w:tc>
        <w:tc>
          <w:tcPr>
            <w:tcW w:w="2150" w:type="dxa"/>
            <w:shd w:val="clear" w:color="auto" w:fill="D1E3F3"/>
            <w:vAlign w:val="center"/>
          </w:tcPr>
          <w:p w14:paraId="44FAFC6D" w14:textId="77777777" w:rsidR="004110C8" w:rsidRDefault="004110C8">
            <w:pPr>
              <w:jc w:val="center"/>
              <w:rPr>
                <w:rFonts w:ascii="Times New Roman" w:eastAsia="Times New Roman" w:hAnsi="Times New Roman" w:cs="Times New Roman"/>
                <w:b/>
                <w:color w:val="000000"/>
                <w:sz w:val="20"/>
                <w:szCs w:val="20"/>
              </w:rPr>
            </w:pPr>
          </w:p>
        </w:tc>
        <w:tc>
          <w:tcPr>
            <w:tcW w:w="1284" w:type="dxa"/>
            <w:shd w:val="clear" w:color="auto" w:fill="D1E3F3"/>
            <w:vAlign w:val="center"/>
          </w:tcPr>
          <w:p w14:paraId="6BB2AB1A" w14:textId="77777777" w:rsidR="004110C8" w:rsidRDefault="004110C8">
            <w:pPr>
              <w:jc w:val="center"/>
              <w:rPr>
                <w:rFonts w:ascii="Times New Roman" w:eastAsia="Times New Roman" w:hAnsi="Times New Roman" w:cs="Times New Roman"/>
                <w:b/>
                <w:color w:val="000000"/>
                <w:sz w:val="20"/>
                <w:szCs w:val="20"/>
              </w:rPr>
            </w:pPr>
          </w:p>
        </w:tc>
        <w:tc>
          <w:tcPr>
            <w:tcW w:w="1289" w:type="dxa"/>
            <w:shd w:val="clear" w:color="auto" w:fill="D1E3F3"/>
            <w:vAlign w:val="center"/>
          </w:tcPr>
          <w:p w14:paraId="405AE58D" w14:textId="77777777" w:rsidR="004110C8" w:rsidRDefault="004110C8">
            <w:pPr>
              <w:jc w:val="center"/>
              <w:rPr>
                <w:rFonts w:ascii="Times New Roman" w:eastAsia="Times New Roman" w:hAnsi="Times New Roman" w:cs="Times New Roman"/>
                <w:color w:val="000000"/>
                <w:sz w:val="20"/>
                <w:szCs w:val="20"/>
              </w:rPr>
            </w:pPr>
          </w:p>
        </w:tc>
        <w:tc>
          <w:tcPr>
            <w:tcW w:w="1193" w:type="dxa"/>
            <w:shd w:val="clear" w:color="auto" w:fill="D1E3F3"/>
            <w:vAlign w:val="center"/>
          </w:tcPr>
          <w:p w14:paraId="7A253BA5" w14:textId="77777777" w:rsidR="004110C8" w:rsidRDefault="004110C8">
            <w:pPr>
              <w:jc w:val="center"/>
              <w:rPr>
                <w:rFonts w:ascii="Times New Roman" w:eastAsia="Times New Roman" w:hAnsi="Times New Roman" w:cs="Times New Roman"/>
                <w:color w:val="000000"/>
                <w:sz w:val="20"/>
                <w:szCs w:val="20"/>
              </w:rPr>
            </w:pPr>
          </w:p>
        </w:tc>
      </w:tr>
      <w:tr w:rsidR="004110C8" w14:paraId="2AF27CE0" w14:textId="77777777">
        <w:trPr>
          <w:trHeight w:val="280"/>
        </w:trPr>
        <w:tc>
          <w:tcPr>
            <w:tcW w:w="1938" w:type="dxa"/>
            <w:vMerge/>
            <w:shd w:val="clear" w:color="auto" w:fill="A6C4E2"/>
          </w:tcPr>
          <w:p w14:paraId="77B1FED7"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auto"/>
            <w:vAlign w:val="center"/>
          </w:tcPr>
          <w:p w14:paraId="028A81D6" w14:textId="77777777" w:rsidR="004110C8" w:rsidRDefault="004176FD">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поліклініки</w:t>
            </w:r>
          </w:p>
        </w:tc>
        <w:tc>
          <w:tcPr>
            <w:tcW w:w="1121" w:type="dxa"/>
            <w:shd w:val="clear" w:color="auto" w:fill="auto"/>
            <w:vAlign w:val="center"/>
          </w:tcPr>
          <w:p w14:paraId="16A393D6"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w:t>
            </w:r>
          </w:p>
        </w:tc>
        <w:tc>
          <w:tcPr>
            <w:tcW w:w="1161" w:type="dxa"/>
            <w:shd w:val="clear" w:color="auto" w:fill="auto"/>
            <w:vAlign w:val="center"/>
          </w:tcPr>
          <w:p w14:paraId="1C6B28DA"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Х</w:t>
            </w:r>
          </w:p>
        </w:tc>
        <w:tc>
          <w:tcPr>
            <w:tcW w:w="569" w:type="dxa"/>
            <w:shd w:val="clear" w:color="auto" w:fill="auto"/>
            <w:vAlign w:val="center"/>
          </w:tcPr>
          <w:p w14:paraId="560AEED6" w14:textId="77777777" w:rsidR="004110C8" w:rsidRDefault="004176FD">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1</w:t>
            </w:r>
          </w:p>
        </w:tc>
        <w:tc>
          <w:tcPr>
            <w:tcW w:w="554" w:type="dxa"/>
            <w:shd w:val="clear" w:color="auto" w:fill="auto"/>
            <w:vAlign w:val="center"/>
          </w:tcPr>
          <w:p w14:paraId="7C79780E"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w:t>
            </w:r>
          </w:p>
        </w:tc>
        <w:tc>
          <w:tcPr>
            <w:tcW w:w="600" w:type="dxa"/>
            <w:shd w:val="clear" w:color="auto" w:fill="auto"/>
            <w:vAlign w:val="center"/>
          </w:tcPr>
          <w:p w14:paraId="5AFFBC00"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2150" w:type="dxa"/>
            <w:shd w:val="clear" w:color="auto" w:fill="auto"/>
            <w:vAlign w:val="center"/>
          </w:tcPr>
          <w:p w14:paraId="1FDC4337"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4,105.0</w:t>
            </w:r>
          </w:p>
        </w:tc>
        <w:tc>
          <w:tcPr>
            <w:tcW w:w="1284" w:type="dxa"/>
            <w:shd w:val="clear" w:color="auto" w:fill="auto"/>
            <w:vAlign w:val="center"/>
          </w:tcPr>
          <w:p w14:paraId="600B4814"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візуально</w:t>
            </w:r>
          </w:p>
        </w:tc>
        <w:tc>
          <w:tcPr>
            <w:tcW w:w="1289" w:type="dxa"/>
            <w:shd w:val="clear" w:color="auto" w:fill="auto"/>
            <w:vAlign w:val="center"/>
          </w:tcPr>
          <w:p w14:paraId="2BD922D3"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c>
          <w:tcPr>
            <w:tcW w:w="1193" w:type="dxa"/>
            <w:shd w:val="clear" w:color="auto" w:fill="auto"/>
            <w:vAlign w:val="center"/>
          </w:tcPr>
          <w:p w14:paraId="4419C049"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r>
      <w:tr w:rsidR="004110C8" w14:paraId="1FBBBEC6" w14:textId="77777777">
        <w:trPr>
          <w:trHeight w:val="280"/>
        </w:trPr>
        <w:tc>
          <w:tcPr>
            <w:tcW w:w="1938" w:type="dxa"/>
            <w:vMerge/>
            <w:shd w:val="clear" w:color="auto" w:fill="A6C4E2"/>
          </w:tcPr>
          <w:p w14:paraId="33AD5460"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auto"/>
            <w:vAlign w:val="center"/>
          </w:tcPr>
          <w:p w14:paraId="1B8AA6CB" w14:textId="77777777" w:rsidR="004110C8" w:rsidRDefault="004176FD">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лікарні</w:t>
            </w:r>
          </w:p>
        </w:tc>
        <w:tc>
          <w:tcPr>
            <w:tcW w:w="1121" w:type="dxa"/>
            <w:shd w:val="clear" w:color="auto" w:fill="auto"/>
            <w:vAlign w:val="center"/>
          </w:tcPr>
          <w:p w14:paraId="312D6AE6"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161" w:type="dxa"/>
            <w:shd w:val="clear" w:color="auto" w:fill="auto"/>
            <w:vAlign w:val="center"/>
          </w:tcPr>
          <w:p w14:paraId="366AD964"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Х</w:t>
            </w:r>
          </w:p>
        </w:tc>
        <w:tc>
          <w:tcPr>
            <w:tcW w:w="569" w:type="dxa"/>
            <w:shd w:val="clear" w:color="auto" w:fill="auto"/>
            <w:vAlign w:val="center"/>
          </w:tcPr>
          <w:p w14:paraId="3C229105"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554" w:type="dxa"/>
            <w:shd w:val="clear" w:color="auto" w:fill="auto"/>
            <w:vAlign w:val="center"/>
          </w:tcPr>
          <w:p w14:paraId="15222F6E"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600" w:type="dxa"/>
            <w:shd w:val="clear" w:color="auto" w:fill="auto"/>
            <w:vAlign w:val="center"/>
          </w:tcPr>
          <w:p w14:paraId="5B8254CB"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2150" w:type="dxa"/>
            <w:shd w:val="clear" w:color="auto" w:fill="auto"/>
            <w:vAlign w:val="center"/>
          </w:tcPr>
          <w:p w14:paraId="31FBD4AD"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8,000.0</w:t>
            </w:r>
          </w:p>
        </w:tc>
        <w:tc>
          <w:tcPr>
            <w:tcW w:w="1284" w:type="dxa"/>
            <w:shd w:val="clear" w:color="auto" w:fill="auto"/>
            <w:vAlign w:val="center"/>
          </w:tcPr>
          <w:p w14:paraId="251ABE07"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візуально</w:t>
            </w:r>
          </w:p>
        </w:tc>
        <w:tc>
          <w:tcPr>
            <w:tcW w:w="1289" w:type="dxa"/>
            <w:shd w:val="clear" w:color="auto" w:fill="auto"/>
            <w:vAlign w:val="center"/>
          </w:tcPr>
          <w:p w14:paraId="0DF8C978"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c>
          <w:tcPr>
            <w:tcW w:w="1193" w:type="dxa"/>
            <w:shd w:val="clear" w:color="auto" w:fill="auto"/>
            <w:vAlign w:val="center"/>
          </w:tcPr>
          <w:p w14:paraId="1C55B98B"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r>
      <w:tr w:rsidR="004110C8" w14:paraId="7448E69A" w14:textId="77777777">
        <w:trPr>
          <w:trHeight w:val="280"/>
        </w:trPr>
        <w:tc>
          <w:tcPr>
            <w:tcW w:w="1938" w:type="dxa"/>
            <w:vMerge/>
            <w:shd w:val="clear" w:color="auto" w:fill="A6C4E2"/>
          </w:tcPr>
          <w:p w14:paraId="00926B07"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auto"/>
            <w:vAlign w:val="center"/>
          </w:tcPr>
          <w:p w14:paraId="0C20AEC2" w14:textId="77777777" w:rsidR="004110C8" w:rsidRDefault="004176FD">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амбулаторії</w:t>
            </w:r>
          </w:p>
        </w:tc>
        <w:tc>
          <w:tcPr>
            <w:tcW w:w="1121" w:type="dxa"/>
            <w:shd w:val="clear" w:color="auto" w:fill="auto"/>
            <w:vAlign w:val="center"/>
          </w:tcPr>
          <w:p w14:paraId="5CDCF954"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161" w:type="dxa"/>
            <w:shd w:val="clear" w:color="auto" w:fill="auto"/>
            <w:vAlign w:val="center"/>
          </w:tcPr>
          <w:p w14:paraId="24560158"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Х</w:t>
            </w:r>
          </w:p>
        </w:tc>
        <w:tc>
          <w:tcPr>
            <w:tcW w:w="569" w:type="dxa"/>
            <w:shd w:val="clear" w:color="auto" w:fill="auto"/>
            <w:vAlign w:val="center"/>
          </w:tcPr>
          <w:p w14:paraId="127E4578"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554" w:type="dxa"/>
            <w:shd w:val="clear" w:color="auto" w:fill="auto"/>
            <w:vAlign w:val="center"/>
          </w:tcPr>
          <w:p w14:paraId="113BBE6D"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600" w:type="dxa"/>
            <w:shd w:val="clear" w:color="auto" w:fill="auto"/>
            <w:vAlign w:val="center"/>
          </w:tcPr>
          <w:p w14:paraId="3C05070E"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2150" w:type="dxa"/>
            <w:shd w:val="clear" w:color="auto" w:fill="auto"/>
            <w:vAlign w:val="center"/>
          </w:tcPr>
          <w:p w14:paraId="27EC8B6A"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1,121.0</w:t>
            </w:r>
          </w:p>
        </w:tc>
        <w:tc>
          <w:tcPr>
            <w:tcW w:w="1284" w:type="dxa"/>
            <w:shd w:val="clear" w:color="auto" w:fill="auto"/>
            <w:vAlign w:val="center"/>
          </w:tcPr>
          <w:p w14:paraId="38AD277E"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візуально</w:t>
            </w:r>
          </w:p>
        </w:tc>
        <w:tc>
          <w:tcPr>
            <w:tcW w:w="1289" w:type="dxa"/>
            <w:shd w:val="clear" w:color="auto" w:fill="auto"/>
            <w:vAlign w:val="center"/>
          </w:tcPr>
          <w:p w14:paraId="65D0D946"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c>
          <w:tcPr>
            <w:tcW w:w="1193" w:type="dxa"/>
            <w:shd w:val="clear" w:color="auto" w:fill="auto"/>
            <w:vAlign w:val="center"/>
          </w:tcPr>
          <w:p w14:paraId="182C3DBB"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r>
      <w:tr w:rsidR="004110C8" w14:paraId="78B3D518" w14:textId="77777777">
        <w:trPr>
          <w:trHeight w:val="280"/>
        </w:trPr>
        <w:tc>
          <w:tcPr>
            <w:tcW w:w="1938" w:type="dxa"/>
            <w:vMerge/>
            <w:shd w:val="clear" w:color="auto" w:fill="A6C4E2"/>
          </w:tcPr>
          <w:p w14:paraId="2BC3A093"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auto"/>
            <w:vAlign w:val="center"/>
          </w:tcPr>
          <w:p w14:paraId="0AF40059" w14:textId="77777777" w:rsidR="004110C8" w:rsidRDefault="004176FD">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аптеки</w:t>
            </w:r>
          </w:p>
        </w:tc>
        <w:tc>
          <w:tcPr>
            <w:tcW w:w="1121" w:type="dxa"/>
            <w:shd w:val="clear" w:color="auto" w:fill="auto"/>
            <w:vAlign w:val="center"/>
          </w:tcPr>
          <w:p w14:paraId="4DBDFABF"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12</w:t>
            </w:r>
          </w:p>
        </w:tc>
        <w:tc>
          <w:tcPr>
            <w:tcW w:w="1161" w:type="dxa"/>
            <w:shd w:val="clear" w:color="auto" w:fill="auto"/>
            <w:vAlign w:val="center"/>
          </w:tcPr>
          <w:p w14:paraId="0C4955DE"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Х</w:t>
            </w:r>
          </w:p>
        </w:tc>
        <w:tc>
          <w:tcPr>
            <w:tcW w:w="569" w:type="dxa"/>
            <w:shd w:val="clear" w:color="auto" w:fill="auto"/>
            <w:vAlign w:val="center"/>
          </w:tcPr>
          <w:p w14:paraId="746FEF60"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w:t>
            </w:r>
          </w:p>
        </w:tc>
        <w:tc>
          <w:tcPr>
            <w:tcW w:w="554" w:type="dxa"/>
            <w:shd w:val="clear" w:color="auto" w:fill="auto"/>
            <w:vAlign w:val="center"/>
          </w:tcPr>
          <w:p w14:paraId="053F2BE4"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10</w:t>
            </w:r>
          </w:p>
        </w:tc>
        <w:tc>
          <w:tcPr>
            <w:tcW w:w="600" w:type="dxa"/>
            <w:shd w:val="clear" w:color="auto" w:fill="auto"/>
            <w:vAlign w:val="center"/>
          </w:tcPr>
          <w:p w14:paraId="63838099"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2150" w:type="dxa"/>
            <w:shd w:val="clear" w:color="auto" w:fill="auto"/>
            <w:vAlign w:val="center"/>
          </w:tcPr>
          <w:p w14:paraId="46E96551"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624.0</w:t>
            </w:r>
          </w:p>
        </w:tc>
        <w:tc>
          <w:tcPr>
            <w:tcW w:w="1284" w:type="dxa"/>
            <w:shd w:val="clear" w:color="auto" w:fill="auto"/>
            <w:vAlign w:val="center"/>
          </w:tcPr>
          <w:p w14:paraId="02E0B84F"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візуально</w:t>
            </w:r>
          </w:p>
        </w:tc>
        <w:tc>
          <w:tcPr>
            <w:tcW w:w="1289" w:type="dxa"/>
            <w:shd w:val="clear" w:color="auto" w:fill="auto"/>
            <w:vAlign w:val="center"/>
          </w:tcPr>
          <w:p w14:paraId="020B670D"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c>
          <w:tcPr>
            <w:tcW w:w="1193" w:type="dxa"/>
            <w:shd w:val="clear" w:color="auto" w:fill="auto"/>
            <w:vAlign w:val="center"/>
          </w:tcPr>
          <w:p w14:paraId="0A7D019F"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r>
      <w:tr w:rsidR="004110C8" w14:paraId="7813CAA2" w14:textId="77777777">
        <w:trPr>
          <w:trHeight w:val="280"/>
        </w:trPr>
        <w:tc>
          <w:tcPr>
            <w:tcW w:w="1938" w:type="dxa"/>
            <w:vMerge/>
            <w:shd w:val="clear" w:color="auto" w:fill="A6C4E2"/>
          </w:tcPr>
          <w:p w14:paraId="2602F5F8"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D1E3F3"/>
            <w:vAlign w:val="center"/>
          </w:tcPr>
          <w:p w14:paraId="5AA30348" w14:textId="77777777" w:rsidR="004110C8" w:rsidRDefault="004176FD">
            <w:pPr>
              <w:rPr>
                <w:rFonts w:ascii="Times New Roman" w:eastAsia="Times New Roman" w:hAnsi="Times New Roman" w:cs="Times New Roman"/>
                <w:b/>
                <w:i/>
                <w:color w:val="000000"/>
                <w:sz w:val="20"/>
                <w:szCs w:val="20"/>
              </w:rPr>
            </w:pPr>
            <w:r>
              <w:rPr>
                <w:rFonts w:ascii="Times New Roman" w:eastAsia="Times New Roman" w:hAnsi="Times New Roman" w:cs="Times New Roman"/>
                <w:b/>
                <w:i/>
                <w:color w:val="000000"/>
                <w:sz w:val="20"/>
                <w:szCs w:val="20"/>
              </w:rPr>
              <w:t>Заклади соціального захисту</w:t>
            </w:r>
          </w:p>
        </w:tc>
        <w:tc>
          <w:tcPr>
            <w:tcW w:w="1121" w:type="dxa"/>
            <w:shd w:val="clear" w:color="auto" w:fill="D1E3F3"/>
            <w:vAlign w:val="center"/>
          </w:tcPr>
          <w:p w14:paraId="3AC1D958"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161" w:type="dxa"/>
            <w:shd w:val="clear" w:color="auto" w:fill="D1E3F3"/>
            <w:vAlign w:val="center"/>
          </w:tcPr>
          <w:p w14:paraId="39BBC5EF"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Х</w:t>
            </w:r>
          </w:p>
        </w:tc>
        <w:tc>
          <w:tcPr>
            <w:tcW w:w="569" w:type="dxa"/>
            <w:shd w:val="clear" w:color="auto" w:fill="D1E3F3"/>
            <w:vAlign w:val="center"/>
          </w:tcPr>
          <w:p w14:paraId="73A527CE"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554" w:type="dxa"/>
            <w:shd w:val="clear" w:color="auto" w:fill="D1E3F3"/>
            <w:vAlign w:val="center"/>
          </w:tcPr>
          <w:p w14:paraId="21F4FCB4"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600" w:type="dxa"/>
            <w:shd w:val="clear" w:color="auto" w:fill="D1E3F3"/>
            <w:vAlign w:val="center"/>
          </w:tcPr>
          <w:p w14:paraId="4E8F4A66"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2150" w:type="dxa"/>
            <w:shd w:val="clear" w:color="auto" w:fill="D1E3F3"/>
            <w:vAlign w:val="center"/>
          </w:tcPr>
          <w:p w14:paraId="6A26100E"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1,106.7</w:t>
            </w:r>
          </w:p>
        </w:tc>
        <w:tc>
          <w:tcPr>
            <w:tcW w:w="1284" w:type="dxa"/>
            <w:shd w:val="clear" w:color="auto" w:fill="D1E3F3"/>
            <w:vAlign w:val="center"/>
          </w:tcPr>
          <w:p w14:paraId="5142E398"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візуально</w:t>
            </w:r>
          </w:p>
        </w:tc>
        <w:tc>
          <w:tcPr>
            <w:tcW w:w="1289" w:type="dxa"/>
            <w:shd w:val="clear" w:color="auto" w:fill="D1E3F3"/>
            <w:vAlign w:val="center"/>
          </w:tcPr>
          <w:p w14:paraId="0E221763"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c>
          <w:tcPr>
            <w:tcW w:w="1193" w:type="dxa"/>
            <w:shd w:val="clear" w:color="auto" w:fill="D1E3F3"/>
            <w:vAlign w:val="center"/>
          </w:tcPr>
          <w:p w14:paraId="4CE7EA49"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r>
      <w:tr w:rsidR="004110C8" w14:paraId="595AECAA" w14:textId="77777777">
        <w:trPr>
          <w:trHeight w:val="280"/>
        </w:trPr>
        <w:tc>
          <w:tcPr>
            <w:tcW w:w="1938" w:type="dxa"/>
            <w:vMerge/>
            <w:shd w:val="clear" w:color="auto" w:fill="A6C4E2"/>
          </w:tcPr>
          <w:p w14:paraId="2A519A12"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D1E3F3"/>
            <w:vAlign w:val="center"/>
          </w:tcPr>
          <w:p w14:paraId="179069B3" w14:textId="77777777" w:rsidR="004110C8" w:rsidRDefault="004176FD">
            <w:pPr>
              <w:rPr>
                <w:rFonts w:ascii="Times New Roman" w:eastAsia="Times New Roman" w:hAnsi="Times New Roman" w:cs="Times New Roman"/>
                <w:b/>
                <w:i/>
                <w:color w:val="000000"/>
                <w:sz w:val="20"/>
                <w:szCs w:val="20"/>
              </w:rPr>
            </w:pPr>
            <w:r>
              <w:rPr>
                <w:rFonts w:ascii="Times New Roman" w:eastAsia="Times New Roman" w:hAnsi="Times New Roman" w:cs="Times New Roman"/>
                <w:b/>
                <w:i/>
                <w:color w:val="000000"/>
                <w:sz w:val="20"/>
                <w:szCs w:val="20"/>
              </w:rPr>
              <w:t>Заклади культури</w:t>
            </w:r>
          </w:p>
        </w:tc>
        <w:tc>
          <w:tcPr>
            <w:tcW w:w="1121" w:type="dxa"/>
            <w:shd w:val="clear" w:color="auto" w:fill="D1E3F3"/>
            <w:vAlign w:val="center"/>
          </w:tcPr>
          <w:p w14:paraId="1A33C49B"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w:t>
            </w:r>
          </w:p>
        </w:tc>
        <w:tc>
          <w:tcPr>
            <w:tcW w:w="1161" w:type="dxa"/>
            <w:shd w:val="clear" w:color="auto" w:fill="D1E3F3"/>
            <w:vAlign w:val="center"/>
          </w:tcPr>
          <w:p w14:paraId="4F0A3A36"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Х</w:t>
            </w:r>
          </w:p>
        </w:tc>
        <w:tc>
          <w:tcPr>
            <w:tcW w:w="569" w:type="dxa"/>
            <w:shd w:val="clear" w:color="auto" w:fill="D1E3F3"/>
            <w:vAlign w:val="center"/>
          </w:tcPr>
          <w:p w14:paraId="56680388"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w:t>
            </w:r>
          </w:p>
        </w:tc>
        <w:tc>
          <w:tcPr>
            <w:tcW w:w="554" w:type="dxa"/>
            <w:shd w:val="clear" w:color="auto" w:fill="D1E3F3"/>
            <w:vAlign w:val="center"/>
          </w:tcPr>
          <w:p w14:paraId="6F5C510B"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600" w:type="dxa"/>
            <w:shd w:val="clear" w:color="auto" w:fill="D1E3F3"/>
            <w:vAlign w:val="center"/>
          </w:tcPr>
          <w:p w14:paraId="439E0EA1"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2150" w:type="dxa"/>
            <w:shd w:val="clear" w:color="auto" w:fill="D1E3F3"/>
            <w:vAlign w:val="center"/>
          </w:tcPr>
          <w:p w14:paraId="21A4053D"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1,805.0</w:t>
            </w:r>
          </w:p>
        </w:tc>
        <w:tc>
          <w:tcPr>
            <w:tcW w:w="1284" w:type="dxa"/>
            <w:shd w:val="clear" w:color="auto" w:fill="D1E3F3"/>
            <w:vAlign w:val="center"/>
          </w:tcPr>
          <w:p w14:paraId="2C69CB54"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візуально</w:t>
            </w:r>
          </w:p>
        </w:tc>
        <w:tc>
          <w:tcPr>
            <w:tcW w:w="1289" w:type="dxa"/>
            <w:shd w:val="clear" w:color="auto" w:fill="D1E3F3"/>
            <w:vAlign w:val="center"/>
          </w:tcPr>
          <w:p w14:paraId="71AA2B02"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c>
          <w:tcPr>
            <w:tcW w:w="1193" w:type="dxa"/>
            <w:shd w:val="clear" w:color="auto" w:fill="D1E3F3"/>
            <w:vAlign w:val="center"/>
          </w:tcPr>
          <w:p w14:paraId="2840CF3C"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r>
      <w:tr w:rsidR="004110C8" w14:paraId="7858D1B2" w14:textId="77777777">
        <w:trPr>
          <w:trHeight w:val="295"/>
        </w:trPr>
        <w:tc>
          <w:tcPr>
            <w:tcW w:w="1938" w:type="dxa"/>
            <w:vMerge/>
            <w:shd w:val="clear" w:color="auto" w:fill="A6C4E2"/>
          </w:tcPr>
          <w:p w14:paraId="1036149F"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D1E3F3"/>
            <w:vAlign w:val="center"/>
          </w:tcPr>
          <w:p w14:paraId="05C1C998" w14:textId="77777777" w:rsidR="004110C8" w:rsidRDefault="004176FD">
            <w:pPr>
              <w:rPr>
                <w:rFonts w:ascii="Times New Roman" w:eastAsia="Times New Roman" w:hAnsi="Times New Roman" w:cs="Times New Roman"/>
                <w:b/>
                <w:i/>
                <w:color w:val="000000"/>
                <w:sz w:val="20"/>
                <w:szCs w:val="20"/>
              </w:rPr>
            </w:pPr>
            <w:r>
              <w:rPr>
                <w:rFonts w:ascii="Times New Roman" w:eastAsia="Times New Roman" w:hAnsi="Times New Roman" w:cs="Times New Roman"/>
                <w:b/>
                <w:i/>
                <w:color w:val="000000"/>
                <w:sz w:val="20"/>
                <w:szCs w:val="20"/>
              </w:rPr>
              <w:t xml:space="preserve">Заклади фізкультури та спорту </w:t>
            </w:r>
          </w:p>
        </w:tc>
        <w:tc>
          <w:tcPr>
            <w:tcW w:w="1121" w:type="dxa"/>
            <w:shd w:val="clear" w:color="auto" w:fill="D1E3F3"/>
            <w:vAlign w:val="center"/>
          </w:tcPr>
          <w:p w14:paraId="765F77AD"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w:t>
            </w:r>
          </w:p>
        </w:tc>
        <w:tc>
          <w:tcPr>
            <w:tcW w:w="1161" w:type="dxa"/>
            <w:shd w:val="clear" w:color="auto" w:fill="D1E3F3"/>
            <w:vAlign w:val="center"/>
          </w:tcPr>
          <w:p w14:paraId="477F0F2C"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Х</w:t>
            </w:r>
          </w:p>
        </w:tc>
        <w:tc>
          <w:tcPr>
            <w:tcW w:w="569" w:type="dxa"/>
            <w:shd w:val="clear" w:color="auto" w:fill="D1E3F3"/>
            <w:vAlign w:val="center"/>
          </w:tcPr>
          <w:p w14:paraId="7075F767"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554" w:type="dxa"/>
            <w:shd w:val="clear" w:color="auto" w:fill="D1E3F3"/>
            <w:vAlign w:val="center"/>
          </w:tcPr>
          <w:p w14:paraId="78A12440"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600" w:type="dxa"/>
            <w:shd w:val="clear" w:color="auto" w:fill="D1E3F3"/>
            <w:vAlign w:val="center"/>
          </w:tcPr>
          <w:p w14:paraId="58F89293"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2150" w:type="dxa"/>
            <w:shd w:val="clear" w:color="auto" w:fill="D1E3F3"/>
            <w:vAlign w:val="center"/>
          </w:tcPr>
          <w:p w14:paraId="531BFDD3"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4,657.5</w:t>
            </w:r>
          </w:p>
        </w:tc>
        <w:tc>
          <w:tcPr>
            <w:tcW w:w="1284" w:type="dxa"/>
            <w:shd w:val="clear" w:color="auto" w:fill="D1E3F3"/>
            <w:vAlign w:val="center"/>
          </w:tcPr>
          <w:p w14:paraId="73E55B1F"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візуально</w:t>
            </w:r>
          </w:p>
        </w:tc>
        <w:tc>
          <w:tcPr>
            <w:tcW w:w="1289" w:type="dxa"/>
            <w:shd w:val="clear" w:color="auto" w:fill="D1E3F3"/>
            <w:vAlign w:val="center"/>
          </w:tcPr>
          <w:p w14:paraId="40E59B70"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c>
          <w:tcPr>
            <w:tcW w:w="1193" w:type="dxa"/>
            <w:shd w:val="clear" w:color="auto" w:fill="D1E3F3"/>
            <w:vAlign w:val="center"/>
          </w:tcPr>
          <w:p w14:paraId="4388F62C"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r>
      <w:tr w:rsidR="004110C8" w14:paraId="4B5F8F4A" w14:textId="77777777">
        <w:trPr>
          <w:trHeight w:val="280"/>
        </w:trPr>
        <w:tc>
          <w:tcPr>
            <w:tcW w:w="1938" w:type="dxa"/>
            <w:vMerge w:val="restart"/>
            <w:shd w:val="clear" w:color="auto" w:fill="A6C4E2"/>
          </w:tcPr>
          <w:p w14:paraId="02718018" w14:textId="77777777" w:rsidR="004110C8" w:rsidRDefault="004176FD">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с. Шляхове</w:t>
            </w:r>
          </w:p>
        </w:tc>
        <w:tc>
          <w:tcPr>
            <w:tcW w:w="2181" w:type="dxa"/>
            <w:shd w:val="clear" w:color="auto" w:fill="D1E3F3"/>
            <w:vAlign w:val="center"/>
          </w:tcPr>
          <w:p w14:paraId="574BD7E2" w14:textId="77777777" w:rsidR="004110C8" w:rsidRDefault="004176FD">
            <w:pPr>
              <w:rPr>
                <w:rFonts w:ascii="Times New Roman" w:eastAsia="Times New Roman" w:hAnsi="Times New Roman" w:cs="Times New Roman"/>
                <w:b/>
                <w:i/>
                <w:color w:val="000000"/>
                <w:sz w:val="20"/>
                <w:szCs w:val="20"/>
              </w:rPr>
            </w:pPr>
            <w:r>
              <w:rPr>
                <w:rFonts w:ascii="Times New Roman" w:eastAsia="Times New Roman" w:hAnsi="Times New Roman" w:cs="Times New Roman"/>
                <w:b/>
                <w:i/>
                <w:color w:val="000000"/>
                <w:sz w:val="20"/>
                <w:szCs w:val="20"/>
              </w:rPr>
              <w:t xml:space="preserve">Житлова інфраструктура, у </w:t>
            </w:r>
            <w:proofErr w:type="spellStart"/>
            <w:r>
              <w:rPr>
                <w:rFonts w:ascii="Times New Roman" w:eastAsia="Times New Roman" w:hAnsi="Times New Roman" w:cs="Times New Roman"/>
                <w:b/>
                <w:i/>
                <w:color w:val="000000"/>
                <w:sz w:val="20"/>
                <w:szCs w:val="20"/>
              </w:rPr>
              <w:t>т.ч</w:t>
            </w:r>
            <w:proofErr w:type="spellEnd"/>
            <w:r>
              <w:rPr>
                <w:rFonts w:ascii="Times New Roman" w:eastAsia="Times New Roman" w:hAnsi="Times New Roman" w:cs="Times New Roman"/>
                <w:b/>
                <w:i/>
                <w:color w:val="000000"/>
                <w:sz w:val="20"/>
                <w:szCs w:val="20"/>
              </w:rPr>
              <w:t>.:</w:t>
            </w:r>
          </w:p>
        </w:tc>
        <w:tc>
          <w:tcPr>
            <w:tcW w:w="1121" w:type="dxa"/>
            <w:shd w:val="clear" w:color="auto" w:fill="D1E3F3"/>
            <w:vAlign w:val="center"/>
          </w:tcPr>
          <w:p w14:paraId="13A5D7AB" w14:textId="77777777" w:rsidR="004110C8" w:rsidRDefault="004110C8">
            <w:pPr>
              <w:jc w:val="center"/>
              <w:rPr>
                <w:rFonts w:ascii="Times New Roman" w:eastAsia="Times New Roman" w:hAnsi="Times New Roman" w:cs="Times New Roman"/>
                <w:b/>
                <w:color w:val="000000"/>
                <w:sz w:val="20"/>
                <w:szCs w:val="20"/>
              </w:rPr>
            </w:pPr>
          </w:p>
        </w:tc>
        <w:tc>
          <w:tcPr>
            <w:tcW w:w="1161" w:type="dxa"/>
            <w:shd w:val="clear" w:color="auto" w:fill="D1E3F3"/>
            <w:vAlign w:val="center"/>
          </w:tcPr>
          <w:p w14:paraId="5C4F6814" w14:textId="77777777" w:rsidR="004110C8" w:rsidRDefault="004110C8">
            <w:pPr>
              <w:jc w:val="center"/>
              <w:rPr>
                <w:rFonts w:ascii="Times New Roman" w:eastAsia="Times New Roman" w:hAnsi="Times New Roman" w:cs="Times New Roman"/>
                <w:b/>
                <w:color w:val="000000"/>
                <w:sz w:val="20"/>
                <w:szCs w:val="20"/>
              </w:rPr>
            </w:pPr>
          </w:p>
        </w:tc>
        <w:tc>
          <w:tcPr>
            <w:tcW w:w="569" w:type="dxa"/>
            <w:shd w:val="clear" w:color="auto" w:fill="D1E3F3"/>
            <w:vAlign w:val="center"/>
          </w:tcPr>
          <w:p w14:paraId="6D58A081" w14:textId="77777777" w:rsidR="004110C8" w:rsidRDefault="004110C8">
            <w:pPr>
              <w:jc w:val="center"/>
              <w:rPr>
                <w:rFonts w:ascii="Times New Roman" w:eastAsia="Times New Roman" w:hAnsi="Times New Roman" w:cs="Times New Roman"/>
                <w:b/>
                <w:color w:val="000000"/>
                <w:sz w:val="20"/>
                <w:szCs w:val="20"/>
              </w:rPr>
            </w:pPr>
          </w:p>
        </w:tc>
        <w:tc>
          <w:tcPr>
            <w:tcW w:w="554" w:type="dxa"/>
            <w:shd w:val="clear" w:color="auto" w:fill="D1E3F3"/>
            <w:vAlign w:val="center"/>
          </w:tcPr>
          <w:p w14:paraId="7C125B83" w14:textId="77777777" w:rsidR="004110C8" w:rsidRDefault="004110C8">
            <w:pPr>
              <w:jc w:val="center"/>
              <w:rPr>
                <w:rFonts w:ascii="Times New Roman" w:eastAsia="Times New Roman" w:hAnsi="Times New Roman" w:cs="Times New Roman"/>
                <w:b/>
                <w:color w:val="000000"/>
                <w:sz w:val="20"/>
                <w:szCs w:val="20"/>
              </w:rPr>
            </w:pPr>
          </w:p>
        </w:tc>
        <w:tc>
          <w:tcPr>
            <w:tcW w:w="600" w:type="dxa"/>
            <w:shd w:val="clear" w:color="auto" w:fill="D1E3F3"/>
            <w:vAlign w:val="center"/>
          </w:tcPr>
          <w:p w14:paraId="674DAB18" w14:textId="77777777" w:rsidR="004110C8" w:rsidRDefault="004110C8">
            <w:pPr>
              <w:jc w:val="center"/>
              <w:rPr>
                <w:rFonts w:ascii="Times New Roman" w:eastAsia="Times New Roman" w:hAnsi="Times New Roman" w:cs="Times New Roman"/>
                <w:b/>
                <w:color w:val="000000"/>
                <w:sz w:val="20"/>
                <w:szCs w:val="20"/>
              </w:rPr>
            </w:pPr>
          </w:p>
        </w:tc>
        <w:tc>
          <w:tcPr>
            <w:tcW w:w="2150" w:type="dxa"/>
            <w:shd w:val="clear" w:color="auto" w:fill="D1E3F3"/>
            <w:vAlign w:val="center"/>
          </w:tcPr>
          <w:p w14:paraId="29A9B753" w14:textId="77777777" w:rsidR="004110C8" w:rsidRDefault="004110C8">
            <w:pPr>
              <w:jc w:val="center"/>
              <w:rPr>
                <w:rFonts w:ascii="Times New Roman" w:eastAsia="Times New Roman" w:hAnsi="Times New Roman" w:cs="Times New Roman"/>
                <w:b/>
                <w:color w:val="000000"/>
                <w:sz w:val="20"/>
                <w:szCs w:val="20"/>
              </w:rPr>
            </w:pPr>
          </w:p>
        </w:tc>
        <w:tc>
          <w:tcPr>
            <w:tcW w:w="1284" w:type="dxa"/>
            <w:shd w:val="clear" w:color="auto" w:fill="D1E3F3"/>
            <w:vAlign w:val="center"/>
          </w:tcPr>
          <w:p w14:paraId="6EEAAB70" w14:textId="77777777" w:rsidR="004110C8" w:rsidRDefault="004110C8">
            <w:pPr>
              <w:jc w:val="center"/>
              <w:rPr>
                <w:rFonts w:ascii="Times New Roman" w:eastAsia="Times New Roman" w:hAnsi="Times New Roman" w:cs="Times New Roman"/>
                <w:b/>
                <w:color w:val="000000"/>
                <w:sz w:val="20"/>
                <w:szCs w:val="20"/>
              </w:rPr>
            </w:pPr>
          </w:p>
        </w:tc>
        <w:tc>
          <w:tcPr>
            <w:tcW w:w="1289" w:type="dxa"/>
            <w:shd w:val="clear" w:color="auto" w:fill="D1E3F3"/>
            <w:vAlign w:val="center"/>
          </w:tcPr>
          <w:p w14:paraId="3BBFE20C" w14:textId="77777777" w:rsidR="004110C8" w:rsidRDefault="004110C8">
            <w:pPr>
              <w:jc w:val="center"/>
              <w:rPr>
                <w:rFonts w:ascii="Times New Roman" w:eastAsia="Times New Roman" w:hAnsi="Times New Roman" w:cs="Times New Roman"/>
                <w:color w:val="000000"/>
                <w:sz w:val="20"/>
                <w:szCs w:val="20"/>
              </w:rPr>
            </w:pPr>
          </w:p>
        </w:tc>
        <w:tc>
          <w:tcPr>
            <w:tcW w:w="1193" w:type="dxa"/>
            <w:shd w:val="clear" w:color="auto" w:fill="D1E3F3"/>
            <w:vAlign w:val="center"/>
          </w:tcPr>
          <w:p w14:paraId="4B4FB1A9" w14:textId="77777777" w:rsidR="004110C8" w:rsidRDefault="004110C8">
            <w:pPr>
              <w:jc w:val="center"/>
              <w:rPr>
                <w:rFonts w:ascii="Times New Roman" w:eastAsia="Times New Roman" w:hAnsi="Times New Roman" w:cs="Times New Roman"/>
                <w:color w:val="000000"/>
                <w:sz w:val="20"/>
                <w:szCs w:val="20"/>
              </w:rPr>
            </w:pPr>
          </w:p>
        </w:tc>
      </w:tr>
      <w:tr w:rsidR="004110C8" w14:paraId="1A125C7D" w14:textId="77777777">
        <w:trPr>
          <w:trHeight w:val="280"/>
        </w:trPr>
        <w:tc>
          <w:tcPr>
            <w:tcW w:w="1938" w:type="dxa"/>
            <w:vMerge/>
            <w:shd w:val="clear" w:color="auto" w:fill="A6C4E2"/>
          </w:tcPr>
          <w:p w14:paraId="2C08DD21"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auto"/>
            <w:vAlign w:val="center"/>
          </w:tcPr>
          <w:p w14:paraId="6B180D42" w14:textId="77777777" w:rsidR="004110C8" w:rsidRDefault="004176FD">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садибна житлова будівля</w:t>
            </w:r>
          </w:p>
        </w:tc>
        <w:tc>
          <w:tcPr>
            <w:tcW w:w="1121" w:type="dxa"/>
            <w:shd w:val="clear" w:color="auto" w:fill="auto"/>
            <w:vAlign w:val="center"/>
          </w:tcPr>
          <w:p w14:paraId="14C187C1"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160</w:t>
            </w:r>
          </w:p>
        </w:tc>
        <w:tc>
          <w:tcPr>
            <w:tcW w:w="1161" w:type="dxa"/>
            <w:shd w:val="clear" w:color="auto" w:fill="auto"/>
            <w:vAlign w:val="center"/>
          </w:tcPr>
          <w:p w14:paraId="5F81A471"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Х</w:t>
            </w:r>
          </w:p>
        </w:tc>
        <w:tc>
          <w:tcPr>
            <w:tcW w:w="569" w:type="dxa"/>
            <w:shd w:val="clear" w:color="auto" w:fill="auto"/>
            <w:vAlign w:val="center"/>
          </w:tcPr>
          <w:p w14:paraId="0B8E7F23" w14:textId="77777777" w:rsidR="004110C8" w:rsidRDefault="004110C8">
            <w:pPr>
              <w:jc w:val="center"/>
              <w:rPr>
                <w:rFonts w:ascii="Times New Roman" w:eastAsia="Times New Roman" w:hAnsi="Times New Roman" w:cs="Times New Roman"/>
                <w:b/>
                <w:color w:val="000000"/>
                <w:sz w:val="20"/>
                <w:szCs w:val="20"/>
              </w:rPr>
            </w:pPr>
          </w:p>
        </w:tc>
        <w:tc>
          <w:tcPr>
            <w:tcW w:w="554" w:type="dxa"/>
            <w:shd w:val="clear" w:color="auto" w:fill="auto"/>
            <w:vAlign w:val="center"/>
          </w:tcPr>
          <w:p w14:paraId="74B00D65" w14:textId="77777777" w:rsidR="004110C8" w:rsidRDefault="004110C8">
            <w:pPr>
              <w:jc w:val="center"/>
              <w:rPr>
                <w:rFonts w:ascii="Times New Roman" w:eastAsia="Times New Roman" w:hAnsi="Times New Roman" w:cs="Times New Roman"/>
                <w:b/>
                <w:color w:val="000000"/>
                <w:sz w:val="20"/>
                <w:szCs w:val="20"/>
              </w:rPr>
            </w:pPr>
          </w:p>
        </w:tc>
        <w:tc>
          <w:tcPr>
            <w:tcW w:w="600" w:type="dxa"/>
            <w:shd w:val="clear" w:color="auto" w:fill="auto"/>
            <w:vAlign w:val="center"/>
          </w:tcPr>
          <w:p w14:paraId="20FED7ED" w14:textId="77777777" w:rsidR="004110C8" w:rsidRDefault="004110C8">
            <w:pPr>
              <w:jc w:val="center"/>
              <w:rPr>
                <w:rFonts w:ascii="Times New Roman" w:eastAsia="Times New Roman" w:hAnsi="Times New Roman" w:cs="Times New Roman"/>
                <w:b/>
                <w:color w:val="000000"/>
                <w:sz w:val="20"/>
                <w:szCs w:val="20"/>
              </w:rPr>
            </w:pPr>
          </w:p>
        </w:tc>
        <w:tc>
          <w:tcPr>
            <w:tcW w:w="2150" w:type="dxa"/>
            <w:shd w:val="clear" w:color="auto" w:fill="auto"/>
            <w:vAlign w:val="center"/>
          </w:tcPr>
          <w:p w14:paraId="6BAE58DD"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10,700.0</w:t>
            </w:r>
          </w:p>
        </w:tc>
        <w:tc>
          <w:tcPr>
            <w:tcW w:w="1284" w:type="dxa"/>
            <w:shd w:val="clear" w:color="auto" w:fill="auto"/>
            <w:vAlign w:val="center"/>
          </w:tcPr>
          <w:p w14:paraId="1A941837"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rPr>
              <w:t>відсутній</w:t>
            </w:r>
          </w:p>
        </w:tc>
        <w:tc>
          <w:tcPr>
            <w:tcW w:w="1289" w:type="dxa"/>
            <w:shd w:val="clear" w:color="auto" w:fill="auto"/>
            <w:vAlign w:val="center"/>
          </w:tcPr>
          <w:p w14:paraId="3E71A842"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c>
          <w:tcPr>
            <w:tcW w:w="1193" w:type="dxa"/>
            <w:shd w:val="clear" w:color="auto" w:fill="auto"/>
            <w:vAlign w:val="center"/>
          </w:tcPr>
          <w:p w14:paraId="2950C13F"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r>
      <w:tr w:rsidR="004110C8" w14:paraId="1A609514" w14:textId="77777777">
        <w:trPr>
          <w:trHeight w:val="280"/>
        </w:trPr>
        <w:tc>
          <w:tcPr>
            <w:tcW w:w="1938" w:type="dxa"/>
            <w:vMerge/>
            <w:shd w:val="clear" w:color="auto" w:fill="A6C4E2"/>
          </w:tcPr>
          <w:p w14:paraId="4D72EFA4"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D1E3F3"/>
            <w:vAlign w:val="center"/>
          </w:tcPr>
          <w:p w14:paraId="4D604450" w14:textId="77777777" w:rsidR="004110C8" w:rsidRDefault="004176FD">
            <w:pPr>
              <w:rPr>
                <w:rFonts w:ascii="Times New Roman" w:eastAsia="Times New Roman" w:hAnsi="Times New Roman" w:cs="Times New Roman"/>
                <w:b/>
                <w:i/>
                <w:color w:val="000000"/>
                <w:sz w:val="20"/>
                <w:szCs w:val="20"/>
              </w:rPr>
            </w:pPr>
            <w:r>
              <w:rPr>
                <w:rFonts w:ascii="Times New Roman" w:eastAsia="Times New Roman" w:hAnsi="Times New Roman" w:cs="Times New Roman"/>
                <w:b/>
                <w:i/>
                <w:color w:val="000000"/>
                <w:sz w:val="20"/>
                <w:szCs w:val="20"/>
              </w:rPr>
              <w:t xml:space="preserve">Освітні заклади, у </w:t>
            </w:r>
            <w:proofErr w:type="spellStart"/>
            <w:r>
              <w:rPr>
                <w:rFonts w:ascii="Times New Roman" w:eastAsia="Times New Roman" w:hAnsi="Times New Roman" w:cs="Times New Roman"/>
                <w:b/>
                <w:i/>
                <w:color w:val="000000"/>
                <w:sz w:val="20"/>
                <w:szCs w:val="20"/>
              </w:rPr>
              <w:t>т.ч</w:t>
            </w:r>
            <w:proofErr w:type="spellEnd"/>
            <w:r>
              <w:rPr>
                <w:rFonts w:ascii="Times New Roman" w:eastAsia="Times New Roman" w:hAnsi="Times New Roman" w:cs="Times New Roman"/>
                <w:b/>
                <w:i/>
                <w:color w:val="000000"/>
                <w:sz w:val="20"/>
                <w:szCs w:val="20"/>
              </w:rPr>
              <w:t>.:</w:t>
            </w:r>
          </w:p>
        </w:tc>
        <w:tc>
          <w:tcPr>
            <w:tcW w:w="1121" w:type="dxa"/>
            <w:shd w:val="clear" w:color="auto" w:fill="D1E3F3"/>
            <w:vAlign w:val="center"/>
          </w:tcPr>
          <w:p w14:paraId="012993D2" w14:textId="77777777" w:rsidR="004110C8" w:rsidRDefault="004110C8">
            <w:pPr>
              <w:jc w:val="center"/>
              <w:rPr>
                <w:rFonts w:ascii="Times New Roman" w:eastAsia="Times New Roman" w:hAnsi="Times New Roman" w:cs="Times New Roman"/>
                <w:b/>
                <w:color w:val="000000"/>
                <w:sz w:val="20"/>
                <w:szCs w:val="20"/>
              </w:rPr>
            </w:pPr>
          </w:p>
        </w:tc>
        <w:tc>
          <w:tcPr>
            <w:tcW w:w="1161" w:type="dxa"/>
            <w:shd w:val="clear" w:color="auto" w:fill="D1E3F3"/>
            <w:vAlign w:val="center"/>
          </w:tcPr>
          <w:p w14:paraId="3318A233" w14:textId="77777777" w:rsidR="004110C8" w:rsidRDefault="004110C8">
            <w:pPr>
              <w:jc w:val="center"/>
              <w:rPr>
                <w:rFonts w:ascii="Times New Roman" w:eastAsia="Times New Roman" w:hAnsi="Times New Roman" w:cs="Times New Roman"/>
                <w:b/>
                <w:color w:val="000000"/>
                <w:sz w:val="20"/>
                <w:szCs w:val="20"/>
              </w:rPr>
            </w:pPr>
          </w:p>
        </w:tc>
        <w:tc>
          <w:tcPr>
            <w:tcW w:w="569" w:type="dxa"/>
            <w:shd w:val="clear" w:color="auto" w:fill="D1E3F3"/>
            <w:vAlign w:val="center"/>
          </w:tcPr>
          <w:p w14:paraId="5313603C" w14:textId="77777777" w:rsidR="004110C8" w:rsidRDefault="004110C8">
            <w:pPr>
              <w:jc w:val="center"/>
              <w:rPr>
                <w:rFonts w:ascii="Times New Roman" w:eastAsia="Times New Roman" w:hAnsi="Times New Roman" w:cs="Times New Roman"/>
                <w:b/>
                <w:color w:val="000000"/>
                <w:sz w:val="20"/>
                <w:szCs w:val="20"/>
              </w:rPr>
            </w:pPr>
          </w:p>
        </w:tc>
        <w:tc>
          <w:tcPr>
            <w:tcW w:w="554" w:type="dxa"/>
            <w:shd w:val="clear" w:color="auto" w:fill="D1E3F3"/>
            <w:vAlign w:val="center"/>
          </w:tcPr>
          <w:p w14:paraId="295FBDBF" w14:textId="77777777" w:rsidR="004110C8" w:rsidRDefault="004110C8">
            <w:pPr>
              <w:jc w:val="center"/>
              <w:rPr>
                <w:rFonts w:ascii="Times New Roman" w:eastAsia="Times New Roman" w:hAnsi="Times New Roman" w:cs="Times New Roman"/>
                <w:b/>
                <w:color w:val="000000"/>
                <w:sz w:val="20"/>
                <w:szCs w:val="20"/>
              </w:rPr>
            </w:pPr>
          </w:p>
        </w:tc>
        <w:tc>
          <w:tcPr>
            <w:tcW w:w="600" w:type="dxa"/>
            <w:shd w:val="clear" w:color="auto" w:fill="D1E3F3"/>
            <w:vAlign w:val="center"/>
          </w:tcPr>
          <w:p w14:paraId="58FEFF62" w14:textId="77777777" w:rsidR="004110C8" w:rsidRDefault="004110C8">
            <w:pPr>
              <w:jc w:val="center"/>
              <w:rPr>
                <w:rFonts w:ascii="Times New Roman" w:eastAsia="Times New Roman" w:hAnsi="Times New Roman" w:cs="Times New Roman"/>
                <w:b/>
                <w:color w:val="000000"/>
                <w:sz w:val="20"/>
                <w:szCs w:val="20"/>
              </w:rPr>
            </w:pPr>
          </w:p>
        </w:tc>
        <w:tc>
          <w:tcPr>
            <w:tcW w:w="2150" w:type="dxa"/>
            <w:shd w:val="clear" w:color="auto" w:fill="D1E3F3"/>
            <w:vAlign w:val="center"/>
          </w:tcPr>
          <w:p w14:paraId="499838E1" w14:textId="77777777" w:rsidR="004110C8" w:rsidRDefault="004110C8">
            <w:pPr>
              <w:jc w:val="center"/>
              <w:rPr>
                <w:rFonts w:ascii="Times New Roman" w:eastAsia="Times New Roman" w:hAnsi="Times New Roman" w:cs="Times New Roman"/>
                <w:b/>
                <w:color w:val="000000"/>
                <w:sz w:val="20"/>
                <w:szCs w:val="20"/>
              </w:rPr>
            </w:pPr>
          </w:p>
        </w:tc>
        <w:tc>
          <w:tcPr>
            <w:tcW w:w="1284" w:type="dxa"/>
            <w:shd w:val="clear" w:color="auto" w:fill="D1E3F3"/>
            <w:vAlign w:val="center"/>
          </w:tcPr>
          <w:p w14:paraId="6FCAE740" w14:textId="77777777" w:rsidR="004110C8" w:rsidRDefault="004110C8">
            <w:pPr>
              <w:jc w:val="center"/>
              <w:rPr>
                <w:rFonts w:ascii="Times New Roman" w:eastAsia="Times New Roman" w:hAnsi="Times New Roman" w:cs="Times New Roman"/>
                <w:b/>
                <w:color w:val="000000"/>
                <w:sz w:val="20"/>
                <w:szCs w:val="20"/>
              </w:rPr>
            </w:pPr>
          </w:p>
        </w:tc>
        <w:tc>
          <w:tcPr>
            <w:tcW w:w="1289" w:type="dxa"/>
            <w:shd w:val="clear" w:color="auto" w:fill="D1E3F3"/>
            <w:vAlign w:val="center"/>
          </w:tcPr>
          <w:p w14:paraId="56168872" w14:textId="77777777" w:rsidR="004110C8" w:rsidRDefault="004110C8">
            <w:pPr>
              <w:jc w:val="center"/>
              <w:rPr>
                <w:rFonts w:ascii="Times New Roman" w:eastAsia="Times New Roman" w:hAnsi="Times New Roman" w:cs="Times New Roman"/>
                <w:color w:val="000000"/>
                <w:sz w:val="20"/>
                <w:szCs w:val="20"/>
              </w:rPr>
            </w:pPr>
          </w:p>
        </w:tc>
        <w:tc>
          <w:tcPr>
            <w:tcW w:w="1193" w:type="dxa"/>
            <w:shd w:val="clear" w:color="auto" w:fill="D1E3F3"/>
            <w:vAlign w:val="center"/>
          </w:tcPr>
          <w:p w14:paraId="397D638B" w14:textId="77777777" w:rsidR="004110C8" w:rsidRDefault="004110C8">
            <w:pPr>
              <w:jc w:val="center"/>
              <w:rPr>
                <w:rFonts w:ascii="Times New Roman" w:eastAsia="Times New Roman" w:hAnsi="Times New Roman" w:cs="Times New Roman"/>
                <w:color w:val="000000"/>
                <w:sz w:val="20"/>
                <w:szCs w:val="20"/>
              </w:rPr>
            </w:pPr>
          </w:p>
        </w:tc>
      </w:tr>
      <w:tr w:rsidR="004110C8" w14:paraId="25AE67E4" w14:textId="77777777">
        <w:trPr>
          <w:trHeight w:val="280"/>
        </w:trPr>
        <w:tc>
          <w:tcPr>
            <w:tcW w:w="1938" w:type="dxa"/>
            <w:vMerge/>
            <w:shd w:val="clear" w:color="auto" w:fill="A6C4E2"/>
          </w:tcPr>
          <w:p w14:paraId="0643E1FB"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auto"/>
            <w:vAlign w:val="center"/>
          </w:tcPr>
          <w:p w14:paraId="7541191F" w14:textId="77777777" w:rsidR="004110C8" w:rsidRDefault="004176FD">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заклади дошкільної освіти</w:t>
            </w:r>
          </w:p>
        </w:tc>
        <w:tc>
          <w:tcPr>
            <w:tcW w:w="1121" w:type="dxa"/>
            <w:shd w:val="clear" w:color="auto" w:fill="auto"/>
            <w:vAlign w:val="center"/>
          </w:tcPr>
          <w:p w14:paraId="5D6DAA47"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161" w:type="dxa"/>
            <w:shd w:val="clear" w:color="auto" w:fill="auto"/>
            <w:vAlign w:val="center"/>
          </w:tcPr>
          <w:p w14:paraId="532A54E9"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Х</w:t>
            </w:r>
          </w:p>
        </w:tc>
        <w:tc>
          <w:tcPr>
            <w:tcW w:w="569" w:type="dxa"/>
            <w:shd w:val="clear" w:color="auto" w:fill="auto"/>
            <w:vAlign w:val="center"/>
          </w:tcPr>
          <w:p w14:paraId="1A0856CC"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554" w:type="dxa"/>
            <w:shd w:val="clear" w:color="auto" w:fill="auto"/>
            <w:vAlign w:val="center"/>
          </w:tcPr>
          <w:p w14:paraId="4CF69604"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600" w:type="dxa"/>
            <w:shd w:val="clear" w:color="auto" w:fill="auto"/>
            <w:vAlign w:val="center"/>
          </w:tcPr>
          <w:p w14:paraId="2AE6035A"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2150" w:type="dxa"/>
            <w:shd w:val="clear" w:color="auto" w:fill="auto"/>
            <w:vAlign w:val="center"/>
          </w:tcPr>
          <w:p w14:paraId="551B5CC0"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573.3</w:t>
            </w:r>
          </w:p>
        </w:tc>
        <w:tc>
          <w:tcPr>
            <w:tcW w:w="1284" w:type="dxa"/>
            <w:shd w:val="clear" w:color="auto" w:fill="auto"/>
            <w:vAlign w:val="center"/>
          </w:tcPr>
          <w:p w14:paraId="15C20F6A"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rPr>
              <w:t>відсутній</w:t>
            </w:r>
          </w:p>
        </w:tc>
        <w:tc>
          <w:tcPr>
            <w:tcW w:w="1289" w:type="dxa"/>
            <w:shd w:val="clear" w:color="auto" w:fill="auto"/>
            <w:vAlign w:val="center"/>
          </w:tcPr>
          <w:p w14:paraId="50D60AEE"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c>
          <w:tcPr>
            <w:tcW w:w="1193" w:type="dxa"/>
            <w:shd w:val="clear" w:color="auto" w:fill="auto"/>
            <w:vAlign w:val="center"/>
          </w:tcPr>
          <w:p w14:paraId="3E6E39DB"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r>
      <w:tr w:rsidR="004110C8" w14:paraId="68954C43" w14:textId="77777777">
        <w:trPr>
          <w:trHeight w:val="280"/>
        </w:trPr>
        <w:tc>
          <w:tcPr>
            <w:tcW w:w="1938" w:type="dxa"/>
            <w:vMerge/>
            <w:shd w:val="clear" w:color="auto" w:fill="A6C4E2"/>
          </w:tcPr>
          <w:p w14:paraId="2ED46DCC"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auto"/>
            <w:vAlign w:val="center"/>
          </w:tcPr>
          <w:p w14:paraId="2684E807" w14:textId="77777777" w:rsidR="004110C8" w:rsidRDefault="004176FD">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заклади загальної середньої освіти</w:t>
            </w:r>
          </w:p>
        </w:tc>
        <w:tc>
          <w:tcPr>
            <w:tcW w:w="1121" w:type="dxa"/>
            <w:shd w:val="clear" w:color="auto" w:fill="auto"/>
            <w:vAlign w:val="center"/>
          </w:tcPr>
          <w:p w14:paraId="53C621DE"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161" w:type="dxa"/>
            <w:shd w:val="clear" w:color="auto" w:fill="auto"/>
            <w:vAlign w:val="center"/>
          </w:tcPr>
          <w:p w14:paraId="730E2CDE"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Х</w:t>
            </w:r>
          </w:p>
        </w:tc>
        <w:tc>
          <w:tcPr>
            <w:tcW w:w="569" w:type="dxa"/>
            <w:shd w:val="clear" w:color="auto" w:fill="auto"/>
            <w:vAlign w:val="center"/>
          </w:tcPr>
          <w:p w14:paraId="01DC3E15"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554" w:type="dxa"/>
            <w:shd w:val="clear" w:color="auto" w:fill="auto"/>
            <w:vAlign w:val="center"/>
          </w:tcPr>
          <w:p w14:paraId="794661CD"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600" w:type="dxa"/>
            <w:shd w:val="clear" w:color="auto" w:fill="auto"/>
            <w:vAlign w:val="center"/>
          </w:tcPr>
          <w:p w14:paraId="1C22DBD4" w14:textId="77777777" w:rsidR="004110C8" w:rsidRDefault="004176FD">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1</w:t>
            </w:r>
          </w:p>
        </w:tc>
        <w:tc>
          <w:tcPr>
            <w:tcW w:w="2150" w:type="dxa"/>
            <w:shd w:val="clear" w:color="auto" w:fill="auto"/>
            <w:vAlign w:val="center"/>
          </w:tcPr>
          <w:p w14:paraId="00582338"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1,906.0</w:t>
            </w:r>
          </w:p>
        </w:tc>
        <w:tc>
          <w:tcPr>
            <w:tcW w:w="1284" w:type="dxa"/>
            <w:shd w:val="clear" w:color="auto" w:fill="auto"/>
            <w:vAlign w:val="center"/>
          </w:tcPr>
          <w:p w14:paraId="504BCE98"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rPr>
              <w:t>відсутній</w:t>
            </w:r>
          </w:p>
        </w:tc>
        <w:tc>
          <w:tcPr>
            <w:tcW w:w="1289" w:type="dxa"/>
            <w:shd w:val="clear" w:color="auto" w:fill="auto"/>
            <w:vAlign w:val="center"/>
          </w:tcPr>
          <w:p w14:paraId="0741805B"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c>
          <w:tcPr>
            <w:tcW w:w="1193" w:type="dxa"/>
            <w:shd w:val="clear" w:color="auto" w:fill="auto"/>
            <w:vAlign w:val="center"/>
          </w:tcPr>
          <w:p w14:paraId="76E5CA78"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r>
      <w:tr w:rsidR="004110C8" w14:paraId="636664B9" w14:textId="77777777">
        <w:trPr>
          <w:trHeight w:val="280"/>
        </w:trPr>
        <w:tc>
          <w:tcPr>
            <w:tcW w:w="1938" w:type="dxa"/>
            <w:vMerge/>
            <w:shd w:val="clear" w:color="auto" w:fill="A6C4E2"/>
          </w:tcPr>
          <w:p w14:paraId="429B8B1E"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D1E3F3"/>
            <w:vAlign w:val="center"/>
          </w:tcPr>
          <w:p w14:paraId="6434E380" w14:textId="77777777" w:rsidR="004110C8" w:rsidRDefault="004176FD">
            <w:pPr>
              <w:rPr>
                <w:rFonts w:ascii="Times New Roman" w:eastAsia="Times New Roman" w:hAnsi="Times New Roman" w:cs="Times New Roman"/>
                <w:b/>
                <w:i/>
                <w:color w:val="000000"/>
                <w:sz w:val="20"/>
                <w:szCs w:val="20"/>
              </w:rPr>
            </w:pPr>
            <w:r>
              <w:rPr>
                <w:rFonts w:ascii="Times New Roman" w:eastAsia="Times New Roman" w:hAnsi="Times New Roman" w:cs="Times New Roman"/>
                <w:b/>
                <w:i/>
                <w:color w:val="000000"/>
                <w:sz w:val="20"/>
                <w:szCs w:val="20"/>
              </w:rPr>
              <w:t xml:space="preserve">Заклади охорони здоров’я, у </w:t>
            </w:r>
            <w:proofErr w:type="spellStart"/>
            <w:r>
              <w:rPr>
                <w:rFonts w:ascii="Times New Roman" w:eastAsia="Times New Roman" w:hAnsi="Times New Roman" w:cs="Times New Roman"/>
                <w:b/>
                <w:i/>
                <w:color w:val="000000"/>
                <w:sz w:val="20"/>
                <w:szCs w:val="20"/>
              </w:rPr>
              <w:t>т.ч</w:t>
            </w:r>
            <w:proofErr w:type="spellEnd"/>
            <w:r>
              <w:rPr>
                <w:rFonts w:ascii="Times New Roman" w:eastAsia="Times New Roman" w:hAnsi="Times New Roman" w:cs="Times New Roman"/>
                <w:b/>
                <w:i/>
                <w:color w:val="000000"/>
                <w:sz w:val="20"/>
                <w:szCs w:val="20"/>
              </w:rPr>
              <w:t>.:</w:t>
            </w:r>
          </w:p>
        </w:tc>
        <w:tc>
          <w:tcPr>
            <w:tcW w:w="1121" w:type="dxa"/>
            <w:shd w:val="clear" w:color="auto" w:fill="D1E3F3"/>
            <w:vAlign w:val="center"/>
          </w:tcPr>
          <w:p w14:paraId="5C088B07" w14:textId="77777777" w:rsidR="004110C8" w:rsidRDefault="004110C8">
            <w:pPr>
              <w:jc w:val="center"/>
              <w:rPr>
                <w:rFonts w:ascii="Times New Roman" w:eastAsia="Times New Roman" w:hAnsi="Times New Roman" w:cs="Times New Roman"/>
                <w:b/>
                <w:color w:val="000000"/>
                <w:sz w:val="20"/>
                <w:szCs w:val="20"/>
              </w:rPr>
            </w:pPr>
          </w:p>
        </w:tc>
        <w:tc>
          <w:tcPr>
            <w:tcW w:w="1161" w:type="dxa"/>
            <w:shd w:val="clear" w:color="auto" w:fill="D1E3F3"/>
            <w:vAlign w:val="center"/>
          </w:tcPr>
          <w:p w14:paraId="4ECA6A1A" w14:textId="77777777" w:rsidR="004110C8" w:rsidRDefault="004110C8">
            <w:pPr>
              <w:jc w:val="center"/>
              <w:rPr>
                <w:rFonts w:ascii="Times New Roman" w:eastAsia="Times New Roman" w:hAnsi="Times New Roman" w:cs="Times New Roman"/>
                <w:b/>
                <w:color w:val="000000"/>
                <w:sz w:val="20"/>
                <w:szCs w:val="20"/>
              </w:rPr>
            </w:pPr>
          </w:p>
        </w:tc>
        <w:tc>
          <w:tcPr>
            <w:tcW w:w="569" w:type="dxa"/>
            <w:shd w:val="clear" w:color="auto" w:fill="D1E3F3"/>
            <w:vAlign w:val="center"/>
          </w:tcPr>
          <w:p w14:paraId="46554A20" w14:textId="77777777" w:rsidR="004110C8" w:rsidRDefault="004110C8">
            <w:pPr>
              <w:jc w:val="center"/>
              <w:rPr>
                <w:rFonts w:ascii="Times New Roman" w:eastAsia="Times New Roman" w:hAnsi="Times New Roman" w:cs="Times New Roman"/>
                <w:b/>
                <w:color w:val="000000"/>
                <w:sz w:val="20"/>
                <w:szCs w:val="20"/>
              </w:rPr>
            </w:pPr>
          </w:p>
        </w:tc>
        <w:tc>
          <w:tcPr>
            <w:tcW w:w="554" w:type="dxa"/>
            <w:shd w:val="clear" w:color="auto" w:fill="D1E3F3"/>
            <w:vAlign w:val="center"/>
          </w:tcPr>
          <w:p w14:paraId="51098FEE" w14:textId="77777777" w:rsidR="004110C8" w:rsidRDefault="004110C8">
            <w:pPr>
              <w:jc w:val="center"/>
              <w:rPr>
                <w:rFonts w:ascii="Times New Roman" w:eastAsia="Times New Roman" w:hAnsi="Times New Roman" w:cs="Times New Roman"/>
                <w:b/>
                <w:color w:val="000000"/>
                <w:sz w:val="20"/>
                <w:szCs w:val="20"/>
              </w:rPr>
            </w:pPr>
          </w:p>
        </w:tc>
        <w:tc>
          <w:tcPr>
            <w:tcW w:w="600" w:type="dxa"/>
            <w:shd w:val="clear" w:color="auto" w:fill="D1E3F3"/>
            <w:vAlign w:val="center"/>
          </w:tcPr>
          <w:p w14:paraId="76E38349" w14:textId="77777777" w:rsidR="004110C8" w:rsidRDefault="004110C8">
            <w:pPr>
              <w:jc w:val="center"/>
              <w:rPr>
                <w:rFonts w:ascii="Times New Roman" w:eastAsia="Times New Roman" w:hAnsi="Times New Roman" w:cs="Times New Roman"/>
                <w:b/>
                <w:color w:val="000000"/>
                <w:sz w:val="20"/>
                <w:szCs w:val="20"/>
              </w:rPr>
            </w:pPr>
          </w:p>
        </w:tc>
        <w:tc>
          <w:tcPr>
            <w:tcW w:w="2150" w:type="dxa"/>
            <w:shd w:val="clear" w:color="auto" w:fill="D1E3F3"/>
            <w:vAlign w:val="center"/>
          </w:tcPr>
          <w:p w14:paraId="113081F5" w14:textId="77777777" w:rsidR="004110C8" w:rsidRDefault="004110C8">
            <w:pPr>
              <w:jc w:val="center"/>
              <w:rPr>
                <w:rFonts w:ascii="Times New Roman" w:eastAsia="Times New Roman" w:hAnsi="Times New Roman" w:cs="Times New Roman"/>
                <w:b/>
                <w:color w:val="000000"/>
                <w:sz w:val="20"/>
                <w:szCs w:val="20"/>
              </w:rPr>
            </w:pPr>
          </w:p>
        </w:tc>
        <w:tc>
          <w:tcPr>
            <w:tcW w:w="1284" w:type="dxa"/>
            <w:shd w:val="clear" w:color="auto" w:fill="D1E3F3"/>
            <w:vAlign w:val="center"/>
          </w:tcPr>
          <w:p w14:paraId="0CF63FFE" w14:textId="77777777" w:rsidR="004110C8" w:rsidRDefault="004110C8">
            <w:pPr>
              <w:jc w:val="center"/>
              <w:rPr>
                <w:rFonts w:ascii="Times New Roman" w:eastAsia="Times New Roman" w:hAnsi="Times New Roman" w:cs="Times New Roman"/>
                <w:b/>
                <w:color w:val="000000"/>
                <w:sz w:val="20"/>
                <w:szCs w:val="20"/>
              </w:rPr>
            </w:pPr>
          </w:p>
        </w:tc>
        <w:tc>
          <w:tcPr>
            <w:tcW w:w="1289" w:type="dxa"/>
            <w:shd w:val="clear" w:color="auto" w:fill="D1E3F3"/>
            <w:vAlign w:val="center"/>
          </w:tcPr>
          <w:p w14:paraId="5E019849" w14:textId="77777777" w:rsidR="004110C8" w:rsidRDefault="004110C8">
            <w:pPr>
              <w:jc w:val="center"/>
              <w:rPr>
                <w:rFonts w:ascii="Times New Roman" w:eastAsia="Times New Roman" w:hAnsi="Times New Roman" w:cs="Times New Roman"/>
                <w:color w:val="000000"/>
                <w:sz w:val="20"/>
                <w:szCs w:val="20"/>
              </w:rPr>
            </w:pPr>
          </w:p>
        </w:tc>
        <w:tc>
          <w:tcPr>
            <w:tcW w:w="1193" w:type="dxa"/>
            <w:shd w:val="clear" w:color="auto" w:fill="D1E3F3"/>
            <w:vAlign w:val="center"/>
          </w:tcPr>
          <w:p w14:paraId="7E3C1E61" w14:textId="77777777" w:rsidR="004110C8" w:rsidRDefault="004110C8">
            <w:pPr>
              <w:jc w:val="center"/>
              <w:rPr>
                <w:rFonts w:ascii="Times New Roman" w:eastAsia="Times New Roman" w:hAnsi="Times New Roman" w:cs="Times New Roman"/>
                <w:color w:val="000000"/>
                <w:sz w:val="20"/>
                <w:szCs w:val="20"/>
              </w:rPr>
            </w:pPr>
          </w:p>
        </w:tc>
      </w:tr>
      <w:tr w:rsidR="004110C8" w14:paraId="6727FE52" w14:textId="77777777">
        <w:trPr>
          <w:trHeight w:val="280"/>
        </w:trPr>
        <w:tc>
          <w:tcPr>
            <w:tcW w:w="1938" w:type="dxa"/>
            <w:vMerge/>
            <w:shd w:val="clear" w:color="auto" w:fill="A6C4E2"/>
          </w:tcPr>
          <w:p w14:paraId="6A330637"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auto"/>
            <w:vAlign w:val="center"/>
          </w:tcPr>
          <w:p w14:paraId="4282533B" w14:textId="77777777" w:rsidR="004110C8" w:rsidRDefault="004176FD">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фельдшерсько-акушерські пункти</w:t>
            </w:r>
          </w:p>
        </w:tc>
        <w:tc>
          <w:tcPr>
            <w:tcW w:w="1121" w:type="dxa"/>
            <w:shd w:val="clear" w:color="auto" w:fill="auto"/>
            <w:vAlign w:val="center"/>
          </w:tcPr>
          <w:p w14:paraId="1CBFE3D0"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161" w:type="dxa"/>
            <w:shd w:val="clear" w:color="auto" w:fill="auto"/>
            <w:vAlign w:val="center"/>
          </w:tcPr>
          <w:p w14:paraId="08937330"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Х</w:t>
            </w:r>
          </w:p>
        </w:tc>
        <w:tc>
          <w:tcPr>
            <w:tcW w:w="569" w:type="dxa"/>
            <w:shd w:val="clear" w:color="auto" w:fill="auto"/>
            <w:vAlign w:val="center"/>
          </w:tcPr>
          <w:p w14:paraId="1BB6BD00"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554" w:type="dxa"/>
            <w:shd w:val="clear" w:color="auto" w:fill="auto"/>
            <w:vAlign w:val="center"/>
          </w:tcPr>
          <w:p w14:paraId="4C7D6431"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600" w:type="dxa"/>
            <w:shd w:val="clear" w:color="auto" w:fill="auto"/>
            <w:vAlign w:val="center"/>
          </w:tcPr>
          <w:p w14:paraId="017998AD"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2150" w:type="dxa"/>
            <w:shd w:val="clear" w:color="auto" w:fill="auto"/>
            <w:vAlign w:val="center"/>
          </w:tcPr>
          <w:p w14:paraId="30E2D567"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113.0</w:t>
            </w:r>
          </w:p>
        </w:tc>
        <w:tc>
          <w:tcPr>
            <w:tcW w:w="1284" w:type="dxa"/>
            <w:shd w:val="clear" w:color="auto" w:fill="auto"/>
            <w:vAlign w:val="center"/>
          </w:tcPr>
          <w:p w14:paraId="09219EDF"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rPr>
              <w:t>відсутній</w:t>
            </w:r>
          </w:p>
        </w:tc>
        <w:tc>
          <w:tcPr>
            <w:tcW w:w="1289" w:type="dxa"/>
            <w:shd w:val="clear" w:color="auto" w:fill="auto"/>
            <w:vAlign w:val="center"/>
          </w:tcPr>
          <w:p w14:paraId="69D896CE"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c>
          <w:tcPr>
            <w:tcW w:w="1193" w:type="dxa"/>
            <w:shd w:val="clear" w:color="auto" w:fill="auto"/>
            <w:vAlign w:val="center"/>
          </w:tcPr>
          <w:p w14:paraId="351E5176"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r>
      <w:tr w:rsidR="004110C8" w14:paraId="3368228D" w14:textId="77777777">
        <w:trPr>
          <w:trHeight w:val="280"/>
        </w:trPr>
        <w:tc>
          <w:tcPr>
            <w:tcW w:w="1938" w:type="dxa"/>
            <w:vMerge/>
            <w:shd w:val="clear" w:color="auto" w:fill="A6C4E2"/>
          </w:tcPr>
          <w:p w14:paraId="0454838F"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D1E3F3"/>
            <w:vAlign w:val="center"/>
          </w:tcPr>
          <w:p w14:paraId="3947AA6A" w14:textId="77777777" w:rsidR="004110C8" w:rsidRDefault="004176FD">
            <w:pPr>
              <w:rPr>
                <w:rFonts w:ascii="Times New Roman" w:eastAsia="Times New Roman" w:hAnsi="Times New Roman" w:cs="Times New Roman"/>
                <w:b/>
                <w:i/>
                <w:color w:val="000000"/>
                <w:sz w:val="20"/>
                <w:szCs w:val="20"/>
              </w:rPr>
            </w:pPr>
            <w:r>
              <w:rPr>
                <w:rFonts w:ascii="Times New Roman" w:eastAsia="Times New Roman" w:hAnsi="Times New Roman" w:cs="Times New Roman"/>
                <w:b/>
                <w:i/>
                <w:color w:val="000000"/>
                <w:sz w:val="20"/>
                <w:szCs w:val="20"/>
              </w:rPr>
              <w:t>Заклади культури</w:t>
            </w:r>
          </w:p>
        </w:tc>
        <w:tc>
          <w:tcPr>
            <w:tcW w:w="1121" w:type="dxa"/>
            <w:shd w:val="clear" w:color="auto" w:fill="D1E3F3"/>
            <w:vAlign w:val="center"/>
          </w:tcPr>
          <w:p w14:paraId="0D617775"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161" w:type="dxa"/>
            <w:shd w:val="clear" w:color="auto" w:fill="D1E3F3"/>
            <w:vAlign w:val="center"/>
          </w:tcPr>
          <w:p w14:paraId="6F3079E6"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Х</w:t>
            </w:r>
          </w:p>
        </w:tc>
        <w:tc>
          <w:tcPr>
            <w:tcW w:w="569" w:type="dxa"/>
            <w:shd w:val="clear" w:color="auto" w:fill="D1E3F3"/>
            <w:vAlign w:val="center"/>
          </w:tcPr>
          <w:p w14:paraId="31C167D0"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554" w:type="dxa"/>
            <w:shd w:val="clear" w:color="auto" w:fill="D1E3F3"/>
            <w:vAlign w:val="center"/>
          </w:tcPr>
          <w:p w14:paraId="63B868C2"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600" w:type="dxa"/>
            <w:shd w:val="clear" w:color="auto" w:fill="D1E3F3"/>
            <w:vAlign w:val="center"/>
          </w:tcPr>
          <w:p w14:paraId="3497BE48"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2150" w:type="dxa"/>
            <w:shd w:val="clear" w:color="auto" w:fill="D1E3F3"/>
            <w:vAlign w:val="center"/>
          </w:tcPr>
          <w:p w14:paraId="3C6BA7E6"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100.0</w:t>
            </w:r>
          </w:p>
        </w:tc>
        <w:tc>
          <w:tcPr>
            <w:tcW w:w="1284" w:type="dxa"/>
            <w:shd w:val="clear" w:color="auto" w:fill="D1E3F3"/>
            <w:vAlign w:val="center"/>
          </w:tcPr>
          <w:p w14:paraId="0914F0EF"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rPr>
              <w:t>відсутній</w:t>
            </w:r>
          </w:p>
        </w:tc>
        <w:tc>
          <w:tcPr>
            <w:tcW w:w="1289" w:type="dxa"/>
            <w:shd w:val="clear" w:color="auto" w:fill="D1E3F3"/>
            <w:vAlign w:val="center"/>
          </w:tcPr>
          <w:p w14:paraId="036BB427"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c>
          <w:tcPr>
            <w:tcW w:w="1193" w:type="dxa"/>
            <w:shd w:val="clear" w:color="auto" w:fill="D1E3F3"/>
            <w:vAlign w:val="center"/>
          </w:tcPr>
          <w:p w14:paraId="55EAFFE7"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r>
      <w:tr w:rsidR="004110C8" w14:paraId="0221A551" w14:textId="77777777">
        <w:trPr>
          <w:trHeight w:val="280"/>
        </w:trPr>
        <w:tc>
          <w:tcPr>
            <w:tcW w:w="1938" w:type="dxa"/>
            <w:vMerge w:val="restart"/>
            <w:shd w:val="clear" w:color="auto" w:fill="A6C4E2"/>
          </w:tcPr>
          <w:p w14:paraId="3D0248B3" w14:textId="77777777" w:rsidR="004110C8" w:rsidRDefault="004176FD">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с. Зміївка</w:t>
            </w:r>
          </w:p>
        </w:tc>
        <w:tc>
          <w:tcPr>
            <w:tcW w:w="2181" w:type="dxa"/>
            <w:shd w:val="clear" w:color="auto" w:fill="D1E3F3"/>
            <w:vAlign w:val="center"/>
          </w:tcPr>
          <w:p w14:paraId="1BABCDD3" w14:textId="77777777" w:rsidR="004110C8" w:rsidRDefault="004176FD">
            <w:pPr>
              <w:rPr>
                <w:rFonts w:ascii="Times New Roman" w:eastAsia="Times New Roman" w:hAnsi="Times New Roman" w:cs="Times New Roman"/>
                <w:b/>
                <w:i/>
                <w:color w:val="000000"/>
                <w:sz w:val="20"/>
                <w:szCs w:val="20"/>
              </w:rPr>
            </w:pPr>
            <w:r>
              <w:rPr>
                <w:rFonts w:ascii="Times New Roman" w:eastAsia="Times New Roman" w:hAnsi="Times New Roman" w:cs="Times New Roman"/>
                <w:b/>
                <w:i/>
                <w:color w:val="000000"/>
                <w:sz w:val="20"/>
                <w:szCs w:val="20"/>
              </w:rPr>
              <w:t xml:space="preserve">Житлова інфраструктура, у </w:t>
            </w:r>
            <w:proofErr w:type="spellStart"/>
            <w:r>
              <w:rPr>
                <w:rFonts w:ascii="Times New Roman" w:eastAsia="Times New Roman" w:hAnsi="Times New Roman" w:cs="Times New Roman"/>
                <w:b/>
                <w:i/>
                <w:color w:val="000000"/>
                <w:sz w:val="20"/>
                <w:szCs w:val="20"/>
              </w:rPr>
              <w:t>т.ч</w:t>
            </w:r>
            <w:proofErr w:type="spellEnd"/>
            <w:r>
              <w:rPr>
                <w:rFonts w:ascii="Times New Roman" w:eastAsia="Times New Roman" w:hAnsi="Times New Roman" w:cs="Times New Roman"/>
                <w:b/>
                <w:i/>
                <w:color w:val="000000"/>
                <w:sz w:val="20"/>
                <w:szCs w:val="20"/>
              </w:rPr>
              <w:t>.:</w:t>
            </w:r>
          </w:p>
        </w:tc>
        <w:tc>
          <w:tcPr>
            <w:tcW w:w="1121" w:type="dxa"/>
            <w:shd w:val="clear" w:color="auto" w:fill="D1E3F3"/>
            <w:vAlign w:val="center"/>
          </w:tcPr>
          <w:p w14:paraId="2903E67B" w14:textId="77777777" w:rsidR="004110C8" w:rsidRDefault="004110C8">
            <w:pPr>
              <w:jc w:val="center"/>
              <w:rPr>
                <w:rFonts w:ascii="Times New Roman" w:eastAsia="Times New Roman" w:hAnsi="Times New Roman" w:cs="Times New Roman"/>
                <w:b/>
                <w:color w:val="000000"/>
                <w:sz w:val="20"/>
                <w:szCs w:val="20"/>
              </w:rPr>
            </w:pPr>
          </w:p>
        </w:tc>
        <w:tc>
          <w:tcPr>
            <w:tcW w:w="1161" w:type="dxa"/>
            <w:shd w:val="clear" w:color="auto" w:fill="D1E3F3"/>
            <w:vAlign w:val="center"/>
          </w:tcPr>
          <w:p w14:paraId="15ADB376" w14:textId="77777777" w:rsidR="004110C8" w:rsidRDefault="004110C8">
            <w:pPr>
              <w:jc w:val="center"/>
              <w:rPr>
                <w:rFonts w:ascii="Times New Roman" w:eastAsia="Times New Roman" w:hAnsi="Times New Roman" w:cs="Times New Roman"/>
                <w:b/>
                <w:color w:val="000000"/>
                <w:sz w:val="20"/>
                <w:szCs w:val="20"/>
              </w:rPr>
            </w:pPr>
          </w:p>
        </w:tc>
        <w:tc>
          <w:tcPr>
            <w:tcW w:w="569" w:type="dxa"/>
            <w:shd w:val="clear" w:color="auto" w:fill="D1E3F3"/>
            <w:vAlign w:val="center"/>
          </w:tcPr>
          <w:p w14:paraId="43CA60E0" w14:textId="77777777" w:rsidR="004110C8" w:rsidRDefault="004110C8">
            <w:pPr>
              <w:jc w:val="center"/>
              <w:rPr>
                <w:rFonts w:ascii="Times New Roman" w:eastAsia="Times New Roman" w:hAnsi="Times New Roman" w:cs="Times New Roman"/>
                <w:b/>
                <w:color w:val="000000"/>
                <w:sz w:val="20"/>
                <w:szCs w:val="20"/>
              </w:rPr>
            </w:pPr>
          </w:p>
        </w:tc>
        <w:tc>
          <w:tcPr>
            <w:tcW w:w="554" w:type="dxa"/>
            <w:shd w:val="clear" w:color="auto" w:fill="D1E3F3"/>
            <w:vAlign w:val="center"/>
          </w:tcPr>
          <w:p w14:paraId="45F35541" w14:textId="77777777" w:rsidR="004110C8" w:rsidRDefault="004110C8">
            <w:pPr>
              <w:jc w:val="center"/>
              <w:rPr>
                <w:rFonts w:ascii="Times New Roman" w:eastAsia="Times New Roman" w:hAnsi="Times New Roman" w:cs="Times New Roman"/>
                <w:b/>
                <w:color w:val="000000"/>
                <w:sz w:val="20"/>
                <w:szCs w:val="20"/>
              </w:rPr>
            </w:pPr>
          </w:p>
        </w:tc>
        <w:tc>
          <w:tcPr>
            <w:tcW w:w="600" w:type="dxa"/>
            <w:shd w:val="clear" w:color="auto" w:fill="D1E3F3"/>
            <w:vAlign w:val="center"/>
          </w:tcPr>
          <w:p w14:paraId="231A7D53" w14:textId="77777777" w:rsidR="004110C8" w:rsidRDefault="004110C8">
            <w:pPr>
              <w:jc w:val="center"/>
              <w:rPr>
                <w:rFonts w:ascii="Times New Roman" w:eastAsia="Times New Roman" w:hAnsi="Times New Roman" w:cs="Times New Roman"/>
                <w:b/>
                <w:color w:val="000000"/>
                <w:sz w:val="20"/>
                <w:szCs w:val="20"/>
              </w:rPr>
            </w:pPr>
          </w:p>
        </w:tc>
        <w:tc>
          <w:tcPr>
            <w:tcW w:w="2150" w:type="dxa"/>
            <w:shd w:val="clear" w:color="auto" w:fill="D1E3F3"/>
            <w:vAlign w:val="center"/>
          </w:tcPr>
          <w:p w14:paraId="4A46A368" w14:textId="77777777" w:rsidR="004110C8" w:rsidRDefault="004110C8">
            <w:pPr>
              <w:jc w:val="center"/>
              <w:rPr>
                <w:rFonts w:ascii="Times New Roman" w:eastAsia="Times New Roman" w:hAnsi="Times New Roman" w:cs="Times New Roman"/>
                <w:b/>
                <w:color w:val="000000"/>
                <w:sz w:val="20"/>
                <w:szCs w:val="20"/>
              </w:rPr>
            </w:pPr>
          </w:p>
        </w:tc>
        <w:tc>
          <w:tcPr>
            <w:tcW w:w="1284" w:type="dxa"/>
            <w:shd w:val="clear" w:color="auto" w:fill="D1E3F3"/>
            <w:vAlign w:val="center"/>
          </w:tcPr>
          <w:p w14:paraId="12F7A6D9" w14:textId="77777777" w:rsidR="004110C8" w:rsidRDefault="004110C8">
            <w:pPr>
              <w:jc w:val="center"/>
              <w:rPr>
                <w:rFonts w:ascii="Times New Roman" w:eastAsia="Times New Roman" w:hAnsi="Times New Roman" w:cs="Times New Roman"/>
                <w:b/>
                <w:color w:val="000000"/>
                <w:sz w:val="20"/>
                <w:szCs w:val="20"/>
              </w:rPr>
            </w:pPr>
          </w:p>
        </w:tc>
        <w:tc>
          <w:tcPr>
            <w:tcW w:w="1289" w:type="dxa"/>
            <w:shd w:val="clear" w:color="auto" w:fill="D1E3F3"/>
            <w:vAlign w:val="center"/>
          </w:tcPr>
          <w:p w14:paraId="41C8930C" w14:textId="77777777" w:rsidR="004110C8" w:rsidRDefault="004110C8">
            <w:pPr>
              <w:jc w:val="center"/>
              <w:rPr>
                <w:rFonts w:ascii="Times New Roman" w:eastAsia="Times New Roman" w:hAnsi="Times New Roman" w:cs="Times New Roman"/>
                <w:color w:val="000000"/>
                <w:sz w:val="20"/>
                <w:szCs w:val="20"/>
              </w:rPr>
            </w:pPr>
          </w:p>
        </w:tc>
        <w:tc>
          <w:tcPr>
            <w:tcW w:w="1193" w:type="dxa"/>
            <w:shd w:val="clear" w:color="auto" w:fill="D1E3F3"/>
            <w:vAlign w:val="center"/>
          </w:tcPr>
          <w:p w14:paraId="46BE0063" w14:textId="77777777" w:rsidR="004110C8" w:rsidRDefault="004110C8">
            <w:pPr>
              <w:jc w:val="center"/>
              <w:rPr>
                <w:rFonts w:ascii="Times New Roman" w:eastAsia="Times New Roman" w:hAnsi="Times New Roman" w:cs="Times New Roman"/>
                <w:color w:val="000000"/>
                <w:sz w:val="20"/>
                <w:szCs w:val="20"/>
              </w:rPr>
            </w:pPr>
          </w:p>
        </w:tc>
      </w:tr>
      <w:tr w:rsidR="004110C8" w14:paraId="44A59DC0" w14:textId="77777777">
        <w:trPr>
          <w:trHeight w:val="280"/>
        </w:trPr>
        <w:tc>
          <w:tcPr>
            <w:tcW w:w="1938" w:type="dxa"/>
            <w:vMerge/>
            <w:shd w:val="clear" w:color="auto" w:fill="A6C4E2"/>
          </w:tcPr>
          <w:p w14:paraId="5FCFD59D"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auto"/>
            <w:vAlign w:val="center"/>
          </w:tcPr>
          <w:p w14:paraId="4342C2ED" w14:textId="77777777" w:rsidR="004110C8" w:rsidRDefault="004176FD">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садибна житлова будівля</w:t>
            </w:r>
          </w:p>
        </w:tc>
        <w:tc>
          <w:tcPr>
            <w:tcW w:w="1121" w:type="dxa"/>
            <w:shd w:val="clear" w:color="auto" w:fill="auto"/>
            <w:vAlign w:val="center"/>
          </w:tcPr>
          <w:p w14:paraId="733CD53D"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885</w:t>
            </w:r>
          </w:p>
        </w:tc>
        <w:tc>
          <w:tcPr>
            <w:tcW w:w="1161" w:type="dxa"/>
            <w:shd w:val="clear" w:color="auto" w:fill="auto"/>
            <w:vAlign w:val="center"/>
          </w:tcPr>
          <w:p w14:paraId="7FCD6883"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Х</w:t>
            </w:r>
          </w:p>
        </w:tc>
        <w:tc>
          <w:tcPr>
            <w:tcW w:w="569" w:type="dxa"/>
            <w:shd w:val="clear" w:color="auto" w:fill="auto"/>
            <w:vAlign w:val="center"/>
          </w:tcPr>
          <w:p w14:paraId="062F6467" w14:textId="77777777" w:rsidR="004110C8" w:rsidRDefault="004110C8">
            <w:pPr>
              <w:jc w:val="center"/>
              <w:rPr>
                <w:rFonts w:ascii="Times New Roman" w:eastAsia="Times New Roman" w:hAnsi="Times New Roman" w:cs="Times New Roman"/>
                <w:b/>
                <w:color w:val="000000"/>
                <w:sz w:val="20"/>
                <w:szCs w:val="20"/>
              </w:rPr>
            </w:pPr>
          </w:p>
        </w:tc>
        <w:tc>
          <w:tcPr>
            <w:tcW w:w="554" w:type="dxa"/>
            <w:shd w:val="clear" w:color="auto" w:fill="auto"/>
            <w:vAlign w:val="center"/>
          </w:tcPr>
          <w:p w14:paraId="632B6BCD" w14:textId="77777777" w:rsidR="004110C8" w:rsidRDefault="004110C8">
            <w:pPr>
              <w:jc w:val="center"/>
              <w:rPr>
                <w:rFonts w:ascii="Times New Roman" w:eastAsia="Times New Roman" w:hAnsi="Times New Roman" w:cs="Times New Roman"/>
                <w:b/>
                <w:color w:val="000000"/>
                <w:sz w:val="20"/>
                <w:szCs w:val="20"/>
              </w:rPr>
            </w:pPr>
          </w:p>
        </w:tc>
        <w:tc>
          <w:tcPr>
            <w:tcW w:w="600" w:type="dxa"/>
            <w:shd w:val="clear" w:color="auto" w:fill="auto"/>
            <w:vAlign w:val="center"/>
          </w:tcPr>
          <w:p w14:paraId="13D39402" w14:textId="77777777" w:rsidR="004110C8" w:rsidRDefault="004110C8">
            <w:pPr>
              <w:jc w:val="center"/>
              <w:rPr>
                <w:rFonts w:ascii="Times New Roman" w:eastAsia="Times New Roman" w:hAnsi="Times New Roman" w:cs="Times New Roman"/>
                <w:b/>
                <w:color w:val="000000"/>
                <w:sz w:val="20"/>
                <w:szCs w:val="20"/>
              </w:rPr>
            </w:pPr>
          </w:p>
        </w:tc>
        <w:tc>
          <w:tcPr>
            <w:tcW w:w="2150" w:type="dxa"/>
            <w:shd w:val="clear" w:color="auto" w:fill="auto"/>
            <w:vAlign w:val="center"/>
          </w:tcPr>
          <w:p w14:paraId="36E1BFDB"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50,835.6</w:t>
            </w:r>
          </w:p>
        </w:tc>
        <w:tc>
          <w:tcPr>
            <w:tcW w:w="1284" w:type="dxa"/>
            <w:shd w:val="clear" w:color="auto" w:fill="auto"/>
            <w:vAlign w:val="center"/>
          </w:tcPr>
          <w:p w14:paraId="0D8A1811"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rPr>
              <w:t>відсутній</w:t>
            </w:r>
          </w:p>
        </w:tc>
        <w:tc>
          <w:tcPr>
            <w:tcW w:w="1289" w:type="dxa"/>
            <w:shd w:val="clear" w:color="auto" w:fill="auto"/>
            <w:vAlign w:val="center"/>
          </w:tcPr>
          <w:p w14:paraId="05CA000C"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c>
          <w:tcPr>
            <w:tcW w:w="1193" w:type="dxa"/>
            <w:shd w:val="clear" w:color="auto" w:fill="auto"/>
            <w:vAlign w:val="center"/>
          </w:tcPr>
          <w:p w14:paraId="317084DB"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r>
      <w:tr w:rsidR="004110C8" w14:paraId="251271E7" w14:textId="77777777">
        <w:trPr>
          <w:trHeight w:val="280"/>
        </w:trPr>
        <w:tc>
          <w:tcPr>
            <w:tcW w:w="1938" w:type="dxa"/>
            <w:vMerge/>
            <w:shd w:val="clear" w:color="auto" w:fill="A6C4E2"/>
          </w:tcPr>
          <w:p w14:paraId="20A1A093"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D1E3F3"/>
            <w:vAlign w:val="center"/>
          </w:tcPr>
          <w:p w14:paraId="7399E85D" w14:textId="77777777" w:rsidR="004110C8" w:rsidRDefault="004176FD">
            <w:pPr>
              <w:rPr>
                <w:rFonts w:ascii="Times New Roman" w:eastAsia="Times New Roman" w:hAnsi="Times New Roman" w:cs="Times New Roman"/>
                <w:b/>
                <w:i/>
                <w:color w:val="000000"/>
                <w:sz w:val="20"/>
                <w:szCs w:val="20"/>
              </w:rPr>
            </w:pPr>
            <w:r>
              <w:rPr>
                <w:rFonts w:ascii="Times New Roman" w:eastAsia="Times New Roman" w:hAnsi="Times New Roman" w:cs="Times New Roman"/>
                <w:b/>
                <w:i/>
                <w:color w:val="000000"/>
                <w:sz w:val="20"/>
                <w:szCs w:val="20"/>
              </w:rPr>
              <w:t xml:space="preserve">Освітні заклади, у </w:t>
            </w:r>
            <w:proofErr w:type="spellStart"/>
            <w:r>
              <w:rPr>
                <w:rFonts w:ascii="Times New Roman" w:eastAsia="Times New Roman" w:hAnsi="Times New Roman" w:cs="Times New Roman"/>
                <w:b/>
                <w:i/>
                <w:color w:val="000000"/>
                <w:sz w:val="20"/>
                <w:szCs w:val="20"/>
              </w:rPr>
              <w:t>т.ч</w:t>
            </w:r>
            <w:proofErr w:type="spellEnd"/>
            <w:r>
              <w:rPr>
                <w:rFonts w:ascii="Times New Roman" w:eastAsia="Times New Roman" w:hAnsi="Times New Roman" w:cs="Times New Roman"/>
                <w:b/>
                <w:i/>
                <w:color w:val="000000"/>
                <w:sz w:val="20"/>
                <w:szCs w:val="20"/>
              </w:rPr>
              <w:t>.:</w:t>
            </w:r>
          </w:p>
        </w:tc>
        <w:tc>
          <w:tcPr>
            <w:tcW w:w="1121" w:type="dxa"/>
            <w:shd w:val="clear" w:color="auto" w:fill="D1E3F3"/>
            <w:vAlign w:val="center"/>
          </w:tcPr>
          <w:p w14:paraId="72742421" w14:textId="77777777" w:rsidR="004110C8" w:rsidRDefault="004110C8">
            <w:pPr>
              <w:jc w:val="center"/>
              <w:rPr>
                <w:rFonts w:ascii="Times New Roman" w:eastAsia="Times New Roman" w:hAnsi="Times New Roman" w:cs="Times New Roman"/>
                <w:b/>
                <w:color w:val="000000"/>
                <w:sz w:val="20"/>
                <w:szCs w:val="20"/>
              </w:rPr>
            </w:pPr>
          </w:p>
        </w:tc>
        <w:tc>
          <w:tcPr>
            <w:tcW w:w="1161" w:type="dxa"/>
            <w:shd w:val="clear" w:color="auto" w:fill="D1E3F3"/>
            <w:vAlign w:val="center"/>
          </w:tcPr>
          <w:p w14:paraId="6C9AF900" w14:textId="77777777" w:rsidR="004110C8" w:rsidRDefault="004110C8">
            <w:pPr>
              <w:jc w:val="center"/>
              <w:rPr>
                <w:rFonts w:ascii="Times New Roman" w:eastAsia="Times New Roman" w:hAnsi="Times New Roman" w:cs="Times New Roman"/>
                <w:b/>
                <w:color w:val="000000"/>
                <w:sz w:val="20"/>
                <w:szCs w:val="20"/>
              </w:rPr>
            </w:pPr>
          </w:p>
        </w:tc>
        <w:tc>
          <w:tcPr>
            <w:tcW w:w="569" w:type="dxa"/>
            <w:shd w:val="clear" w:color="auto" w:fill="D1E3F3"/>
            <w:vAlign w:val="center"/>
          </w:tcPr>
          <w:p w14:paraId="104F6E50" w14:textId="77777777" w:rsidR="004110C8" w:rsidRDefault="004110C8">
            <w:pPr>
              <w:jc w:val="center"/>
              <w:rPr>
                <w:rFonts w:ascii="Times New Roman" w:eastAsia="Times New Roman" w:hAnsi="Times New Roman" w:cs="Times New Roman"/>
                <w:b/>
                <w:color w:val="000000"/>
                <w:sz w:val="20"/>
                <w:szCs w:val="20"/>
              </w:rPr>
            </w:pPr>
          </w:p>
        </w:tc>
        <w:tc>
          <w:tcPr>
            <w:tcW w:w="554" w:type="dxa"/>
            <w:shd w:val="clear" w:color="auto" w:fill="D1E3F3"/>
            <w:vAlign w:val="center"/>
          </w:tcPr>
          <w:p w14:paraId="5247A989" w14:textId="77777777" w:rsidR="004110C8" w:rsidRDefault="004110C8">
            <w:pPr>
              <w:jc w:val="center"/>
              <w:rPr>
                <w:rFonts w:ascii="Times New Roman" w:eastAsia="Times New Roman" w:hAnsi="Times New Roman" w:cs="Times New Roman"/>
                <w:b/>
                <w:color w:val="000000"/>
                <w:sz w:val="20"/>
                <w:szCs w:val="20"/>
              </w:rPr>
            </w:pPr>
          </w:p>
        </w:tc>
        <w:tc>
          <w:tcPr>
            <w:tcW w:w="600" w:type="dxa"/>
            <w:shd w:val="clear" w:color="auto" w:fill="D1E3F3"/>
            <w:vAlign w:val="center"/>
          </w:tcPr>
          <w:p w14:paraId="223FC8A2" w14:textId="77777777" w:rsidR="004110C8" w:rsidRDefault="004110C8">
            <w:pPr>
              <w:jc w:val="center"/>
              <w:rPr>
                <w:rFonts w:ascii="Times New Roman" w:eastAsia="Times New Roman" w:hAnsi="Times New Roman" w:cs="Times New Roman"/>
                <w:b/>
                <w:color w:val="000000"/>
                <w:sz w:val="20"/>
                <w:szCs w:val="20"/>
              </w:rPr>
            </w:pPr>
          </w:p>
        </w:tc>
        <w:tc>
          <w:tcPr>
            <w:tcW w:w="2150" w:type="dxa"/>
            <w:shd w:val="clear" w:color="auto" w:fill="D1E3F3"/>
            <w:vAlign w:val="center"/>
          </w:tcPr>
          <w:p w14:paraId="0400BCDB" w14:textId="77777777" w:rsidR="004110C8" w:rsidRDefault="004110C8">
            <w:pPr>
              <w:jc w:val="center"/>
              <w:rPr>
                <w:rFonts w:ascii="Times New Roman" w:eastAsia="Times New Roman" w:hAnsi="Times New Roman" w:cs="Times New Roman"/>
                <w:b/>
                <w:color w:val="000000"/>
                <w:sz w:val="20"/>
                <w:szCs w:val="20"/>
              </w:rPr>
            </w:pPr>
          </w:p>
        </w:tc>
        <w:tc>
          <w:tcPr>
            <w:tcW w:w="1284" w:type="dxa"/>
            <w:shd w:val="clear" w:color="auto" w:fill="D1E3F3"/>
            <w:vAlign w:val="center"/>
          </w:tcPr>
          <w:p w14:paraId="2B59D468" w14:textId="77777777" w:rsidR="004110C8" w:rsidRDefault="004110C8">
            <w:pPr>
              <w:jc w:val="center"/>
              <w:rPr>
                <w:rFonts w:ascii="Times New Roman" w:eastAsia="Times New Roman" w:hAnsi="Times New Roman" w:cs="Times New Roman"/>
                <w:b/>
                <w:color w:val="000000"/>
                <w:sz w:val="20"/>
                <w:szCs w:val="20"/>
              </w:rPr>
            </w:pPr>
          </w:p>
        </w:tc>
        <w:tc>
          <w:tcPr>
            <w:tcW w:w="1289" w:type="dxa"/>
            <w:shd w:val="clear" w:color="auto" w:fill="D1E3F3"/>
            <w:vAlign w:val="center"/>
          </w:tcPr>
          <w:p w14:paraId="3036721F" w14:textId="77777777" w:rsidR="004110C8" w:rsidRDefault="004110C8">
            <w:pPr>
              <w:jc w:val="center"/>
              <w:rPr>
                <w:rFonts w:ascii="Times New Roman" w:eastAsia="Times New Roman" w:hAnsi="Times New Roman" w:cs="Times New Roman"/>
                <w:color w:val="000000"/>
                <w:sz w:val="20"/>
                <w:szCs w:val="20"/>
              </w:rPr>
            </w:pPr>
          </w:p>
        </w:tc>
        <w:tc>
          <w:tcPr>
            <w:tcW w:w="1193" w:type="dxa"/>
            <w:shd w:val="clear" w:color="auto" w:fill="D1E3F3"/>
            <w:vAlign w:val="center"/>
          </w:tcPr>
          <w:p w14:paraId="33C4EF05" w14:textId="77777777" w:rsidR="004110C8" w:rsidRDefault="004110C8">
            <w:pPr>
              <w:jc w:val="center"/>
              <w:rPr>
                <w:rFonts w:ascii="Times New Roman" w:eastAsia="Times New Roman" w:hAnsi="Times New Roman" w:cs="Times New Roman"/>
                <w:color w:val="000000"/>
                <w:sz w:val="20"/>
                <w:szCs w:val="20"/>
              </w:rPr>
            </w:pPr>
          </w:p>
        </w:tc>
      </w:tr>
      <w:tr w:rsidR="004110C8" w14:paraId="1694897D" w14:textId="77777777">
        <w:trPr>
          <w:trHeight w:val="280"/>
        </w:trPr>
        <w:tc>
          <w:tcPr>
            <w:tcW w:w="1938" w:type="dxa"/>
            <w:vMerge/>
            <w:shd w:val="clear" w:color="auto" w:fill="A6C4E2"/>
          </w:tcPr>
          <w:p w14:paraId="4FA871A6"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auto"/>
            <w:vAlign w:val="center"/>
          </w:tcPr>
          <w:p w14:paraId="0C1CD921" w14:textId="77777777" w:rsidR="004110C8" w:rsidRDefault="004176FD">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заклади дошкільної освіти</w:t>
            </w:r>
          </w:p>
        </w:tc>
        <w:tc>
          <w:tcPr>
            <w:tcW w:w="1121" w:type="dxa"/>
            <w:shd w:val="clear" w:color="auto" w:fill="auto"/>
            <w:vAlign w:val="center"/>
          </w:tcPr>
          <w:p w14:paraId="49C28913"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w:t>
            </w:r>
          </w:p>
        </w:tc>
        <w:tc>
          <w:tcPr>
            <w:tcW w:w="1161" w:type="dxa"/>
            <w:shd w:val="clear" w:color="auto" w:fill="auto"/>
            <w:vAlign w:val="center"/>
          </w:tcPr>
          <w:p w14:paraId="47117FAF"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Х</w:t>
            </w:r>
          </w:p>
        </w:tc>
        <w:tc>
          <w:tcPr>
            <w:tcW w:w="569" w:type="dxa"/>
            <w:shd w:val="clear" w:color="auto" w:fill="auto"/>
            <w:vAlign w:val="center"/>
          </w:tcPr>
          <w:p w14:paraId="055C37FE"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554" w:type="dxa"/>
            <w:shd w:val="clear" w:color="auto" w:fill="auto"/>
            <w:vAlign w:val="center"/>
          </w:tcPr>
          <w:p w14:paraId="3DDCAF77"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600" w:type="dxa"/>
            <w:shd w:val="clear" w:color="auto" w:fill="auto"/>
            <w:vAlign w:val="center"/>
          </w:tcPr>
          <w:p w14:paraId="564437CE"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2150" w:type="dxa"/>
            <w:shd w:val="clear" w:color="auto" w:fill="auto"/>
            <w:vAlign w:val="center"/>
          </w:tcPr>
          <w:p w14:paraId="121DAFEF"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797.7</w:t>
            </w:r>
          </w:p>
        </w:tc>
        <w:tc>
          <w:tcPr>
            <w:tcW w:w="1284" w:type="dxa"/>
            <w:shd w:val="clear" w:color="auto" w:fill="auto"/>
            <w:vAlign w:val="center"/>
          </w:tcPr>
          <w:p w14:paraId="17F30BFD"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візуально</w:t>
            </w:r>
          </w:p>
        </w:tc>
        <w:tc>
          <w:tcPr>
            <w:tcW w:w="1289" w:type="dxa"/>
            <w:shd w:val="clear" w:color="auto" w:fill="auto"/>
            <w:vAlign w:val="center"/>
          </w:tcPr>
          <w:p w14:paraId="621FAA2C"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c>
          <w:tcPr>
            <w:tcW w:w="1193" w:type="dxa"/>
            <w:shd w:val="clear" w:color="auto" w:fill="auto"/>
            <w:vAlign w:val="center"/>
          </w:tcPr>
          <w:p w14:paraId="73D03BD6"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r>
      <w:tr w:rsidR="004110C8" w14:paraId="27E2021E" w14:textId="77777777">
        <w:trPr>
          <w:trHeight w:val="280"/>
        </w:trPr>
        <w:tc>
          <w:tcPr>
            <w:tcW w:w="1938" w:type="dxa"/>
            <w:vMerge/>
            <w:shd w:val="clear" w:color="auto" w:fill="A6C4E2"/>
          </w:tcPr>
          <w:p w14:paraId="5B6B46EB"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auto"/>
            <w:vAlign w:val="center"/>
          </w:tcPr>
          <w:p w14:paraId="3D8C7C4A" w14:textId="77777777" w:rsidR="004110C8" w:rsidRDefault="004176FD">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заклади загальної середньої освіти</w:t>
            </w:r>
          </w:p>
        </w:tc>
        <w:tc>
          <w:tcPr>
            <w:tcW w:w="1121" w:type="dxa"/>
            <w:shd w:val="clear" w:color="auto" w:fill="auto"/>
            <w:vAlign w:val="center"/>
          </w:tcPr>
          <w:p w14:paraId="5188F155"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161" w:type="dxa"/>
            <w:shd w:val="clear" w:color="auto" w:fill="auto"/>
            <w:vAlign w:val="center"/>
          </w:tcPr>
          <w:p w14:paraId="0D9F2A8A"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Х</w:t>
            </w:r>
          </w:p>
        </w:tc>
        <w:tc>
          <w:tcPr>
            <w:tcW w:w="569" w:type="dxa"/>
            <w:shd w:val="clear" w:color="auto" w:fill="auto"/>
            <w:vAlign w:val="center"/>
          </w:tcPr>
          <w:p w14:paraId="2E2FAFC0"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554" w:type="dxa"/>
            <w:shd w:val="clear" w:color="auto" w:fill="auto"/>
            <w:vAlign w:val="center"/>
          </w:tcPr>
          <w:p w14:paraId="76761464"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600" w:type="dxa"/>
            <w:shd w:val="clear" w:color="auto" w:fill="auto"/>
            <w:vAlign w:val="center"/>
          </w:tcPr>
          <w:p w14:paraId="2AF930A6" w14:textId="77777777" w:rsidR="004110C8" w:rsidRDefault="004176FD">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1</w:t>
            </w:r>
          </w:p>
        </w:tc>
        <w:tc>
          <w:tcPr>
            <w:tcW w:w="2150" w:type="dxa"/>
            <w:shd w:val="clear" w:color="auto" w:fill="auto"/>
            <w:vAlign w:val="center"/>
          </w:tcPr>
          <w:p w14:paraId="34CC0E92"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6,400.0</w:t>
            </w:r>
          </w:p>
        </w:tc>
        <w:tc>
          <w:tcPr>
            <w:tcW w:w="1284" w:type="dxa"/>
            <w:shd w:val="clear" w:color="auto" w:fill="auto"/>
            <w:vAlign w:val="center"/>
          </w:tcPr>
          <w:p w14:paraId="1357CEB5"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візуально</w:t>
            </w:r>
          </w:p>
        </w:tc>
        <w:tc>
          <w:tcPr>
            <w:tcW w:w="1289" w:type="dxa"/>
            <w:shd w:val="clear" w:color="auto" w:fill="auto"/>
            <w:vAlign w:val="center"/>
          </w:tcPr>
          <w:p w14:paraId="2AA1BD2A"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c>
          <w:tcPr>
            <w:tcW w:w="1193" w:type="dxa"/>
            <w:shd w:val="clear" w:color="auto" w:fill="auto"/>
            <w:vAlign w:val="center"/>
          </w:tcPr>
          <w:p w14:paraId="19E2ABB5"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r>
      <w:tr w:rsidR="004110C8" w14:paraId="674BC7A6" w14:textId="77777777">
        <w:trPr>
          <w:trHeight w:val="280"/>
        </w:trPr>
        <w:tc>
          <w:tcPr>
            <w:tcW w:w="1938" w:type="dxa"/>
            <w:vMerge/>
            <w:shd w:val="clear" w:color="auto" w:fill="A6C4E2"/>
          </w:tcPr>
          <w:p w14:paraId="2477F7B1"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D1E3F3"/>
            <w:vAlign w:val="center"/>
          </w:tcPr>
          <w:p w14:paraId="2965FD05" w14:textId="77777777" w:rsidR="004110C8" w:rsidRDefault="004176FD">
            <w:pPr>
              <w:rPr>
                <w:rFonts w:ascii="Times New Roman" w:eastAsia="Times New Roman" w:hAnsi="Times New Roman" w:cs="Times New Roman"/>
                <w:b/>
                <w:i/>
                <w:color w:val="000000"/>
                <w:sz w:val="20"/>
                <w:szCs w:val="20"/>
              </w:rPr>
            </w:pPr>
            <w:r>
              <w:rPr>
                <w:rFonts w:ascii="Times New Roman" w:eastAsia="Times New Roman" w:hAnsi="Times New Roman" w:cs="Times New Roman"/>
                <w:b/>
                <w:i/>
                <w:color w:val="000000"/>
                <w:sz w:val="20"/>
                <w:szCs w:val="20"/>
              </w:rPr>
              <w:t xml:space="preserve">Заклади охорони здоров’я, у </w:t>
            </w:r>
            <w:proofErr w:type="spellStart"/>
            <w:r>
              <w:rPr>
                <w:rFonts w:ascii="Times New Roman" w:eastAsia="Times New Roman" w:hAnsi="Times New Roman" w:cs="Times New Roman"/>
                <w:b/>
                <w:i/>
                <w:color w:val="000000"/>
                <w:sz w:val="20"/>
                <w:szCs w:val="20"/>
              </w:rPr>
              <w:t>т.ч</w:t>
            </w:r>
            <w:proofErr w:type="spellEnd"/>
            <w:r>
              <w:rPr>
                <w:rFonts w:ascii="Times New Roman" w:eastAsia="Times New Roman" w:hAnsi="Times New Roman" w:cs="Times New Roman"/>
                <w:b/>
                <w:i/>
                <w:color w:val="000000"/>
                <w:sz w:val="20"/>
                <w:szCs w:val="20"/>
              </w:rPr>
              <w:t>.:</w:t>
            </w:r>
          </w:p>
        </w:tc>
        <w:tc>
          <w:tcPr>
            <w:tcW w:w="1121" w:type="dxa"/>
            <w:shd w:val="clear" w:color="auto" w:fill="D1E3F3"/>
            <w:vAlign w:val="center"/>
          </w:tcPr>
          <w:p w14:paraId="48A879BD" w14:textId="77777777" w:rsidR="004110C8" w:rsidRDefault="004110C8">
            <w:pPr>
              <w:jc w:val="center"/>
              <w:rPr>
                <w:rFonts w:ascii="Times New Roman" w:eastAsia="Times New Roman" w:hAnsi="Times New Roman" w:cs="Times New Roman"/>
                <w:b/>
                <w:color w:val="000000"/>
                <w:sz w:val="20"/>
                <w:szCs w:val="20"/>
              </w:rPr>
            </w:pPr>
          </w:p>
        </w:tc>
        <w:tc>
          <w:tcPr>
            <w:tcW w:w="1161" w:type="dxa"/>
            <w:shd w:val="clear" w:color="auto" w:fill="D1E3F3"/>
            <w:vAlign w:val="center"/>
          </w:tcPr>
          <w:p w14:paraId="02532819" w14:textId="77777777" w:rsidR="004110C8" w:rsidRDefault="004110C8">
            <w:pPr>
              <w:jc w:val="center"/>
              <w:rPr>
                <w:rFonts w:ascii="Times New Roman" w:eastAsia="Times New Roman" w:hAnsi="Times New Roman" w:cs="Times New Roman"/>
                <w:b/>
                <w:color w:val="000000"/>
                <w:sz w:val="20"/>
                <w:szCs w:val="20"/>
              </w:rPr>
            </w:pPr>
          </w:p>
        </w:tc>
        <w:tc>
          <w:tcPr>
            <w:tcW w:w="569" w:type="dxa"/>
            <w:shd w:val="clear" w:color="auto" w:fill="D1E3F3"/>
            <w:vAlign w:val="center"/>
          </w:tcPr>
          <w:p w14:paraId="4B35F1CA" w14:textId="77777777" w:rsidR="004110C8" w:rsidRDefault="004110C8">
            <w:pPr>
              <w:jc w:val="center"/>
              <w:rPr>
                <w:rFonts w:ascii="Times New Roman" w:eastAsia="Times New Roman" w:hAnsi="Times New Roman" w:cs="Times New Roman"/>
                <w:b/>
                <w:color w:val="000000"/>
                <w:sz w:val="20"/>
                <w:szCs w:val="20"/>
              </w:rPr>
            </w:pPr>
          </w:p>
        </w:tc>
        <w:tc>
          <w:tcPr>
            <w:tcW w:w="554" w:type="dxa"/>
            <w:shd w:val="clear" w:color="auto" w:fill="D1E3F3"/>
            <w:vAlign w:val="center"/>
          </w:tcPr>
          <w:p w14:paraId="6F89C0C0" w14:textId="77777777" w:rsidR="004110C8" w:rsidRDefault="004110C8">
            <w:pPr>
              <w:jc w:val="center"/>
              <w:rPr>
                <w:rFonts w:ascii="Times New Roman" w:eastAsia="Times New Roman" w:hAnsi="Times New Roman" w:cs="Times New Roman"/>
                <w:b/>
                <w:color w:val="000000"/>
                <w:sz w:val="20"/>
                <w:szCs w:val="20"/>
              </w:rPr>
            </w:pPr>
          </w:p>
        </w:tc>
        <w:tc>
          <w:tcPr>
            <w:tcW w:w="600" w:type="dxa"/>
            <w:shd w:val="clear" w:color="auto" w:fill="D1E3F3"/>
            <w:vAlign w:val="center"/>
          </w:tcPr>
          <w:p w14:paraId="12B48BF3" w14:textId="77777777" w:rsidR="004110C8" w:rsidRDefault="004110C8">
            <w:pPr>
              <w:jc w:val="center"/>
              <w:rPr>
                <w:rFonts w:ascii="Times New Roman" w:eastAsia="Times New Roman" w:hAnsi="Times New Roman" w:cs="Times New Roman"/>
                <w:b/>
                <w:color w:val="000000"/>
                <w:sz w:val="20"/>
                <w:szCs w:val="20"/>
              </w:rPr>
            </w:pPr>
          </w:p>
        </w:tc>
        <w:tc>
          <w:tcPr>
            <w:tcW w:w="2150" w:type="dxa"/>
            <w:shd w:val="clear" w:color="auto" w:fill="D1E3F3"/>
            <w:vAlign w:val="center"/>
          </w:tcPr>
          <w:p w14:paraId="3369A90B" w14:textId="77777777" w:rsidR="004110C8" w:rsidRDefault="004110C8">
            <w:pPr>
              <w:jc w:val="center"/>
              <w:rPr>
                <w:rFonts w:ascii="Times New Roman" w:eastAsia="Times New Roman" w:hAnsi="Times New Roman" w:cs="Times New Roman"/>
                <w:b/>
                <w:color w:val="000000"/>
                <w:sz w:val="20"/>
                <w:szCs w:val="20"/>
              </w:rPr>
            </w:pPr>
          </w:p>
        </w:tc>
        <w:tc>
          <w:tcPr>
            <w:tcW w:w="1284" w:type="dxa"/>
            <w:shd w:val="clear" w:color="auto" w:fill="D1E3F3"/>
            <w:vAlign w:val="center"/>
          </w:tcPr>
          <w:p w14:paraId="7786D493" w14:textId="77777777" w:rsidR="004110C8" w:rsidRDefault="004110C8">
            <w:pPr>
              <w:jc w:val="center"/>
              <w:rPr>
                <w:rFonts w:ascii="Times New Roman" w:eastAsia="Times New Roman" w:hAnsi="Times New Roman" w:cs="Times New Roman"/>
                <w:b/>
                <w:color w:val="000000"/>
                <w:sz w:val="20"/>
                <w:szCs w:val="20"/>
              </w:rPr>
            </w:pPr>
          </w:p>
        </w:tc>
        <w:tc>
          <w:tcPr>
            <w:tcW w:w="1289" w:type="dxa"/>
            <w:shd w:val="clear" w:color="auto" w:fill="D1E3F3"/>
            <w:vAlign w:val="center"/>
          </w:tcPr>
          <w:p w14:paraId="0A95F37B" w14:textId="77777777" w:rsidR="004110C8" w:rsidRDefault="004110C8">
            <w:pPr>
              <w:jc w:val="center"/>
              <w:rPr>
                <w:rFonts w:ascii="Times New Roman" w:eastAsia="Times New Roman" w:hAnsi="Times New Roman" w:cs="Times New Roman"/>
                <w:color w:val="000000"/>
                <w:sz w:val="20"/>
                <w:szCs w:val="20"/>
              </w:rPr>
            </w:pPr>
          </w:p>
        </w:tc>
        <w:tc>
          <w:tcPr>
            <w:tcW w:w="1193" w:type="dxa"/>
            <w:shd w:val="clear" w:color="auto" w:fill="D1E3F3"/>
            <w:vAlign w:val="center"/>
          </w:tcPr>
          <w:p w14:paraId="35AA74B3" w14:textId="77777777" w:rsidR="004110C8" w:rsidRDefault="004110C8">
            <w:pPr>
              <w:jc w:val="center"/>
              <w:rPr>
                <w:rFonts w:ascii="Times New Roman" w:eastAsia="Times New Roman" w:hAnsi="Times New Roman" w:cs="Times New Roman"/>
                <w:color w:val="000000"/>
                <w:sz w:val="20"/>
                <w:szCs w:val="20"/>
              </w:rPr>
            </w:pPr>
          </w:p>
        </w:tc>
      </w:tr>
      <w:tr w:rsidR="004110C8" w14:paraId="38932CC7" w14:textId="77777777">
        <w:trPr>
          <w:trHeight w:val="90"/>
        </w:trPr>
        <w:tc>
          <w:tcPr>
            <w:tcW w:w="1938" w:type="dxa"/>
            <w:vMerge/>
            <w:shd w:val="clear" w:color="auto" w:fill="A6C4E2"/>
          </w:tcPr>
          <w:p w14:paraId="6137163A"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auto"/>
            <w:vAlign w:val="center"/>
          </w:tcPr>
          <w:p w14:paraId="195C90A1" w14:textId="77777777" w:rsidR="004110C8" w:rsidRDefault="004176FD">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амбулаторії</w:t>
            </w:r>
          </w:p>
        </w:tc>
        <w:tc>
          <w:tcPr>
            <w:tcW w:w="1121" w:type="dxa"/>
            <w:shd w:val="clear" w:color="auto" w:fill="auto"/>
            <w:vAlign w:val="center"/>
          </w:tcPr>
          <w:p w14:paraId="0F253700"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161" w:type="dxa"/>
            <w:shd w:val="clear" w:color="auto" w:fill="auto"/>
            <w:vAlign w:val="center"/>
          </w:tcPr>
          <w:p w14:paraId="21BBAB8E"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Х</w:t>
            </w:r>
          </w:p>
        </w:tc>
        <w:tc>
          <w:tcPr>
            <w:tcW w:w="569" w:type="dxa"/>
            <w:shd w:val="clear" w:color="auto" w:fill="auto"/>
            <w:vAlign w:val="center"/>
          </w:tcPr>
          <w:p w14:paraId="37B13509"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554" w:type="dxa"/>
            <w:shd w:val="clear" w:color="auto" w:fill="auto"/>
            <w:vAlign w:val="center"/>
          </w:tcPr>
          <w:p w14:paraId="244C7AEE"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600" w:type="dxa"/>
            <w:shd w:val="clear" w:color="auto" w:fill="auto"/>
            <w:vAlign w:val="center"/>
          </w:tcPr>
          <w:p w14:paraId="2514BC14"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2150" w:type="dxa"/>
            <w:shd w:val="clear" w:color="auto" w:fill="auto"/>
            <w:vAlign w:val="center"/>
          </w:tcPr>
          <w:p w14:paraId="278006E9"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283.9</w:t>
            </w:r>
          </w:p>
        </w:tc>
        <w:tc>
          <w:tcPr>
            <w:tcW w:w="1284" w:type="dxa"/>
            <w:shd w:val="clear" w:color="auto" w:fill="auto"/>
            <w:vAlign w:val="center"/>
          </w:tcPr>
          <w:p w14:paraId="7595E299"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візуально</w:t>
            </w:r>
          </w:p>
        </w:tc>
        <w:tc>
          <w:tcPr>
            <w:tcW w:w="1289" w:type="dxa"/>
            <w:shd w:val="clear" w:color="auto" w:fill="auto"/>
            <w:vAlign w:val="center"/>
          </w:tcPr>
          <w:p w14:paraId="1222EC24"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c>
          <w:tcPr>
            <w:tcW w:w="1193" w:type="dxa"/>
            <w:shd w:val="clear" w:color="auto" w:fill="auto"/>
            <w:vAlign w:val="center"/>
          </w:tcPr>
          <w:p w14:paraId="60C9CB90"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r>
      <w:tr w:rsidR="004110C8" w14:paraId="1FDAF205" w14:textId="77777777">
        <w:trPr>
          <w:trHeight w:val="280"/>
        </w:trPr>
        <w:tc>
          <w:tcPr>
            <w:tcW w:w="1938" w:type="dxa"/>
            <w:vMerge/>
            <w:shd w:val="clear" w:color="auto" w:fill="A6C4E2"/>
          </w:tcPr>
          <w:p w14:paraId="0129A37E"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auto"/>
            <w:vAlign w:val="center"/>
          </w:tcPr>
          <w:p w14:paraId="3571BA0B" w14:textId="77777777" w:rsidR="004110C8" w:rsidRDefault="004176FD">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аптека</w:t>
            </w:r>
          </w:p>
        </w:tc>
        <w:tc>
          <w:tcPr>
            <w:tcW w:w="1121" w:type="dxa"/>
            <w:shd w:val="clear" w:color="auto" w:fill="auto"/>
            <w:vAlign w:val="center"/>
          </w:tcPr>
          <w:p w14:paraId="66FB0459"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161" w:type="dxa"/>
            <w:shd w:val="clear" w:color="auto" w:fill="auto"/>
            <w:vAlign w:val="center"/>
          </w:tcPr>
          <w:p w14:paraId="46E2B328"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Х</w:t>
            </w:r>
          </w:p>
        </w:tc>
        <w:tc>
          <w:tcPr>
            <w:tcW w:w="569" w:type="dxa"/>
            <w:shd w:val="clear" w:color="auto" w:fill="auto"/>
            <w:vAlign w:val="center"/>
          </w:tcPr>
          <w:p w14:paraId="01FFE3CC"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554" w:type="dxa"/>
            <w:shd w:val="clear" w:color="auto" w:fill="auto"/>
            <w:vAlign w:val="center"/>
          </w:tcPr>
          <w:p w14:paraId="50D2A98D"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600" w:type="dxa"/>
            <w:shd w:val="clear" w:color="auto" w:fill="auto"/>
            <w:vAlign w:val="center"/>
          </w:tcPr>
          <w:p w14:paraId="3CBF7904"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2150" w:type="dxa"/>
            <w:shd w:val="clear" w:color="auto" w:fill="auto"/>
            <w:vAlign w:val="center"/>
          </w:tcPr>
          <w:p w14:paraId="1892636D"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82.4</w:t>
            </w:r>
          </w:p>
        </w:tc>
        <w:tc>
          <w:tcPr>
            <w:tcW w:w="1284" w:type="dxa"/>
            <w:shd w:val="clear" w:color="auto" w:fill="auto"/>
            <w:vAlign w:val="center"/>
          </w:tcPr>
          <w:p w14:paraId="42FCFF53"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візуально</w:t>
            </w:r>
          </w:p>
        </w:tc>
        <w:tc>
          <w:tcPr>
            <w:tcW w:w="1289" w:type="dxa"/>
            <w:shd w:val="clear" w:color="auto" w:fill="auto"/>
            <w:vAlign w:val="center"/>
          </w:tcPr>
          <w:p w14:paraId="7EDBEBDD"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c>
          <w:tcPr>
            <w:tcW w:w="1193" w:type="dxa"/>
            <w:shd w:val="clear" w:color="auto" w:fill="auto"/>
            <w:vAlign w:val="center"/>
          </w:tcPr>
          <w:p w14:paraId="55F47FE2"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r>
      <w:tr w:rsidR="004110C8" w14:paraId="66450E2A" w14:textId="77777777">
        <w:trPr>
          <w:trHeight w:val="280"/>
        </w:trPr>
        <w:tc>
          <w:tcPr>
            <w:tcW w:w="1938" w:type="dxa"/>
            <w:vMerge/>
            <w:shd w:val="clear" w:color="auto" w:fill="A6C4E2"/>
          </w:tcPr>
          <w:p w14:paraId="2D837964"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D1E3F3"/>
            <w:vAlign w:val="center"/>
          </w:tcPr>
          <w:p w14:paraId="27D4C76C" w14:textId="77777777" w:rsidR="004110C8" w:rsidRDefault="004176FD">
            <w:pPr>
              <w:rPr>
                <w:rFonts w:ascii="Times New Roman" w:eastAsia="Times New Roman" w:hAnsi="Times New Roman" w:cs="Times New Roman"/>
                <w:b/>
                <w:i/>
                <w:color w:val="000000"/>
                <w:sz w:val="20"/>
                <w:szCs w:val="20"/>
              </w:rPr>
            </w:pPr>
            <w:r>
              <w:rPr>
                <w:rFonts w:ascii="Times New Roman" w:eastAsia="Times New Roman" w:hAnsi="Times New Roman" w:cs="Times New Roman"/>
                <w:b/>
                <w:i/>
                <w:color w:val="000000"/>
                <w:sz w:val="20"/>
                <w:szCs w:val="20"/>
              </w:rPr>
              <w:t>Заклади культури</w:t>
            </w:r>
          </w:p>
        </w:tc>
        <w:tc>
          <w:tcPr>
            <w:tcW w:w="1121" w:type="dxa"/>
            <w:shd w:val="clear" w:color="auto" w:fill="D1E3F3"/>
            <w:vAlign w:val="center"/>
          </w:tcPr>
          <w:p w14:paraId="28F348C3"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161" w:type="dxa"/>
            <w:shd w:val="clear" w:color="auto" w:fill="D1E3F3"/>
            <w:vAlign w:val="center"/>
          </w:tcPr>
          <w:p w14:paraId="183B221B"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Х</w:t>
            </w:r>
          </w:p>
        </w:tc>
        <w:tc>
          <w:tcPr>
            <w:tcW w:w="569" w:type="dxa"/>
            <w:shd w:val="clear" w:color="auto" w:fill="D1E3F3"/>
            <w:vAlign w:val="center"/>
          </w:tcPr>
          <w:p w14:paraId="2F98214E"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554" w:type="dxa"/>
            <w:shd w:val="clear" w:color="auto" w:fill="D1E3F3"/>
            <w:vAlign w:val="center"/>
          </w:tcPr>
          <w:p w14:paraId="7A42695A"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600" w:type="dxa"/>
            <w:shd w:val="clear" w:color="auto" w:fill="D1E3F3"/>
            <w:vAlign w:val="center"/>
          </w:tcPr>
          <w:p w14:paraId="60D08E7D"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2150" w:type="dxa"/>
            <w:shd w:val="clear" w:color="auto" w:fill="D1E3F3"/>
            <w:vAlign w:val="center"/>
          </w:tcPr>
          <w:p w14:paraId="3BF747B9"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1,300.0</w:t>
            </w:r>
          </w:p>
        </w:tc>
        <w:tc>
          <w:tcPr>
            <w:tcW w:w="1284" w:type="dxa"/>
            <w:shd w:val="clear" w:color="auto" w:fill="D1E3F3"/>
            <w:vAlign w:val="center"/>
          </w:tcPr>
          <w:p w14:paraId="188756C8"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візуально</w:t>
            </w:r>
          </w:p>
        </w:tc>
        <w:tc>
          <w:tcPr>
            <w:tcW w:w="1289" w:type="dxa"/>
            <w:shd w:val="clear" w:color="auto" w:fill="D1E3F3"/>
            <w:vAlign w:val="center"/>
          </w:tcPr>
          <w:p w14:paraId="1B18F094"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c>
          <w:tcPr>
            <w:tcW w:w="1193" w:type="dxa"/>
            <w:shd w:val="clear" w:color="auto" w:fill="D1E3F3"/>
            <w:vAlign w:val="center"/>
          </w:tcPr>
          <w:p w14:paraId="26D220E7"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r>
      <w:tr w:rsidR="004110C8" w14:paraId="7B0DE13B" w14:textId="77777777">
        <w:trPr>
          <w:trHeight w:val="280"/>
        </w:trPr>
        <w:tc>
          <w:tcPr>
            <w:tcW w:w="1938" w:type="dxa"/>
            <w:vMerge w:val="restart"/>
            <w:shd w:val="clear" w:color="auto" w:fill="A6C4E2"/>
          </w:tcPr>
          <w:p w14:paraId="023D4FB5" w14:textId="77777777" w:rsidR="004110C8" w:rsidRDefault="004176FD">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с. </w:t>
            </w:r>
            <w:proofErr w:type="spellStart"/>
            <w:r>
              <w:rPr>
                <w:rFonts w:ascii="Times New Roman" w:eastAsia="Times New Roman" w:hAnsi="Times New Roman" w:cs="Times New Roman"/>
                <w:color w:val="000000"/>
                <w:sz w:val="20"/>
                <w:szCs w:val="20"/>
              </w:rPr>
              <w:t>Новоберислав</w:t>
            </w:r>
            <w:proofErr w:type="spellEnd"/>
          </w:p>
        </w:tc>
        <w:tc>
          <w:tcPr>
            <w:tcW w:w="2181" w:type="dxa"/>
            <w:shd w:val="clear" w:color="auto" w:fill="D1E3F3"/>
            <w:vAlign w:val="center"/>
          </w:tcPr>
          <w:p w14:paraId="05277C31" w14:textId="77777777" w:rsidR="004110C8" w:rsidRDefault="004176FD">
            <w:pPr>
              <w:rPr>
                <w:rFonts w:ascii="Times New Roman" w:eastAsia="Times New Roman" w:hAnsi="Times New Roman" w:cs="Times New Roman"/>
                <w:b/>
                <w:i/>
                <w:color w:val="000000"/>
                <w:sz w:val="20"/>
                <w:szCs w:val="20"/>
              </w:rPr>
            </w:pPr>
            <w:r>
              <w:rPr>
                <w:rFonts w:ascii="Times New Roman" w:eastAsia="Times New Roman" w:hAnsi="Times New Roman" w:cs="Times New Roman"/>
                <w:b/>
                <w:i/>
                <w:color w:val="000000"/>
                <w:sz w:val="20"/>
                <w:szCs w:val="20"/>
              </w:rPr>
              <w:t xml:space="preserve">Житлова інфраструктура, у </w:t>
            </w:r>
            <w:proofErr w:type="spellStart"/>
            <w:r>
              <w:rPr>
                <w:rFonts w:ascii="Times New Roman" w:eastAsia="Times New Roman" w:hAnsi="Times New Roman" w:cs="Times New Roman"/>
                <w:b/>
                <w:i/>
                <w:color w:val="000000"/>
                <w:sz w:val="20"/>
                <w:szCs w:val="20"/>
              </w:rPr>
              <w:t>т.ч</w:t>
            </w:r>
            <w:proofErr w:type="spellEnd"/>
            <w:r>
              <w:rPr>
                <w:rFonts w:ascii="Times New Roman" w:eastAsia="Times New Roman" w:hAnsi="Times New Roman" w:cs="Times New Roman"/>
                <w:b/>
                <w:i/>
                <w:color w:val="000000"/>
                <w:sz w:val="20"/>
                <w:szCs w:val="20"/>
              </w:rPr>
              <w:t>.:</w:t>
            </w:r>
          </w:p>
        </w:tc>
        <w:tc>
          <w:tcPr>
            <w:tcW w:w="1121" w:type="dxa"/>
            <w:shd w:val="clear" w:color="auto" w:fill="D1E3F3"/>
            <w:vAlign w:val="center"/>
          </w:tcPr>
          <w:p w14:paraId="56D42870" w14:textId="77777777" w:rsidR="004110C8" w:rsidRDefault="004110C8">
            <w:pPr>
              <w:jc w:val="center"/>
              <w:rPr>
                <w:rFonts w:ascii="Times New Roman" w:eastAsia="Times New Roman" w:hAnsi="Times New Roman" w:cs="Times New Roman"/>
                <w:b/>
                <w:color w:val="000000"/>
                <w:sz w:val="20"/>
                <w:szCs w:val="20"/>
              </w:rPr>
            </w:pPr>
          </w:p>
        </w:tc>
        <w:tc>
          <w:tcPr>
            <w:tcW w:w="1161" w:type="dxa"/>
            <w:shd w:val="clear" w:color="auto" w:fill="D1E3F3"/>
            <w:vAlign w:val="center"/>
          </w:tcPr>
          <w:p w14:paraId="242029D8" w14:textId="77777777" w:rsidR="004110C8" w:rsidRDefault="004110C8">
            <w:pPr>
              <w:jc w:val="center"/>
              <w:rPr>
                <w:rFonts w:ascii="Times New Roman" w:eastAsia="Times New Roman" w:hAnsi="Times New Roman" w:cs="Times New Roman"/>
                <w:b/>
                <w:color w:val="000000"/>
                <w:sz w:val="20"/>
                <w:szCs w:val="20"/>
              </w:rPr>
            </w:pPr>
          </w:p>
        </w:tc>
        <w:tc>
          <w:tcPr>
            <w:tcW w:w="569" w:type="dxa"/>
            <w:shd w:val="clear" w:color="auto" w:fill="D1E3F3"/>
            <w:vAlign w:val="center"/>
          </w:tcPr>
          <w:p w14:paraId="00F213DF" w14:textId="77777777" w:rsidR="004110C8" w:rsidRDefault="004110C8">
            <w:pPr>
              <w:jc w:val="center"/>
              <w:rPr>
                <w:rFonts w:ascii="Times New Roman" w:eastAsia="Times New Roman" w:hAnsi="Times New Roman" w:cs="Times New Roman"/>
                <w:b/>
                <w:color w:val="000000"/>
                <w:sz w:val="20"/>
                <w:szCs w:val="20"/>
              </w:rPr>
            </w:pPr>
          </w:p>
        </w:tc>
        <w:tc>
          <w:tcPr>
            <w:tcW w:w="554" w:type="dxa"/>
            <w:shd w:val="clear" w:color="auto" w:fill="D1E3F3"/>
            <w:vAlign w:val="center"/>
          </w:tcPr>
          <w:p w14:paraId="61F101AA" w14:textId="77777777" w:rsidR="004110C8" w:rsidRDefault="004110C8">
            <w:pPr>
              <w:jc w:val="center"/>
              <w:rPr>
                <w:rFonts w:ascii="Times New Roman" w:eastAsia="Times New Roman" w:hAnsi="Times New Roman" w:cs="Times New Roman"/>
                <w:b/>
                <w:color w:val="000000"/>
                <w:sz w:val="20"/>
                <w:szCs w:val="20"/>
              </w:rPr>
            </w:pPr>
          </w:p>
        </w:tc>
        <w:tc>
          <w:tcPr>
            <w:tcW w:w="600" w:type="dxa"/>
            <w:shd w:val="clear" w:color="auto" w:fill="D1E3F3"/>
            <w:vAlign w:val="center"/>
          </w:tcPr>
          <w:p w14:paraId="75D9C4AD" w14:textId="77777777" w:rsidR="004110C8" w:rsidRDefault="004110C8">
            <w:pPr>
              <w:jc w:val="center"/>
              <w:rPr>
                <w:rFonts w:ascii="Times New Roman" w:eastAsia="Times New Roman" w:hAnsi="Times New Roman" w:cs="Times New Roman"/>
                <w:b/>
                <w:color w:val="000000"/>
                <w:sz w:val="20"/>
                <w:szCs w:val="20"/>
              </w:rPr>
            </w:pPr>
          </w:p>
        </w:tc>
        <w:tc>
          <w:tcPr>
            <w:tcW w:w="2150" w:type="dxa"/>
            <w:shd w:val="clear" w:color="auto" w:fill="D1E3F3"/>
            <w:vAlign w:val="center"/>
          </w:tcPr>
          <w:p w14:paraId="3E5B180F" w14:textId="77777777" w:rsidR="004110C8" w:rsidRDefault="004110C8">
            <w:pPr>
              <w:jc w:val="center"/>
              <w:rPr>
                <w:rFonts w:ascii="Times New Roman" w:eastAsia="Times New Roman" w:hAnsi="Times New Roman" w:cs="Times New Roman"/>
                <w:b/>
                <w:color w:val="000000"/>
                <w:sz w:val="20"/>
                <w:szCs w:val="20"/>
              </w:rPr>
            </w:pPr>
          </w:p>
        </w:tc>
        <w:tc>
          <w:tcPr>
            <w:tcW w:w="1284" w:type="dxa"/>
            <w:shd w:val="clear" w:color="auto" w:fill="D1E3F3"/>
            <w:vAlign w:val="center"/>
          </w:tcPr>
          <w:p w14:paraId="47B6D0FD" w14:textId="77777777" w:rsidR="004110C8" w:rsidRDefault="004110C8">
            <w:pPr>
              <w:jc w:val="center"/>
              <w:rPr>
                <w:rFonts w:ascii="Times New Roman" w:eastAsia="Times New Roman" w:hAnsi="Times New Roman" w:cs="Times New Roman"/>
                <w:b/>
                <w:color w:val="000000"/>
                <w:sz w:val="20"/>
                <w:szCs w:val="20"/>
              </w:rPr>
            </w:pPr>
          </w:p>
        </w:tc>
        <w:tc>
          <w:tcPr>
            <w:tcW w:w="1289" w:type="dxa"/>
            <w:shd w:val="clear" w:color="auto" w:fill="D1E3F3"/>
            <w:vAlign w:val="center"/>
          </w:tcPr>
          <w:p w14:paraId="4B7C5612" w14:textId="77777777" w:rsidR="004110C8" w:rsidRDefault="004110C8">
            <w:pPr>
              <w:jc w:val="center"/>
              <w:rPr>
                <w:rFonts w:ascii="Times New Roman" w:eastAsia="Times New Roman" w:hAnsi="Times New Roman" w:cs="Times New Roman"/>
                <w:color w:val="000000"/>
                <w:sz w:val="20"/>
                <w:szCs w:val="20"/>
              </w:rPr>
            </w:pPr>
          </w:p>
        </w:tc>
        <w:tc>
          <w:tcPr>
            <w:tcW w:w="1193" w:type="dxa"/>
            <w:shd w:val="clear" w:color="auto" w:fill="D1E3F3"/>
            <w:vAlign w:val="center"/>
          </w:tcPr>
          <w:p w14:paraId="7BFEDA69" w14:textId="77777777" w:rsidR="004110C8" w:rsidRDefault="004110C8">
            <w:pPr>
              <w:jc w:val="center"/>
              <w:rPr>
                <w:rFonts w:ascii="Times New Roman" w:eastAsia="Times New Roman" w:hAnsi="Times New Roman" w:cs="Times New Roman"/>
                <w:color w:val="000000"/>
                <w:sz w:val="20"/>
                <w:szCs w:val="20"/>
              </w:rPr>
            </w:pPr>
          </w:p>
        </w:tc>
      </w:tr>
      <w:tr w:rsidR="004110C8" w14:paraId="1F8337B0" w14:textId="77777777">
        <w:trPr>
          <w:trHeight w:val="280"/>
        </w:trPr>
        <w:tc>
          <w:tcPr>
            <w:tcW w:w="1938" w:type="dxa"/>
            <w:vMerge/>
            <w:shd w:val="clear" w:color="auto" w:fill="A6C4E2"/>
          </w:tcPr>
          <w:p w14:paraId="5E8694A2"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auto"/>
            <w:vAlign w:val="center"/>
          </w:tcPr>
          <w:p w14:paraId="6C0102F6" w14:textId="77777777" w:rsidR="004110C8" w:rsidRDefault="004176FD">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садибна житлова будівля</w:t>
            </w:r>
          </w:p>
        </w:tc>
        <w:tc>
          <w:tcPr>
            <w:tcW w:w="1121" w:type="dxa"/>
            <w:shd w:val="clear" w:color="auto" w:fill="auto"/>
            <w:vAlign w:val="center"/>
          </w:tcPr>
          <w:p w14:paraId="7DDB77B9"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358</w:t>
            </w:r>
          </w:p>
        </w:tc>
        <w:tc>
          <w:tcPr>
            <w:tcW w:w="1161" w:type="dxa"/>
            <w:shd w:val="clear" w:color="auto" w:fill="auto"/>
            <w:vAlign w:val="center"/>
          </w:tcPr>
          <w:p w14:paraId="678CE4D2"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Х</w:t>
            </w:r>
          </w:p>
        </w:tc>
        <w:tc>
          <w:tcPr>
            <w:tcW w:w="569" w:type="dxa"/>
            <w:shd w:val="clear" w:color="auto" w:fill="auto"/>
            <w:vAlign w:val="center"/>
          </w:tcPr>
          <w:p w14:paraId="23334CCB" w14:textId="77777777" w:rsidR="004110C8" w:rsidRDefault="004110C8">
            <w:pPr>
              <w:jc w:val="center"/>
              <w:rPr>
                <w:rFonts w:ascii="Times New Roman" w:eastAsia="Times New Roman" w:hAnsi="Times New Roman" w:cs="Times New Roman"/>
                <w:b/>
                <w:color w:val="000000"/>
                <w:sz w:val="20"/>
                <w:szCs w:val="20"/>
              </w:rPr>
            </w:pPr>
          </w:p>
        </w:tc>
        <w:tc>
          <w:tcPr>
            <w:tcW w:w="554" w:type="dxa"/>
            <w:shd w:val="clear" w:color="auto" w:fill="auto"/>
            <w:vAlign w:val="center"/>
          </w:tcPr>
          <w:p w14:paraId="0215CEEF" w14:textId="77777777" w:rsidR="004110C8" w:rsidRDefault="004110C8">
            <w:pPr>
              <w:jc w:val="center"/>
              <w:rPr>
                <w:rFonts w:ascii="Times New Roman" w:eastAsia="Times New Roman" w:hAnsi="Times New Roman" w:cs="Times New Roman"/>
                <w:b/>
                <w:color w:val="000000"/>
                <w:sz w:val="20"/>
                <w:szCs w:val="20"/>
              </w:rPr>
            </w:pPr>
          </w:p>
        </w:tc>
        <w:tc>
          <w:tcPr>
            <w:tcW w:w="600" w:type="dxa"/>
            <w:shd w:val="clear" w:color="auto" w:fill="auto"/>
            <w:vAlign w:val="center"/>
          </w:tcPr>
          <w:p w14:paraId="19B0495E" w14:textId="77777777" w:rsidR="004110C8" w:rsidRDefault="004110C8">
            <w:pPr>
              <w:jc w:val="center"/>
              <w:rPr>
                <w:rFonts w:ascii="Times New Roman" w:eastAsia="Times New Roman" w:hAnsi="Times New Roman" w:cs="Times New Roman"/>
                <w:b/>
                <w:color w:val="000000"/>
                <w:sz w:val="20"/>
                <w:szCs w:val="20"/>
              </w:rPr>
            </w:pPr>
          </w:p>
        </w:tc>
        <w:tc>
          <w:tcPr>
            <w:tcW w:w="2150" w:type="dxa"/>
            <w:shd w:val="clear" w:color="auto" w:fill="auto"/>
            <w:vAlign w:val="center"/>
          </w:tcPr>
          <w:p w14:paraId="1AFB6AE1"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24,401.0</w:t>
            </w:r>
          </w:p>
        </w:tc>
        <w:tc>
          <w:tcPr>
            <w:tcW w:w="1284" w:type="dxa"/>
            <w:shd w:val="clear" w:color="auto" w:fill="auto"/>
            <w:vAlign w:val="center"/>
          </w:tcPr>
          <w:p w14:paraId="3A3FE80B"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візуально</w:t>
            </w:r>
          </w:p>
        </w:tc>
        <w:tc>
          <w:tcPr>
            <w:tcW w:w="1289" w:type="dxa"/>
            <w:shd w:val="clear" w:color="auto" w:fill="auto"/>
            <w:vAlign w:val="center"/>
          </w:tcPr>
          <w:p w14:paraId="40B5D193"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c>
          <w:tcPr>
            <w:tcW w:w="1193" w:type="dxa"/>
            <w:shd w:val="clear" w:color="auto" w:fill="auto"/>
            <w:vAlign w:val="center"/>
          </w:tcPr>
          <w:p w14:paraId="1A35DD9B"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r>
      <w:tr w:rsidR="004110C8" w14:paraId="0E9E5410" w14:textId="77777777">
        <w:trPr>
          <w:trHeight w:val="280"/>
        </w:trPr>
        <w:tc>
          <w:tcPr>
            <w:tcW w:w="1938" w:type="dxa"/>
            <w:vMerge/>
            <w:shd w:val="clear" w:color="auto" w:fill="A6C4E2"/>
          </w:tcPr>
          <w:p w14:paraId="07FC0D25"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D1E3F3"/>
            <w:vAlign w:val="center"/>
          </w:tcPr>
          <w:p w14:paraId="6B90EC60" w14:textId="77777777" w:rsidR="004110C8" w:rsidRDefault="004176FD">
            <w:pPr>
              <w:rPr>
                <w:rFonts w:ascii="Times New Roman" w:eastAsia="Times New Roman" w:hAnsi="Times New Roman" w:cs="Times New Roman"/>
                <w:b/>
                <w:i/>
                <w:color w:val="000000"/>
                <w:sz w:val="20"/>
                <w:szCs w:val="20"/>
              </w:rPr>
            </w:pPr>
            <w:r>
              <w:rPr>
                <w:rFonts w:ascii="Times New Roman" w:eastAsia="Times New Roman" w:hAnsi="Times New Roman" w:cs="Times New Roman"/>
                <w:b/>
                <w:i/>
                <w:color w:val="000000"/>
                <w:sz w:val="20"/>
                <w:szCs w:val="20"/>
              </w:rPr>
              <w:t xml:space="preserve">Освітні заклади, у </w:t>
            </w:r>
            <w:proofErr w:type="spellStart"/>
            <w:r>
              <w:rPr>
                <w:rFonts w:ascii="Times New Roman" w:eastAsia="Times New Roman" w:hAnsi="Times New Roman" w:cs="Times New Roman"/>
                <w:b/>
                <w:i/>
                <w:color w:val="000000"/>
                <w:sz w:val="20"/>
                <w:szCs w:val="20"/>
              </w:rPr>
              <w:t>т.ч</w:t>
            </w:r>
            <w:proofErr w:type="spellEnd"/>
            <w:r>
              <w:rPr>
                <w:rFonts w:ascii="Times New Roman" w:eastAsia="Times New Roman" w:hAnsi="Times New Roman" w:cs="Times New Roman"/>
                <w:b/>
                <w:i/>
                <w:color w:val="000000"/>
                <w:sz w:val="20"/>
                <w:szCs w:val="20"/>
              </w:rPr>
              <w:t>.:</w:t>
            </w:r>
          </w:p>
        </w:tc>
        <w:tc>
          <w:tcPr>
            <w:tcW w:w="1121" w:type="dxa"/>
            <w:shd w:val="clear" w:color="auto" w:fill="D1E3F3"/>
            <w:vAlign w:val="center"/>
          </w:tcPr>
          <w:p w14:paraId="31C917F6" w14:textId="77777777" w:rsidR="004110C8" w:rsidRDefault="004110C8">
            <w:pPr>
              <w:jc w:val="center"/>
              <w:rPr>
                <w:rFonts w:ascii="Times New Roman" w:eastAsia="Times New Roman" w:hAnsi="Times New Roman" w:cs="Times New Roman"/>
                <w:b/>
                <w:color w:val="000000"/>
                <w:sz w:val="20"/>
                <w:szCs w:val="20"/>
              </w:rPr>
            </w:pPr>
          </w:p>
        </w:tc>
        <w:tc>
          <w:tcPr>
            <w:tcW w:w="1161" w:type="dxa"/>
            <w:shd w:val="clear" w:color="auto" w:fill="D1E3F3"/>
            <w:vAlign w:val="center"/>
          </w:tcPr>
          <w:p w14:paraId="0AA9003A" w14:textId="77777777" w:rsidR="004110C8" w:rsidRDefault="004110C8">
            <w:pPr>
              <w:jc w:val="center"/>
              <w:rPr>
                <w:rFonts w:ascii="Times New Roman" w:eastAsia="Times New Roman" w:hAnsi="Times New Roman" w:cs="Times New Roman"/>
                <w:b/>
                <w:color w:val="000000"/>
                <w:sz w:val="20"/>
                <w:szCs w:val="20"/>
              </w:rPr>
            </w:pPr>
          </w:p>
        </w:tc>
        <w:tc>
          <w:tcPr>
            <w:tcW w:w="569" w:type="dxa"/>
            <w:shd w:val="clear" w:color="auto" w:fill="D1E3F3"/>
            <w:vAlign w:val="center"/>
          </w:tcPr>
          <w:p w14:paraId="107A6BF8" w14:textId="77777777" w:rsidR="004110C8" w:rsidRDefault="004110C8">
            <w:pPr>
              <w:jc w:val="center"/>
              <w:rPr>
                <w:rFonts w:ascii="Times New Roman" w:eastAsia="Times New Roman" w:hAnsi="Times New Roman" w:cs="Times New Roman"/>
                <w:b/>
                <w:color w:val="000000"/>
                <w:sz w:val="20"/>
                <w:szCs w:val="20"/>
              </w:rPr>
            </w:pPr>
          </w:p>
        </w:tc>
        <w:tc>
          <w:tcPr>
            <w:tcW w:w="554" w:type="dxa"/>
            <w:shd w:val="clear" w:color="auto" w:fill="D1E3F3"/>
            <w:vAlign w:val="center"/>
          </w:tcPr>
          <w:p w14:paraId="438CB3BA" w14:textId="77777777" w:rsidR="004110C8" w:rsidRDefault="004110C8">
            <w:pPr>
              <w:jc w:val="center"/>
              <w:rPr>
                <w:rFonts w:ascii="Times New Roman" w:eastAsia="Times New Roman" w:hAnsi="Times New Roman" w:cs="Times New Roman"/>
                <w:b/>
                <w:color w:val="000000"/>
                <w:sz w:val="20"/>
                <w:szCs w:val="20"/>
              </w:rPr>
            </w:pPr>
          </w:p>
        </w:tc>
        <w:tc>
          <w:tcPr>
            <w:tcW w:w="600" w:type="dxa"/>
            <w:shd w:val="clear" w:color="auto" w:fill="D1E3F3"/>
            <w:vAlign w:val="center"/>
          </w:tcPr>
          <w:p w14:paraId="07D7CDFA" w14:textId="77777777" w:rsidR="004110C8" w:rsidRDefault="004110C8">
            <w:pPr>
              <w:jc w:val="center"/>
              <w:rPr>
                <w:rFonts w:ascii="Times New Roman" w:eastAsia="Times New Roman" w:hAnsi="Times New Roman" w:cs="Times New Roman"/>
                <w:b/>
                <w:color w:val="000000"/>
                <w:sz w:val="20"/>
                <w:szCs w:val="20"/>
              </w:rPr>
            </w:pPr>
          </w:p>
        </w:tc>
        <w:tc>
          <w:tcPr>
            <w:tcW w:w="2150" w:type="dxa"/>
            <w:shd w:val="clear" w:color="auto" w:fill="D1E3F3"/>
            <w:vAlign w:val="center"/>
          </w:tcPr>
          <w:p w14:paraId="7D059668" w14:textId="77777777" w:rsidR="004110C8" w:rsidRDefault="004110C8">
            <w:pPr>
              <w:jc w:val="center"/>
              <w:rPr>
                <w:rFonts w:ascii="Times New Roman" w:eastAsia="Times New Roman" w:hAnsi="Times New Roman" w:cs="Times New Roman"/>
                <w:b/>
                <w:color w:val="000000"/>
                <w:sz w:val="20"/>
                <w:szCs w:val="20"/>
              </w:rPr>
            </w:pPr>
          </w:p>
        </w:tc>
        <w:tc>
          <w:tcPr>
            <w:tcW w:w="1284" w:type="dxa"/>
            <w:shd w:val="clear" w:color="auto" w:fill="D1E3F3"/>
            <w:vAlign w:val="center"/>
          </w:tcPr>
          <w:p w14:paraId="5A680286" w14:textId="77777777" w:rsidR="004110C8" w:rsidRDefault="004110C8">
            <w:pPr>
              <w:jc w:val="center"/>
              <w:rPr>
                <w:rFonts w:ascii="Times New Roman" w:eastAsia="Times New Roman" w:hAnsi="Times New Roman" w:cs="Times New Roman"/>
                <w:b/>
                <w:color w:val="000000"/>
                <w:sz w:val="20"/>
                <w:szCs w:val="20"/>
              </w:rPr>
            </w:pPr>
          </w:p>
        </w:tc>
        <w:tc>
          <w:tcPr>
            <w:tcW w:w="1289" w:type="dxa"/>
            <w:shd w:val="clear" w:color="auto" w:fill="D1E3F3"/>
            <w:vAlign w:val="center"/>
          </w:tcPr>
          <w:p w14:paraId="6335BA80" w14:textId="77777777" w:rsidR="004110C8" w:rsidRDefault="004110C8">
            <w:pPr>
              <w:jc w:val="center"/>
              <w:rPr>
                <w:rFonts w:ascii="Times New Roman" w:eastAsia="Times New Roman" w:hAnsi="Times New Roman" w:cs="Times New Roman"/>
                <w:color w:val="000000"/>
                <w:sz w:val="20"/>
                <w:szCs w:val="20"/>
              </w:rPr>
            </w:pPr>
          </w:p>
        </w:tc>
        <w:tc>
          <w:tcPr>
            <w:tcW w:w="1193" w:type="dxa"/>
            <w:shd w:val="clear" w:color="auto" w:fill="D1E3F3"/>
            <w:vAlign w:val="center"/>
          </w:tcPr>
          <w:p w14:paraId="1F40A8F4" w14:textId="77777777" w:rsidR="004110C8" w:rsidRDefault="004110C8">
            <w:pPr>
              <w:jc w:val="center"/>
              <w:rPr>
                <w:rFonts w:ascii="Times New Roman" w:eastAsia="Times New Roman" w:hAnsi="Times New Roman" w:cs="Times New Roman"/>
                <w:color w:val="000000"/>
                <w:sz w:val="20"/>
                <w:szCs w:val="20"/>
              </w:rPr>
            </w:pPr>
          </w:p>
        </w:tc>
      </w:tr>
      <w:tr w:rsidR="004110C8" w14:paraId="367D252F" w14:textId="77777777">
        <w:trPr>
          <w:trHeight w:val="280"/>
        </w:trPr>
        <w:tc>
          <w:tcPr>
            <w:tcW w:w="1938" w:type="dxa"/>
            <w:vMerge/>
            <w:shd w:val="clear" w:color="auto" w:fill="A6C4E2"/>
          </w:tcPr>
          <w:p w14:paraId="6B0B9EDC"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auto"/>
            <w:vAlign w:val="center"/>
          </w:tcPr>
          <w:p w14:paraId="37DA4ED7" w14:textId="77777777" w:rsidR="004110C8" w:rsidRDefault="004176FD">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заклади дошкільної освіти</w:t>
            </w:r>
          </w:p>
        </w:tc>
        <w:tc>
          <w:tcPr>
            <w:tcW w:w="1121" w:type="dxa"/>
            <w:shd w:val="clear" w:color="auto" w:fill="auto"/>
            <w:vAlign w:val="center"/>
          </w:tcPr>
          <w:p w14:paraId="4D0F5DC1"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161" w:type="dxa"/>
            <w:shd w:val="clear" w:color="auto" w:fill="auto"/>
            <w:vAlign w:val="center"/>
          </w:tcPr>
          <w:p w14:paraId="618C922C"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Х</w:t>
            </w:r>
          </w:p>
        </w:tc>
        <w:tc>
          <w:tcPr>
            <w:tcW w:w="569" w:type="dxa"/>
            <w:shd w:val="clear" w:color="auto" w:fill="auto"/>
            <w:vAlign w:val="center"/>
          </w:tcPr>
          <w:p w14:paraId="68D092C0"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554" w:type="dxa"/>
            <w:shd w:val="clear" w:color="auto" w:fill="auto"/>
            <w:vAlign w:val="center"/>
          </w:tcPr>
          <w:p w14:paraId="249AB7C1"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600" w:type="dxa"/>
            <w:shd w:val="clear" w:color="auto" w:fill="auto"/>
            <w:vAlign w:val="center"/>
          </w:tcPr>
          <w:p w14:paraId="5E881F15"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2150" w:type="dxa"/>
            <w:shd w:val="clear" w:color="auto" w:fill="auto"/>
            <w:vAlign w:val="center"/>
          </w:tcPr>
          <w:p w14:paraId="271D5CC5"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595.0</w:t>
            </w:r>
          </w:p>
        </w:tc>
        <w:tc>
          <w:tcPr>
            <w:tcW w:w="1284" w:type="dxa"/>
            <w:shd w:val="clear" w:color="auto" w:fill="auto"/>
            <w:vAlign w:val="center"/>
          </w:tcPr>
          <w:p w14:paraId="2C7CB9E0"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візуально</w:t>
            </w:r>
          </w:p>
        </w:tc>
        <w:tc>
          <w:tcPr>
            <w:tcW w:w="1289" w:type="dxa"/>
            <w:shd w:val="clear" w:color="auto" w:fill="auto"/>
            <w:vAlign w:val="center"/>
          </w:tcPr>
          <w:p w14:paraId="47F384B7"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c>
          <w:tcPr>
            <w:tcW w:w="1193" w:type="dxa"/>
            <w:shd w:val="clear" w:color="auto" w:fill="auto"/>
            <w:vAlign w:val="center"/>
          </w:tcPr>
          <w:p w14:paraId="64373F1D"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r>
      <w:tr w:rsidR="004110C8" w14:paraId="54BD0229" w14:textId="77777777">
        <w:trPr>
          <w:trHeight w:val="280"/>
        </w:trPr>
        <w:tc>
          <w:tcPr>
            <w:tcW w:w="1938" w:type="dxa"/>
            <w:vMerge/>
            <w:shd w:val="clear" w:color="auto" w:fill="A6C4E2"/>
          </w:tcPr>
          <w:p w14:paraId="7A085A42"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auto"/>
            <w:vAlign w:val="center"/>
          </w:tcPr>
          <w:p w14:paraId="2D7B7C2E" w14:textId="77777777" w:rsidR="004110C8" w:rsidRDefault="004176FD">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заклади загальної середньої освіти</w:t>
            </w:r>
          </w:p>
        </w:tc>
        <w:tc>
          <w:tcPr>
            <w:tcW w:w="1121" w:type="dxa"/>
            <w:shd w:val="clear" w:color="auto" w:fill="auto"/>
            <w:vAlign w:val="center"/>
          </w:tcPr>
          <w:p w14:paraId="7557C142"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161" w:type="dxa"/>
            <w:shd w:val="clear" w:color="auto" w:fill="auto"/>
            <w:vAlign w:val="center"/>
          </w:tcPr>
          <w:p w14:paraId="429DE4EE"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Х</w:t>
            </w:r>
          </w:p>
        </w:tc>
        <w:tc>
          <w:tcPr>
            <w:tcW w:w="569" w:type="dxa"/>
            <w:shd w:val="clear" w:color="auto" w:fill="auto"/>
            <w:vAlign w:val="center"/>
          </w:tcPr>
          <w:p w14:paraId="3E64644A"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554" w:type="dxa"/>
            <w:shd w:val="clear" w:color="auto" w:fill="auto"/>
            <w:vAlign w:val="center"/>
          </w:tcPr>
          <w:p w14:paraId="2C683EF4"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600" w:type="dxa"/>
            <w:shd w:val="clear" w:color="auto" w:fill="auto"/>
            <w:vAlign w:val="center"/>
          </w:tcPr>
          <w:p w14:paraId="3643E8D6"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2150" w:type="dxa"/>
            <w:shd w:val="clear" w:color="auto" w:fill="auto"/>
            <w:vAlign w:val="center"/>
          </w:tcPr>
          <w:p w14:paraId="66483D8B"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1,131.0</w:t>
            </w:r>
          </w:p>
        </w:tc>
        <w:tc>
          <w:tcPr>
            <w:tcW w:w="1284" w:type="dxa"/>
            <w:shd w:val="clear" w:color="auto" w:fill="auto"/>
            <w:vAlign w:val="center"/>
          </w:tcPr>
          <w:p w14:paraId="7C6DFB99"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візуально</w:t>
            </w:r>
          </w:p>
        </w:tc>
        <w:tc>
          <w:tcPr>
            <w:tcW w:w="1289" w:type="dxa"/>
            <w:shd w:val="clear" w:color="auto" w:fill="auto"/>
            <w:vAlign w:val="center"/>
          </w:tcPr>
          <w:p w14:paraId="225A1153"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c>
          <w:tcPr>
            <w:tcW w:w="1193" w:type="dxa"/>
            <w:shd w:val="clear" w:color="auto" w:fill="auto"/>
            <w:vAlign w:val="center"/>
          </w:tcPr>
          <w:p w14:paraId="745750A0"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r>
      <w:tr w:rsidR="004110C8" w14:paraId="43E10E34" w14:textId="77777777">
        <w:trPr>
          <w:trHeight w:val="280"/>
        </w:trPr>
        <w:tc>
          <w:tcPr>
            <w:tcW w:w="1938" w:type="dxa"/>
            <w:vMerge/>
            <w:shd w:val="clear" w:color="auto" w:fill="A6C4E2"/>
          </w:tcPr>
          <w:p w14:paraId="7208B86E"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D1E3F3"/>
            <w:vAlign w:val="center"/>
          </w:tcPr>
          <w:p w14:paraId="5398567C" w14:textId="77777777" w:rsidR="004110C8" w:rsidRDefault="004176FD">
            <w:pPr>
              <w:rPr>
                <w:rFonts w:ascii="Times New Roman" w:eastAsia="Times New Roman" w:hAnsi="Times New Roman" w:cs="Times New Roman"/>
                <w:b/>
                <w:i/>
                <w:color w:val="000000"/>
                <w:sz w:val="20"/>
                <w:szCs w:val="20"/>
              </w:rPr>
            </w:pPr>
            <w:r>
              <w:rPr>
                <w:rFonts w:ascii="Times New Roman" w:eastAsia="Times New Roman" w:hAnsi="Times New Roman" w:cs="Times New Roman"/>
                <w:b/>
                <w:i/>
                <w:color w:val="000000"/>
                <w:sz w:val="20"/>
                <w:szCs w:val="20"/>
              </w:rPr>
              <w:t xml:space="preserve">Заклади охорони здоров’я, у </w:t>
            </w:r>
            <w:proofErr w:type="spellStart"/>
            <w:r>
              <w:rPr>
                <w:rFonts w:ascii="Times New Roman" w:eastAsia="Times New Roman" w:hAnsi="Times New Roman" w:cs="Times New Roman"/>
                <w:b/>
                <w:i/>
                <w:color w:val="000000"/>
                <w:sz w:val="20"/>
                <w:szCs w:val="20"/>
              </w:rPr>
              <w:t>т.ч</w:t>
            </w:r>
            <w:proofErr w:type="spellEnd"/>
            <w:r>
              <w:rPr>
                <w:rFonts w:ascii="Times New Roman" w:eastAsia="Times New Roman" w:hAnsi="Times New Roman" w:cs="Times New Roman"/>
                <w:b/>
                <w:i/>
                <w:color w:val="000000"/>
                <w:sz w:val="20"/>
                <w:szCs w:val="20"/>
              </w:rPr>
              <w:t>.:</w:t>
            </w:r>
          </w:p>
        </w:tc>
        <w:tc>
          <w:tcPr>
            <w:tcW w:w="1121" w:type="dxa"/>
            <w:shd w:val="clear" w:color="auto" w:fill="D1E3F3"/>
            <w:vAlign w:val="center"/>
          </w:tcPr>
          <w:p w14:paraId="163ABD13" w14:textId="77777777" w:rsidR="004110C8" w:rsidRDefault="004110C8">
            <w:pPr>
              <w:jc w:val="center"/>
              <w:rPr>
                <w:rFonts w:ascii="Times New Roman" w:eastAsia="Times New Roman" w:hAnsi="Times New Roman" w:cs="Times New Roman"/>
                <w:b/>
                <w:color w:val="000000"/>
                <w:sz w:val="20"/>
                <w:szCs w:val="20"/>
              </w:rPr>
            </w:pPr>
          </w:p>
        </w:tc>
        <w:tc>
          <w:tcPr>
            <w:tcW w:w="1161" w:type="dxa"/>
            <w:shd w:val="clear" w:color="auto" w:fill="D1E3F3"/>
            <w:vAlign w:val="center"/>
          </w:tcPr>
          <w:p w14:paraId="66743633" w14:textId="77777777" w:rsidR="004110C8" w:rsidRDefault="004110C8">
            <w:pPr>
              <w:jc w:val="center"/>
              <w:rPr>
                <w:rFonts w:ascii="Times New Roman" w:eastAsia="Times New Roman" w:hAnsi="Times New Roman" w:cs="Times New Roman"/>
                <w:b/>
                <w:color w:val="000000"/>
                <w:sz w:val="20"/>
                <w:szCs w:val="20"/>
              </w:rPr>
            </w:pPr>
          </w:p>
        </w:tc>
        <w:tc>
          <w:tcPr>
            <w:tcW w:w="569" w:type="dxa"/>
            <w:shd w:val="clear" w:color="auto" w:fill="D1E3F3"/>
            <w:vAlign w:val="center"/>
          </w:tcPr>
          <w:p w14:paraId="13503A7E" w14:textId="77777777" w:rsidR="004110C8" w:rsidRDefault="004110C8">
            <w:pPr>
              <w:jc w:val="center"/>
              <w:rPr>
                <w:rFonts w:ascii="Times New Roman" w:eastAsia="Times New Roman" w:hAnsi="Times New Roman" w:cs="Times New Roman"/>
                <w:b/>
                <w:color w:val="000000"/>
                <w:sz w:val="20"/>
                <w:szCs w:val="20"/>
              </w:rPr>
            </w:pPr>
          </w:p>
        </w:tc>
        <w:tc>
          <w:tcPr>
            <w:tcW w:w="554" w:type="dxa"/>
            <w:shd w:val="clear" w:color="auto" w:fill="D1E3F3"/>
            <w:vAlign w:val="center"/>
          </w:tcPr>
          <w:p w14:paraId="07E09FD6" w14:textId="77777777" w:rsidR="004110C8" w:rsidRDefault="004110C8">
            <w:pPr>
              <w:jc w:val="center"/>
              <w:rPr>
                <w:rFonts w:ascii="Times New Roman" w:eastAsia="Times New Roman" w:hAnsi="Times New Roman" w:cs="Times New Roman"/>
                <w:b/>
                <w:color w:val="000000"/>
                <w:sz w:val="20"/>
                <w:szCs w:val="20"/>
              </w:rPr>
            </w:pPr>
          </w:p>
        </w:tc>
        <w:tc>
          <w:tcPr>
            <w:tcW w:w="600" w:type="dxa"/>
            <w:shd w:val="clear" w:color="auto" w:fill="D1E3F3"/>
            <w:vAlign w:val="center"/>
          </w:tcPr>
          <w:p w14:paraId="4F6080B9" w14:textId="77777777" w:rsidR="004110C8" w:rsidRDefault="004110C8">
            <w:pPr>
              <w:jc w:val="center"/>
              <w:rPr>
                <w:rFonts w:ascii="Times New Roman" w:eastAsia="Times New Roman" w:hAnsi="Times New Roman" w:cs="Times New Roman"/>
                <w:b/>
                <w:color w:val="000000"/>
                <w:sz w:val="20"/>
                <w:szCs w:val="20"/>
              </w:rPr>
            </w:pPr>
          </w:p>
        </w:tc>
        <w:tc>
          <w:tcPr>
            <w:tcW w:w="2150" w:type="dxa"/>
            <w:shd w:val="clear" w:color="auto" w:fill="D1E3F3"/>
            <w:vAlign w:val="center"/>
          </w:tcPr>
          <w:p w14:paraId="44372AF3" w14:textId="77777777" w:rsidR="004110C8" w:rsidRDefault="004110C8">
            <w:pPr>
              <w:jc w:val="center"/>
              <w:rPr>
                <w:rFonts w:ascii="Times New Roman" w:eastAsia="Times New Roman" w:hAnsi="Times New Roman" w:cs="Times New Roman"/>
                <w:b/>
                <w:color w:val="000000"/>
                <w:sz w:val="20"/>
                <w:szCs w:val="20"/>
              </w:rPr>
            </w:pPr>
          </w:p>
        </w:tc>
        <w:tc>
          <w:tcPr>
            <w:tcW w:w="1284" w:type="dxa"/>
            <w:shd w:val="clear" w:color="auto" w:fill="D1E3F3"/>
            <w:vAlign w:val="center"/>
          </w:tcPr>
          <w:p w14:paraId="13777BC8" w14:textId="77777777" w:rsidR="004110C8" w:rsidRDefault="004110C8">
            <w:pPr>
              <w:jc w:val="center"/>
              <w:rPr>
                <w:rFonts w:ascii="Times New Roman" w:eastAsia="Times New Roman" w:hAnsi="Times New Roman" w:cs="Times New Roman"/>
                <w:b/>
                <w:color w:val="000000"/>
                <w:sz w:val="20"/>
                <w:szCs w:val="20"/>
              </w:rPr>
            </w:pPr>
          </w:p>
        </w:tc>
        <w:tc>
          <w:tcPr>
            <w:tcW w:w="1289" w:type="dxa"/>
            <w:shd w:val="clear" w:color="auto" w:fill="D1E3F3"/>
            <w:vAlign w:val="center"/>
          </w:tcPr>
          <w:p w14:paraId="69D4506A" w14:textId="77777777" w:rsidR="004110C8" w:rsidRDefault="004110C8">
            <w:pPr>
              <w:jc w:val="center"/>
              <w:rPr>
                <w:rFonts w:ascii="Times New Roman" w:eastAsia="Times New Roman" w:hAnsi="Times New Roman" w:cs="Times New Roman"/>
                <w:color w:val="000000"/>
                <w:sz w:val="20"/>
                <w:szCs w:val="20"/>
              </w:rPr>
            </w:pPr>
          </w:p>
        </w:tc>
        <w:tc>
          <w:tcPr>
            <w:tcW w:w="1193" w:type="dxa"/>
            <w:shd w:val="clear" w:color="auto" w:fill="D1E3F3"/>
            <w:vAlign w:val="center"/>
          </w:tcPr>
          <w:p w14:paraId="111DEB85" w14:textId="77777777" w:rsidR="004110C8" w:rsidRDefault="004110C8">
            <w:pPr>
              <w:jc w:val="center"/>
              <w:rPr>
                <w:rFonts w:ascii="Times New Roman" w:eastAsia="Times New Roman" w:hAnsi="Times New Roman" w:cs="Times New Roman"/>
                <w:color w:val="000000"/>
                <w:sz w:val="20"/>
                <w:szCs w:val="20"/>
              </w:rPr>
            </w:pPr>
          </w:p>
        </w:tc>
      </w:tr>
      <w:tr w:rsidR="004110C8" w14:paraId="6406C615" w14:textId="77777777">
        <w:trPr>
          <w:trHeight w:val="280"/>
        </w:trPr>
        <w:tc>
          <w:tcPr>
            <w:tcW w:w="1938" w:type="dxa"/>
            <w:vMerge/>
            <w:shd w:val="clear" w:color="auto" w:fill="A6C4E2"/>
          </w:tcPr>
          <w:p w14:paraId="2BEAC645"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auto"/>
            <w:vAlign w:val="center"/>
          </w:tcPr>
          <w:p w14:paraId="68C515B0" w14:textId="77777777" w:rsidR="004110C8" w:rsidRDefault="004176FD">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амбулаторії</w:t>
            </w:r>
          </w:p>
        </w:tc>
        <w:tc>
          <w:tcPr>
            <w:tcW w:w="1121" w:type="dxa"/>
            <w:shd w:val="clear" w:color="auto" w:fill="auto"/>
            <w:vAlign w:val="center"/>
          </w:tcPr>
          <w:p w14:paraId="6BDDEBDC"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161" w:type="dxa"/>
            <w:shd w:val="clear" w:color="auto" w:fill="auto"/>
            <w:vAlign w:val="center"/>
          </w:tcPr>
          <w:p w14:paraId="3BAE387B"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Х</w:t>
            </w:r>
          </w:p>
        </w:tc>
        <w:tc>
          <w:tcPr>
            <w:tcW w:w="569" w:type="dxa"/>
            <w:shd w:val="clear" w:color="auto" w:fill="auto"/>
            <w:vAlign w:val="center"/>
          </w:tcPr>
          <w:p w14:paraId="25B98D58"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554" w:type="dxa"/>
            <w:shd w:val="clear" w:color="auto" w:fill="auto"/>
            <w:vAlign w:val="center"/>
          </w:tcPr>
          <w:p w14:paraId="5A702775"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600" w:type="dxa"/>
            <w:shd w:val="clear" w:color="auto" w:fill="auto"/>
            <w:vAlign w:val="center"/>
          </w:tcPr>
          <w:p w14:paraId="1BA6A014"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2150" w:type="dxa"/>
            <w:shd w:val="clear" w:color="auto" w:fill="auto"/>
            <w:vAlign w:val="center"/>
          </w:tcPr>
          <w:p w14:paraId="6257DA4F"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174.6</w:t>
            </w:r>
          </w:p>
        </w:tc>
        <w:tc>
          <w:tcPr>
            <w:tcW w:w="1284" w:type="dxa"/>
            <w:shd w:val="clear" w:color="auto" w:fill="auto"/>
            <w:vAlign w:val="center"/>
          </w:tcPr>
          <w:p w14:paraId="5F5EE7A2"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візуально</w:t>
            </w:r>
          </w:p>
        </w:tc>
        <w:tc>
          <w:tcPr>
            <w:tcW w:w="1289" w:type="dxa"/>
            <w:shd w:val="clear" w:color="auto" w:fill="auto"/>
            <w:vAlign w:val="center"/>
          </w:tcPr>
          <w:p w14:paraId="56E91102"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c>
          <w:tcPr>
            <w:tcW w:w="1193" w:type="dxa"/>
            <w:shd w:val="clear" w:color="auto" w:fill="auto"/>
            <w:vAlign w:val="center"/>
          </w:tcPr>
          <w:p w14:paraId="463E6DCA"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r>
      <w:tr w:rsidR="004110C8" w14:paraId="680FE205" w14:textId="77777777">
        <w:trPr>
          <w:trHeight w:val="280"/>
        </w:trPr>
        <w:tc>
          <w:tcPr>
            <w:tcW w:w="1938" w:type="dxa"/>
            <w:vMerge/>
            <w:shd w:val="clear" w:color="auto" w:fill="A6C4E2"/>
          </w:tcPr>
          <w:p w14:paraId="72E9FC73"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D1E3F3"/>
            <w:vAlign w:val="center"/>
          </w:tcPr>
          <w:p w14:paraId="1586CC67" w14:textId="77777777" w:rsidR="004110C8" w:rsidRDefault="004176FD">
            <w:pPr>
              <w:rPr>
                <w:rFonts w:ascii="Times New Roman" w:eastAsia="Times New Roman" w:hAnsi="Times New Roman" w:cs="Times New Roman"/>
                <w:b/>
                <w:i/>
                <w:color w:val="000000"/>
                <w:sz w:val="20"/>
                <w:szCs w:val="20"/>
              </w:rPr>
            </w:pPr>
            <w:r>
              <w:rPr>
                <w:rFonts w:ascii="Times New Roman" w:eastAsia="Times New Roman" w:hAnsi="Times New Roman" w:cs="Times New Roman"/>
                <w:b/>
                <w:i/>
                <w:color w:val="000000"/>
                <w:sz w:val="20"/>
                <w:szCs w:val="20"/>
              </w:rPr>
              <w:t>Заклади культури</w:t>
            </w:r>
          </w:p>
        </w:tc>
        <w:tc>
          <w:tcPr>
            <w:tcW w:w="1121" w:type="dxa"/>
            <w:shd w:val="clear" w:color="auto" w:fill="D1E3F3"/>
            <w:vAlign w:val="center"/>
          </w:tcPr>
          <w:p w14:paraId="6F5C525F"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161" w:type="dxa"/>
            <w:shd w:val="clear" w:color="auto" w:fill="D1E3F3"/>
            <w:vAlign w:val="center"/>
          </w:tcPr>
          <w:p w14:paraId="43D1073D"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Х</w:t>
            </w:r>
          </w:p>
        </w:tc>
        <w:tc>
          <w:tcPr>
            <w:tcW w:w="569" w:type="dxa"/>
            <w:shd w:val="clear" w:color="auto" w:fill="D1E3F3"/>
            <w:vAlign w:val="center"/>
          </w:tcPr>
          <w:p w14:paraId="450F8B66"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554" w:type="dxa"/>
            <w:shd w:val="clear" w:color="auto" w:fill="D1E3F3"/>
            <w:vAlign w:val="center"/>
          </w:tcPr>
          <w:p w14:paraId="0063928A"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600" w:type="dxa"/>
            <w:shd w:val="clear" w:color="auto" w:fill="D1E3F3"/>
            <w:vAlign w:val="center"/>
          </w:tcPr>
          <w:p w14:paraId="06F95A61"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2150" w:type="dxa"/>
            <w:shd w:val="clear" w:color="auto" w:fill="D1E3F3"/>
            <w:vAlign w:val="center"/>
          </w:tcPr>
          <w:p w14:paraId="270CEF18"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300.0</w:t>
            </w:r>
          </w:p>
        </w:tc>
        <w:tc>
          <w:tcPr>
            <w:tcW w:w="1284" w:type="dxa"/>
            <w:shd w:val="clear" w:color="auto" w:fill="D1E3F3"/>
            <w:vAlign w:val="center"/>
          </w:tcPr>
          <w:p w14:paraId="363D21E2"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візуально</w:t>
            </w:r>
          </w:p>
        </w:tc>
        <w:tc>
          <w:tcPr>
            <w:tcW w:w="1289" w:type="dxa"/>
            <w:shd w:val="clear" w:color="auto" w:fill="D1E3F3"/>
            <w:vAlign w:val="center"/>
          </w:tcPr>
          <w:p w14:paraId="6249B234"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c>
          <w:tcPr>
            <w:tcW w:w="1193" w:type="dxa"/>
            <w:shd w:val="clear" w:color="auto" w:fill="D1E3F3"/>
            <w:vAlign w:val="center"/>
          </w:tcPr>
          <w:p w14:paraId="404667FB"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r>
      <w:tr w:rsidR="004110C8" w14:paraId="08E4655E" w14:textId="77777777">
        <w:trPr>
          <w:trHeight w:val="280"/>
        </w:trPr>
        <w:tc>
          <w:tcPr>
            <w:tcW w:w="1938" w:type="dxa"/>
            <w:vMerge w:val="restart"/>
            <w:shd w:val="clear" w:color="auto" w:fill="A6C4E2"/>
          </w:tcPr>
          <w:p w14:paraId="445ED1DA" w14:textId="77777777" w:rsidR="004110C8" w:rsidRDefault="004176FD">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с. </w:t>
            </w:r>
            <w:proofErr w:type="spellStart"/>
            <w:r>
              <w:rPr>
                <w:rFonts w:ascii="Times New Roman" w:eastAsia="Times New Roman" w:hAnsi="Times New Roman" w:cs="Times New Roman"/>
                <w:color w:val="000000"/>
                <w:sz w:val="20"/>
                <w:szCs w:val="20"/>
              </w:rPr>
              <w:t>Томарино</w:t>
            </w:r>
            <w:proofErr w:type="spellEnd"/>
          </w:p>
        </w:tc>
        <w:tc>
          <w:tcPr>
            <w:tcW w:w="2181" w:type="dxa"/>
            <w:shd w:val="clear" w:color="auto" w:fill="D1E3F3"/>
            <w:vAlign w:val="center"/>
          </w:tcPr>
          <w:p w14:paraId="04A57197" w14:textId="77777777" w:rsidR="004110C8" w:rsidRDefault="004176FD">
            <w:pPr>
              <w:rPr>
                <w:rFonts w:ascii="Times New Roman" w:eastAsia="Times New Roman" w:hAnsi="Times New Roman" w:cs="Times New Roman"/>
                <w:b/>
                <w:i/>
                <w:color w:val="000000"/>
                <w:sz w:val="20"/>
                <w:szCs w:val="20"/>
              </w:rPr>
            </w:pPr>
            <w:r>
              <w:rPr>
                <w:rFonts w:ascii="Times New Roman" w:eastAsia="Times New Roman" w:hAnsi="Times New Roman" w:cs="Times New Roman"/>
                <w:b/>
                <w:i/>
                <w:color w:val="000000"/>
                <w:sz w:val="20"/>
                <w:szCs w:val="20"/>
              </w:rPr>
              <w:t xml:space="preserve">Житлова інфраструктура, у </w:t>
            </w:r>
            <w:proofErr w:type="spellStart"/>
            <w:r>
              <w:rPr>
                <w:rFonts w:ascii="Times New Roman" w:eastAsia="Times New Roman" w:hAnsi="Times New Roman" w:cs="Times New Roman"/>
                <w:b/>
                <w:i/>
                <w:color w:val="000000"/>
                <w:sz w:val="20"/>
                <w:szCs w:val="20"/>
              </w:rPr>
              <w:t>т.ч</w:t>
            </w:r>
            <w:proofErr w:type="spellEnd"/>
            <w:r>
              <w:rPr>
                <w:rFonts w:ascii="Times New Roman" w:eastAsia="Times New Roman" w:hAnsi="Times New Roman" w:cs="Times New Roman"/>
                <w:b/>
                <w:i/>
                <w:color w:val="000000"/>
                <w:sz w:val="20"/>
                <w:szCs w:val="20"/>
              </w:rPr>
              <w:t>.:</w:t>
            </w:r>
          </w:p>
        </w:tc>
        <w:tc>
          <w:tcPr>
            <w:tcW w:w="1121" w:type="dxa"/>
            <w:shd w:val="clear" w:color="auto" w:fill="D1E3F3"/>
            <w:vAlign w:val="center"/>
          </w:tcPr>
          <w:p w14:paraId="5A0355B7" w14:textId="77777777" w:rsidR="004110C8" w:rsidRDefault="004110C8">
            <w:pPr>
              <w:jc w:val="center"/>
              <w:rPr>
                <w:rFonts w:ascii="Times New Roman" w:eastAsia="Times New Roman" w:hAnsi="Times New Roman" w:cs="Times New Roman"/>
                <w:b/>
                <w:color w:val="000000"/>
                <w:sz w:val="20"/>
                <w:szCs w:val="20"/>
              </w:rPr>
            </w:pPr>
          </w:p>
        </w:tc>
        <w:tc>
          <w:tcPr>
            <w:tcW w:w="1161" w:type="dxa"/>
            <w:shd w:val="clear" w:color="auto" w:fill="D1E3F3"/>
            <w:vAlign w:val="center"/>
          </w:tcPr>
          <w:p w14:paraId="4CFC3F99" w14:textId="77777777" w:rsidR="004110C8" w:rsidRDefault="004110C8">
            <w:pPr>
              <w:jc w:val="center"/>
              <w:rPr>
                <w:rFonts w:ascii="Times New Roman" w:eastAsia="Times New Roman" w:hAnsi="Times New Roman" w:cs="Times New Roman"/>
                <w:b/>
                <w:color w:val="000000"/>
                <w:sz w:val="20"/>
                <w:szCs w:val="20"/>
              </w:rPr>
            </w:pPr>
          </w:p>
        </w:tc>
        <w:tc>
          <w:tcPr>
            <w:tcW w:w="569" w:type="dxa"/>
            <w:shd w:val="clear" w:color="auto" w:fill="D1E3F3"/>
            <w:vAlign w:val="center"/>
          </w:tcPr>
          <w:p w14:paraId="04209C90" w14:textId="77777777" w:rsidR="004110C8" w:rsidRDefault="004110C8">
            <w:pPr>
              <w:jc w:val="center"/>
              <w:rPr>
                <w:rFonts w:ascii="Times New Roman" w:eastAsia="Times New Roman" w:hAnsi="Times New Roman" w:cs="Times New Roman"/>
                <w:b/>
                <w:color w:val="000000"/>
                <w:sz w:val="20"/>
                <w:szCs w:val="20"/>
              </w:rPr>
            </w:pPr>
          </w:p>
        </w:tc>
        <w:tc>
          <w:tcPr>
            <w:tcW w:w="554" w:type="dxa"/>
            <w:shd w:val="clear" w:color="auto" w:fill="D1E3F3"/>
            <w:vAlign w:val="center"/>
          </w:tcPr>
          <w:p w14:paraId="7222FAD4" w14:textId="77777777" w:rsidR="004110C8" w:rsidRDefault="004110C8">
            <w:pPr>
              <w:jc w:val="center"/>
              <w:rPr>
                <w:rFonts w:ascii="Times New Roman" w:eastAsia="Times New Roman" w:hAnsi="Times New Roman" w:cs="Times New Roman"/>
                <w:b/>
                <w:color w:val="000000"/>
                <w:sz w:val="20"/>
                <w:szCs w:val="20"/>
              </w:rPr>
            </w:pPr>
          </w:p>
        </w:tc>
        <w:tc>
          <w:tcPr>
            <w:tcW w:w="600" w:type="dxa"/>
            <w:shd w:val="clear" w:color="auto" w:fill="D1E3F3"/>
            <w:vAlign w:val="center"/>
          </w:tcPr>
          <w:p w14:paraId="42FD91E6" w14:textId="77777777" w:rsidR="004110C8" w:rsidRDefault="004110C8">
            <w:pPr>
              <w:jc w:val="center"/>
              <w:rPr>
                <w:rFonts w:ascii="Times New Roman" w:eastAsia="Times New Roman" w:hAnsi="Times New Roman" w:cs="Times New Roman"/>
                <w:b/>
                <w:color w:val="000000"/>
                <w:sz w:val="20"/>
                <w:szCs w:val="20"/>
              </w:rPr>
            </w:pPr>
          </w:p>
        </w:tc>
        <w:tc>
          <w:tcPr>
            <w:tcW w:w="2150" w:type="dxa"/>
            <w:shd w:val="clear" w:color="auto" w:fill="D1E3F3"/>
            <w:vAlign w:val="center"/>
          </w:tcPr>
          <w:p w14:paraId="14D2FA33" w14:textId="77777777" w:rsidR="004110C8" w:rsidRDefault="004110C8">
            <w:pPr>
              <w:jc w:val="center"/>
              <w:rPr>
                <w:rFonts w:ascii="Times New Roman" w:eastAsia="Times New Roman" w:hAnsi="Times New Roman" w:cs="Times New Roman"/>
                <w:b/>
                <w:color w:val="000000"/>
                <w:sz w:val="20"/>
                <w:szCs w:val="20"/>
              </w:rPr>
            </w:pPr>
          </w:p>
        </w:tc>
        <w:tc>
          <w:tcPr>
            <w:tcW w:w="1284" w:type="dxa"/>
            <w:shd w:val="clear" w:color="auto" w:fill="D1E3F3"/>
            <w:vAlign w:val="center"/>
          </w:tcPr>
          <w:p w14:paraId="7CD5419A" w14:textId="77777777" w:rsidR="004110C8" w:rsidRDefault="004110C8">
            <w:pPr>
              <w:jc w:val="center"/>
              <w:rPr>
                <w:rFonts w:ascii="Times New Roman" w:eastAsia="Times New Roman" w:hAnsi="Times New Roman" w:cs="Times New Roman"/>
                <w:b/>
                <w:color w:val="000000"/>
                <w:sz w:val="20"/>
                <w:szCs w:val="20"/>
              </w:rPr>
            </w:pPr>
          </w:p>
        </w:tc>
        <w:tc>
          <w:tcPr>
            <w:tcW w:w="1289" w:type="dxa"/>
            <w:shd w:val="clear" w:color="auto" w:fill="D1E3F3"/>
            <w:vAlign w:val="center"/>
          </w:tcPr>
          <w:p w14:paraId="1C42B14D" w14:textId="77777777" w:rsidR="004110C8" w:rsidRDefault="004110C8">
            <w:pPr>
              <w:jc w:val="center"/>
              <w:rPr>
                <w:rFonts w:ascii="Times New Roman" w:eastAsia="Times New Roman" w:hAnsi="Times New Roman" w:cs="Times New Roman"/>
                <w:color w:val="000000"/>
                <w:sz w:val="20"/>
                <w:szCs w:val="20"/>
              </w:rPr>
            </w:pPr>
          </w:p>
        </w:tc>
        <w:tc>
          <w:tcPr>
            <w:tcW w:w="1193" w:type="dxa"/>
            <w:shd w:val="clear" w:color="auto" w:fill="D1E3F3"/>
            <w:vAlign w:val="center"/>
          </w:tcPr>
          <w:p w14:paraId="4598904B" w14:textId="77777777" w:rsidR="004110C8" w:rsidRDefault="004110C8">
            <w:pPr>
              <w:jc w:val="center"/>
              <w:rPr>
                <w:rFonts w:ascii="Times New Roman" w:eastAsia="Times New Roman" w:hAnsi="Times New Roman" w:cs="Times New Roman"/>
                <w:color w:val="000000"/>
                <w:sz w:val="20"/>
                <w:szCs w:val="20"/>
              </w:rPr>
            </w:pPr>
          </w:p>
        </w:tc>
      </w:tr>
      <w:tr w:rsidR="004110C8" w14:paraId="0E646AD7" w14:textId="77777777">
        <w:trPr>
          <w:trHeight w:val="280"/>
        </w:trPr>
        <w:tc>
          <w:tcPr>
            <w:tcW w:w="1938" w:type="dxa"/>
            <w:vMerge/>
            <w:shd w:val="clear" w:color="auto" w:fill="A6C4E2"/>
          </w:tcPr>
          <w:p w14:paraId="3D116BA4"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auto"/>
            <w:vAlign w:val="center"/>
          </w:tcPr>
          <w:p w14:paraId="605B37A9" w14:textId="77777777" w:rsidR="004110C8" w:rsidRDefault="004176FD">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садибна житлова будівля</w:t>
            </w:r>
          </w:p>
        </w:tc>
        <w:tc>
          <w:tcPr>
            <w:tcW w:w="1121" w:type="dxa"/>
            <w:shd w:val="clear" w:color="auto" w:fill="auto"/>
            <w:vAlign w:val="center"/>
          </w:tcPr>
          <w:p w14:paraId="26733A5E"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30</w:t>
            </w:r>
          </w:p>
        </w:tc>
        <w:tc>
          <w:tcPr>
            <w:tcW w:w="1161" w:type="dxa"/>
            <w:shd w:val="clear" w:color="auto" w:fill="auto"/>
            <w:vAlign w:val="center"/>
          </w:tcPr>
          <w:p w14:paraId="2D92F82C"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Х</w:t>
            </w:r>
          </w:p>
        </w:tc>
        <w:tc>
          <w:tcPr>
            <w:tcW w:w="569" w:type="dxa"/>
            <w:shd w:val="clear" w:color="auto" w:fill="auto"/>
            <w:vAlign w:val="center"/>
          </w:tcPr>
          <w:p w14:paraId="7A478985" w14:textId="77777777" w:rsidR="004110C8" w:rsidRDefault="004110C8">
            <w:pPr>
              <w:jc w:val="center"/>
              <w:rPr>
                <w:rFonts w:ascii="Times New Roman" w:eastAsia="Times New Roman" w:hAnsi="Times New Roman" w:cs="Times New Roman"/>
                <w:b/>
                <w:color w:val="000000"/>
                <w:sz w:val="20"/>
                <w:szCs w:val="20"/>
              </w:rPr>
            </w:pPr>
          </w:p>
        </w:tc>
        <w:tc>
          <w:tcPr>
            <w:tcW w:w="554" w:type="dxa"/>
            <w:shd w:val="clear" w:color="auto" w:fill="auto"/>
            <w:vAlign w:val="center"/>
          </w:tcPr>
          <w:p w14:paraId="2573B5D8" w14:textId="77777777" w:rsidR="004110C8" w:rsidRDefault="004110C8">
            <w:pPr>
              <w:jc w:val="center"/>
              <w:rPr>
                <w:rFonts w:ascii="Times New Roman" w:eastAsia="Times New Roman" w:hAnsi="Times New Roman" w:cs="Times New Roman"/>
                <w:b/>
                <w:color w:val="000000"/>
                <w:sz w:val="20"/>
                <w:szCs w:val="20"/>
              </w:rPr>
            </w:pPr>
          </w:p>
        </w:tc>
        <w:tc>
          <w:tcPr>
            <w:tcW w:w="600" w:type="dxa"/>
            <w:shd w:val="clear" w:color="auto" w:fill="auto"/>
            <w:vAlign w:val="center"/>
          </w:tcPr>
          <w:p w14:paraId="6313E321" w14:textId="77777777" w:rsidR="004110C8" w:rsidRDefault="004110C8">
            <w:pPr>
              <w:jc w:val="center"/>
              <w:rPr>
                <w:rFonts w:ascii="Times New Roman" w:eastAsia="Times New Roman" w:hAnsi="Times New Roman" w:cs="Times New Roman"/>
                <w:b/>
                <w:color w:val="000000"/>
                <w:sz w:val="20"/>
                <w:szCs w:val="20"/>
              </w:rPr>
            </w:pPr>
          </w:p>
        </w:tc>
        <w:tc>
          <w:tcPr>
            <w:tcW w:w="2150" w:type="dxa"/>
            <w:shd w:val="clear" w:color="auto" w:fill="auto"/>
            <w:vAlign w:val="center"/>
          </w:tcPr>
          <w:p w14:paraId="0CFD43A8"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1,800.0</w:t>
            </w:r>
          </w:p>
        </w:tc>
        <w:tc>
          <w:tcPr>
            <w:tcW w:w="1284" w:type="dxa"/>
            <w:shd w:val="clear" w:color="auto" w:fill="auto"/>
            <w:vAlign w:val="center"/>
          </w:tcPr>
          <w:p w14:paraId="6B192F43"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rPr>
              <w:t>відсутній</w:t>
            </w:r>
          </w:p>
        </w:tc>
        <w:tc>
          <w:tcPr>
            <w:tcW w:w="1289" w:type="dxa"/>
            <w:shd w:val="clear" w:color="auto" w:fill="auto"/>
            <w:vAlign w:val="center"/>
          </w:tcPr>
          <w:p w14:paraId="40371620"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c>
          <w:tcPr>
            <w:tcW w:w="1193" w:type="dxa"/>
            <w:shd w:val="clear" w:color="auto" w:fill="auto"/>
            <w:vAlign w:val="center"/>
          </w:tcPr>
          <w:p w14:paraId="1C589BF9"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r>
      <w:tr w:rsidR="004110C8" w14:paraId="6192D7D2" w14:textId="77777777">
        <w:trPr>
          <w:trHeight w:val="280"/>
        </w:trPr>
        <w:tc>
          <w:tcPr>
            <w:tcW w:w="1938" w:type="dxa"/>
            <w:vMerge/>
            <w:shd w:val="clear" w:color="auto" w:fill="A6C4E2"/>
          </w:tcPr>
          <w:p w14:paraId="3D63633E"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D1E3F3"/>
            <w:vAlign w:val="center"/>
          </w:tcPr>
          <w:p w14:paraId="28E310A6" w14:textId="77777777" w:rsidR="004110C8" w:rsidRDefault="004176FD">
            <w:pPr>
              <w:rPr>
                <w:rFonts w:ascii="Times New Roman" w:eastAsia="Times New Roman" w:hAnsi="Times New Roman" w:cs="Times New Roman"/>
                <w:b/>
                <w:i/>
                <w:color w:val="000000"/>
                <w:sz w:val="20"/>
                <w:szCs w:val="20"/>
              </w:rPr>
            </w:pPr>
            <w:r>
              <w:rPr>
                <w:rFonts w:ascii="Times New Roman" w:eastAsia="Times New Roman" w:hAnsi="Times New Roman" w:cs="Times New Roman"/>
                <w:b/>
                <w:i/>
                <w:color w:val="000000"/>
                <w:sz w:val="20"/>
                <w:szCs w:val="20"/>
              </w:rPr>
              <w:t xml:space="preserve">Освітні заклади, у </w:t>
            </w:r>
            <w:proofErr w:type="spellStart"/>
            <w:r>
              <w:rPr>
                <w:rFonts w:ascii="Times New Roman" w:eastAsia="Times New Roman" w:hAnsi="Times New Roman" w:cs="Times New Roman"/>
                <w:b/>
                <w:i/>
                <w:color w:val="000000"/>
                <w:sz w:val="20"/>
                <w:szCs w:val="20"/>
              </w:rPr>
              <w:t>т.ч</w:t>
            </w:r>
            <w:proofErr w:type="spellEnd"/>
            <w:r>
              <w:rPr>
                <w:rFonts w:ascii="Times New Roman" w:eastAsia="Times New Roman" w:hAnsi="Times New Roman" w:cs="Times New Roman"/>
                <w:b/>
                <w:i/>
                <w:color w:val="000000"/>
                <w:sz w:val="20"/>
                <w:szCs w:val="20"/>
              </w:rPr>
              <w:t>.:</w:t>
            </w:r>
          </w:p>
        </w:tc>
        <w:tc>
          <w:tcPr>
            <w:tcW w:w="1121" w:type="dxa"/>
            <w:shd w:val="clear" w:color="auto" w:fill="D1E3F3"/>
            <w:vAlign w:val="center"/>
          </w:tcPr>
          <w:p w14:paraId="2A0282F4" w14:textId="77777777" w:rsidR="004110C8" w:rsidRDefault="004110C8">
            <w:pPr>
              <w:jc w:val="center"/>
              <w:rPr>
                <w:rFonts w:ascii="Times New Roman" w:eastAsia="Times New Roman" w:hAnsi="Times New Roman" w:cs="Times New Roman"/>
                <w:b/>
                <w:color w:val="000000"/>
                <w:sz w:val="20"/>
                <w:szCs w:val="20"/>
              </w:rPr>
            </w:pPr>
          </w:p>
        </w:tc>
        <w:tc>
          <w:tcPr>
            <w:tcW w:w="1161" w:type="dxa"/>
            <w:shd w:val="clear" w:color="auto" w:fill="D1E3F3"/>
            <w:vAlign w:val="center"/>
          </w:tcPr>
          <w:p w14:paraId="3D668B87" w14:textId="77777777" w:rsidR="004110C8" w:rsidRDefault="004110C8">
            <w:pPr>
              <w:jc w:val="center"/>
              <w:rPr>
                <w:rFonts w:ascii="Times New Roman" w:eastAsia="Times New Roman" w:hAnsi="Times New Roman" w:cs="Times New Roman"/>
                <w:b/>
                <w:color w:val="000000"/>
                <w:sz w:val="20"/>
                <w:szCs w:val="20"/>
              </w:rPr>
            </w:pPr>
          </w:p>
        </w:tc>
        <w:tc>
          <w:tcPr>
            <w:tcW w:w="569" w:type="dxa"/>
            <w:shd w:val="clear" w:color="auto" w:fill="D1E3F3"/>
            <w:vAlign w:val="center"/>
          </w:tcPr>
          <w:p w14:paraId="22039F6C" w14:textId="77777777" w:rsidR="004110C8" w:rsidRDefault="004110C8">
            <w:pPr>
              <w:jc w:val="center"/>
              <w:rPr>
                <w:rFonts w:ascii="Times New Roman" w:eastAsia="Times New Roman" w:hAnsi="Times New Roman" w:cs="Times New Roman"/>
                <w:b/>
                <w:color w:val="000000"/>
                <w:sz w:val="20"/>
                <w:szCs w:val="20"/>
              </w:rPr>
            </w:pPr>
          </w:p>
        </w:tc>
        <w:tc>
          <w:tcPr>
            <w:tcW w:w="554" w:type="dxa"/>
            <w:shd w:val="clear" w:color="auto" w:fill="D1E3F3"/>
            <w:vAlign w:val="center"/>
          </w:tcPr>
          <w:p w14:paraId="0007C2DD" w14:textId="77777777" w:rsidR="004110C8" w:rsidRDefault="004110C8">
            <w:pPr>
              <w:jc w:val="center"/>
              <w:rPr>
                <w:rFonts w:ascii="Times New Roman" w:eastAsia="Times New Roman" w:hAnsi="Times New Roman" w:cs="Times New Roman"/>
                <w:b/>
                <w:color w:val="000000"/>
                <w:sz w:val="20"/>
                <w:szCs w:val="20"/>
              </w:rPr>
            </w:pPr>
          </w:p>
        </w:tc>
        <w:tc>
          <w:tcPr>
            <w:tcW w:w="600" w:type="dxa"/>
            <w:shd w:val="clear" w:color="auto" w:fill="D1E3F3"/>
            <w:vAlign w:val="center"/>
          </w:tcPr>
          <w:p w14:paraId="44CB367B" w14:textId="77777777" w:rsidR="004110C8" w:rsidRDefault="004110C8">
            <w:pPr>
              <w:jc w:val="center"/>
              <w:rPr>
                <w:rFonts w:ascii="Times New Roman" w:eastAsia="Times New Roman" w:hAnsi="Times New Roman" w:cs="Times New Roman"/>
                <w:b/>
                <w:color w:val="000000"/>
                <w:sz w:val="20"/>
                <w:szCs w:val="20"/>
              </w:rPr>
            </w:pPr>
          </w:p>
        </w:tc>
        <w:tc>
          <w:tcPr>
            <w:tcW w:w="2150" w:type="dxa"/>
            <w:shd w:val="clear" w:color="auto" w:fill="D1E3F3"/>
            <w:vAlign w:val="center"/>
          </w:tcPr>
          <w:p w14:paraId="42F5EE3E" w14:textId="77777777" w:rsidR="004110C8" w:rsidRDefault="004110C8">
            <w:pPr>
              <w:jc w:val="center"/>
              <w:rPr>
                <w:rFonts w:ascii="Times New Roman" w:eastAsia="Times New Roman" w:hAnsi="Times New Roman" w:cs="Times New Roman"/>
                <w:b/>
                <w:color w:val="000000"/>
                <w:sz w:val="20"/>
                <w:szCs w:val="20"/>
              </w:rPr>
            </w:pPr>
          </w:p>
        </w:tc>
        <w:tc>
          <w:tcPr>
            <w:tcW w:w="1284" w:type="dxa"/>
            <w:shd w:val="clear" w:color="auto" w:fill="D1E3F3"/>
            <w:vAlign w:val="center"/>
          </w:tcPr>
          <w:p w14:paraId="6FC194AA" w14:textId="77777777" w:rsidR="004110C8" w:rsidRDefault="004110C8">
            <w:pPr>
              <w:jc w:val="center"/>
              <w:rPr>
                <w:rFonts w:ascii="Times New Roman" w:eastAsia="Times New Roman" w:hAnsi="Times New Roman" w:cs="Times New Roman"/>
                <w:b/>
                <w:color w:val="000000"/>
                <w:sz w:val="20"/>
                <w:szCs w:val="20"/>
              </w:rPr>
            </w:pPr>
          </w:p>
        </w:tc>
        <w:tc>
          <w:tcPr>
            <w:tcW w:w="1289" w:type="dxa"/>
            <w:shd w:val="clear" w:color="auto" w:fill="D1E3F3"/>
            <w:vAlign w:val="center"/>
          </w:tcPr>
          <w:p w14:paraId="70713D48" w14:textId="77777777" w:rsidR="004110C8" w:rsidRDefault="004110C8">
            <w:pPr>
              <w:jc w:val="center"/>
              <w:rPr>
                <w:rFonts w:ascii="Times New Roman" w:eastAsia="Times New Roman" w:hAnsi="Times New Roman" w:cs="Times New Roman"/>
                <w:color w:val="000000"/>
                <w:sz w:val="20"/>
                <w:szCs w:val="20"/>
              </w:rPr>
            </w:pPr>
          </w:p>
        </w:tc>
        <w:tc>
          <w:tcPr>
            <w:tcW w:w="1193" w:type="dxa"/>
            <w:shd w:val="clear" w:color="auto" w:fill="D1E3F3"/>
            <w:vAlign w:val="center"/>
          </w:tcPr>
          <w:p w14:paraId="4348F95A" w14:textId="77777777" w:rsidR="004110C8" w:rsidRDefault="004110C8">
            <w:pPr>
              <w:jc w:val="center"/>
              <w:rPr>
                <w:rFonts w:ascii="Times New Roman" w:eastAsia="Times New Roman" w:hAnsi="Times New Roman" w:cs="Times New Roman"/>
                <w:color w:val="000000"/>
                <w:sz w:val="20"/>
                <w:szCs w:val="20"/>
              </w:rPr>
            </w:pPr>
          </w:p>
        </w:tc>
      </w:tr>
      <w:tr w:rsidR="004110C8" w14:paraId="381D282C" w14:textId="77777777">
        <w:trPr>
          <w:trHeight w:val="280"/>
        </w:trPr>
        <w:tc>
          <w:tcPr>
            <w:tcW w:w="1938" w:type="dxa"/>
            <w:vMerge/>
            <w:shd w:val="clear" w:color="auto" w:fill="A6C4E2"/>
          </w:tcPr>
          <w:p w14:paraId="596E833B"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auto"/>
            <w:vAlign w:val="center"/>
          </w:tcPr>
          <w:p w14:paraId="7FAD5681" w14:textId="77777777" w:rsidR="004110C8" w:rsidRDefault="004176FD">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заклади дошкільної освіти</w:t>
            </w:r>
          </w:p>
        </w:tc>
        <w:tc>
          <w:tcPr>
            <w:tcW w:w="1121" w:type="dxa"/>
            <w:shd w:val="clear" w:color="auto" w:fill="auto"/>
            <w:vAlign w:val="center"/>
          </w:tcPr>
          <w:p w14:paraId="37DC9E88"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161" w:type="dxa"/>
            <w:shd w:val="clear" w:color="auto" w:fill="auto"/>
            <w:vAlign w:val="center"/>
          </w:tcPr>
          <w:p w14:paraId="25BA9110"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Х</w:t>
            </w:r>
          </w:p>
        </w:tc>
        <w:tc>
          <w:tcPr>
            <w:tcW w:w="569" w:type="dxa"/>
            <w:shd w:val="clear" w:color="auto" w:fill="auto"/>
            <w:vAlign w:val="center"/>
          </w:tcPr>
          <w:p w14:paraId="015BDB7F"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554" w:type="dxa"/>
            <w:shd w:val="clear" w:color="auto" w:fill="auto"/>
            <w:vAlign w:val="center"/>
          </w:tcPr>
          <w:p w14:paraId="3C0051F5"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600" w:type="dxa"/>
            <w:shd w:val="clear" w:color="auto" w:fill="auto"/>
            <w:vAlign w:val="center"/>
          </w:tcPr>
          <w:p w14:paraId="7354EE08"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2150" w:type="dxa"/>
            <w:shd w:val="clear" w:color="auto" w:fill="auto"/>
            <w:vAlign w:val="center"/>
          </w:tcPr>
          <w:p w14:paraId="1C3C9FE5"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999.7</w:t>
            </w:r>
          </w:p>
        </w:tc>
        <w:tc>
          <w:tcPr>
            <w:tcW w:w="1284" w:type="dxa"/>
            <w:shd w:val="clear" w:color="auto" w:fill="auto"/>
            <w:vAlign w:val="center"/>
          </w:tcPr>
          <w:p w14:paraId="5CCED8C0"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rPr>
              <w:t>відсутній</w:t>
            </w:r>
          </w:p>
        </w:tc>
        <w:tc>
          <w:tcPr>
            <w:tcW w:w="1289" w:type="dxa"/>
            <w:shd w:val="clear" w:color="auto" w:fill="auto"/>
            <w:vAlign w:val="center"/>
          </w:tcPr>
          <w:p w14:paraId="065E1F4F"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c>
          <w:tcPr>
            <w:tcW w:w="1193" w:type="dxa"/>
            <w:shd w:val="clear" w:color="auto" w:fill="auto"/>
            <w:vAlign w:val="center"/>
          </w:tcPr>
          <w:p w14:paraId="63E3E034"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r>
      <w:tr w:rsidR="004110C8" w14:paraId="426B77CA" w14:textId="77777777">
        <w:trPr>
          <w:trHeight w:val="280"/>
        </w:trPr>
        <w:tc>
          <w:tcPr>
            <w:tcW w:w="1938" w:type="dxa"/>
            <w:vMerge/>
            <w:shd w:val="clear" w:color="auto" w:fill="A6C4E2"/>
          </w:tcPr>
          <w:p w14:paraId="519AEE6F"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D1E3F3"/>
            <w:vAlign w:val="center"/>
          </w:tcPr>
          <w:p w14:paraId="3FB9F8FB" w14:textId="77777777" w:rsidR="004110C8" w:rsidRDefault="004176FD">
            <w:pPr>
              <w:rPr>
                <w:rFonts w:ascii="Times New Roman" w:eastAsia="Times New Roman" w:hAnsi="Times New Roman" w:cs="Times New Roman"/>
                <w:b/>
                <w:i/>
                <w:color w:val="000000"/>
                <w:sz w:val="20"/>
                <w:szCs w:val="20"/>
              </w:rPr>
            </w:pPr>
            <w:r>
              <w:rPr>
                <w:rFonts w:ascii="Times New Roman" w:eastAsia="Times New Roman" w:hAnsi="Times New Roman" w:cs="Times New Roman"/>
                <w:b/>
                <w:i/>
                <w:color w:val="000000"/>
                <w:sz w:val="20"/>
                <w:szCs w:val="20"/>
              </w:rPr>
              <w:t xml:space="preserve">Заклади охорони здоров’я, у </w:t>
            </w:r>
            <w:proofErr w:type="spellStart"/>
            <w:r>
              <w:rPr>
                <w:rFonts w:ascii="Times New Roman" w:eastAsia="Times New Roman" w:hAnsi="Times New Roman" w:cs="Times New Roman"/>
                <w:b/>
                <w:i/>
                <w:color w:val="000000"/>
                <w:sz w:val="20"/>
                <w:szCs w:val="20"/>
              </w:rPr>
              <w:t>т.ч</w:t>
            </w:r>
            <w:proofErr w:type="spellEnd"/>
            <w:r>
              <w:rPr>
                <w:rFonts w:ascii="Times New Roman" w:eastAsia="Times New Roman" w:hAnsi="Times New Roman" w:cs="Times New Roman"/>
                <w:b/>
                <w:i/>
                <w:color w:val="000000"/>
                <w:sz w:val="20"/>
                <w:szCs w:val="20"/>
              </w:rPr>
              <w:t>.:</w:t>
            </w:r>
          </w:p>
        </w:tc>
        <w:tc>
          <w:tcPr>
            <w:tcW w:w="1121" w:type="dxa"/>
            <w:shd w:val="clear" w:color="auto" w:fill="D1E3F3"/>
            <w:vAlign w:val="center"/>
          </w:tcPr>
          <w:p w14:paraId="5C919B29" w14:textId="77777777" w:rsidR="004110C8" w:rsidRDefault="004110C8">
            <w:pPr>
              <w:jc w:val="center"/>
              <w:rPr>
                <w:rFonts w:ascii="Times New Roman" w:eastAsia="Times New Roman" w:hAnsi="Times New Roman" w:cs="Times New Roman"/>
                <w:b/>
                <w:color w:val="000000"/>
                <w:sz w:val="20"/>
                <w:szCs w:val="20"/>
              </w:rPr>
            </w:pPr>
          </w:p>
        </w:tc>
        <w:tc>
          <w:tcPr>
            <w:tcW w:w="1161" w:type="dxa"/>
            <w:shd w:val="clear" w:color="auto" w:fill="D1E3F3"/>
            <w:vAlign w:val="center"/>
          </w:tcPr>
          <w:p w14:paraId="58FA55E6" w14:textId="77777777" w:rsidR="004110C8" w:rsidRDefault="004110C8">
            <w:pPr>
              <w:jc w:val="center"/>
              <w:rPr>
                <w:rFonts w:ascii="Times New Roman" w:eastAsia="Times New Roman" w:hAnsi="Times New Roman" w:cs="Times New Roman"/>
                <w:b/>
                <w:color w:val="000000"/>
                <w:sz w:val="20"/>
                <w:szCs w:val="20"/>
              </w:rPr>
            </w:pPr>
          </w:p>
        </w:tc>
        <w:tc>
          <w:tcPr>
            <w:tcW w:w="569" w:type="dxa"/>
            <w:shd w:val="clear" w:color="auto" w:fill="D1E3F3"/>
            <w:vAlign w:val="center"/>
          </w:tcPr>
          <w:p w14:paraId="16BE48E0" w14:textId="77777777" w:rsidR="004110C8" w:rsidRDefault="004110C8">
            <w:pPr>
              <w:jc w:val="center"/>
              <w:rPr>
                <w:rFonts w:ascii="Times New Roman" w:eastAsia="Times New Roman" w:hAnsi="Times New Roman" w:cs="Times New Roman"/>
                <w:b/>
                <w:color w:val="000000"/>
                <w:sz w:val="20"/>
                <w:szCs w:val="20"/>
              </w:rPr>
            </w:pPr>
          </w:p>
        </w:tc>
        <w:tc>
          <w:tcPr>
            <w:tcW w:w="554" w:type="dxa"/>
            <w:shd w:val="clear" w:color="auto" w:fill="D1E3F3"/>
            <w:vAlign w:val="center"/>
          </w:tcPr>
          <w:p w14:paraId="1CFE7791" w14:textId="77777777" w:rsidR="004110C8" w:rsidRDefault="004110C8">
            <w:pPr>
              <w:jc w:val="center"/>
              <w:rPr>
                <w:rFonts w:ascii="Times New Roman" w:eastAsia="Times New Roman" w:hAnsi="Times New Roman" w:cs="Times New Roman"/>
                <w:b/>
                <w:color w:val="000000"/>
                <w:sz w:val="20"/>
                <w:szCs w:val="20"/>
              </w:rPr>
            </w:pPr>
          </w:p>
        </w:tc>
        <w:tc>
          <w:tcPr>
            <w:tcW w:w="600" w:type="dxa"/>
            <w:shd w:val="clear" w:color="auto" w:fill="D1E3F3"/>
            <w:vAlign w:val="center"/>
          </w:tcPr>
          <w:p w14:paraId="693DC65F" w14:textId="77777777" w:rsidR="004110C8" w:rsidRDefault="004110C8">
            <w:pPr>
              <w:jc w:val="center"/>
              <w:rPr>
                <w:rFonts w:ascii="Times New Roman" w:eastAsia="Times New Roman" w:hAnsi="Times New Roman" w:cs="Times New Roman"/>
                <w:b/>
                <w:color w:val="000000"/>
                <w:sz w:val="20"/>
                <w:szCs w:val="20"/>
              </w:rPr>
            </w:pPr>
          </w:p>
        </w:tc>
        <w:tc>
          <w:tcPr>
            <w:tcW w:w="2150" w:type="dxa"/>
            <w:shd w:val="clear" w:color="auto" w:fill="D1E3F3"/>
            <w:vAlign w:val="center"/>
          </w:tcPr>
          <w:p w14:paraId="01F01C68" w14:textId="77777777" w:rsidR="004110C8" w:rsidRDefault="004110C8">
            <w:pPr>
              <w:jc w:val="center"/>
              <w:rPr>
                <w:rFonts w:ascii="Times New Roman" w:eastAsia="Times New Roman" w:hAnsi="Times New Roman" w:cs="Times New Roman"/>
                <w:b/>
                <w:color w:val="000000"/>
                <w:sz w:val="20"/>
                <w:szCs w:val="20"/>
              </w:rPr>
            </w:pPr>
          </w:p>
        </w:tc>
        <w:tc>
          <w:tcPr>
            <w:tcW w:w="1284" w:type="dxa"/>
            <w:shd w:val="clear" w:color="auto" w:fill="D1E3F3"/>
            <w:vAlign w:val="center"/>
          </w:tcPr>
          <w:p w14:paraId="737E78DA" w14:textId="77777777" w:rsidR="004110C8" w:rsidRDefault="004110C8">
            <w:pPr>
              <w:jc w:val="center"/>
              <w:rPr>
                <w:rFonts w:ascii="Times New Roman" w:eastAsia="Times New Roman" w:hAnsi="Times New Roman" w:cs="Times New Roman"/>
                <w:b/>
                <w:color w:val="000000"/>
                <w:sz w:val="20"/>
                <w:szCs w:val="20"/>
              </w:rPr>
            </w:pPr>
          </w:p>
        </w:tc>
        <w:tc>
          <w:tcPr>
            <w:tcW w:w="1289" w:type="dxa"/>
            <w:shd w:val="clear" w:color="auto" w:fill="D1E3F3"/>
            <w:vAlign w:val="center"/>
          </w:tcPr>
          <w:p w14:paraId="55EF3071" w14:textId="77777777" w:rsidR="004110C8" w:rsidRDefault="004110C8">
            <w:pPr>
              <w:jc w:val="center"/>
              <w:rPr>
                <w:rFonts w:ascii="Times New Roman" w:eastAsia="Times New Roman" w:hAnsi="Times New Roman" w:cs="Times New Roman"/>
                <w:color w:val="000000"/>
                <w:sz w:val="20"/>
                <w:szCs w:val="20"/>
              </w:rPr>
            </w:pPr>
          </w:p>
        </w:tc>
        <w:tc>
          <w:tcPr>
            <w:tcW w:w="1193" w:type="dxa"/>
            <w:shd w:val="clear" w:color="auto" w:fill="D1E3F3"/>
            <w:vAlign w:val="center"/>
          </w:tcPr>
          <w:p w14:paraId="54224986" w14:textId="77777777" w:rsidR="004110C8" w:rsidRDefault="004110C8">
            <w:pPr>
              <w:jc w:val="center"/>
              <w:rPr>
                <w:rFonts w:ascii="Times New Roman" w:eastAsia="Times New Roman" w:hAnsi="Times New Roman" w:cs="Times New Roman"/>
                <w:color w:val="000000"/>
                <w:sz w:val="20"/>
                <w:szCs w:val="20"/>
              </w:rPr>
            </w:pPr>
          </w:p>
        </w:tc>
      </w:tr>
      <w:tr w:rsidR="004110C8" w14:paraId="18C46783" w14:textId="77777777">
        <w:trPr>
          <w:trHeight w:val="280"/>
        </w:trPr>
        <w:tc>
          <w:tcPr>
            <w:tcW w:w="1938" w:type="dxa"/>
            <w:vMerge/>
            <w:shd w:val="clear" w:color="auto" w:fill="A6C4E2"/>
          </w:tcPr>
          <w:p w14:paraId="2FDF5F9E"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auto"/>
            <w:vAlign w:val="center"/>
          </w:tcPr>
          <w:p w14:paraId="27640512" w14:textId="77777777" w:rsidR="004110C8" w:rsidRDefault="004176FD">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фельдшерсько-акушерські пункти</w:t>
            </w:r>
          </w:p>
        </w:tc>
        <w:tc>
          <w:tcPr>
            <w:tcW w:w="1121" w:type="dxa"/>
            <w:shd w:val="clear" w:color="auto" w:fill="auto"/>
            <w:vAlign w:val="center"/>
          </w:tcPr>
          <w:p w14:paraId="432340C1"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161" w:type="dxa"/>
            <w:shd w:val="clear" w:color="auto" w:fill="auto"/>
            <w:vAlign w:val="center"/>
          </w:tcPr>
          <w:p w14:paraId="3A781550"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Х</w:t>
            </w:r>
          </w:p>
        </w:tc>
        <w:tc>
          <w:tcPr>
            <w:tcW w:w="569" w:type="dxa"/>
            <w:shd w:val="clear" w:color="auto" w:fill="auto"/>
            <w:vAlign w:val="center"/>
          </w:tcPr>
          <w:p w14:paraId="2BD678CD"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554" w:type="dxa"/>
            <w:shd w:val="clear" w:color="auto" w:fill="auto"/>
            <w:vAlign w:val="center"/>
          </w:tcPr>
          <w:p w14:paraId="5DE52909"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600" w:type="dxa"/>
            <w:shd w:val="clear" w:color="auto" w:fill="auto"/>
            <w:vAlign w:val="center"/>
          </w:tcPr>
          <w:p w14:paraId="3B6432EF"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2150" w:type="dxa"/>
            <w:shd w:val="clear" w:color="auto" w:fill="auto"/>
            <w:vAlign w:val="center"/>
          </w:tcPr>
          <w:p w14:paraId="0E02CD8C"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165.1</w:t>
            </w:r>
          </w:p>
        </w:tc>
        <w:tc>
          <w:tcPr>
            <w:tcW w:w="1284" w:type="dxa"/>
            <w:shd w:val="clear" w:color="auto" w:fill="auto"/>
            <w:vAlign w:val="center"/>
          </w:tcPr>
          <w:p w14:paraId="1C943BB8"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rPr>
              <w:t>відсутній</w:t>
            </w:r>
          </w:p>
        </w:tc>
        <w:tc>
          <w:tcPr>
            <w:tcW w:w="1289" w:type="dxa"/>
            <w:shd w:val="clear" w:color="auto" w:fill="auto"/>
            <w:vAlign w:val="center"/>
          </w:tcPr>
          <w:p w14:paraId="7DC3BCBC"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c>
          <w:tcPr>
            <w:tcW w:w="1193" w:type="dxa"/>
            <w:shd w:val="clear" w:color="auto" w:fill="auto"/>
            <w:vAlign w:val="center"/>
          </w:tcPr>
          <w:p w14:paraId="592C6FA8"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r>
      <w:tr w:rsidR="004110C8" w14:paraId="78C440F1" w14:textId="77777777">
        <w:trPr>
          <w:trHeight w:val="280"/>
        </w:trPr>
        <w:tc>
          <w:tcPr>
            <w:tcW w:w="1938" w:type="dxa"/>
            <w:vMerge/>
            <w:shd w:val="clear" w:color="auto" w:fill="A6C4E2"/>
          </w:tcPr>
          <w:p w14:paraId="41C3BA25"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D1E3F3"/>
            <w:vAlign w:val="center"/>
          </w:tcPr>
          <w:p w14:paraId="0CC90811" w14:textId="77777777" w:rsidR="004110C8" w:rsidRDefault="004176FD">
            <w:pPr>
              <w:rPr>
                <w:rFonts w:ascii="Times New Roman" w:eastAsia="Times New Roman" w:hAnsi="Times New Roman" w:cs="Times New Roman"/>
                <w:b/>
                <w:i/>
                <w:color w:val="000000"/>
                <w:sz w:val="20"/>
                <w:szCs w:val="20"/>
              </w:rPr>
            </w:pPr>
            <w:r>
              <w:rPr>
                <w:rFonts w:ascii="Times New Roman" w:eastAsia="Times New Roman" w:hAnsi="Times New Roman" w:cs="Times New Roman"/>
                <w:b/>
                <w:i/>
                <w:color w:val="000000"/>
                <w:sz w:val="20"/>
                <w:szCs w:val="20"/>
              </w:rPr>
              <w:t>Заклади культури</w:t>
            </w:r>
          </w:p>
        </w:tc>
        <w:tc>
          <w:tcPr>
            <w:tcW w:w="1121" w:type="dxa"/>
            <w:shd w:val="clear" w:color="auto" w:fill="D1E3F3"/>
            <w:vAlign w:val="center"/>
          </w:tcPr>
          <w:p w14:paraId="174739DD"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161" w:type="dxa"/>
            <w:shd w:val="clear" w:color="auto" w:fill="D1E3F3"/>
            <w:vAlign w:val="center"/>
          </w:tcPr>
          <w:p w14:paraId="228383EA"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Х</w:t>
            </w:r>
          </w:p>
        </w:tc>
        <w:tc>
          <w:tcPr>
            <w:tcW w:w="569" w:type="dxa"/>
            <w:shd w:val="clear" w:color="auto" w:fill="D1E3F3"/>
            <w:vAlign w:val="center"/>
          </w:tcPr>
          <w:p w14:paraId="2A687D6D"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554" w:type="dxa"/>
            <w:shd w:val="clear" w:color="auto" w:fill="D1E3F3"/>
            <w:vAlign w:val="center"/>
          </w:tcPr>
          <w:p w14:paraId="05A09B23"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600" w:type="dxa"/>
            <w:shd w:val="clear" w:color="auto" w:fill="D1E3F3"/>
            <w:vAlign w:val="center"/>
          </w:tcPr>
          <w:p w14:paraId="7D6C4DB3"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2150" w:type="dxa"/>
            <w:shd w:val="clear" w:color="auto" w:fill="D1E3F3"/>
            <w:vAlign w:val="center"/>
          </w:tcPr>
          <w:p w14:paraId="3EEDD0E0"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400.0</w:t>
            </w:r>
          </w:p>
        </w:tc>
        <w:tc>
          <w:tcPr>
            <w:tcW w:w="1284" w:type="dxa"/>
            <w:shd w:val="clear" w:color="auto" w:fill="D1E3F3"/>
            <w:vAlign w:val="center"/>
          </w:tcPr>
          <w:p w14:paraId="4472FD2A"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rPr>
              <w:t>відсутній</w:t>
            </w:r>
          </w:p>
        </w:tc>
        <w:tc>
          <w:tcPr>
            <w:tcW w:w="1289" w:type="dxa"/>
            <w:shd w:val="clear" w:color="auto" w:fill="D1E3F3"/>
            <w:vAlign w:val="center"/>
          </w:tcPr>
          <w:p w14:paraId="0A66FB4B"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c>
          <w:tcPr>
            <w:tcW w:w="1193" w:type="dxa"/>
            <w:shd w:val="clear" w:color="auto" w:fill="D1E3F3"/>
            <w:vAlign w:val="center"/>
          </w:tcPr>
          <w:p w14:paraId="2BC32737"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r>
      <w:tr w:rsidR="004110C8" w14:paraId="37B11CD0" w14:textId="77777777">
        <w:trPr>
          <w:trHeight w:val="280"/>
        </w:trPr>
        <w:tc>
          <w:tcPr>
            <w:tcW w:w="1938" w:type="dxa"/>
            <w:vMerge w:val="restart"/>
            <w:shd w:val="clear" w:color="auto" w:fill="A6C4E2"/>
          </w:tcPr>
          <w:p w14:paraId="1BFC6732" w14:textId="77777777" w:rsidR="004110C8" w:rsidRDefault="004176FD">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с. Урожайне</w:t>
            </w:r>
          </w:p>
        </w:tc>
        <w:tc>
          <w:tcPr>
            <w:tcW w:w="2181" w:type="dxa"/>
            <w:shd w:val="clear" w:color="auto" w:fill="D1E3F3"/>
            <w:vAlign w:val="center"/>
          </w:tcPr>
          <w:p w14:paraId="3D0FB691" w14:textId="77777777" w:rsidR="004110C8" w:rsidRDefault="004176FD">
            <w:pPr>
              <w:rPr>
                <w:rFonts w:ascii="Times New Roman" w:eastAsia="Times New Roman" w:hAnsi="Times New Roman" w:cs="Times New Roman"/>
                <w:b/>
                <w:i/>
                <w:color w:val="000000"/>
                <w:sz w:val="20"/>
                <w:szCs w:val="20"/>
              </w:rPr>
            </w:pPr>
            <w:r>
              <w:rPr>
                <w:rFonts w:ascii="Times New Roman" w:eastAsia="Times New Roman" w:hAnsi="Times New Roman" w:cs="Times New Roman"/>
                <w:b/>
                <w:i/>
                <w:color w:val="000000"/>
                <w:sz w:val="20"/>
                <w:szCs w:val="20"/>
              </w:rPr>
              <w:t xml:space="preserve">Житлова інфраструктура, у </w:t>
            </w:r>
            <w:proofErr w:type="spellStart"/>
            <w:r>
              <w:rPr>
                <w:rFonts w:ascii="Times New Roman" w:eastAsia="Times New Roman" w:hAnsi="Times New Roman" w:cs="Times New Roman"/>
                <w:b/>
                <w:i/>
                <w:color w:val="000000"/>
                <w:sz w:val="20"/>
                <w:szCs w:val="20"/>
              </w:rPr>
              <w:t>т.ч</w:t>
            </w:r>
            <w:proofErr w:type="spellEnd"/>
            <w:r>
              <w:rPr>
                <w:rFonts w:ascii="Times New Roman" w:eastAsia="Times New Roman" w:hAnsi="Times New Roman" w:cs="Times New Roman"/>
                <w:b/>
                <w:i/>
                <w:color w:val="000000"/>
                <w:sz w:val="20"/>
                <w:szCs w:val="20"/>
              </w:rPr>
              <w:t>.:</w:t>
            </w:r>
          </w:p>
        </w:tc>
        <w:tc>
          <w:tcPr>
            <w:tcW w:w="1121" w:type="dxa"/>
            <w:shd w:val="clear" w:color="auto" w:fill="D1E3F3"/>
            <w:vAlign w:val="center"/>
          </w:tcPr>
          <w:p w14:paraId="1EDBA481" w14:textId="77777777" w:rsidR="004110C8" w:rsidRDefault="004110C8">
            <w:pPr>
              <w:jc w:val="center"/>
              <w:rPr>
                <w:rFonts w:ascii="Times New Roman" w:eastAsia="Times New Roman" w:hAnsi="Times New Roman" w:cs="Times New Roman"/>
                <w:b/>
                <w:color w:val="000000"/>
                <w:sz w:val="20"/>
                <w:szCs w:val="20"/>
              </w:rPr>
            </w:pPr>
          </w:p>
        </w:tc>
        <w:tc>
          <w:tcPr>
            <w:tcW w:w="1161" w:type="dxa"/>
            <w:shd w:val="clear" w:color="auto" w:fill="D1E3F3"/>
            <w:vAlign w:val="center"/>
          </w:tcPr>
          <w:p w14:paraId="6B42BBCE" w14:textId="77777777" w:rsidR="004110C8" w:rsidRDefault="004110C8">
            <w:pPr>
              <w:jc w:val="center"/>
              <w:rPr>
                <w:rFonts w:ascii="Times New Roman" w:eastAsia="Times New Roman" w:hAnsi="Times New Roman" w:cs="Times New Roman"/>
                <w:b/>
                <w:color w:val="000000"/>
                <w:sz w:val="20"/>
                <w:szCs w:val="20"/>
              </w:rPr>
            </w:pPr>
          </w:p>
        </w:tc>
        <w:tc>
          <w:tcPr>
            <w:tcW w:w="569" w:type="dxa"/>
            <w:shd w:val="clear" w:color="auto" w:fill="D1E3F3"/>
            <w:vAlign w:val="center"/>
          </w:tcPr>
          <w:p w14:paraId="7A2BD0F5" w14:textId="77777777" w:rsidR="004110C8" w:rsidRDefault="004110C8">
            <w:pPr>
              <w:jc w:val="center"/>
              <w:rPr>
                <w:rFonts w:ascii="Times New Roman" w:eastAsia="Times New Roman" w:hAnsi="Times New Roman" w:cs="Times New Roman"/>
                <w:b/>
                <w:color w:val="000000"/>
                <w:sz w:val="20"/>
                <w:szCs w:val="20"/>
              </w:rPr>
            </w:pPr>
          </w:p>
        </w:tc>
        <w:tc>
          <w:tcPr>
            <w:tcW w:w="554" w:type="dxa"/>
            <w:shd w:val="clear" w:color="auto" w:fill="D1E3F3"/>
            <w:vAlign w:val="center"/>
          </w:tcPr>
          <w:p w14:paraId="7DFC4268" w14:textId="77777777" w:rsidR="004110C8" w:rsidRDefault="004110C8">
            <w:pPr>
              <w:jc w:val="center"/>
              <w:rPr>
                <w:rFonts w:ascii="Times New Roman" w:eastAsia="Times New Roman" w:hAnsi="Times New Roman" w:cs="Times New Roman"/>
                <w:b/>
                <w:color w:val="000000"/>
                <w:sz w:val="20"/>
                <w:szCs w:val="20"/>
              </w:rPr>
            </w:pPr>
          </w:p>
        </w:tc>
        <w:tc>
          <w:tcPr>
            <w:tcW w:w="600" w:type="dxa"/>
            <w:shd w:val="clear" w:color="auto" w:fill="D1E3F3"/>
            <w:vAlign w:val="center"/>
          </w:tcPr>
          <w:p w14:paraId="518C9647" w14:textId="77777777" w:rsidR="004110C8" w:rsidRDefault="004110C8">
            <w:pPr>
              <w:jc w:val="center"/>
              <w:rPr>
                <w:rFonts w:ascii="Times New Roman" w:eastAsia="Times New Roman" w:hAnsi="Times New Roman" w:cs="Times New Roman"/>
                <w:b/>
                <w:color w:val="000000"/>
                <w:sz w:val="20"/>
                <w:szCs w:val="20"/>
              </w:rPr>
            </w:pPr>
          </w:p>
        </w:tc>
        <w:tc>
          <w:tcPr>
            <w:tcW w:w="2150" w:type="dxa"/>
            <w:shd w:val="clear" w:color="auto" w:fill="D1E3F3"/>
            <w:vAlign w:val="center"/>
          </w:tcPr>
          <w:p w14:paraId="196DFD6F" w14:textId="77777777" w:rsidR="004110C8" w:rsidRDefault="004110C8">
            <w:pPr>
              <w:jc w:val="center"/>
              <w:rPr>
                <w:rFonts w:ascii="Times New Roman" w:eastAsia="Times New Roman" w:hAnsi="Times New Roman" w:cs="Times New Roman"/>
                <w:b/>
                <w:color w:val="000000"/>
                <w:sz w:val="20"/>
                <w:szCs w:val="20"/>
              </w:rPr>
            </w:pPr>
          </w:p>
        </w:tc>
        <w:tc>
          <w:tcPr>
            <w:tcW w:w="1284" w:type="dxa"/>
            <w:shd w:val="clear" w:color="auto" w:fill="D1E3F3"/>
            <w:vAlign w:val="center"/>
          </w:tcPr>
          <w:p w14:paraId="2BA0446C" w14:textId="77777777" w:rsidR="004110C8" w:rsidRDefault="004110C8">
            <w:pPr>
              <w:jc w:val="center"/>
              <w:rPr>
                <w:rFonts w:ascii="Times New Roman" w:eastAsia="Times New Roman" w:hAnsi="Times New Roman" w:cs="Times New Roman"/>
                <w:b/>
                <w:color w:val="000000"/>
                <w:sz w:val="20"/>
                <w:szCs w:val="20"/>
              </w:rPr>
            </w:pPr>
          </w:p>
        </w:tc>
        <w:tc>
          <w:tcPr>
            <w:tcW w:w="1289" w:type="dxa"/>
            <w:shd w:val="clear" w:color="auto" w:fill="D1E3F3"/>
            <w:vAlign w:val="center"/>
          </w:tcPr>
          <w:p w14:paraId="3E6DA672" w14:textId="77777777" w:rsidR="004110C8" w:rsidRDefault="004110C8">
            <w:pPr>
              <w:jc w:val="center"/>
              <w:rPr>
                <w:rFonts w:ascii="Times New Roman" w:eastAsia="Times New Roman" w:hAnsi="Times New Roman" w:cs="Times New Roman"/>
                <w:color w:val="000000"/>
                <w:sz w:val="20"/>
                <w:szCs w:val="20"/>
              </w:rPr>
            </w:pPr>
          </w:p>
        </w:tc>
        <w:tc>
          <w:tcPr>
            <w:tcW w:w="1193" w:type="dxa"/>
            <w:shd w:val="clear" w:color="auto" w:fill="D1E3F3"/>
            <w:vAlign w:val="center"/>
          </w:tcPr>
          <w:p w14:paraId="0F973AA2" w14:textId="77777777" w:rsidR="004110C8" w:rsidRDefault="004110C8">
            <w:pPr>
              <w:jc w:val="center"/>
              <w:rPr>
                <w:rFonts w:ascii="Times New Roman" w:eastAsia="Times New Roman" w:hAnsi="Times New Roman" w:cs="Times New Roman"/>
                <w:color w:val="000000"/>
                <w:sz w:val="20"/>
                <w:szCs w:val="20"/>
              </w:rPr>
            </w:pPr>
          </w:p>
        </w:tc>
      </w:tr>
      <w:tr w:rsidR="004110C8" w14:paraId="51C4F24F" w14:textId="77777777">
        <w:trPr>
          <w:trHeight w:val="280"/>
        </w:trPr>
        <w:tc>
          <w:tcPr>
            <w:tcW w:w="1938" w:type="dxa"/>
            <w:vMerge/>
            <w:shd w:val="clear" w:color="auto" w:fill="A6C4E2"/>
          </w:tcPr>
          <w:p w14:paraId="20AB27BD"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auto"/>
            <w:vAlign w:val="center"/>
          </w:tcPr>
          <w:p w14:paraId="61203EC5" w14:textId="77777777" w:rsidR="004110C8" w:rsidRDefault="004176FD">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садибна житлова будівля</w:t>
            </w:r>
          </w:p>
        </w:tc>
        <w:tc>
          <w:tcPr>
            <w:tcW w:w="1121" w:type="dxa"/>
            <w:shd w:val="clear" w:color="auto" w:fill="auto"/>
            <w:vAlign w:val="center"/>
          </w:tcPr>
          <w:p w14:paraId="2D1505DA"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20</w:t>
            </w:r>
          </w:p>
        </w:tc>
        <w:tc>
          <w:tcPr>
            <w:tcW w:w="1161" w:type="dxa"/>
            <w:shd w:val="clear" w:color="auto" w:fill="auto"/>
            <w:vAlign w:val="center"/>
          </w:tcPr>
          <w:p w14:paraId="1A8E4075"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Х</w:t>
            </w:r>
          </w:p>
        </w:tc>
        <w:tc>
          <w:tcPr>
            <w:tcW w:w="569" w:type="dxa"/>
            <w:shd w:val="clear" w:color="auto" w:fill="auto"/>
            <w:vAlign w:val="center"/>
          </w:tcPr>
          <w:p w14:paraId="5E4B8E30" w14:textId="77777777" w:rsidR="004110C8" w:rsidRDefault="004176FD">
            <w:pPr>
              <w:jc w:val="center"/>
              <w:rPr>
                <w:rFonts w:ascii="Cambria" w:eastAsia="Cambria" w:hAnsi="Cambria" w:cs="Cambria"/>
                <w:color w:val="000000"/>
                <w:sz w:val="20"/>
                <w:szCs w:val="20"/>
              </w:rPr>
            </w:pPr>
            <w:r>
              <w:rPr>
                <w:rFonts w:ascii="Times New Roman" w:eastAsia="Times New Roman" w:hAnsi="Times New Roman" w:cs="Times New Roman"/>
                <w:b/>
                <w:color w:val="000000"/>
                <w:sz w:val="20"/>
                <w:szCs w:val="20"/>
              </w:rPr>
              <w:t>1</w:t>
            </w:r>
            <w:r>
              <w:rPr>
                <w:rFonts w:ascii="Cambria" w:eastAsia="Cambria" w:hAnsi="Cambria" w:cs="Cambria"/>
                <w:color w:val="000000"/>
                <w:sz w:val="20"/>
                <w:szCs w:val="20"/>
              </w:rPr>
              <w:t>5</w:t>
            </w:r>
          </w:p>
        </w:tc>
        <w:tc>
          <w:tcPr>
            <w:tcW w:w="554" w:type="dxa"/>
            <w:shd w:val="clear" w:color="auto" w:fill="auto"/>
            <w:vAlign w:val="center"/>
          </w:tcPr>
          <w:p w14:paraId="139A9E6F"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w:t>
            </w:r>
          </w:p>
        </w:tc>
        <w:tc>
          <w:tcPr>
            <w:tcW w:w="600" w:type="dxa"/>
            <w:shd w:val="clear" w:color="auto" w:fill="auto"/>
            <w:vAlign w:val="center"/>
          </w:tcPr>
          <w:p w14:paraId="2DBCB761" w14:textId="77777777" w:rsidR="004110C8" w:rsidRDefault="004176FD">
            <w:pPr>
              <w:jc w:val="center"/>
              <w:rPr>
                <w:rFonts w:ascii="Cambria" w:eastAsia="Cambria" w:hAnsi="Cambria" w:cs="Cambria"/>
                <w:color w:val="000000"/>
                <w:sz w:val="20"/>
                <w:szCs w:val="20"/>
              </w:rPr>
            </w:pPr>
            <w:r>
              <w:rPr>
                <w:rFonts w:ascii="Cambria" w:eastAsia="Cambria" w:hAnsi="Cambria" w:cs="Cambria"/>
                <w:color w:val="000000"/>
                <w:sz w:val="20"/>
                <w:szCs w:val="20"/>
              </w:rPr>
              <w:t>2</w:t>
            </w:r>
          </w:p>
        </w:tc>
        <w:tc>
          <w:tcPr>
            <w:tcW w:w="2150" w:type="dxa"/>
            <w:shd w:val="clear" w:color="auto" w:fill="auto"/>
            <w:vAlign w:val="center"/>
          </w:tcPr>
          <w:p w14:paraId="3BD3E0C6"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1,150.0</w:t>
            </w:r>
          </w:p>
        </w:tc>
        <w:tc>
          <w:tcPr>
            <w:tcW w:w="1284" w:type="dxa"/>
            <w:shd w:val="clear" w:color="auto" w:fill="auto"/>
            <w:vAlign w:val="center"/>
          </w:tcPr>
          <w:p w14:paraId="4A62F248"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rPr>
              <w:t>відсутній</w:t>
            </w:r>
          </w:p>
        </w:tc>
        <w:tc>
          <w:tcPr>
            <w:tcW w:w="1289" w:type="dxa"/>
            <w:shd w:val="clear" w:color="auto" w:fill="auto"/>
            <w:vAlign w:val="center"/>
          </w:tcPr>
          <w:p w14:paraId="50F592A4"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c>
          <w:tcPr>
            <w:tcW w:w="1193" w:type="dxa"/>
            <w:shd w:val="clear" w:color="auto" w:fill="auto"/>
            <w:vAlign w:val="center"/>
          </w:tcPr>
          <w:p w14:paraId="7807794A"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r>
      <w:tr w:rsidR="004110C8" w14:paraId="6ACD0C07" w14:textId="77777777">
        <w:trPr>
          <w:trHeight w:val="280"/>
        </w:trPr>
        <w:tc>
          <w:tcPr>
            <w:tcW w:w="1938" w:type="dxa"/>
            <w:vMerge/>
            <w:shd w:val="clear" w:color="auto" w:fill="A6C4E2"/>
          </w:tcPr>
          <w:p w14:paraId="0B90A63B"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D1E3F3"/>
            <w:vAlign w:val="center"/>
          </w:tcPr>
          <w:p w14:paraId="4745DDA1" w14:textId="77777777" w:rsidR="004110C8" w:rsidRDefault="004176FD">
            <w:pPr>
              <w:rPr>
                <w:rFonts w:ascii="Times New Roman" w:eastAsia="Times New Roman" w:hAnsi="Times New Roman" w:cs="Times New Roman"/>
                <w:b/>
                <w:i/>
                <w:color w:val="000000"/>
                <w:sz w:val="20"/>
                <w:szCs w:val="20"/>
              </w:rPr>
            </w:pPr>
            <w:r>
              <w:rPr>
                <w:rFonts w:ascii="Times New Roman" w:eastAsia="Times New Roman" w:hAnsi="Times New Roman" w:cs="Times New Roman"/>
                <w:b/>
                <w:i/>
                <w:color w:val="000000"/>
                <w:sz w:val="20"/>
                <w:szCs w:val="20"/>
              </w:rPr>
              <w:t xml:space="preserve">Освітні заклади, у </w:t>
            </w:r>
            <w:proofErr w:type="spellStart"/>
            <w:r>
              <w:rPr>
                <w:rFonts w:ascii="Times New Roman" w:eastAsia="Times New Roman" w:hAnsi="Times New Roman" w:cs="Times New Roman"/>
                <w:b/>
                <w:i/>
                <w:color w:val="000000"/>
                <w:sz w:val="20"/>
                <w:szCs w:val="20"/>
              </w:rPr>
              <w:t>т.ч</w:t>
            </w:r>
            <w:proofErr w:type="spellEnd"/>
            <w:r>
              <w:rPr>
                <w:rFonts w:ascii="Times New Roman" w:eastAsia="Times New Roman" w:hAnsi="Times New Roman" w:cs="Times New Roman"/>
                <w:b/>
                <w:i/>
                <w:color w:val="000000"/>
                <w:sz w:val="20"/>
                <w:szCs w:val="20"/>
              </w:rPr>
              <w:t>.:</w:t>
            </w:r>
          </w:p>
        </w:tc>
        <w:tc>
          <w:tcPr>
            <w:tcW w:w="1121" w:type="dxa"/>
            <w:shd w:val="clear" w:color="auto" w:fill="D1E3F3"/>
            <w:vAlign w:val="center"/>
          </w:tcPr>
          <w:p w14:paraId="5E544C2B" w14:textId="77777777" w:rsidR="004110C8" w:rsidRDefault="004110C8">
            <w:pPr>
              <w:jc w:val="center"/>
              <w:rPr>
                <w:rFonts w:ascii="Times New Roman" w:eastAsia="Times New Roman" w:hAnsi="Times New Roman" w:cs="Times New Roman"/>
                <w:b/>
                <w:color w:val="000000"/>
                <w:sz w:val="20"/>
                <w:szCs w:val="20"/>
              </w:rPr>
            </w:pPr>
          </w:p>
        </w:tc>
        <w:tc>
          <w:tcPr>
            <w:tcW w:w="1161" w:type="dxa"/>
            <w:shd w:val="clear" w:color="auto" w:fill="D1E3F3"/>
            <w:vAlign w:val="center"/>
          </w:tcPr>
          <w:p w14:paraId="62FAEFED" w14:textId="77777777" w:rsidR="004110C8" w:rsidRDefault="004110C8">
            <w:pPr>
              <w:jc w:val="center"/>
              <w:rPr>
                <w:rFonts w:ascii="Times New Roman" w:eastAsia="Times New Roman" w:hAnsi="Times New Roman" w:cs="Times New Roman"/>
                <w:b/>
                <w:color w:val="000000"/>
                <w:sz w:val="20"/>
                <w:szCs w:val="20"/>
              </w:rPr>
            </w:pPr>
          </w:p>
        </w:tc>
        <w:tc>
          <w:tcPr>
            <w:tcW w:w="569" w:type="dxa"/>
            <w:shd w:val="clear" w:color="auto" w:fill="D1E3F3"/>
            <w:vAlign w:val="center"/>
          </w:tcPr>
          <w:p w14:paraId="4FD33CED" w14:textId="77777777" w:rsidR="004110C8" w:rsidRDefault="004110C8">
            <w:pPr>
              <w:jc w:val="center"/>
              <w:rPr>
                <w:rFonts w:ascii="Times New Roman" w:eastAsia="Times New Roman" w:hAnsi="Times New Roman" w:cs="Times New Roman"/>
                <w:b/>
                <w:color w:val="000000"/>
                <w:sz w:val="20"/>
                <w:szCs w:val="20"/>
              </w:rPr>
            </w:pPr>
          </w:p>
        </w:tc>
        <w:tc>
          <w:tcPr>
            <w:tcW w:w="554" w:type="dxa"/>
            <w:shd w:val="clear" w:color="auto" w:fill="D1E3F3"/>
            <w:vAlign w:val="center"/>
          </w:tcPr>
          <w:p w14:paraId="75D5242A" w14:textId="77777777" w:rsidR="004110C8" w:rsidRDefault="004110C8">
            <w:pPr>
              <w:jc w:val="center"/>
              <w:rPr>
                <w:rFonts w:ascii="Times New Roman" w:eastAsia="Times New Roman" w:hAnsi="Times New Roman" w:cs="Times New Roman"/>
                <w:b/>
                <w:color w:val="000000"/>
                <w:sz w:val="20"/>
                <w:szCs w:val="20"/>
              </w:rPr>
            </w:pPr>
          </w:p>
        </w:tc>
        <w:tc>
          <w:tcPr>
            <w:tcW w:w="600" w:type="dxa"/>
            <w:shd w:val="clear" w:color="auto" w:fill="D1E3F3"/>
            <w:vAlign w:val="center"/>
          </w:tcPr>
          <w:p w14:paraId="0CD957D2" w14:textId="77777777" w:rsidR="004110C8" w:rsidRDefault="004110C8">
            <w:pPr>
              <w:jc w:val="center"/>
              <w:rPr>
                <w:rFonts w:ascii="Times New Roman" w:eastAsia="Times New Roman" w:hAnsi="Times New Roman" w:cs="Times New Roman"/>
                <w:b/>
                <w:color w:val="000000"/>
                <w:sz w:val="20"/>
                <w:szCs w:val="20"/>
              </w:rPr>
            </w:pPr>
          </w:p>
        </w:tc>
        <w:tc>
          <w:tcPr>
            <w:tcW w:w="2150" w:type="dxa"/>
            <w:shd w:val="clear" w:color="auto" w:fill="D1E3F3"/>
            <w:vAlign w:val="center"/>
          </w:tcPr>
          <w:p w14:paraId="090AD0CF" w14:textId="77777777" w:rsidR="004110C8" w:rsidRDefault="004110C8">
            <w:pPr>
              <w:jc w:val="center"/>
              <w:rPr>
                <w:rFonts w:ascii="Times New Roman" w:eastAsia="Times New Roman" w:hAnsi="Times New Roman" w:cs="Times New Roman"/>
                <w:b/>
                <w:color w:val="000000"/>
                <w:sz w:val="20"/>
                <w:szCs w:val="20"/>
              </w:rPr>
            </w:pPr>
          </w:p>
        </w:tc>
        <w:tc>
          <w:tcPr>
            <w:tcW w:w="1284" w:type="dxa"/>
            <w:shd w:val="clear" w:color="auto" w:fill="D1E3F3"/>
            <w:vAlign w:val="center"/>
          </w:tcPr>
          <w:p w14:paraId="7EF94D8B" w14:textId="77777777" w:rsidR="004110C8" w:rsidRDefault="004110C8">
            <w:pPr>
              <w:jc w:val="center"/>
              <w:rPr>
                <w:rFonts w:ascii="Times New Roman" w:eastAsia="Times New Roman" w:hAnsi="Times New Roman" w:cs="Times New Roman"/>
                <w:b/>
                <w:color w:val="000000"/>
                <w:sz w:val="20"/>
                <w:szCs w:val="20"/>
              </w:rPr>
            </w:pPr>
          </w:p>
        </w:tc>
        <w:tc>
          <w:tcPr>
            <w:tcW w:w="1289" w:type="dxa"/>
            <w:shd w:val="clear" w:color="auto" w:fill="D1E3F3"/>
            <w:vAlign w:val="center"/>
          </w:tcPr>
          <w:p w14:paraId="3D20BE1D" w14:textId="77777777" w:rsidR="004110C8" w:rsidRDefault="004110C8">
            <w:pPr>
              <w:jc w:val="center"/>
              <w:rPr>
                <w:rFonts w:ascii="Times New Roman" w:eastAsia="Times New Roman" w:hAnsi="Times New Roman" w:cs="Times New Roman"/>
                <w:color w:val="000000"/>
                <w:sz w:val="20"/>
                <w:szCs w:val="20"/>
              </w:rPr>
            </w:pPr>
          </w:p>
        </w:tc>
        <w:tc>
          <w:tcPr>
            <w:tcW w:w="1193" w:type="dxa"/>
            <w:shd w:val="clear" w:color="auto" w:fill="D1E3F3"/>
            <w:vAlign w:val="center"/>
          </w:tcPr>
          <w:p w14:paraId="2C2A38AD" w14:textId="77777777" w:rsidR="004110C8" w:rsidRDefault="004110C8">
            <w:pPr>
              <w:jc w:val="center"/>
              <w:rPr>
                <w:rFonts w:ascii="Times New Roman" w:eastAsia="Times New Roman" w:hAnsi="Times New Roman" w:cs="Times New Roman"/>
                <w:color w:val="000000"/>
                <w:sz w:val="20"/>
                <w:szCs w:val="20"/>
              </w:rPr>
            </w:pPr>
          </w:p>
        </w:tc>
      </w:tr>
      <w:tr w:rsidR="004110C8" w14:paraId="45574EBA" w14:textId="77777777">
        <w:trPr>
          <w:trHeight w:val="280"/>
        </w:trPr>
        <w:tc>
          <w:tcPr>
            <w:tcW w:w="1938" w:type="dxa"/>
            <w:vMerge/>
            <w:shd w:val="clear" w:color="auto" w:fill="A6C4E2"/>
          </w:tcPr>
          <w:p w14:paraId="575357CF"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auto"/>
            <w:vAlign w:val="center"/>
          </w:tcPr>
          <w:p w14:paraId="335C965D" w14:textId="77777777" w:rsidR="004110C8" w:rsidRDefault="004176FD">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заклади дошкільної освіти</w:t>
            </w:r>
          </w:p>
        </w:tc>
        <w:tc>
          <w:tcPr>
            <w:tcW w:w="1121" w:type="dxa"/>
            <w:shd w:val="clear" w:color="auto" w:fill="auto"/>
            <w:vAlign w:val="center"/>
          </w:tcPr>
          <w:p w14:paraId="0201326C"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161" w:type="dxa"/>
            <w:shd w:val="clear" w:color="auto" w:fill="auto"/>
            <w:vAlign w:val="center"/>
          </w:tcPr>
          <w:p w14:paraId="02F81B66"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Х</w:t>
            </w:r>
          </w:p>
        </w:tc>
        <w:tc>
          <w:tcPr>
            <w:tcW w:w="569" w:type="dxa"/>
            <w:shd w:val="clear" w:color="auto" w:fill="auto"/>
            <w:vAlign w:val="center"/>
          </w:tcPr>
          <w:p w14:paraId="033FDA73"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554" w:type="dxa"/>
            <w:shd w:val="clear" w:color="auto" w:fill="auto"/>
            <w:vAlign w:val="center"/>
          </w:tcPr>
          <w:p w14:paraId="43AC0F57"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600" w:type="dxa"/>
            <w:shd w:val="clear" w:color="auto" w:fill="auto"/>
            <w:vAlign w:val="center"/>
          </w:tcPr>
          <w:p w14:paraId="3AD55D34"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2150" w:type="dxa"/>
            <w:shd w:val="clear" w:color="auto" w:fill="auto"/>
            <w:vAlign w:val="center"/>
          </w:tcPr>
          <w:p w14:paraId="26657A65"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2,050.0</w:t>
            </w:r>
          </w:p>
        </w:tc>
        <w:tc>
          <w:tcPr>
            <w:tcW w:w="1284" w:type="dxa"/>
            <w:shd w:val="clear" w:color="auto" w:fill="auto"/>
            <w:vAlign w:val="center"/>
          </w:tcPr>
          <w:p w14:paraId="1E153AC0"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візуально</w:t>
            </w:r>
          </w:p>
        </w:tc>
        <w:tc>
          <w:tcPr>
            <w:tcW w:w="1289" w:type="dxa"/>
            <w:shd w:val="clear" w:color="auto" w:fill="auto"/>
            <w:vAlign w:val="center"/>
          </w:tcPr>
          <w:p w14:paraId="2F7BAB39"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c>
          <w:tcPr>
            <w:tcW w:w="1193" w:type="dxa"/>
            <w:shd w:val="clear" w:color="auto" w:fill="auto"/>
            <w:vAlign w:val="center"/>
          </w:tcPr>
          <w:p w14:paraId="36646A85"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r>
      <w:tr w:rsidR="004110C8" w14:paraId="446334C4" w14:textId="77777777">
        <w:trPr>
          <w:trHeight w:val="280"/>
        </w:trPr>
        <w:tc>
          <w:tcPr>
            <w:tcW w:w="1938" w:type="dxa"/>
            <w:vMerge/>
            <w:shd w:val="clear" w:color="auto" w:fill="A6C4E2"/>
          </w:tcPr>
          <w:p w14:paraId="41740A50"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D1E3F3"/>
            <w:vAlign w:val="center"/>
          </w:tcPr>
          <w:p w14:paraId="1BBC899D" w14:textId="77777777" w:rsidR="004110C8" w:rsidRDefault="004176FD">
            <w:pPr>
              <w:rPr>
                <w:rFonts w:ascii="Times New Roman" w:eastAsia="Times New Roman" w:hAnsi="Times New Roman" w:cs="Times New Roman"/>
                <w:b/>
                <w:i/>
                <w:color w:val="000000"/>
                <w:sz w:val="20"/>
                <w:szCs w:val="20"/>
              </w:rPr>
            </w:pPr>
            <w:r>
              <w:rPr>
                <w:rFonts w:ascii="Times New Roman" w:eastAsia="Times New Roman" w:hAnsi="Times New Roman" w:cs="Times New Roman"/>
                <w:b/>
                <w:i/>
                <w:color w:val="000000"/>
                <w:sz w:val="20"/>
                <w:szCs w:val="20"/>
              </w:rPr>
              <w:t xml:space="preserve">Заклади охорони здоров’я, у </w:t>
            </w:r>
            <w:proofErr w:type="spellStart"/>
            <w:r>
              <w:rPr>
                <w:rFonts w:ascii="Times New Roman" w:eastAsia="Times New Roman" w:hAnsi="Times New Roman" w:cs="Times New Roman"/>
                <w:b/>
                <w:i/>
                <w:color w:val="000000"/>
                <w:sz w:val="20"/>
                <w:szCs w:val="20"/>
              </w:rPr>
              <w:t>т.ч</w:t>
            </w:r>
            <w:proofErr w:type="spellEnd"/>
            <w:r>
              <w:rPr>
                <w:rFonts w:ascii="Times New Roman" w:eastAsia="Times New Roman" w:hAnsi="Times New Roman" w:cs="Times New Roman"/>
                <w:b/>
                <w:i/>
                <w:color w:val="000000"/>
                <w:sz w:val="20"/>
                <w:szCs w:val="20"/>
              </w:rPr>
              <w:t>.:</w:t>
            </w:r>
          </w:p>
        </w:tc>
        <w:tc>
          <w:tcPr>
            <w:tcW w:w="1121" w:type="dxa"/>
            <w:shd w:val="clear" w:color="auto" w:fill="D1E3F3"/>
            <w:vAlign w:val="center"/>
          </w:tcPr>
          <w:p w14:paraId="2AF80AC0" w14:textId="77777777" w:rsidR="004110C8" w:rsidRDefault="004110C8">
            <w:pPr>
              <w:jc w:val="center"/>
              <w:rPr>
                <w:rFonts w:ascii="Times New Roman" w:eastAsia="Times New Roman" w:hAnsi="Times New Roman" w:cs="Times New Roman"/>
                <w:b/>
                <w:color w:val="000000"/>
                <w:sz w:val="20"/>
                <w:szCs w:val="20"/>
              </w:rPr>
            </w:pPr>
          </w:p>
        </w:tc>
        <w:tc>
          <w:tcPr>
            <w:tcW w:w="1161" w:type="dxa"/>
            <w:shd w:val="clear" w:color="auto" w:fill="D1E3F3"/>
            <w:vAlign w:val="center"/>
          </w:tcPr>
          <w:p w14:paraId="08C142DE" w14:textId="77777777" w:rsidR="004110C8" w:rsidRDefault="004110C8">
            <w:pPr>
              <w:jc w:val="center"/>
              <w:rPr>
                <w:rFonts w:ascii="Times New Roman" w:eastAsia="Times New Roman" w:hAnsi="Times New Roman" w:cs="Times New Roman"/>
                <w:b/>
                <w:color w:val="000000"/>
                <w:sz w:val="20"/>
                <w:szCs w:val="20"/>
              </w:rPr>
            </w:pPr>
          </w:p>
        </w:tc>
        <w:tc>
          <w:tcPr>
            <w:tcW w:w="569" w:type="dxa"/>
            <w:shd w:val="clear" w:color="auto" w:fill="D1E3F3"/>
            <w:vAlign w:val="center"/>
          </w:tcPr>
          <w:p w14:paraId="792EED53" w14:textId="77777777" w:rsidR="004110C8" w:rsidRDefault="004110C8">
            <w:pPr>
              <w:jc w:val="center"/>
              <w:rPr>
                <w:rFonts w:ascii="Times New Roman" w:eastAsia="Times New Roman" w:hAnsi="Times New Roman" w:cs="Times New Roman"/>
                <w:b/>
                <w:color w:val="000000"/>
                <w:sz w:val="20"/>
                <w:szCs w:val="20"/>
              </w:rPr>
            </w:pPr>
          </w:p>
        </w:tc>
        <w:tc>
          <w:tcPr>
            <w:tcW w:w="554" w:type="dxa"/>
            <w:shd w:val="clear" w:color="auto" w:fill="D1E3F3"/>
            <w:vAlign w:val="center"/>
          </w:tcPr>
          <w:p w14:paraId="18538F94" w14:textId="77777777" w:rsidR="004110C8" w:rsidRDefault="004110C8">
            <w:pPr>
              <w:jc w:val="center"/>
              <w:rPr>
                <w:rFonts w:ascii="Times New Roman" w:eastAsia="Times New Roman" w:hAnsi="Times New Roman" w:cs="Times New Roman"/>
                <w:b/>
                <w:color w:val="000000"/>
                <w:sz w:val="20"/>
                <w:szCs w:val="20"/>
              </w:rPr>
            </w:pPr>
          </w:p>
        </w:tc>
        <w:tc>
          <w:tcPr>
            <w:tcW w:w="600" w:type="dxa"/>
            <w:shd w:val="clear" w:color="auto" w:fill="D1E3F3"/>
            <w:vAlign w:val="center"/>
          </w:tcPr>
          <w:p w14:paraId="58B7CF25" w14:textId="77777777" w:rsidR="004110C8" w:rsidRDefault="004110C8">
            <w:pPr>
              <w:jc w:val="center"/>
              <w:rPr>
                <w:rFonts w:ascii="Times New Roman" w:eastAsia="Times New Roman" w:hAnsi="Times New Roman" w:cs="Times New Roman"/>
                <w:b/>
                <w:color w:val="000000"/>
                <w:sz w:val="20"/>
                <w:szCs w:val="20"/>
              </w:rPr>
            </w:pPr>
          </w:p>
        </w:tc>
        <w:tc>
          <w:tcPr>
            <w:tcW w:w="2150" w:type="dxa"/>
            <w:shd w:val="clear" w:color="auto" w:fill="D1E3F3"/>
            <w:vAlign w:val="center"/>
          </w:tcPr>
          <w:p w14:paraId="1E92A8FE" w14:textId="77777777" w:rsidR="004110C8" w:rsidRDefault="004110C8">
            <w:pPr>
              <w:jc w:val="center"/>
              <w:rPr>
                <w:rFonts w:ascii="Times New Roman" w:eastAsia="Times New Roman" w:hAnsi="Times New Roman" w:cs="Times New Roman"/>
                <w:b/>
                <w:color w:val="000000"/>
                <w:sz w:val="20"/>
                <w:szCs w:val="20"/>
              </w:rPr>
            </w:pPr>
          </w:p>
        </w:tc>
        <w:tc>
          <w:tcPr>
            <w:tcW w:w="1284" w:type="dxa"/>
            <w:shd w:val="clear" w:color="auto" w:fill="D1E3F3"/>
            <w:vAlign w:val="center"/>
          </w:tcPr>
          <w:p w14:paraId="7B69D6FC" w14:textId="77777777" w:rsidR="004110C8" w:rsidRDefault="004110C8">
            <w:pPr>
              <w:jc w:val="center"/>
              <w:rPr>
                <w:rFonts w:ascii="Times New Roman" w:eastAsia="Times New Roman" w:hAnsi="Times New Roman" w:cs="Times New Roman"/>
                <w:b/>
                <w:color w:val="000000"/>
                <w:sz w:val="20"/>
                <w:szCs w:val="20"/>
              </w:rPr>
            </w:pPr>
          </w:p>
        </w:tc>
        <w:tc>
          <w:tcPr>
            <w:tcW w:w="1289" w:type="dxa"/>
            <w:shd w:val="clear" w:color="auto" w:fill="D1E3F3"/>
            <w:vAlign w:val="center"/>
          </w:tcPr>
          <w:p w14:paraId="26698306" w14:textId="77777777" w:rsidR="004110C8" w:rsidRDefault="004110C8">
            <w:pPr>
              <w:jc w:val="center"/>
              <w:rPr>
                <w:rFonts w:ascii="Times New Roman" w:eastAsia="Times New Roman" w:hAnsi="Times New Roman" w:cs="Times New Roman"/>
                <w:color w:val="000000"/>
                <w:sz w:val="20"/>
                <w:szCs w:val="20"/>
              </w:rPr>
            </w:pPr>
          </w:p>
        </w:tc>
        <w:tc>
          <w:tcPr>
            <w:tcW w:w="1193" w:type="dxa"/>
            <w:shd w:val="clear" w:color="auto" w:fill="D1E3F3"/>
            <w:vAlign w:val="center"/>
          </w:tcPr>
          <w:p w14:paraId="38D45239" w14:textId="77777777" w:rsidR="004110C8" w:rsidRDefault="004110C8">
            <w:pPr>
              <w:jc w:val="center"/>
              <w:rPr>
                <w:rFonts w:ascii="Times New Roman" w:eastAsia="Times New Roman" w:hAnsi="Times New Roman" w:cs="Times New Roman"/>
                <w:color w:val="000000"/>
                <w:sz w:val="20"/>
                <w:szCs w:val="20"/>
              </w:rPr>
            </w:pPr>
          </w:p>
        </w:tc>
      </w:tr>
      <w:tr w:rsidR="004110C8" w14:paraId="0962307B" w14:textId="77777777">
        <w:trPr>
          <w:trHeight w:val="280"/>
        </w:trPr>
        <w:tc>
          <w:tcPr>
            <w:tcW w:w="1938" w:type="dxa"/>
            <w:vMerge/>
            <w:shd w:val="clear" w:color="auto" w:fill="A6C4E2"/>
          </w:tcPr>
          <w:p w14:paraId="2CEC17CC"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auto"/>
            <w:vAlign w:val="center"/>
          </w:tcPr>
          <w:p w14:paraId="7859C9B8" w14:textId="77777777" w:rsidR="004110C8" w:rsidRDefault="004176FD">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фельдшерсько-акушерські пункти</w:t>
            </w:r>
          </w:p>
        </w:tc>
        <w:tc>
          <w:tcPr>
            <w:tcW w:w="1121" w:type="dxa"/>
            <w:shd w:val="clear" w:color="auto" w:fill="auto"/>
            <w:vAlign w:val="center"/>
          </w:tcPr>
          <w:p w14:paraId="279C852A"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161" w:type="dxa"/>
            <w:shd w:val="clear" w:color="auto" w:fill="auto"/>
            <w:vAlign w:val="center"/>
          </w:tcPr>
          <w:p w14:paraId="3AAD76B2"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Х</w:t>
            </w:r>
          </w:p>
        </w:tc>
        <w:tc>
          <w:tcPr>
            <w:tcW w:w="569" w:type="dxa"/>
            <w:shd w:val="clear" w:color="auto" w:fill="auto"/>
            <w:vAlign w:val="center"/>
          </w:tcPr>
          <w:p w14:paraId="2BAF6DB9"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554" w:type="dxa"/>
            <w:shd w:val="clear" w:color="auto" w:fill="auto"/>
            <w:vAlign w:val="center"/>
          </w:tcPr>
          <w:p w14:paraId="04110AA2"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600" w:type="dxa"/>
            <w:shd w:val="clear" w:color="auto" w:fill="auto"/>
            <w:vAlign w:val="center"/>
          </w:tcPr>
          <w:p w14:paraId="1CD193B7"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2150" w:type="dxa"/>
            <w:shd w:val="clear" w:color="auto" w:fill="auto"/>
            <w:vAlign w:val="center"/>
          </w:tcPr>
          <w:p w14:paraId="2F1C8310"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152.1</w:t>
            </w:r>
          </w:p>
        </w:tc>
        <w:tc>
          <w:tcPr>
            <w:tcW w:w="1284" w:type="dxa"/>
            <w:shd w:val="clear" w:color="auto" w:fill="auto"/>
            <w:vAlign w:val="center"/>
          </w:tcPr>
          <w:p w14:paraId="73DCBD66"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rPr>
              <w:t>відсутній</w:t>
            </w:r>
          </w:p>
        </w:tc>
        <w:tc>
          <w:tcPr>
            <w:tcW w:w="1289" w:type="dxa"/>
            <w:shd w:val="clear" w:color="auto" w:fill="auto"/>
            <w:vAlign w:val="center"/>
          </w:tcPr>
          <w:p w14:paraId="765AE1EB"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c>
          <w:tcPr>
            <w:tcW w:w="1193" w:type="dxa"/>
            <w:shd w:val="clear" w:color="auto" w:fill="auto"/>
            <w:vAlign w:val="center"/>
          </w:tcPr>
          <w:p w14:paraId="1799FBEB"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r>
      <w:tr w:rsidR="004110C8" w14:paraId="23378D38" w14:textId="77777777">
        <w:trPr>
          <w:trHeight w:val="280"/>
        </w:trPr>
        <w:tc>
          <w:tcPr>
            <w:tcW w:w="1938" w:type="dxa"/>
            <w:vMerge/>
            <w:shd w:val="clear" w:color="auto" w:fill="A6C4E2"/>
          </w:tcPr>
          <w:p w14:paraId="16EA8473"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D1E3F3"/>
            <w:vAlign w:val="center"/>
          </w:tcPr>
          <w:p w14:paraId="3DE7F83C" w14:textId="77777777" w:rsidR="004110C8" w:rsidRDefault="004176FD">
            <w:pPr>
              <w:rPr>
                <w:rFonts w:ascii="Times New Roman" w:eastAsia="Times New Roman" w:hAnsi="Times New Roman" w:cs="Times New Roman"/>
                <w:b/>
                <w:i/>
                <w:color w:val="000000"/>
                <w:sz w:val="20"/>
                <w:szCs w:val="20"/>
              </w:rPr>
            </w:pPr>
            <w:r>
              <w:rPr>
                <w:rFonts w:ascii="Times New Roman" w:eastAsia="Times New Roman" w:hAnsi="Times New Roman" w:cs="Times New Roman"/>
                <w:b/>
                <w:i/>
                <w:color w:val="000000"/>
                <w:sz w:val="20"/>
                <w:szCs w:val="20"/>
              </w:rPr>
              <w:t>Заклади культури</w:t>
            </w:r>
          </w:p>
        </w:tc>
        <w:tc>
          <w:tcPr>
            <w:tcW w:w="1121" w:type="dxa"/>
            <w:shd w:val="clear" w:color="auto" w:fill="D1E3F3"/>
            <w:vAlign w:val="center"/>
          </w:tcPr>
          <w:p w14:paraId="072AE214"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161" w:type="dxa"/>
            <w:shd w:val="clear" w:color="auto" w:fill="D1E3F3"/>
            <w:vAlign w:val="center"/>
          </w:tcPr>
          <w:p w14:paraId="132FC94C"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Х</w:t>
            </w:r>
          </w:p>
        </w:tc>
        <w:tc>
          <w:tcPr>
            <w:tcW w:w="569" w:type="dxa"/>
            <w:shd w:val="clear" w:color="auto" w:fill="D1E3F3"/>
            <w:vAlign w:val="center"/>
          </w:tcPr>
          <w:p w14:paraId="2B4A2CA5"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554" w:type="dxa"/>
            <w:shd w:val="clear" w:color="auto" w:fill="D1E3F3"/>
            <w:vAlign w:val="center"/>
          </w:tcPr>
          <w:p w14:paraId="579F8D15"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600" w:type="dxa"/>
            <w:shd w:val="clear" w:color="auto" w:fill="D1E3F3"/>
            <w:vAlign w:val="center"/>
          </w:tcPr>
          <w:p w14:paraId="1EF441FC"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2150" w:type="dxa"/>
            <w:shd w:val="clear" w:color="auto" w:fill="D1E3F3"/>
            <w:vAlign w:val="center"/>
          </w:tcPr>
          <w:p w14:paraId="1B9434D8"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540.0</w:t>
            </w:r>
          </w:p>
        </w:tc>
        <w:tc>
          <w:tcPr>
            <w:tcW w:w="1284" w:type="dxa"/>
            <w:shd w:val="clear" w:color="auto" w:fill="D1E3F3"/>
            <w:vAlign w:val="center"/>
          </w:tcPr>
          <w:p w14:paraId="1FBC0336"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візуально</w:t>
            </w:r>
          </w:p>
        </w:tc>
        <w:tc>
          <w:tcPr>
            <w:tcW w:w="1289" w:type="dxa"/>
            <w:shd w:val="clear" w:color="auto" w:fill="D1E3F3"/>
            <w:vAlign w:val="center"/>
          </w:tcPr>
          <w:p w14:paraId="0AD3DFB3"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c>
          <w:tcPr>
            <w:tcW w:w="1193" w:type="dxa"/>
            <w:shd w:val="clear" w:color="auto" w:fill="D1E3F3"/>
            <w:vAlign w:val="center"/>
          </w:tcPr>
          <w:p w14:paraId="7D398887"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r>
      <w:tr w:rsidR="004110C8" w14:paraId="3D4D4252" w14:textId="77777777">
        <w:trPr>
          <w:trHeight w:val="280"/>
        </w:trPr>
        <w:tc>
          <w:tcPr>
            <w:tcW w:w="1938" w:type="dxa"/>
            <w:vMerge w:val="restart"/>
            <w:shd w:val="clear" w:color="auto" w:fill="A6C4E2"/>
          </w:tcPr>
          <w:p w14:paraId="25315FA8" w14:textId="77777777" w:rsidR="004110C8" w:rsidRDefault="004176FD">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с. Раківка</w:t>
            </w:r>
          </w:p>
        </w:tc>
        <w:tc>
          <w:tcPr>
            <w:tcW w:w="2181" w:type="dxa"/>
            <w:shd w:val="clear" w:color="auto" w:fill="D1E3F3"/>
            <w:vAlign w:val="center"/>
          </w:tcPr>
          <w:p w14:paraId="722F805A" w14:textId="77777777" w:rsidR="004110C8" w:rsidRDefault="004176FD">
            <w:pPr>
              <w:rPr>
                <w:rFonts w:ascii="Times New Roman" w:eastAsia="Times New Roman" w:hAnsi="Times New Roman" w:cs="Times New Roman"/>
                <w:b/>
                <w:i/>
                <w:color w:val="000000"/>
                <w:sz w:val="20"/>
                <w:szCs w:val="20"/>
              </w:rPr>
            </w:pPr>
            <w:r>
              <w:rPr>
                <w:rFonts w:ascii="Times New Roman" w:eastAsia="Times New Roman" w:hAnsi="Times New Roman" w:cs="Times New Roman"/>
                <w:b/>
                <w:i/>
                <w:color w:val="000000"/>
                <w:sz w:val="20"/>
                <w:szCs w:val="20"/>
              </w:rPr>
              <w:t xml:space="preserve">Житлова інфраструктура, у </w:t>
            </w:r>
            <w:proofErr w:type="spellStart"/>
            <w:r>
              <w:rPr>
                <w:rFonts w:ascii="Times New Roman" w:eastAsia="Times New Roman" w:hAnsi="Times New Roman" w:cs="Times New Roman"/>
                <w:b/>
                <w:i/>
                <w:color w:val="000000"/>
                <w:sz w:val="20"/>
                <w:szCs w:val="20"/>
              </w:rPr>
              <w:t>т.ч</w:t>
            </w:r>
            <w:proofErr w:type="spellEnd"/>
            <w:r>
              <w:rPr>
                <w:rFonts w:ascii="Times New Roman" w:eastAsia="Times New Roman" w:hAnsi="Times New Roman" w:cs="Times New Roman"/>
                <w:b/>
                <w:i/>
                <w:color w:val="000000"/>
                <w:sz w:val="20"/>
                <w:szCs w:val="20"/>
              </w:rPr>
              <w:t>.:</w:t>
            </w:r>
          </w:p>
        </w:tc>
        <w:tc>
          <w:tcPr>
            <w:tcW w:w="1121" w:type="dxa"/>
            <w:shd w:val="clear" w:color="auto" w:fill="D1E3F3"/>
            <w:vAlign w:val="center"/>
          </w:tcPr>
          <w:p w14:paraId="235BF21C" w14:textId="77777777" w:rsidR="004110C8" w:rsidRDefault="004110C8">
            <w:pPr>
              <w:jc w:val="center"/>
              <w:rPr>
                <w:rFonts w:ascii="Times New Roman" w:eastAsia="Times New Roman" w:hAnsi="Times New Roman" w:cs="Times New Roman"/>
                <w:b/>
                <w:color w:val="000000"/>
                <w:sz w:val="20"/>
                <w:szCs w:val="20"/>
              </w:rPr>
            </w:pPr>
          </w:p>
        </w:tc>
        <w:tc>
          <w:tcPr>
            <w:tcW w:w="1161" w:type="dxa"/>
            <w:shd w:val="clear" w:color="auto" w:fill="D1E3F3"/>
            <w:vAlign w:val="center"/>
          </w:tcPr>
          <w:p w14:paraId="1963E7ED" w14:textId="77777777" w:rsidR="004110C8" w:rsidRDefault="004110C8">
            <w:pPr>
              <w:jc w:val="center"/>
              <w:rPr>
                <w:rFonts w:ascii="Times New Roman" w:eastAsia="Times New Roman" w:hAnsi="Times New Roman" w:cs="Times New Roman"/>
                <w:b/>
                <w:color w:val="000000"/>
                <w:sz w:val="20"/>
                <w:szCs w:val="20"/>
              </w:rPr>
            </w:pPr>
          </w:p>
        </w:tc>
        <w:tc>
          <w:tcPr>
            <w:tcW w:w="569" w:type="dxa"/>
            <w:shd w:val="clear" w:color="auto" w:fill="D1E3F3"/>
            <w:vAlign w:val="center"/>
          </w:tcPr>
          <w:p w14:paraId="28C53B14" w14:textId="77777777" w:rsidR="004110C8" w:rsidRDefault="004110C8">
            <w:pPr>
              <w:jc w:val="center"/>
              <w:rPr>
                <w:rFonts w:ascii="Times New Roman" w:eastAsia="Times New Roman" w:hAnsi="Times New Roman" w:cs="Times New Roman"/>
                <w:b/>
                <w:color w:val="000000"/>
                <w:sz w:val="20"/>
                <w:szCs w:val="20"/>
              </w:rPr>
            </w:pPr>
          </w:p>
        </w:tc>
        <w:tc>
          <w:tcPr>
            <w:tcW w:w="554" w:type="dxa"/>
            <w:shd w:val="clear" w:color="auto" w:fill="D1E3F3"/>
            <w:vAlign w:val="center"/>
          </w:tcPr>
          <w:p w14:paraId="317828C9" w14:textId="77777777" w:rsidR="004110C8" w:rsidRDefault="004110C8">
            <w:pPr>
              <w:jc w:val="center"/>
              <w:rPr>
                <w:rFonts w:ascii="Times New Roman" w:eastAsia="Times New Roman" w:hAnsi="Times New Roman" w:cs="Times New Roman"/>
                <w:b/>
                <w:color w:val="000000"/>
                <w:sz w:val="20"/>
                <w:szCs w:val="20"/>
              </w:rPr>
            </w:pPr>
          </w:p>
        </w:tc>
        <w:tc>
          <w:tcPr>
            <w:tcW w:w="600" w:type="dxa"/>
            <w:shd w:val="clear" w:color="auto" w:fill="D1E3F3"/>
            <w:vAlign w:val="center"/>
          </w:tcPr>
          <w:p w14:paraId="69C17B89" w14:textId="77777777" w:rsidR="004110C8" w:rsidRDefault="004110C8">
            <w:pPr>
              <w:jc w:val="center"/>
              <w:rPr>
                <w:rFonts w:ascii="Times New Roman" w:eastAsia="Times New Roman" w:hAnsi="Times New Roman" w:cs="Times New Roman"/>
                <w:b/>
                <w:color w:val="000000"/>
                <w:sz w:val="20"/>
                <w:szCs w:val="20"/>
              </w:rPr>
            </w:pPr>
          </w:p>
        </w:tc>
        <w:tc>
          <w:tcPr>
            <w:tcW w:w="2150" w:type="dxa"/>
            <w:shd w:val="clear" w:color="auto" w:fill="D1E3F3"/>
            <w:vAlign w:val="center"/>
          </w:tcPr>
          <w:p w14:paraId="3EAD32C7" w14:textId="77777777" w:rsidR="004110C8" w:rsidRDefault="004110C8">
            <w:pPr>
              <w:jc w:val="center"/>
              <w:rPr>
                <w:rFonts w:ascii="Times New Roman" w:eastAsia="Times New Roman" w:hAnsi="Times New Roman" w:cs="Times New Roman"/>
                <w:b/>
                <w:color w:val="000000"/>
                <w:sz w:val="20"/>
                <w:szCs w:val="20"/>
              </w:rPr>
            </w:pPr>
          </w:p>
        </w:tc>
        <w:tc>
          <w:tcPr>
            <w:tcW w:w="1284" w:type="dxa"/>
            <w:shd w:val="clear" w:color="auto" w:fill="D1E3F3"/>
            <w:vAlign w:val="center"/>
          </w:tcPr>
          <w:p w14:paraId="1581C760" w14:textId="77777777" w:rsidR="004110C8" w:rsidRDefault="004110C8">
            <w:pPr>
              <w:jc w:val="center"/>
              <w:rPr>
                <w:rFonts w:ascii="Times New Roman" w:eastAsia="Times New Roman" w:hAnsi="Times New Roman" w:cs="Times New Roman"/>
                <w:b/>
                <w:color w:val="000000"/>
                <w:sz w:val="20"/>
                <w:szCs w:val="20"/>
              </w:rPr>
            </w:pPr>
          </w:p>
        </w:tc>
        <w:tc>
          <w:tcPr>
            <w:tcW w:w="1289" w:type="dxa"/>
            <w:shd w:val="clear" w:color="auto" w:fill="D1E3F3"/>
            <w:vAlign w:val="center"/>
          </w:tcPr>
          <w:p w14:paraId="2ECA6181" w14:textId="77777777" w:rsidR="004110C8" w:rsidRDefault="004110C8">
            <w:pPr>
              <w:jc w:val="center"/>
              <w:rPr>
                <w:rFonts w:ascii="Times New Roman" w:eastAsia="Times New Roman" w:hAnsi="Times New Roman" w:cs="Times New Roman"/>
                <w:color w:val="000000"/>
                <w:sz w:val="20"/>
                <w:szCs w:val="20"/>
              </w:rPr>
            </w:pPr>
          </w:p>
        </w:tc>
        <w:tc>
          <w:tcPr>
            <w:tcW w:w="1193" w:type="dxa"/>
            <w:shd w:val="clear" w:color="auto" w:fill="D1E3F3"/>
            <w:vAlign w:val="center"/>
          </w:tcPr>
          <w:p w14:paraId="250B4B1C" w14:textId="77777777" w:rsidR="004110C8" w:rsidRDefault="004110C8">
            <w:pPr>
              <w:jc w:val="center"/>
              <w:rPr>
                <w:rFonts w:ascii="Times New Roman" w:eastAsia="Times New Roman" w:hAnsi="Times New Roman" w:cs="Times New Roman"/>
                <w:color w:val="000000"/>
                <w:sz w:val="20"/>
                <w:szCs w:val="20"/>
              </w:rPr>
            </w:pPr>
          </w:p>
        </w:tc>
      </w:tr>
      <w:tr w:rsidR="004110C8" w14:paraId="35050FCC" w14:textId="77777777">
        <w:trPr>
          <w:trHeight w:val="280"/>
        </w:trPr>
        <w:tc>
          <w:tcPr>
            <w:tcW w:w="1938" w:type="dxa"/>
            <w:vMerge/>
            <w:shd w:val="clear" w:color="auto" w:fill="A6C4E2"/>
          </w:tcPr>
          <w:p w14:paraId="57F612C3"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auto"/>
            <w:vAlign w:val="center"/>
          </w:tcPr>
          <w:p w14:paraId="163AADEA" w14:textId="77777777" w:rsidR="004110C8" w:rsidRDefault="004176FD">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садибна житлова будівля</w:t>
            </w:r>
          </w:p>
        </w:tc>
        <w:tc>
          <w:tcPr>
            <w:tcW w:w="1121" w:type="dxa"/>
            <w:shd w:val="clear" w:color="auto" w:fill="auto"/>
            <w:vAlign w:val="center"/>
          </w:tcPr>
          <w:p w14:paraId="642EB323"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15</w:t>
            </w:r>
          </w:p>
        </w:tc>
        <w:tc>
          <w:tcPr>
            <w:tcW w:w="1161" w:type="dxa"/>
            <w:shd w:val="clear" w:color="auto" w:fill="auto"/>
            <w:vAlign w:val="center"/>
          </w:tcPr>
          <w:p w14:paraId="6E9B2A57"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Х</w:t>
            </w:r>
          </w:p>
        </w:tc>
        <w:tc>
          <w:tcPr>
            <w:tcW w:w="569" w:type="dxa"/>
            <w:shd w:val="clear" w:color="auto" w:fill="auto"/>
            <w:vAlign w:val="center"/>
          </w:tcPr>
          <w:p w14:paraId="51B449A2" w14:textId="77777777" w:rsidR="004110C8" w:rsidRDefault="004176FD">
            <w:pPr>
              <w:jc w:val="center"/>
              <w:rPr>
                <w:rFonts w:ascii="Cambria" w:eastAsia="Cambria" w:hAnsi="Cambria" w:cs="Cambria"/>
                <w:color w:val="000000"/>
                <w:sz w:val="20"/>
                <w:szCs w:val="20"/>
              </w:rPr>
            </w:pPr>
            <w:r>
              <w:rPr>
                <w:rFonts w:ascii="Cambria" w:eastAsia="Cambria" w:hAnsi="Cambria" w:cs="Cambria"/>
                <w:color w:val="000000"/>
                <w:sz w:val="20"/>
                <w:szCs w:val="20"/>
              </w:rPr>
              <w:t>9</w:t>
            </w:r>
          </w:p>
        </w:tc>
        <w:tc>
          <w:tcPr>
            <w:tcW w:w="554" w:type="dxa"/>
            <w:shd w:val="clear" w:color="auto" w:fill="auto"/>
            <w:vAlign w:val="center"/>
          </w:tcPr>
          <w:p w14:paraId="0C79B9C6"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w:t>
            </w:r>
          </w:p>
        </w:tc>
        <w:tc>
          <w:tcPr>
            <w:tcW w:w="600" w:type="dxa"/>
            <w:shd w:val="clear" w:color="auto" w:fill="auto"/>
            <w:vAlign w:val="center"/>
          </w:tcPr>
          <w:p w14:paraId="34D8A650"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w:t>
            </w:r>
          </w:p>
        </w:tc>
        <w:tc>
          <w:tcPr>
            <w:tcW w:w="2150" w:type="dxa"/>
            <w:shd w:val="clear" w:color="auto" w:fill="auto"/>
            <w:vAlign w:val="center"/>
          </w:tcPr>
          <w:p w14:paraId="76712C8B"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913.0</w:t>
            </w:r>
          </w:p>
        </w:tc>
        <w:tc>
          <w:tcPr>
            <w:tcW w:w="1284" w:type="dxa"/>
            <w:shd w:val="clear" w:color="auto" w:fill="auto"/>
            <w:vAlign w:val="center"/>
          </w:tcPr>
          <w:p w14:paraId="6EC6B665"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rPr>
              <w:t>відсутній</w:t>
            </w:r>
          </w:p>
        </w:tc>
        <w:tc>
          <w:tcPr>
            <w:tcW w:w="1289" w:type="dxa"/>
            <w:shd w:val="clear" w:color="auto" w:fill="auto"/>
            <w:vAlign w:val="center"/>
          </w:tcPr>
          <w:p w14:paraId="58504217"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c>
          <w:tcPr>
            <w:tcW w:w="1193" w:type="dxa"/>
            <w:shd w:val="clear" w:color="auto" w:fill="auto"/>
            <w:vAlign w:val="center"/>
          </w:tcPr>
          <w:p w14:paraId="1A0460DF"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r>
      <w:tr w:rsidR="004110C8" w14:paraId="588E0006" w14:textId="77777777">
        <w:trPr>
          <w:trHeight w:val="280"/>
        </w:trPr>
        <w:tc>
          <w:tcPr>
            <w:tcW w:w="1938" w:type="dxa"/>
            <w:vMerge/>
            <w:shd w:val="clear" w:color="auto" w:fill="A6C4E2"/>
          </w:tcPr>
          <w:p w14:paraId="1E3BD536"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D1E3F3"/>
            <w:vAlign w:val="center"/>
          </w:tcPr>
          <w:p w14:paraId="786F32C2" w14:textId="77777777" w:rsidR="004110C8" w:rsidRDefault="004176FD">
            <w:pPr>
              <w:rPr>
                <w:rFonts w:ascii="Times New Roman" w:eastAsia="Times New Roman" w:hAnsi="Times New Roman" w:cs="Times New Roman"/>
                <w:b/>
                <w:i/>
                <w:color w:val="000000"/>
                <w:sz w:val="20"/>
                <w:szCs w:val="20"/>
              </w:rPr>
            </w:pPr>
            <w:r>
              <w:rPr>
                <w:rFonts w:ascii="Times New Roman" w:eastAsia="Times New Roman" w:hAnsi="Times New Roman" w:cs="Times New Roman"/>
                <w:b/>
                <w:i/>
                <w:color w:val="000000"/>
                <w:sz w:val="20"/>
                <w:szCs w:val="20"/>
              </w:rPr>
              <w:t xml:space="preserve">Освітні заклади, у </w:t>
            </w:r>
            <w:proofErr w:type="spellStart"/>
            <w:r>
              <w:rPr>
                <w:rFonts w:ascii="Times New Roman" w:eastAsia="Times New Roman" w:hAnsi="Times New Roman" w:cs="Times New Roman"/>
                <w:b/>
                <w:i/>
                <w:color w:val="000000"/>
                <w:sz w:val="20"/>
                <w:szCs w:val="20"/>
              </w:rPr>
              <w:t>т.ч</w:t>
            </w:r>
            <w:proofErr w:type="spellEnd"/>
            <w:r>
              <w:rPr>
                <w:rFonts w:ascii="Times New Roman" w:eastAsia="Times New Roman" w:hAnsi="Times New Roman" w:cs="Times New Roman"/>
                <w:b/>
                <w:i/>
                <w:color w:val="000000"/>
                <w:sz w:val="20"/>
                <w:szCs w:val="20"/>
              </w:rPr>
              <w:t>.:</w:t>
            </w:r>
          </w:p>
        </w:tc>
        <w:tc>
          <w:tcPr>
            <w:tcW w:w="1121" w:type="dxa"/>
            <w:shd w:val="clear" w:color="auto" w:fill="D1E3F3"/>
            <w:vAlign w:val="center"/>
          </w:tcPr>
          <w:p w14:paraId="5CFB3AE1" w14:textId="77777777" w:rsidR="004110C8" w:rsidRDefault="004110C8">
            <w:pPr>
              <w:jc w:val="center"/>
              <w:rPr>
                <w:rFonts w:ascii="Times New Roman" w:eastAsia="Times New Roman" w:hAnsi="Times New Roman" w:cs="Times New Roman"/>
                <w:b/>
                <w:color w:val="000000"/>
                <w:sz w:val="20"/>
                <w:szCs w:val="20"/>
              </w:rPr>
            </w:pPr>
          </w:p>
        </w:tc>
        <w:tc>
          <w:tcPr>
            <w:tcW w:w="1161" w:type="dxa"/>
            <w:shd w:val="clear" w:color="auto" w:fill="D1E3F3"/>
            <w:vAlign w:val="center"/>
          </w:tcPr>
          <w:p w14:paraId="2D0EB410"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Х</w:t>
            </w:r>
          </w:p>
        </w:tc>
        <w:tc>
          <w:tcPr>
            <w:tcW w:w="569" w:type="dxa"/>
            <w:shd w:val="clear" w:color="auto" w:fill="D1E3F3"/>
            <w:vAlign w:val="center"/>
          </w:tcPr>
          <w:p w14:paraId="281E99FD" w14:textId="77777777" w:rsidR="004110C8" w:rsidRDefault="004110C8">
            <w:pPr>
              <w:jc w:val="center"/>
              <w:rPr>
                <w:rFonts w:ascii="Times New Roman" w:eastAsia="Times New Roman" w:hAnsi="Times New Roman" w:cs="Times New Roman"/>
                <w:b/>
                <w:color w:val="000000"/>
                <w:sz w:val="20"/>
                <w:szCs w:val="20"/>
              </w:rPr>
            </w:pPr>
          </w:p>
        </w:tc>
        <w:tc>
          <w:tcPr>
            <w:tcW w:w="554" w:type="dxa"/>
            <w:shd w:val="clear" w:color="auto" w:fill="D1E3F3"/>
            <w:vAlign w:val="center"/>
          </w:tcPr>
          <w:p w14:paraId="39064006" w14:textId="77777777" w:rsidR="004110C8" w:rsidRDefault="004110C8">
            <w:pPr>
              <w:jc w:val="center"/>
              <w:rPr>
                <w:rFonts w:ascii="Times New Roman" w:eastAsia="Times New Roman" w:hAnsi="Times New Roman" w:cs="Times New Roman"/>
                <w:b/>
                <w:color w:val="000000"/>
                <w:sz w:val="20"/>
                <w:szCs w:val="20"/>
              </w:rPr>
            </w:pPr>
          </w:p>
        </w:tc>
        <w:tc>
          <w:tcPr>
            <w:tcW w:w="600" w:type="dxa"/>
            <w:shd w:val="clear" w:color="auto" w:fill="D1E3F3"/>
            <w:vAlign w:val="center"/>
          </w:tcPr>
          <w:p w14:paraId="3FD2FA1A" w14:textId="77777777" w:rsidR="004110C8" w:rsidRDefault="004110C8">
            <w:pPr>
              <w:jc w:val="center"/>
              <w:rPr>
                <w:rFonts w:ascii="Times New Roman" w:eastAsia="Times New Roman" w:hAnsi="Times New Roman" w:cs="Times New Roman"/>
                <w:b/>
                <w:color w:val="000000"/>
                <w:sz w:val="20"/>
                <w:szCs w:val="20"/>
              </w:rPr>
            </w:pPr>
          </w:p>
        </w:tc>
        <w:tc>
          <w:tcPr>
            <w:tcW w:w="2150" w:type="dxa"/>
            <w:shd w:val="clear" w:color="auto" w:fill="D1E3F3"/>
            <w:vAlign w:val="center"/>
          </w:tcPr>
          <w:p w14:paraId="1BD17BB5" w14:textId="77777777" w:rsidR="004110C8" w:rsidRDefault="004110C8">
            <w:pPr>
              <w:jc w:val="center"/>
              <w:rPr>
                <w:rFonts w:ascii="Times New Roman" w:eastAsia="Times New Roman" w:hAnsi="Times New Roman" w:cs="Times New Roman"/>
                <w:b/>
                <w:color w:val="000000"/>
                <w:sz w:val="20"/>
                <w:szCs w:val="20"/>
              </w:rPr>
            </w:pPr>
          </w:p>
        </w:tc>
        <w:tc>
          <w:tcPr>
            <w:tcW w:w="1284" w:type="dxa"/>
            <w:shd w:val="clear" w:color="auto" w:fill="D1E3F3"/>
            <w:vAlign w:val="center"/>
          </w:tcPr>
          <w:p w14:paraId="4E839470" w14:textId="77777777" w:rsidR="004110C8" w:rsidRDefault="004110C8">
            <w:pPr>
              <w:jc w:val="center"/>
              <w:rPr>
                <w:rFonts w:ascii="Times New Roman" w:eastAsia="Times New Roman" w:hAnsi="Times New Roman" w:cs="Times New Roman"/>
                <w:b/>
                <w:color w:val="000000"/>
                <w:sz w:val="20"/>
                <w:szCs w:val="20"/>
              </w:rPr>
            </w:pPr>
          </w:p>
        </w:tc>
        <w:tc>
          <w:tcPr>
            <w:tcW w:w="1289" w:type="dxa"/>
            <w:shd w:val="clear" w:color="auto" w:fill="D1E3F3"/>
            <w:vAlign w:val="center"/>
          </w:tcPr>
          <w:p w14:paraId="28E263AE" w14:textId="77777777" w:rsidR="004110C8" w:rsidRDefault="004110C8">
            <w:pPr>
              <w:jc w:val="center"/>
              <w:rPr>
                <w:rFonts w:ascii="Times New Roman" w:eastAsia="Times New Roman" w:hAnsi="Times New Roman" w:cs="Times New Roman"/>
                <w:color w:val="000000"/>
                <w:sz w:val="20"/>
                <w:szCs w:val="20"/>
              </w:rPr>
            </w:pPr>
          </w:p>
        </w:tc>
        <w:tc>
          <w:tcPr>
            <w:tcW w:w="1193" w:type="dxa"/>
            <w:shd w:val="clear" w:color="auto" w:fill="D1E3F3"/>
            <w:vAlign w:val="center"/>
          </w:tcPr>
          <w:p w14:paraId="1016DFA2" w14:textId="77777777" w:rsidR="004110C8" w:rsidRDefault="004110C8">
            <w:pPr>
              <w:jc w:val="center"/>
              <w:rPr>
                <w:rFonts w:ascii="Times New Roman" w:eastAsia="Times New Roman" w:hAnsi="Times New Roman" w:cs="Times New Roman"/>
                <w:color w:val="000000"/>
                <w:sz w:val="20"/>
                <w:szCs w:val="20"/>
              </w:rPr>
            </w:pPr>
          </w:p>
        </w:tc>
      </w:tr>
      <w:tr w:rsidR="004110C8" w14:paraId="1A696F0F" w14:textId="77777777">
        <w:trPr>
          <w:trHeight w:val="280"/>
        </w:trPr>
        <w:tc>
          <w:tcPr>
            <w:tcW w:w="1938" w:type="dxa"/>
            <w:vMerge/>
            <w:shd w:val="clear" w:color="auto" w:fill="A6C4E2"/>
          </w:tcPr>
          <w:p w14:paraId="5AA3CC88"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auto"/>
            <w:vAlign w:val="center"/>
          </w:tcPr>
          <w:p w14:paraId="58EA5BE4" w14:textId="77777777" w:rsidR="004110C8" w:rsidRDefault="004176FD">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заклади дошкільної освіти</w:t>
            </w:r>
          </w:p>
        </w:tc>
        <w:tc>
          <w:tcPr>
            <w:tcW w:w="1121" w:type="dxa"/>
            <w:shd w:val="clear" w:color="auto" w:fill="auto"/>
            <w:vAlign w:val="center"/>
          </w:tcPr>
          <w:p w14:paraId="31D4158B"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161" w:type="dxa"/>
            <w:shd w:val="clear" w:color="auto" w:fill="auto"/>
            <w:vAlign w:val="center"/>
          </w:tcPr>
          <w:p w14:paraId="304B3590"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Х</w:t>
            </w:r>
          </w:p>
        </w:tc>
        <w:tc>
          <w:tcPr>
            <w:tcW w:w="569" w:type="dxa"/>
            <w:shd w:val="clear" w:color="auto" w:fill="auto"/>
            <w:vAlign w:val="center"/>
          </w:tcPr>
          <w:p w14:paraId="50529467"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554" w:type="dxa"/>
            <w:shd w:val="clear" w:color="auto" w:fill="auto"/>
            <w:vAlign w:val="center"/>
          </w:tcPr>
          <w:p w14:paraId="0B140B03"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600" w:type="dxa"/>
            <w:shd w:val="clear" w:color="auto" w:fill="auto"/>
            <w:vAlign w:val="center"/>
          </w:tcPr>
          <w:p w14:paraId="1AF73288"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2150" w:type="dxa"/>
            <w:shd w:val="clear" w:color="auto" w:fill="auto"/>
            <w:vAlign w:val="center"/>
          </w:tcPr>
          <w:p w14:paraId="185A46FA"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946.5</w:t>
            </w:r>
          </w:p>
        </w:tc>
        <w:tc>
          <w:tcPr>
            <w:tcW w:w="1284" w:type="dxa"/>
            <w:shd w:val="clear" w:color="auto" w:fill="auto"/>
            <w:vAlign w:val="center"/>
          </w:tcPr>
          <w:p w14:paraId="5A61A7CE"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візуально</w:t>
            </w:r>
          </w:p>
        </w:tc>
        <w:tc>
          <w:tcPr>
            <w:tcW w:w="1289" w:type="dxa"/>
            <w:shd w:val="clear" w:color="auto" w:fill="auto"/>
            <w:vAlign w:val="center"/>
          </w:tcPr>
          <w:p w14:paraId="6F6F7282"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c>
          <w:tcPr>
            <w:tcW w:w="1193" w:type="dxa"/>
            <w:shd w:val="clear" w:color="auto" w:fill="auto"/>
            <w:vAlign w:val="center"/>
          </w:tcPr>
          <w:p w14:paraId="2188DBEA"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r>
      <w:tr w:rsidR="004110C8" w14:paraId="55344703" w14:textId="77777777">
        <w:trPr>
          <w:trHeight w:val="280"/>
        </w:trPr>
        <w:tc>
          <w:tcPr>
            <w:tcW w:w="1938" w:type="dxa"/>
            <w:vMerge/>
            <w:shd w:val="clear" w:color="auto" w:fill="A6C4E2"/>
          </w:tcPr>
          <w:p w14:paraId="59D65E20"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auto"/>
            <w:vAlign w:val="center"/>
          </w:tcPr>
          <w:p w14:paraId="0FE5DD00" w14:textId="77777777" w:rsidR="004110C8" w:rsidRDefault="004176FD">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заклади загальної середньої освіти</w:t>
            </w:r>
          </w:p>
        </w:tc>
        <w:tc>
          <w:tcPr>
            <w:tcW w:w="1121" w:type="dxa"/>
            <w:shd w:val="clear" w:color="auto" w:fill="auto"/>
            <w:vAlign w:val="center"/>
          </w:tcPr>
          <w:p w14:paraId="005C07A5"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161" w:type="dxa"/>
            <w:shd w:val="clear" w:color="auto" w:fill="auto"/>
            <w:vAlign w:val="center"/>
          </w:tcPr>
          <w:p w14:paraId="659DF2B8"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Х</w:t>
            </w:r>
          </w:p>
        </w:tc>
        <w:tc>
          <w:tcPr>
            <w:tcW w:w="569" w:type="dxa"/>
            <w:shd w:val="clear" w:color="auto" w:fill="auto"/>
            <w:vAlign w:val="center"/>
          </w:tcPr>
          <w:p w14:paraId="77757C5F"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554" w:type="dxa"/>
            <w:shd w:val="clear" w:color="auto" w:fill="auto"/>
            <w:vAlign w:val="center"/>
          </w:tcPr>
          <w:p w14:paraId="71313694"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600" w:type="dxa"/>
            <w:shd w:val="clear" w:color="auto" w:fill="auto"/>
            <w:vAlign w:val="center"/>
          </w:tcPr>
          <w:p w14:paraId="0807C587"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2150" w:type="dxa"/>
            <w:shd w:val="clear" w:color="auto" w:fill="auto"/>
            <w:vAlign w:val="center"/>
          </w:tcPr>
          <w:p w14:paraId="2D3185F7"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1,148.0</w:t>
            </w:r>
          </w:p>
        </w:tc>
        <w:tc>
          <w:tcPr>
            <w:tcW w:w="1284" w:type="dxa"/>
            <w:shd w:val="clear" w:color="auto" w:fill="auto"/>
            <w:vAlign w:val="center"/>
          </w:tcPr>
          <w:p w14:paraId="5FED17DD"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візуально</w:t>
            </w:r>
          </w:p>
        </w:tc>
        <w:tc>
          <w:tcPr>
            <w:tcW w:w="1289" w:type="dxa"/>
            <w:shd w:val="clear" w:color="auto" w:fill="auto"/>
            <w:vAlign w:val="center"/>
          </w:tcPr>
          <w:p w14:paraId="25B96FE6"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c>
          <w:tcPr>
            <w:tcW w:w="1193" w:type="dxa"/>
            <w:shd w:val="clear" w:color="auto" w:fill="auto"/>
            <w:vAlign w:val="center"/>
          </w:tcPr>
          <w:p w14:paraId="560692A2"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r>
      <w:tr w:rsidR="004110C8" w14:paraId="164A609C" w14:textId="77777777">
        <w:trPr>
          <w:trHeight w:val="280"/>
        </w:trPr>
        <w:tc>
          <w:tcPr>
            <w:tcW w:w="1938" w:type="dxa"/>
            <w:vMerge/>
            <w:shd w:val="clear" w:color="auto" w:fill="A6C4E2"/>
          </w:tcPr>
          <w:p w14:paraId="51952916"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D1E3F3"/>
            <w:vAlign w:val="center"/>
          </w:tcPr>
          <w:p w14:paraId="62561984" w14:textId="77777777" w:rsidR="004110C8" w:rsidRDefault="004176FD">
            <w:pPr>
              <w:rPr>
                <w:rFonts w:ascii="Times New Roman" w:eastAsia="Times New Roman" w:hAnsi="Times New Roman" w:cs="Times New Roman"/>
                <w:b/>
                <w:i/>
                <w:color w:val="000000"/>
                <w:sz w:val="20"/>
                <w:szCs w:val="20"/>
              </w:rPr>
            </w:pPr>
            <w:r>
              <w:rPr>
                <w:rFonts w:ascii="Times New Roman" w:eastAsia="Times New Roman" w:hAnsi="Times New Roman" w:cs="Times New Roman"/>
                <w:b/>
                <w:i/>
                <w:color w:val="000000"/>
                <w:sz w:val="20"/>
                <w:szCs w:val="20"/>
              </w:rPr>
              <w:t xml:space="preserve">Заклади охорони </w:t>
            </w:r>
            <w:r>
              <w:rPr>
                <w:rFonts w:ascii="Times New Roman" w:eastAsia="Times New Roman" w:hAnsi="Times New Roman" w:cs="Times New Roman"/>
                <w:b/>
                <w:i/>
                <w:color w:val="000000"/>
                <w:sz w:val="20"/>
                <w:szCs w:val="20"/>
              </w:rPr>
              <w:lastRenderedPageBreak/>
              <w:t xml:space="preserve">здоров’я, у </w:t>
            </w:r>
            <w:proofErr w:type="spellStart"/>
            <w:r>
              <w:rPr>
                <w:rFonts w:ascii="Times New Roman" w:eastAsia="Times New Roman" w:hAnsi="Times New Roman" w:cs="Times New Roman"/>
                <w:b/>
                <w:i/>
                <w:color w:val="000000"/>
                <w:sz w:val="20"/>
                <w:szCs w:val="20"/>
              </w:rPr>
              <w:t>т.ч</w:t>
            </w:r>
            <w:proofErr w:type="spellEnd"/>
            <w:r>
              <w:rPr>
                <w:rFonts w:ascii="Times New Roman" w:eastAsia="Times New Roman" w:hAnsi="Times New Roman" w:cs="Times New Roman"/>
                <w:b/>
                <w:i/>
                <w:color w:val="000000"/>
                <w:sz w:val="20"/>
                <w:szCs w:val="20"/>
              </w:rPr>
              <w:t>.:</w:t>
            </w:r>
          </w:p>
        </w:tc>
        <w:tc>
          <w:tcPr>
            <w:tcW w:w="1121" w:type="dxa"/>
            <w:shd w:val="clear" w:color="auto" w:fill="D1E3F3"/>
            <w:vAlign w:val="center"/>
          </w:tcPr>
          <w:p w14:paraId="1C1DC5B5" w14:textId="77777777" w:rsidR="004110C8" w:rsidRDefault="004110C8">
            <w:pPr>
              <w:jc w:val="center"/>
              <w:rPr>
                <w:rFonts w:ascii="Times New Roman" w:eastAsia="Times New Roman" w:hAnsi="Times New Roman" w:cs="Times New Roman"/>
                <w:b/>
                <w:color w:val="000000"/>
                <w:sz w:val="20"/>
                <w:szCs w:val="20"/>
              </w:rPr>
            </w:pPr>
          </w:p>
        </w:tc>
        <w:tc>
          <w:tcPr>
            <w:tcW w:w="1161" w:type="dxa"/>
            <w:shd w:val="clear" w:color="auto" w:fill="D1E3F3"/>
            <w:vAlign w:val="center"/>
          </w:tcPr>
          <w:p w14:paraId="3D3661AF" w14:textId="77777777" w:rsidR="004110C8" w:rsidRDefault="004110C8">
            <w:pPr>
              <w:jc w:val="center"/>
              <w:rPr>
                <w:rFonts w:ascii="Times New Roman" w:eastAsia="Times New Roman" w:hAnsi="Times New Roman" w:cs="Times New Roman"/>
                <w:b/>
                <w:color w:val="000000"/>
                <w:sz w:val="20"/>
                <w:szCs w:val="20"/>
              </w:rPr>
            </w:pPr>
          </w:p>
        </w:tc>
        <w:tc>
          <w:tcPr>
            <w:tcW w:w="569" w:type="dxa"/>
            <w:shd w:val="clear" w:color="auto" w:fill="D1E3F3"/>
            <w:vAlign w:val="center"/>
          </w:tcPr>
          <w:p w14:paraId="6A4E4180" w14:textId="77777777" w:rsidR="004110C8" w:rsidRDefault="004110C8">
            <w:pPr>
              <w:jc w:val="center"/>
              <w:rPr>
                <w:rFonts w:ascii="Times New Roman" w:eastAsia="Times New Roman" w:hAnsi="Times New Roman" w:cs="Times New Roman"/>
                <w:b/>
                <w:color w:val="000000"/>
                <w:sz w:val="20"/>
                <w:szCs w:val="20"/>
              </w:rPr>
            </w:pPr>
          </w:p>
        </w:tc>
        <w:tc>
          <w:tcPr>
            <w:tcW w:w="554" w:type="dxa"/>
            <w:shd w:val="clear" w:color="auto" w:fill="D1E3F3"/>
            <w:vAlign w:val="center"/>
          </w:tcPr>
          <w:p w14:paraId="5733BDEA" w14:textId="77777777" w:rsidR="004110C8" w:rsidRDefault="004110C8">
            <w:pPr>
              <w:jc w:val="center"/>
              <w:rPr>
                <w:rFonts w:ascii="Times New Roman" w:eastAsia="Times New Roman" w:hAnsi="Times New Roman" w:cs="Times New Roman"/>
                <w:b/>
                <w:color w:val="000000"/>
                <w:sz w:val="20"/>
                <w:szCs w:val="20"/>
              </w:rPr>
            </w:pPr>
          </w:p>
        </w:tc>
        <w:tc>
          <w:tcPr>
            <w:tcW w:w="600" w:type="dxa"/>
            <w:shd w:val="clear" w:color="auto" w:fill="D1E3F3"/>
            <w:vAlign w:val="center"/>
          </w:tcPr>
          <w:p w14:paraId="7709A1DB" w14:textId="77777777" w:rsidR="004110C8" w:rsidRDefault="004110C8">
            <w:pPr>
              <w:jc w:val="center"/>
              <w:rPr>
                <w:rFonts w:ascii="Times New Roman" w:eastAsia="Times New Roman" w:hAnsi="Times New Roman" w:cs="Times New Roman"/>
                <w:b/>
                <w:color w:val="000000"/>
                <w:sz w:val="20"/>
                <w:szCs w:val="20"/>
              </w:rPr>
            </w:pPr>
          </w:p>
        </w:tc>
        <w:tc>
          <w:tcPr>
            <w:tcW w:w="2150" w:type="dxa"/>
            <w:shd w:val="clear" w:color="auto" w:fill="D1E3F3"/>
            <w:vAlign w:val="center"/>
          </w:tcPr>
          <w:p w14:paraId="47934552" w14:textId="77777777" w:rsidR="004110C8" w:rsidRDefault="004110C8">
            <w:pPr>
              <w:jc w:val="center"/>
              <w:rPr>
                <w:rFonts w:ascii="Times New Roman" w:eastAsia="Times New Roman" w:hAnsi="Times New Roman" w:cs="Times New Roman"/>
                <w:b/>
                <w:color w:val="000000"/>
                <w:sz w:val="20"/>
                <w:szCs w:val="20"/>
              </w:rPr>
            </w:pPr>
          </w:p>
        </w:tc>
        <w:tc>
          <w:tcPr>
            <w:tcW w:w="1284" w:type="dxa"/>
            <w:shd w:val="clear" w:color="auto" w:fill="D1E3F3"/>
            <w:vAlign w:val="center"/>
          </w:tcPr>
          <w:p w14:paraId="77D730E1" w14:textId="77777777" w:rsidR="004110C8" w:rsidRDefault="004110C8">
            <w:pPr>
              <w:jc w:val="center"/>
              <w:rPr>
                <w:rFonts w:ascii="Times New Roman" w:eastAsia="Times New Roman" w:hAnsi="Times New Roman" w:cs="Times New Roman"/>
                <w:b/>
                <w:color w:val="000000"/>
                <w:sz w:val="20"/>
                <w:szCs w:val="20"/>
              </w:rPr>
            </w:pPr>
          </w:p>
        </w:tc>
        <w:tc>
          <w:tcPr>
            <w:tcW w:w="1289" w:type="dxa"/>
            <w:shd w:val="clear" w:color="auto" w:fill="D1E3F3"/>
            <w:vAlign w:val="center"/>
          </w:tcPr>
          <w:p w14:paraId="157B1CA1" w14:textId="77777777" w:rsidR="004110C8" w:rsidRDefault="004110C8">
            <w:pPr>
              <w:jc w:val="center"/>
              <w:rPr>
                <w:rFonts w:ascii="Times New Roman" w:eastAsia="Times New Roman" w:hAnsi="Times New Roman" w:cs="Times New Roman"/>
                <w:color w:val="000000"/>
                <w:sz w:val="20"/>
                <w:szCs w:val="20"/>
              </w:rPr>
            </w:pPr>
          </w:p>
        </w:tc>
        <w:tc>
          <w:tcPr>
            <w:tcW w:w="1193" w:type="dxa"/>
            <w:shd w:val="clear" w:color="auto" w:fill="D1E3F3"/>
            <w:vAlign w:val="center"/>
          </w:tcPr>
          <w:p w14:paraId="2F060DC1" w14:textId="77777777" w:rsidR="004110C8" w:rsidRDefault="004110C8">
            <w:pPr>
              <w:jc w:val="center"/>
              <w:rPr>
                <w:rFonts w:ascii="Times New Roman" w:eastAsia="Times New Roman" w:hAnsi="Times New Roman" w:cs="Times New Roman"/>
                <w:color w:val="000000"/>
                <w:sz w:val="20"/>
                <w:szCs w:val="20"/>
              </w:rPr>
            </w:pPr>
          </w:p>
        </w:tc>
      </w:tr>
      <w:tr w:rsidR="004110C8" w14:paraId="75784F4E" w14:textId="77777777">
        <w:trPr>
          <w:trHeight w:val="280"/>
        </w:trPr>
        <w:tc>
          <w:tcPr>
            <w:tcW w:w="1938" w:type="dxa"/>
            <w:vMerge/>
            <w:shd w:val="clear" w:color="auto" w:fill="A6C4E2"/>
          </w:tcPr>
          <w:p w14:paraId="3E68FCB1"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auto"/>
            <w:vAlign w:val="center"/>
          </w:tcPr>
          <w:p w14:paraId="5CB2D8BB" w14:textId="77777777" w:rsidR="004110C8" w:rsidRDefault="004176FD">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фельдшерсько-акушерські пункти</w:t>
            </w:r>
          </w:p>
        </w:tc>
        <w:tc>
          <w:tcPr>
            <w:tcW w:w="1121" w:type="dxa"/>
            <w:shd w:val="clear" w:color="auto" w:fill="auto"/>
            <w:vAlign w:val="center"/>
          </w:tcPr>
          <w:p w14:paraId="5431743F"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161" w:type="dxa"/>
            <w:shd w:val="clear" w:color="auto" w:fill="auto"/>
            <w:vAlign w:val="center"/>
          </w:tcPr>
          <w:p w14:paraId="08456776"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Х</w:t>
            </w:r>
          </w:p>
        </w:tc>
        <w:tc>
          <w:tcPr>
            <w:tcW w:w="569" w:type="dxa"/>
            <w:shd w:val="clear" w:color="auto" w:fill="auto"/>
            <w:vAlign w:val="center"/>
          </w:tcPr>
          <w:p w14:paraId="699ED3C9"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554" w:type="dxa"/>
            <w:shd w:val="clear" w:color="auto" w:fill="auto"/>
            <w:vAlign w:val="center"/>
          </w:tcPr>
          <w:p w14:paraId="0D2FAF86"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600" w:type="dxa"/>
            <w:shd w:val="clear" w:color="auto" w:fill="auto"/>
            <w:vAlign w:val="center"/>
          </w:tcPr>
          <w:p w14:paraId="796D5190"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2150" w:type="dxa"/>
            <w:shd w:val="clear" w:color="auto" w:fill="auto"/>
            <w:vAlign w:val="center"/>
          </w:tcPr>
          <w:p w14:paraId="71DEEFC1"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46.8</w:t>
            </w:r>
          </w:p>
        </w:tc>
        <w:tc>
          <w:tcPr>
            <w:tcW w:w="1284" w:type="dxa"/>
            <w:shd w:val="clear" w:color="auto" w:fill="auto"/>
            <w:vAlign w:val="center"/>
          </w:tcPr>
          <w:p w14:paraId="10A0B56E"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rPr>
              <w:t>відсутній</w:t>
            </w:r>
          </w:p>
        </w:tc>
        <w:tc>
          <w:tcPr>
            <w:tcW w:w="1289" w:type="dxa"/>
            <w:shd w:val="clear" w:color="auto" w:fill="auto"/>
            <w:vAlign w:val="center"/>
          </w:tcPr>
          <w:p w14:paraId="005CE93F"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c>
          <w:tcPr>
            <w:tcW w:w="1193" w:type="dxa"/>
            <w:shd w:val="clear" w:color="auto" w:fill="auto"/>
            <w:vAlign w:val="center"/>
          </w:tcPr>
          <w:p w14:paraId="076CD6C7"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r>
      <w:tr w:rsidR="004110C8" w14:paraId="35FD9D88" w14:textId="77777777">
        <w:trPr>
          <w:trHeight w:val="280"/>
        </w:trPr>
        <w:tc>
          <w:tcPr>
            <w:tcW w:w="1938" w:type="dxa"/>
            <w:vMerge/>
            <w:shd w:val="clear" w:color="auto" w:fill="A6C4E2"/>
          </w:tcPr>
          <w:p w14:paraId="238768B3"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D1E3F3"/>
            <w:vAlign w:val="center"/>
          </w:tcPr>
          <w:p w14:paraId="1CC87206" w14:textId="77777777" w:rsidR="004110C8" w:rsidRDefault="004176FD">
            <w:pPr>
              <w:rPr>
                <w:rFonts w:ascii="Times New Roman" w:eastAsia="Times New Roman" w:hAnsi="Times New Roman" w:cs="Times New Roman"/>
                <w:b/>
                <w:i/>
                <w:color w:val="000000"/>
                <w:sz w:val="20"/>
                <w:szCs w:val="20"/>
              </w:rPr>
            </w:pPr>
            <w:r>
              <w:rPr>
                <w:rFonts w:ascii="Times New Roman" w:eastAsia="Times New Roman" w:hAnsi="Times New Roman" w:cs="Times New Roman"/>
                <w:b/>
                <w:i/>
                <w:color w:val="000000"/>
                <w:sz w:val="20"/>
                <w:szCs w:val="20"/>
              </w:rPr>
              <w:t>Заклади культури</w:t>
            </w:r>
          </w:p>
        </w:tc>
        <w:tc>
          <w:tcPr>
            <w:tcW w:w="1121" w:type="dxa"/>
            <w:shd w:val="clear" w:color="auto" w:fill="D1E3F3"/>
            <w:vAlign w:val="center"/>
          </w:tcPr>
          <w:p w14:paraId="50CAFF3C"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1161" w:type="dxa"/>
            <w:shd w:val="clear" w:color="auto" w:fill="D1E3F3"/>
            <w:vAlign w:val="center"/>
          </w:tcPr>
          <w:p w14:paraId="16AE7D56"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Х</w:t>
            </w:r>
          </w:p>
        </w:tc>
        <w:tc>
          <w:tcPr>
            <w:tcW w:w="569" w:type="dxa"/>
            <w:shd w:val="clear" w:color="auto" w:fill="D1E3F3"/>
            <w:vAlign w:val="center"/>
          </w:tcPr>
          <w:p w14:paraId="3F0B0C3B"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554" w:type="dxa"/>
            <w:shd w:val="clear" w:color="auto" w:fill="D1E3F3"/>
            <w:vAlign w:val="center"/>
          </w:tcPr>
          <w:p w14:paraId="25E111EC"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p>
        </w:tc>
        <w:tc>
          <w:tcPr>
            <w:tcW w:w="600" w:type="dxa"/>
            <w:shd w:val="clear" w:color="auto" w:fill="D1E3F3"/>
            <w:vAlign w:val="center"/>
          </w:tcPr>
          <w:p w14:paraId="46794015"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p>
        </w:tc>
        <w:tc>
          <w:tcPr>
            <w:tcW w:w="2150" w:type="dxa"/>
            <w:shd w:val="clear" w:color="auto" w:fill="D1E3F3"/>
            <w:vAlign w:val="center"/>
          </w:tcPr>
          <w:p w14:paraId="349C4C0F"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325.0</w:t>
            </w:r>
          </w:p>
        </w:tc>
        <w:tc>
          <w:tcPr>
            <w:tcW w:w="1284" w:type="dxa"/>
            <w:shd w:val="clear" w:color="auto" w:fill="D1E3F3"/>
            <w:vAlign w:val="center"/>
          </w:tcPr>
          <w:p w14:paraId="6B1E9A89"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візуально</w:t>
            </w:r>
          </w:p>
        </w:tc>
        <w:tc>
          <w:tcPr>
            <w:tcW w:w="1289" w:type="dxa"/>
            <w:shd w:val="clear" w:color="auto" w:fill="D1E3F3"/>
            <w:vAlign w:val="center"/>
          </w:tcPr>
          <w:p w14:paraId="101B77BA"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c>
          <w:tcPr>
            <w:tcW w:w="1193" w:type="dxa"/>
            <w:shd w:val="clear" w:color="auto" w:fill="D1E3F3"/>
            <w:vAlign w:val="center"/>
          </w:tcPr>
          <w:p w14:paraId="08CCDB16"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r>
      <w:tr w:rsidR="004110C8" w14:paraId="2F85D2FB" w14:textId="77777777">
        <w:trPr>
          <w:trHeight w:val="280"/>
        </w:trPr>
        <w:tc>
          <w:tcPr>
            <w:tcW w:w="1938" w:type="dxa"/>
            <w:vMerge w:val="restart"/>
            <w:shd w:val="clear" w:color="auto" w:fill="A6C4E2"/>
          </w:tcPr>
          <w:p w14:paraId="5D912945" w14:textId="77777777" w:rsidR="004110C8" w:rsidRDefault="004176FD">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с. Тараса Шевченко</w:t>
            </w:r>
          </w:p>
        </w:tc>
        <w:tc>
          <w:tcPr>
            <w:tcW w:w="2181" w:type="dxa"/>
            <w:shd w:val="clear" w:color="auto" w:fill="D1E3F3"/>
            <w:vAlign w:val="center"/>
          </w:tcPr>
          <w:p w14:paraId="24E9251E" w14:textId="77777777" w:rsidR="004110C8" w:rsidRDefault="004176FD">
            <w:pPr>
              <w:rPr>
                <w:rFonts w:ascii="Times New Roman" w:eastAsia="Times New Roman" w:hAnsi="Times New Roman" w:cs="Times New Roman"/>
                <w:b/>
                <w:i/>
                <w:color w:val="000000"/>
                <w:sz w:val="20"/>
                <w:szCs w:val="20"/>
              </w:rPr>
            </w:pPr>
            <w:r>
              <w:rPr>
                <w:rFonts w:ascii="Times New Roman" w:eastAsia="Times New Roman" w:hAnsi="Times New Roman" w:cs="Times New Roman"/>
                <w:b/>
                <w:i/>
                <w:color w:val="000000"/>
                <w:sz w:val="20"/>
                <w:szCs w:val="20"/>
              </w:rPr>
              <w:t xml:space="preserve">Житлова інфраструктура, у </w:t>
            </w:r>
            <w:proofErr w:type="spellStart"/>
            <w:r>
              <w:rPr>
                <w:rFonts w:ascii="Times New Roman" w:eastAsia="Times New Roman" w:hAnsi="Times New Roman" w:cs="Times New Roman"/>
                <w:b/>
                <w:i/>
                <w:color w:val="000000"/>
                <w:sz w:val="20"/>
                <w:szCs w:val="20"/>
              </w:rPr>
              <w:t>т.ч</w:t>
            </w:r>
            <w:proofErr w:type="spellEnd"/>
            <w:r>
              <w:rPr>
                <w:rFonts w:ascii="Times New Roman" w:eastAsia="Times New Roman" w:hAnsi="Times New Roman" w:cs="Times New Roman"/>
                <w:b/>
                <w:i/>
                <w:color w:val="000000"/>
                <w:sz w:val="20"/>
                <w:szCs w:val="20"/>
              </w:rPr>
              <w:t>.:</w:t>
            </w:r>
          </w:p>
        </w:tc>
        <w:tc>
          <w:tcPr>
            <w:tcW w:w="1121" w:type="dxa"/>
            <w:shd w:val="clear" w:color="auto" w:fill="D1E3F3"/>
            <w:vAlign w:val="center"/>
          </w:tcPr>
          <w:p w14:paraId="1F41BCB4" w14:textId="77777777" w:rsidR="004110C8" w:rsidRDefault="004110C8">
            <w:pPr>
              <w:jc w:val="center"/>
              <w:rPr>
                <w:rFonts w:ascii="Times New Roman" w:eastAsia="Times New Roman" w:hAnsi="Times New Roman" w:cs="Times New Roman"/>
                <w:b/>
                <w:color w:val="000000"/>
                <w:sz w:val="20"/>
                <w:szCs w:val="20"/>
              </w:rPr>
            </w:pPr>
          </w:p>
        </w:tc>
        <w:tc>
          <w:tcPr>
            <w:tcW w:w="1161" w:type="dxa"/>
            <w:shd w:val="clear" w:color="auto" w:fill="D1E3F3"/>
            <w:vAlign w:val="center"/>
          </w:tcPr>
          <w:p w14:paraId="37F0FFD6" w14:textId="77777777" w:rsidR="004110C8" w:rsidRDefault="004110C8">
            <w:pPr>
              <w:jc w:val="center"/>
              <w:rPr>
                <w:rFonts w:ascii="Times New Roman" w:eastAsia="Times New Roman" w:hAnsi="Times New Roman" w:cs="Times New Roman"/>
                <w:b/>
                <w:color w:val="000000"/>
                <w:sz w:val="20"/>
                <w:szCs w:val="20"/>
              </w:rPr>
            </w:pPr>
          </w:p>
        </w:tc>
        <w:tc>
          <w:tcPr>
            <w:tcW w:w="569" w:type="dxa"/>
            <w:shd w:val="clear" w:color="auto" w:fill="D1E3F3"/>
            <w:vAlign w:val="center"/>
          </w:tcPr>
          <w:p w14:paraId="3393824B" w14:textId="77777777" w:rsidR="004110C8" w:rsidRDefault="004110C8">
            <w:pPr>
              <w:jc w:val="center"/>
              <w:rPr>
                <w:rFonts w:ascii="Times New Roman" w:eastAsia="Times New Roman" w:hAnsi="Times New Roman" w:cs="Times New Roman"/>
                <w:b/>
                <w:color w:val="000000"/>
                <w:sz w:val="20"/>
                <w:szCs w:val="20"/>
              </w:rPr>
            </w:pPr>
          </w:p>
        </w:tc>
        <w:tc>
          <w:tcPr>
            <w:tcW w:w="554" w:type="dxa"/>
            <w:shd w:val="clear" w:color="auto" w:fill="D1E3F3"/>
            <w:vAlign w:val="center"/>
          </w:tcPr>
          <w:p w14:paraId="3CFA5103" w14:textId="77777777" w:rsidR="004110C8" w:rsidRDefault="004110C8">
            <w:pPr>
              <w:jc w:val="center"/>
              <w:rPr>
                <w:rFonts w:ascii="Times New Roman" w:eastAsia="Times New Roman" w:hAnsi="Times New Roman" w:cs="Times New Roman"/>
                <w:b/>
                <w:color w:val="000000"/>
                <w:sz w:val="20"/>
                <w:szCs w:val="20"/>
              </w:rPr>
            </w:pPr>
          </w:p>
        </w:tc>
        <w:tc>
          <w:tcPr>
            <w:tcW w:w="600" w:type="dxa"/>
            <w:shd w:val="clear" w:color="auto" w:fill="D1E3F3"/>
            <w:vAlign w:val="center"/>
          </w:tcPr>
          <w:p w14:paraId="6A02AACB" w14:textId="77777777" w:rsidR="004110C8" w:rsidRDefault="004110C8">
            <w:pPr>
              <w:jc w:val="center"/>
              <w:rPr>
                <w:rFonts w:ascii="Times New Roman" w:eastAsia="Times New Roman" w:hAnsi="Times New Roman" w:cs="Times New Roman"/>
                <w:b/>
                <w:color w:val="000000"/>
                <w:sz w:val="20"/>
                <w:szCs w:val="20"/>
              </w:rPr>
            </w:pPr>
          </w:p>
        </w:tc>
        <w:tc>
          <w:tcPr>
            <w:tcW w:w="2150" w:type="dxa"/>
            <w:shd w:val="clear" w:color="auto" w:fill="D1E3F3"/>
            <w:vAlign w:val="center"/>
          </w:tcPr>
          <w:p w14:paraId="035F0B43" w14:textId="77777777" w:rsidR="004110C8" w:rsidRDefault="004110C8">
            <w:pPr>
              <w:jc w:val="center"/>
              <w:rPr>
                <w:rFonts w:ascii="Times New Roman" w:eastAsia="Times New Roman" w:hAnsi="Times New Roman" w:cs="Times New Roman"/>
                <w:b/>
                <w:color w:val="000000"/>
                <w:sz w:val="20"/>
                <w:szCs w:val="20"/>
              </w:rPr>
            </w:pPr>
          </w:p>
        </w:tc>
        <w:tc>
          <w:tcPr>
            <w:tcW w:w="1284" w:type="dxa"/>
            <w:shd w:val="clear" w:color="auto" w:fill="D1E3F3"/>
            <w:vAlign w:val="center"/>
          </w:tcPr>
          <w:p w14:paraId="703FB0D3" w14:textId="77777777" w:rsidR="004110C8" w:rsidRDefault="004110C8">
            <w:pPr>
              <w:jc w:val="center"/>
              <w:rPr>
                <w:rFonts w:ascii="Times New Roman" w:eastAsia="Times New Roman" w:hAnsi="Times New Roman" w:cs="Times New Roman"/>
                <w:b/>
                <w:color w:val="000000"/>
                <w:sz w:val="20"/>
                <w:szCs w:val="20"/>
              </w:rPr>
            </w:pPr>
          </w:p>
        </w:tc>
        <w:tc>
          <w:tcPr>
            <w:tcW w:w="1289" w:type="dxa"/>
            <w:shd w:val="clear" w:color="auto" w:fill="D1E3F3"/>
            <w:vAlign w:val="center"/>
          </w:tcPr>
          <w:p w14:paraId="566F844A" w14:textId="77777777" w:rsidR="004110C8" w:rsidRDefault="004110C8">
            <w:pPr>
              <w:jc w:val="center"/>
              <w:rPr>
                <w:rFonts w:ascii="Times New Roman" w:eastAsia="Times New Roman" w:hAnsi="Times New Roman" w:cs="Times New Roman"/>
                <w:color w:val="000000"/>
                <w:sz w:val="20"/>
                <w:szCs w:val="20"/>
              </w:rPr>
            </w:pPr>
          </w:p>
        </w:tc>
        <w:tc>
          <w:tcPr>
            <w:tcW w:w="1193" w:type="dxa"/>
            <w:shd w:val="clear" w:color="auto" w:fill="D1E3F3"/>
            <w:vAlign w:val="center"/>
          </w:tcPr>
          <w:p w14:paraId="0F32EB9E" w14:textId="77777777" w:rsidR="004110C8" w:rsidRDefault="004110C8">
            <w:pPr>
              <w:jc w:val="center"/>
              <w:rPr>
                <w:rFonts w:ascii="Times New Roman" w:eastAsia="Times New Roman" w:hAnsi="Times New Roman" w:cs="Times New Roman"/>
                <w:color w:val="000000"/>
                <w:sz w:val="20"/>
                <w:szCs w:val="20"/>
              </w:rPr>
            </w:pPr>
          </w:p>
        </w:tc>
      </w:tr>
      <w:tr w:rsidR="004110C8" w14:paraId="4F09725A" w14:textId="77777777">
        <w:trPr>
          <w:trHeight w:val="280"/>
        </w:trPr>
        <w:tc>
          <w:tcPr>
            <w:tcW w:w="1938" w:type="dxa"/>
            <w:vMerge/>
            <w:shd w:val="clear" w:color="auto" w:fill="A6C4E2"/>
          </w:tcPr>
          <w:p w14:paraId="3BFBC512"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auto"/>
            <w:vAlign w:val="center"/>
          </w:tcPr>
          <w:p w14:paraId="44C40DDE" w14:textId="77777777" w:rsidR="004110C8" w:rsidRDefault="004176FD">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садибна житлова будівля</w:t>
            </w:r>
          </w:p>
        </w:tc>
        <w:tc>
          <w:tcPr>
            <w:tcW w:w="1121" w:type="dxa"/>
            <w:shd w:val="clear" w:color="auto" w:fill="auto"/>
            <w:vAlign w:val="center"/>
          </w:tcPr>
          <w:p w14:paraId="3054DEAF"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w:t>
            </w:r>
          </w:p>
        </w:tc>
        <w:tc>
          <w:tcPr>
            <w:tcW w:w="1161" w:type="dxa"/>
            <w:shd w:val="clear" w:color="auto" w:fill="auto"/>
            <w:vAlign w:val="center"/>
          </w:tcPr>
          <w:p w14:paraId="42EF9BAB"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Х</w:t>
            </w:r>
          </w:p>
        </w:tc>
        <w:tc>
          <w:tcPr>
            <w:tcW w:w="569" w:type="dxa"/>
            <w:shd w:val="clear" w:color="auto" w:fill="auto"/>
            <w:vAlign w:val="center"/>
          </w:tcPr>
          <w:p w14:paraId="7D33BC85" w14:textId="77777777" w:rsidR="004110C8" w:rsidRDefault="004176FD">
            <w:pPr>
              <w:jc w:val="center"/>
              <w:rPr>
                <w:rFonts w:ascii="Cambria" w:eastAsia="Cambria" w:hAnsi="Cambria" w:cs="Cambria"/>
                <w:b/>
                <w:color w:val="000000"/>
                <w:sz w:val="20"/>
                <w:szCs w:val="20"/>
              </w:rPr>
            </w:pPr>
            <w:r>
              <w:rPr>
                <w:rFonts w:ascii="Cambria" w:eastAsia="Cambria" w:hAnsi="Cambria" w:cs="Cambria"/>
                <w:b/>
                <w:color w:val="000000"/>
                <w:sz w:val="20"/>
                <w:szCs w:val="20"/>
              </w:rPr>
              <w:t>1</w:t>
            </w:r>
          </w:p>
        </w:tc>
        <w:tc>
          <w:tcPr>
            <w:tcW w:w="554" w:type="dxa"/>
            <w:shd w:val="clear" w:color="auto" w:fill="auto"/>
            <w:vAlign w:val="center"/>
          </w:tcPr>
          <w:p w14:paraId="44D42C82" w14:textId="77777777" w:rsidR="004110C8" w:rsidRDefault="004110C8">
            <w:pPr>
              <w:jc w:val="center"/>
              <w:rPr>
                <w:rFonts w:ascii="Times New Roman" w:eastAsia="Times New Roman" w:hAnsi="Times New Roman" w:cs="Times New Roman"/>
                <w:b/>
                <w:color w:val="000000"/>
                <w:sz w:val="20"/>
                <w:szCs w:val="20"/>
              </w:rPr>
            </w:pPr>
          </w:p>
        </w:tc>
        <w:tc>
          <w:tcPr>
            <w:tcW w:w="600" w:type="dxa"/>
            <w:shd w:val="clear" w:color="auto" w:fill="auto"/>
            <w:vAlign w:val="center"/>
          </w:tcPr>
          <w:p w14:paraId="1ABC4A2D" w14:textId="77777777" w:rsidR="004110C8" w:rsidRDefault="004110C8">
            <w:pPr>
              <w:jc w:val="center"/>
              <w:rPr>
                <w:rFonts w:ascii="Times New Roman" w:eastAsia="Times New Roman" w:hAnsi="Times New Roman" w:cs="Times New Roman"/>
                <w:b/>
                <w:color w:val="000000"/>
                <w:sz w:val="20"/>
                <w:szCs w:val="20"/>
              </w:rPr>
            </w:pPr>
          </w:p>
        </w:tc>
        <w:tc>
          <w:tcPr>
            <w:tcW w:w="2150" w:type="dxa"/>
            <w:shd w:val="clear" w:color="auto" w:fill="auto"/>
            <w:vAlign w:val="center"/>
          </w:tcPr>
          <w:p w14:paraId="447656BF"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101.0</w:t>
            </w:r>
          </w:p>
        </w:tc>
        <w:tc>
          <w:tcPr>
            <w:tcW w:w="1284" w:type="dxa"/>
            <w:shd w:val="clear" w:color="auto" w:fill="auto"/>
            <w:vAlign w:val="center"/>
          </w:tcPr>
          <w:p w14:paraId="0AEAB249"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rPr>
              <w:t>відсутній</w:t>
            </w:r>
          </w:p>
        </w:tc>
        <w:tc>
          <w:tcPr>
            <w:tcW w:w="1289" w:type="dxa"/>
            <w:shd w:val="clear" w:color="auto" w:fill="auto"/>
            <w:vAlign w:val="center"/>
          </w:tcPr>
          <w:p w14:paraId="68C64647"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c>
          <w:tcPr>
            <w:tcW w:w="1193" w:type="dxa"/>
            <w:shd w:val="clear" w:color="auto" w:fill="auto"/>
            <w:vAlign w:val="center"/>
          </w:tcPr>
          <w:p w14:paraId="1982EEA2"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r>
      <w:tr w:rsidR="004110C8" w14:paraId="20084B9B" w14:textId="77777777">
        <w:trPr>
          <w:trHeight w:val="280"/>
        </w:trPr>
        <w:tc>
          <w:tcPr>
            <w:tcW w:w="1938" w:type="dxa"/>
            <w:vMerge w:val="restart"/>
            <w:shd w:val="clear" w:color="auto" w:fill="A6C4E2"/>
          </w:tcPr>
          <w:p w14:paraId="3874B4B2" w14:textId="77777777" w:rsidR="004110C8" w:rsidRDefault="004176FD">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с. Першотравневе</w:t>
            </w:r>
          </w:p>
        </w:tc>
        <w:tc>
          <w:tcPr>
            <w:tcW w:w="2181" w:type="dxa"/>
            <w:shd w:val="clear" w:color="auto" w:fill="D1E3F3"/>
            <w:vAlign w:val="center"/>
          </w:tcPr>
          <w:p w14:paraId="7044EDDF" w14:textId="77777777" w:rsidR="004110C8" w:rsidRDefault="004176FD">
            <w:pPr>
              <w:rPr>
                <w:rFonts w:ascii="Times New Roman" w:eastAsia="Times New Roman" w:hAnsi="Times New Roman" w:cs="Times New Roman"/>
                <w:b/>
                <w:i/>
                <w:color w:val="000000"/>
                <w:sz w:val="20"/>
                <w:szCs w:val="20"/>
              </w:rPr>
            </w:pPr>
            <w:r>
              <w:rPr>
                <w:rFonts w:ascii="Times New Roman" w:eastAsia="Times New Roman" w:hAnsi="Times New Roman" w:cs="Times New Roman"/>
                <w:b/>
                <w:i/>
                <w:color w:val="000000"/>
                <w:sz w:val="20"/>
                <w:szCs w:val="20"/>
              </w:rPr>
              <w:t xml:space="preserve">Житлова інфраструктура, у </w:t>
            </w:r>
            <w:proofErr w:type="spellStart"/>
            <w:r>
              <w:rPr>
                <w:rFonts w:ascii="Times New Roman" w:eastAsia="Times New Roman" w:hAnsi="Times New Roman" w:cs="Times New Roman"/>
                <w:b/>
                <w:i/>
                <w:color w:val="000000"/>
                <w:sz w:val="20"/>
                <w:szCs w:val="20"/>
              </w:rPr>
              <w:t>т.ч</w:t>
            </w:r>
            <w:proofErr w:type="spellEnd"/>
            <w:r>
              <w:rPr>
                <w:rFonts w:ascii="Times New Roman" w:eastAsia="Times New Roman" w:hAnsi="Times New Roman" w:cs="Times New Roman"/>
                <w:b/>
                <w:i/>
                <w:color w:val="000000"/>
                <w:sz w:val="20"/>
                <w:szCs w:val="20"/>
              </w:rPr>
              <w:t>.:</w:t>
            </w:r>
          </w:p>
        </w:tc>
        <w:tc>
          <w:tcPr>
            <w:tcW w:w="1121" w:type="dxa"/>
            <w:shd w:val="clear" w:color="auto" w:fill="D1E3F3"/>
            <w:vAlign w:val="center"/>
          </w:tcPr>
          <w:p w14:paraId="1F6682B8" w14:textId="77777777" w:rsidR="004110C8" w:rsidRDefault="004110C8">
            <w:pPr>
              <w:jc w:val="center"/>
              <w:rPr>
                <w:rFonts w:ascii="Times New Roman" w:eastAsia="Times New Roman" w:hAnsi="Times New Roman" w:cs="Times New Roman"/>
                <w:b/>
                <w:color w:val="000000"/>
                <w:sz w:val="20"/>
                <w:szCs w:val="20"/>
              </w:rPr>
            </w:pPr>
          </w:p>
        </w:tc>
        <w:tc>
          <w:tcPr>
            <w:tcW w:w="1161" w:type="dxa"/>
            <w:shd w:val="clear" w:color="auto" w:fill="D1E3F3"/>
            <w:vAlign w:val="center"/>
          </w:tcPr>
          <w:p w14:paraId="3AB18650" w14:textId="77777777" w:rsidR="004110C8" w:rsidRDefault="004110C8">
            <w:pPr>
              <w:jc w:val="center"/>
              <w:rPr>
                <w:rFonts w:ascii="Times New Roman" w:eastAsia="Times New Roman" w:hAnsi="Times New Roman" w:cs="Times New Roman"/>
                <w:b/>
                <w:color w:val="000000"/>
                <w:sz w:val="20"/>
                <w:szCs w:val="20"/>
              </w:rPr>
            </w:pPr>
          </w:p>
        </w:tc>
        <w:tc>
          <w:tcPr>
            <w:tcW w:w="569" w:type="dxa"/>
            <w:shd w:val="clear" w:color="auto" w:fill="D1E3F3"/>
            <w:vAlign w:val="center"/>
          </w:tcPr>
          <w:p w14:paraId="477A911D" w14:textId="77777777" w:rsidR="004110C8" w:rsidRDefault="004110C8">
            <w:pPr>
              <w:jc w:val="center"/>
              <w:rPr>
                <w:rFonts w:ascii="Times New Roman" w:eastAsia="Times New Roman" w:hAnsi="Times New Roman" w:cs="Times New Roman"/>
                <w:b/>
                <w:color w:val="000000"/>
                <w:sz w:val="20"/>
                <w:szCs w:val="20"/>
              </w:rPr>
            </w:pPr>
          </w:p>
        </w:tc>
        <w:tc>
          <w:tcPr>
            <w:tcW w:w="554" w:type="dxa"/>
            <w:shd w:val="clear" w:color="auto" w:fill="D1E3F3"/>
            <w:vAlign w:val="center"/>
          </w:tcPr>
          <w:p w14:paraId="441DEE83" w14:textId="77777777" w:rsidR="004110C8" w:rsidRDefault="004110C8">
            <w:pPr>
              <w:jc w:val="center"/>
              <w:rPr>
                <w:rFonts w:ascii="Times New Roman" w:eastAsia="Times New Roman" w:hAnsi="Times New Roman" w:cs="Times New Roman"/>
                <w:b/>
                <w:color w:val="000000"/>
                <w:sz w:val="20"/>
                <w:szCs w:val="20"/>
              </w:rPr>
            </w:pPr>
          </w:p>
        </w:tc>
        <w:tc>
          <w:tcPr>
            <w:tcW w:w="600" w:type="dxa"/>
            <w:shd w:val="clear" w:color="auto" w:fill="D1E3F3"/>
            <w:vAlign w:val="center"/>
          </w:tcPr>
          <w:p w14:paraId="4B53DD6C" w14:textId="77777777" w:rsidR="004110C8" w:rsidRDefault="004110C8">
            <w:pPr>
              <w:jc w:val="center"/>
              <w:rPr>
                <w:rFonts w:ascii="Times New Roman" w:eastAsia="Times New Roman" w:hAnsi="Times New Roman" w:cs="Times New Roman"/>
                <w:b/>
                <w:color w:val="000000"/>
                <w:sz w:val="20"/>
                <w:szCs w:val="20"/>
              </w:rPr>
            </w:pPr>
          </w:p>
        </w:tc>
        <w:tc>
          <w:tcPr>
            <w:tcW w:w="2150" w:type="dxa"/>
            <w:shd w:val="clear" w:color="auto" w:fill="D1E3F3"/>
            <w:vAlign w:val="center"/>
          </w:tcPr>
          <w:p w14:paraId="6B625D29" w14:textId="77777777" w:rsidR="004110C8" w:rsidRDefault="004110C8">
            <w:pPr>
              <w:jc w:val="center"/>
              <w:rPr>
                <w:rFonts w:ascii="Times New Roman" w:eastAsia="Times New Roman" w:hAnsi="Times New Roman" w:cs="Times New Roman"/>
                <w:b/>
                <w:color w:val="000000"/>
                <w:sz w:val="20"/>
                <w:szCs w:val="20"/>
              </w:rPr>
            </w:pPr>
          </w:p>
        </w:tc>
        <w:tc>
          <w:tcPr>
            <w:tcW w:w="1284" w:type="dxa"/>
            <w:shd w:val="clear" w:color="auto" w:fill="D1E3F3"/>
            <w:vAlign w:val="center"/>
          </w:tcPr>
          <w:p w14:paraId="379CE16F" w14:textId="77777777" w:rsidR="004110C8" w:rsidRDefault="004110C8">
            <w:pPr>
              <w:jc w:val="center"/>
              <w:rPr>
                <w:rFonts w:ascii="Times New Roman" w:eastAsia="Times New Roman" w:hAnsi="Times New Roman" w:cs="Times New Roman"/>
                <w:b/>
                <w:color w:val="000000"/>
                <w:sz w:val="20"/>
                <w:szCs w:val="20"/>
              </w:rPr>
            </w:pPr>
          </w:p>
        </w:tc>
        <w:tc>
          <w:tcPr>
            <w:tcW w:w="1289" w:type="dxa"/>
            <w:shd w:val="clear" w:color="auto" w:fill="D1E3F3"/>
            <w:vAlign w:val="center"/>
          </w:tcPr>
          <w:p w14:paraId="18813CC3" w14:textId="77777777" w:rsidR="004110C8" w:rsidRDefault="004110C8">
            <w:pPr>
              <w:jc w:val="center"/>
              <w:rPr>
                <w:rFonts w:ascii="Times New Roman" w:eastAsia="Times New Roman" w:hAnsi="Times New Roman" w:cs="Times New Roman"/>
                <w:color w:val="000000"/>
                <w:sz w:val="20"/>
                <w:szCs w:val="20"/>
              </w:rPr>
            </w:pPr>
          </w:p>
        </w:tc>
        <w:tc>
          <w:tcPr>
            <w:tcW w:w="1193" w:type="dxa"/>
            <w:shd w:val="clear" w:color="auto" w:fill="D1E3F3"/>
            <w:vAlign w:val="center"/>
          </w:tcPr>
          <w:p w14:paraId="3104CBB9" w14:textId="77777777" w:rsidR="004110C8" w:rsidRDefault="004110C8">
            <w:pPr>
              <w:jc w:val="center"/>
              <w:rPr>
                <w:rFonts w:ascii="Times New Roman" w:eastAsia="Times New Roman" w:hAnsi="Times New Roman" w:cs="Times New Roman"/>
                <w:color w:val="000000"/>
                <w:sz w:val="20"/>
                <w:szCs w:val="20"/>
              </w:rPr>
            </w:pPr>
          </w:p>
        </w:tc>
      </w:tr>
      <w:tr w:rsidR="004110C8" w14:paraId="15C3B3D9" w14:textId="77777777">
        <w:trPr>
          <w:trHeight w:val="280"/>
        </w:trPr>
        <w:tc>
          <w:tcPr>
            <w:tcW w:w="1938" w:type="dxa"/>
            <w:vMerge/>
            <w:shd w:val="clear" w:color="auto" w:fill="A6C4E2"/>
          </w:tcPr>
          <w:p w14:paraId="79493326" w14:textId="77777777" w:rsidR="004110C8" w:rsidRDefault="004110C8">
            <w:pPr>
              <w:pBdr>
                <w:top w:val="nil"/>
                <w:left w:val="nil"/>
                <w:bottom w:val="nil"/>
                <w:right w:val="nil"/>
                <w:between w:val="nil"/>
              </w:pBdr>
              <w:jc w:val="left"/>
              <w:rPr>
                <w:rFonts w:ascii="Times New Roman" w:eastAsia="Times New Roman" w:hAnsi="Times New Roman" w:cs="Times New Roman"/>
                <w:color w:val="000000"/>
                <w:sz w:val="20"/>
                <w:szCs w:val="20"/>
              </w:rPr>
            </w:pPr>
          </w:p>
        </w:tc>
        <w:tc>
          <w:tcPr>
            <w:tcW w:w="2181" w:type="dxa"/>
            <w:shd w:val="clear" w:color="auto" w:fill="auto"/>
            <w:vAlign w:val="center"/>
          </w:tcPr>
          <w:p w14:paraId="083C41B4" w14:textId="77777777" w:rsidR="004110C8" w:rsidRDefault="004176FD">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 садибна житлова будівля</w:t>
            </w:r>
          </w:p>
        </w:tc>
        <w:tc>
          <w:tcPr>
            <w:tcW w:w="1121" w:type="dxa"/>
            <w:shd w:val="clear" w:color="auto" w:fill="auto"/>
            <w:vAlign w:val="center"/>
          </w:tcPr>
          <w:p w14:paraId="0AB1447A"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w:t>
            </w:r>
          </w:p>
        </w:tc>
        <w:tc>
          <w:tcPr>
            <w:tcW w:w="1161" w:type="dxa"/>
            <w:shd w:val="clear" w:color="auto" w:fill="auto"/>
            <w:vAlign w:val="center"/>
          </w:tcPr>
          <w:p w14:paraId="4D9CA4A2"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Х</w:t>
            </w:r>
          </w:p>
        </w:tc>
        <w:tc>
          <w:tcPr>
            <w:tcW w:w="569" w:type="dxa"/>
            <w:shd w:val="clear" w:color="auto" w:fill="auto"/>
            <w:vAlign w:val="center"/>
          </w:tcPr>
          <w:p w14:paraId="0D64AA0E" w14:textId="77777777" w:rsidR="004110C8" w:rsidRDefault="004176FD">
            <w:pPr>
              <w:jc w:val="center"/>
              <w:rPr>
                <w:rFonts w:ascii="Cambria" w:eastAsia="Cambria" w:hAnsi="Cambria" w:cs="Cambria"/>
                <w:b/>
                <w:color w:val="000000"/>
                <w:sz w:val="20"/>
                <w:szCs w:val="20"/>
              </w:rPr>
            </w:pPr>
            <w:r>
              <w:rPr>
                <w:rFonts w:ascii="Cambria" w:eastAsia="Cambria" w:hAnsi="Cambria" w:cs="Cambria"/>
                <w:b/>
                <w:color w:val="000000"/>
                <w:sz w:val="20"/>
                <w:szCs w:val="20"/>
              </w:rPr>
              <w:t>1</w:t>
            </w:r>
          </w:p>
        </w:tc>
        <w:tc>
          <w:tcPr>
            <w:tcW w:w="554" w:type="dxa"/>
            <w:shd w:val="clear" w:color="auto" w:fill="auto"/>
            <w:vAlign w:val="center"/>
          </w:tcPr>
          <w:p w14:paraId="69DC8E56" w14:textId="77777777" w:rsidR="004110C8" w:rsidRDefault="004110C8">
            <w:pPr>
              <w:jc w:val="center"/>
              <w:rPr>
                <w:rFonts w:ascii="Times New Roman" w:eastAsia="Times New Roman" w:hAnsi="Times New Roman" w:cs="Times New Roman"/>
                <w:b/>
                <w:color w:val="000000"/>
                <w:sz w:val="20"/>
                <w:szCs w:val="20"/>
              </w:rPr>
            </w:pPr>
          </w:p>
        </w:tc>
        <w:tc>
          <w:tcPr>
            <w:tcW w:w="600" w:type="dxa"/>
            <w:shd w:val="clear" w:color="auto" w:fill="auto"/>
            <w:vAlign w:val="center"/>
          </w:tcPr>
          <w:p w14:paraId="4D4D5C5F" w14:textId="77777777" w:rsidR="004110C8" w:rsidRDefault="004110C8">
            <w:pPr>
              <w:jc w:val="center"/>
              <w:rPr>
                <w:rFonts w:ascii="Times New Roman" w:eastAsia="Times New Roman" w:hAnsi="Times New Roman" w:cs="Times New Roman"/>
                <w:b/>
                <w:color w:val="000000"/>
                <w:sz w:val="20"/>
                <w:szCs w:val="20"/>
              </w:rPr>
            </w:pPr>
          </w:p>
        </w:tc>
        <w:tc>
          <w:tcPr>
            <w:tcW w:w="2150" w:type="dxa"/>
            <w:shd w:val="clear" w:color="auto" w:fill="auto"/>
            <w:vAlign w:val="center"/>
          </w:tcPr>
          <w:p w14:paraId="2BDD8E44"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100.0</w:t>
            </w:r>
          </w:p>
        </w:tc>
        <w:tc>
          <w:tcPr>
            <w:tcW w:w="1284" w:type="dxa"/>
            <w:shd w:val="clear" w:color="auto" w:fill="auto"/>
            <w:vAlign w:val="center"/>
          </w:tcPr>
          <w:p w14:paraId="6DA793CD" w14:textId="77777777" w:rsidR="004110C8" w:rsidRDefault="004176FD">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rPr>
              <w:t>відсутній</w:t>
            </w:r>
          </w:p>
        </w:tc>
        <w:tc>
          <w:tcPr>
            <w:tcW w:w="1289" w:type="dxa"/>
            <w:shd w:val="clear" w:color="auto" w:fill="auto"/>
            <w:vAlign w:val="center"/>
          </w:tcPr>
          <w:p w14:paraId="50DE1C27"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c>
          <w:tcPr>
            <w:tcW w:w="1193" w:type="dxa"/>
            <w:shd w:val="clear" w:color="auto" w:fill="auto"/>
            <w:vAlign w:val="center"/>
          </w:tcPr>
          <w:p w14:paraId="73EAE798" w14:textId="77777777" w:rsidR="004110C8" w:rsidRDefault="004176F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відсутній</w:t>
            </w:r>
          </w:p>
        </w:tc>
      </w:tr>
    </w:tbl>
    <w:p w14:paraId="0FD7489A" w14:textId="77777777" w:rsidR="004110C8" w:rsidRDefault="004110C8">
      <w:pPr>
        <w:widowControl w:val="0"/>
        <w:rPr>
          <w:rFonts w:ascii="Times New Roman" w:eastAsia="Times New Roman" w:hAnsi="Times New Roman" w:cs="Times New Roman"/>
          <w:sz w:val="24"/>
          <w:szCs w:val="24"/>
        </w:rPr>
      </w:pPr>
    </w:p>
    <w:p w14:paraId="5108FB55" w14:textId="77777777" w:rsidR="004110C8" w:rsidRDefault="004176FD">
      <w:pPr>
        <w:rPr>
          <w:rFonts w:ascii="Times New Roman" w:eastAsia="Times New Roman" w:hAnsi="Times New Roman" w:cs="Times New Roman"/>
          <w:sz w:val="24"/>
          <w:szCs w:val="24"/>
        </w:rPr>
      </w:pPr>
      <w:r>
        <w:br w:type="page"/>
      </w:r>
    </w:p>
    <w:p w14:paraId="609EDF57" w14:textId="77777777" w:rsidR="004110C8" w:rsidRDefault="004176FD">
      <w:pPr>
        <w:pStyle w:val="3"/>
        <w:keepNext w:val="0"/>
        <w:keepLines w:val="0"/>
        <w:widowControl w:val="0"/>
        <w:ind w:left="10065"/>
        <w:rPr>
          <w:color w:val="000000"/>
        </w:rPr>
      </w:pPr>
      <w:bookmarkStart w:id="85" w:name="_heading=h.261ztfg" w:colFirst="0" w:colLast="0"/>
      <w:bookmarkEnd w:id="85"/>
      <w:r>
        <w:rPr>
          <w:color w:val="000000"/>
        </w:rPr>
        <w:lastRenderedPageBreak/>
        <w:t>Додаток 1.8</w:t>
      </w:r>
    </w:p>
    <w:p w14:paraId="49EB0949" w14:textId="77777777" w:rsidR="004110C8" w:rsidRDefault="004176FD">
      <w:pPr>
        <w:pStyle w:val="3"/>
        <w:keepNext w:val="0"/>
        <w:keepLines w:val="0"/>
        <w:widowControl w:val="0"/>
        <w:ind w:left="10065"/>
        <w:rPr>
          <w:color w:val="000000"/>
        </w:rPr>
      </w:pPr>
      <w:bookmarkStart w:id="86" w:name="_heading=h.1idq7dh" w:colFirst="0" w:colLast="0"/>
      <w:bookmarkEnd w:id="86"/>
      <w:r>
        <w:rPr>
          <w:color w:val="000000"/>
        </w:rPr>
        <w:t>до проекту Програми комплексного</w:t>
      </w:r>
    </w:p>
    <w:p w14:paraId="58D018F3" w14:textId="77777777" w:rsidR="004110C8" w:rsidRDefault="004176FD">
      <w:pPr>
        <w:pStyle w:val="3"/>
        <w:keepNext w:val="0"/>
        <w:keepLines w:val="0"/>
        <w:widowControl w:val="0"/>
        <w:ind w:left="10065"/>
        <w:rPr>
          <w:color w:val="000000"/>
        </w:rPr>
      </w:pPr>
      <w:bookmarkStart w:id="87" w:name="_heading=h.42ddq1a" w:colFirst="0" w:colLast="0"/>
      <w:bookmarkEnd w:id="87"/>
      <w:r>
        <w:rPr>
          <w:color w:val="000000"/>
        </w:rPr>
        <w:t xml:space="preserve">відновлення </w:t>
      </w:r>
      <w:proofErr w:type="spellStart"/>
      <w:r>
        <w:rPr>
          <w:color w:val="000000"/>
        </w:rPr>
        <w:t>Бериславської</w:t>
      </w:r>
      <w:proofErr w:type="spellEnd"/>
      <w:r>
        <w:rPr>
          <w:color w:val="000000"/>
        </w:rPr>
        <w:t xml:space="preserve"> ТГ</w:t>
      </w:r>
    </w:p>
    <w:p w14:paraId="4259FD8A" w14:textId="77777777" w:rsidR="004110C8" w:rsidRDefault="004110C8">
      <w:pPr>
        <w:widowControl w:val="0"/>
        <w:rPr>
          <w:rFonts w:ascii="Times New Roman" w:eastAsia="Times New Roman" w:hAnsi="Times New Roman" w:cs="Times New Roman"/>
          <w:sz w:val="24"/>
          <w:szCs w:val="24"/>
        </w:rPr>
      </w:pPr>
    </w:p>
    <w:p w14:paraId="11607A1E" w14:textId="77777777" w:rsidR="004110C8" w:rsidRDefault="004176FD">
      <w:pPr>
        <w:pStyle w:val="2"/>
        <w:shd w:val="clear" w:color="auto" w:fill="DBEEF3"/>
        <w:rPr>
          <w:b w:val="0"/>
          <w:color w:val="000000"/>
        </w:rPr>
      </w:pPr>
      <w:bookmarkStart w:id="88" w:name="_heading=h.2jh5peh" w:colFirst="0" w:colLast="0"/>
      <w:bookmarkEnd w:id="88"/>
      <w:r>
        <w:rPr>
          <w:color w:val="000000"/>
        </w:rPr>
        <w:t>Детальна інформація Розділу 6 ПКВ</w:t>
      </w:r>
    </w:p>
    <w:p w14:paraId="3D39825A" w14:textId="77777777" w:rsidR="004110C8" w:rsidRDefault="004110C8">
      <w:pPr>
        <w:widowControl w:val="0"/>
        <w:rPr>
          <w:rFonts w:ascii="Times New Roman" w:eastAsia="Times New Roman" w:hAnsi="Times New Roman" w:cs="Times New Roman"/>
          <w:sz w:val="24"/>
          <w:szCs w:val="24"/>
        </w:rPr>
      </w:pPr>
    </w:p>
    <w:p w14:paraId="624A8C09" w14:textId="77777777" w:rsidR="004110C8" w:rsidRDefault="004176FD">
      <w:pPr>
        <w:widowControl w:val="0"/>
        <w:ind w:firstLine="567"/>
        <w:jc w:val="both"/>
        <w:rPr>
          <w:rFonts w:ascii="Times New Roman" w:eastAsia="Times New Roman" w:hAnsi="Times New Roman" w:cs="Times New Roman"/>
          <w:b/>
          <w:color w:val="000000"/>
          <w:sz w:val="24"/>
          <w:szCs w:val="24"/>
          <w:highlight w:val="white"/>
        </w:rPr>
      </w:pPr>
      <w:r>
        <w:rPr>
          <w:rFonts w:ascii="Times New Roman" w:eastAsia="Times New Roman" w:hAnsi="Times New Roman" w:cs="Times New Roman"/>
          <w:color w:val="000000"/>
          <w:sz w:val="24"/>
          <w:szCs w:val="24"/>
          <w:highlight w:val="white"/>
        </w:rPr>
        <w:t>Таблиця</w:t>
      </w:r>
      <w:r>
        <w:rPr>
          <w:rFonts w:ascii="Times New Roman" w:eastAsia="Times New Roman" w:hAnsi="Times New Roman" w:cs="Times New Roman"/>
          <w:i/>
          <w:color w:val="000000"/>
          <w:sz w:val="24"/>
          <w:szCs w:val="24"/>
          <w:highlight w:val="white"/>
        </w:rPr>
        <w:t xml:space="preserve"> </w:t>
      </w:r>
      <w:r>
        <w:rPr>
          <w:rFonts w:ascii="Times New Roman" w:eastAsia="Times New Roman" w:hAnsi="Times New Roman" w:cs="Times New Roman"/>
          <w:color w:val="000000"/>
          <w:sz w:val="24"/>
          <w:szCs w:val="24"/>
        </w:rPr>
        <w:t>Д.1</w:t>
      </w:r>
      <w:r>
        <w:rPr>
          <w:rFonts w:ascii="Times New Roman" w:eastAsia="Times New Roman" w:hAnsi="Times New Roman" w:cs="Times New Roman"/>
          <w:i/>
          <w:color w:val="000000"/>
          <w:sz w:val="24"/>
          <w:szCs w:val="24"/>
        </w:rPr>
        <w:t>.</w:t>
      </w:r>
      <w:r>
        <w:rPr>
          <w:rFonts w:ascii="Times New Roman" w:eastAsia="Times New Roman" w:hAnsi="Times New Roman" w:cs="Times New Roman"/>
          <w:sz w:val="24"/>
          <w:szCs w:val="24"/>
        </w:rPr>
        <w:t xml:space="preserve">8.1 - </w:t>
      </w:r>
      <w:r>
        <w:rPr>
          <w:rFonts w:ascii="Times New Roman" w:eastAsia="Times New Roman" w:hAnsi="Times New Roman" w:cs="Times New Roman"/>
          <w:color w:val="000000"/>
          <w:sz w:val="24"/>
          <w:szCs w:val="24"/>
          <w:highlight w:val="white"/>
        </w:rPr>
        <w:t>Перелік</w:t>
      </w:r>
      <w:r>
        <w:rPr>
          <w:rFonts w:ascii="Times New Roman" w:eastAsia="Times New Roman" w:hAnsi="Times New Roman" w:cs="Times New Roman"/>
          <w:b/>
          <w:color w:val="000000"/>
          <w:sz w:val="24"/>
          <w:szCs w:val="24"/>
          <w:highlight w:val="white"/>
        </w:rPr>
        <w:t xml:space="preserve"> </w:t>
      </w:r>
      <w:r>
        <w:rPr>
          <w:rFonts w:ascii="Times New Roman" w:eastAsia="Times New Roman" w:hAnsi="Times New Roman" w:cs="Times New Roman"/>
          <w:color w:val="000000"/>
          <w:sz w:val="24"/>
          <w:szCs w:val="24"/>
          <w:highlight w:val="white"/>
        </w:rPr>
        <w:t>містобудівної документації в межах територіальної громади</w:t>
      </w:r>
    </w:p>
    <w:p w14:paraId="60EB3133" w14:textId="77777777" w:rsidR="004110C8" w:rsidRDefault="004110C8">
      <w:pPr>
        <w:widowControl w:val="0"/>
        <w:ind w:firstLine="567"/>
        <w:jc w:val="both"/>
        <w:rPr>
          <w:rFonts w:ascii="Times New Roman" w:eastAsia="Times New Roman" w:hAnsi="Times New Roman" w:cs="Times New Roman"/>
          <w:color w:val="000000"/>
          <w:sz w:val="24"/>
          <w:szCs w:val="24"/>
          <w:highlight w:val="white"/>
        </w:rPr>
      </w:pPr>
    </w:p>
    <w:tbl>
      <w:tblPr>
        <w:tblStyle w:val="affffffffffffffffffffffffffffa"/>
        <w:tblW w:w="14131"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9"/>
        <w:gridCol w:w="2918"/>
        <w:gridCol w:w="1793"/>
        <w:gridCol w:w="1130"/>
        <w:gridCol w:w="1318"/>
        <w:gridCol w:w="2036"/>
        <w:gridCol w:w="1635"/>
        <w:gridCol w:w="1510"/>
        <w:gridCol w:w="1362"/>
      </w:tblGrid>
      <w:tr w:rsidR="004110C8" w14:paraId="7613C8ED" w14:textId="77777777">
        <w:trPr>
          <w:trHeight w:val="20"/>
          <w:tblHeader/>
        </w:trPr>
        <w:tc>
          <w:tcPr>
            <w:tcW w:w="429" w:type="dxa"/>
            <w:shd w:val="clear" w:color="auto" w:fill="B4C6E7"/>
            <w:vAlign w:val="center"/>
          </w:tcPr>
          <w:p w14:paraId="39CB5C00"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з/п</w:t>
            </w:r>
          </w:p>
        </w:tc>
        <w:tc>
          <w:tcPr>
            <w:tcW w:w="2918" w:type="dxa"/>
            <w:shd w:val="clear" w:color="auto" w:fill="B4C6E7"/>
            <w:vAlign w:val="center"/>
          </w:tcPr>
          <w:p w14:paraId="49954A1C"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Назва містобудівної документації</w:t>
            </w:r>
          </w:p>
        </w:tc>
        <w:tc>
          <w:tcPr>
            <w:tcW w:w="1793" w:type="dxa"/>
            <w:shd w:val="clear" w:color="auto" w:fill="B4C6E7"/>
            <w:vAlign w:val="center"/>
          </w:tcPr>
          <w:p w14:paraId="7F48F367"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Населений пункт</w:t>
            </w:r>
          </w:p>
        </w:tc>
        <w:tc>
          <w:tcPr>
            <w:tcW w:w="1130" w:type="dxa"/>
            <w:shd w:val="clear" w:color="auto" w:fill="B4C6E7"/>
            <w:vAlign w:val="center"/>
          </w:tcPr>
          <w:p w14:paraId="2CAEB174"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Рік розробки</w:t>
            </w:r>
          </w:p>
        </w:tc>
        <w:tc>
          <w:tcPr>
            <w:tcW w:w="1318" w:type="dxa"/>
            <w:shd w:val="clear" w:color="auto" w:fill="B4C6E7"/>
            <w:vAlign w:val="center"/>
          </w:tcPr>
          <w:p w14:paraId="44DA6C82"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Наявність електрон-</w:t>
            </w:r>
            <w:proofErr w:type="spellStart"/>
            <w:r>
              <w:rPr>
                <w:rFonts w:ascii="Times New Roman" w:eastAsia="Times New Roman" w:hAnsi="Times New Roman" w:cs="Times New Roman"/>
                <w:b/>
                <w:color w:val="000000"/>
                <w:sz w:val="24"/>
                <w:szCs w:val="24"/>
              </w:rPr>
              <w:t>ної</w:t>
            </w:r>
            <w:proofErr w:type="spellEnd"/>
            <w:r>
              <w:rPr>
                <w:rFonts w:ascii="Times New Roman" w:eastAsia="Times New Roman" w:hAnsi="Times New Roman" w:cs="Times New Roman"/>
                <w:b/>
                <w:color w:val="000000"/>
                <w:sz w:val="24"/>
                <w:szCs w:val="24"/>
              </w:rPr>
              <w:t xml:space="preserve"> копії</w:t>
            </w:r>
            <w:r>
              <w:rPr>
                <w:rFonts w:ascii="Times New Roman" w:eastAsia="Times New Roman" w:hAnsi="Times New Roman" w:cs="Times New Roman"/>
                <w:b/>
                <w:color w:val="000000"/>
                <w:sz w:val="24"/>
                <w:szCs w:val="24"/>
              </w:rPr>
              <w:br/>
              <w:t>(формат)</w:t>
            </w:r>
          </w:p>
        </w:tc>
        <w:tc>
          <w:tcPr>
            <w:tcW w:w="2036" w:type="dxa"/>
            <w:shd w:val="clear" w:color="auto" w:fill="B4C6E7"/>
            <w:vAlign w:val="center"/>
          </w:tcPr>
          <w:p w14:paraId="0A818801"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Наявність паперового примірника, включаючи пояснювальну записку і графічні матеріали</w:t>
            </w:r>
          </w:p>
        </w:tc>
        <w:tc>
          <w:tcPr>
            <w:tcW w:w="1635" w:type="dxa"/>
            <w:shd w:val="clear" w:color="auto" w:fill="B4C6E7"/>
            <w:vAlign w:val="center"/>
          </w:tcPr>
          <w:p w14:paraId="264B3A7F"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Необхідність внесення змін/</w:t>
            </w:r>
            <w:proofErr w:type="spellStart"/>
            <w:r>
              <w:rPr>
                <w:rFonts w:ascii="Times New Roman" w:eastAsia="Times New Roman" w:hAnsi="Times New Roman" w:cs="Times New Roman"/>
                <w:b/>
                <w:color w:val="000000"/>
                <w:sz w:val="24"/>
                <w:szCs w:val="24"/>
              </w:rPr>
              <w:t>розр-облення</w:t>
            </w:r>
            <w:proofErr w:type="spellEnd"/>
          </w:p>
        </w:tc>
        <w:tc>
          <w:tcPr>
            <w:tcW w:w="1510" w:type="dxa"/>
            <w:shd w:val="clear" w:color="auto" w:fill="B4C6E7"/>
            <w:vAlign w:val="center"/>
          </w:tcPr>
          <w:p w14:paraId="2F0FF374"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Ступінь реалізації </w:t>
            </w:r>
            <w:proofErr w:type="spellStart"/>
            <w:r>
              <w:rPr>
                <w:rFonts w:ascii="Times New Roman" w:eastAsia="Times New Roman" w:hAnsi="Times New Roman" w:cs="Times New Roman"/>
                <w:b/>
                <w:color w:val="000000"/>
                <w:sz w:val="24"/>
                <w:szCs w:val="24"/>
              </w:rPr>
              <w:t>містобудів-ної</w:t>
            </w:r>
            <w:proofErr w:type="spellEnd"/>
            <w:r>
              <w:rPr>
                <w:rFonts w:ascii="Times New Roman" w:eastAsia="Times New Roman" w:hAnsi="Times New Roman" w:cs="Times New Roman"/>
                <w:b/>
                <w:color w:val="000000"/>
                <w:sz w:val="24"/>
                <w:szCs w:val="24"/>
              </w:rPr>
              <w:t xml:space="preserve"> документа-</w:t>
            </w:r>
            <w:proofErr w:type="spellStart"/>
            <w:r>
              <w:rPr>
                <w:rFonts w:ascii="Times New Roman" w:eastAsia="Times New Roman" w:hAnsi="Times New Roman" w:cs="Times New Roman"/>
                <w:b/>
                <w:color w:val="000000"/>
                <w:sz w:val="24"/>
                <w:szCs w:val="24"/>
              </w:rPr>
              <w:t>ції</w:t>
            </w:r>
            <w:proofErr w:type="spellEnd"/>
            <w:r>
              <w:rPr>
                <w:rFonts w:ascii="Times New Roman" w:eastAsia="Times New Roman" w:hAnsi="Times New Roman" w:cs="Times New Roman"/>
                <w:b/>
                <w:color w:val="000000"/>
                <w:sz w:val="24"/>
                <w:szCs w:val="24"/>
              </w:rPr>
              <w:t>, %</w:t>
            </w:r>
          </w:p>
        </w:tc>
        <w:tc>
          <w:tcPr>
            <w:tcW w:w="1362" w:type="dxa"/>
            <w:shd w:val="clear" w:color="auto" w:fill="B4C6E7"/>
            <w:vAlign w:val="center"/>
          </w:tcPr>
          <w:p w14:paraId="11FB7067"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Наявність плану зонування території</w:t>
            </w:r>
          </w:p>
        </w:tc>
      </w:tr>
      <w:tr w:rsidR="004110C8" w14:paraId="7AF1E88E" w14:textId="77777777">
        <w:trPr>
          <w:trHeight w:val="20"/>
        </w:trPr>
        <w:tc>
          <w:tcPr>
            <w:tcW w:w="429" w:type="dxa"/>
            <w:shd w:val="clear" w:color="auto" w:fill="auto"/>
          </w:tcPr>
          <w:p w14:paraId="70101E10"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2918" w:type="dxa"/>
            <w:shd w:val="clear" w:color="auto" w:fill="auto"/>
          </w:tcPr>
          <w:p w14:paraId="355E304B" w14:textId="77777777" w:rsidR="004110C8" w:rsidRDefault="004176FD">
            <w:pPr>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Генеральний план</w:t>
            </w:r>
          </w:p>
        </w:tc>
        <w:tc>
          <w:tcPr>
            <w:tcW w:w="1793" w:type="dxa"/>
            <w:shd w:val="clear" w:color="auto" w:fill="auto"/>
          </w:tcPr>
          <w:p w14:paraId="796F770C"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м. </w:t>
            </w:r>
            <w:proofErr w:type="spellStart"/>
            <w:r>
              <w:rPr>
                <w:rFonts w:ascii="Times New Roman" w:eastAsia="Times New Roman" w:hAnsi="Times New Roman" w:cs="Times New Roman"/>
                <w:color w:val="000000"/>
                <w:sz w:val="24"/>
                <w:szCs w:val="24"/>
              </w:rPr>
              <w:t>Берислав</w:t>
            </w:r>
            <w:proofErr w:type="spellEnd"/>
          </w:p>
        </w:tc>
        <w:tc>
          <w:tcPr>
            <w:tcW w:w="1130" w:type="dxa"/>
            <w:shd w:val="clear" w:color="auto" w:fill="auto"/>
          </w:tcPr>
          <w:p w14:paraId="44370457"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2021</w:t>
            </w:r>
          </w:p>
        </w:tc>
        <w:tc>
          <w:tcPr>
            <w:tcW w:w="1318" w:type="dxa"/>
            <w:shd w:val="clear" w:color="auto" w:fill="FFFFFF"/>
          </w:tcPr>
          <w:p w14:paraId="0DAE568C"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roofErr w:type="spellStart"/>
            <w:r>
              <w:rPr>
                <w:rFonts w:ascii="Times New Roman" w:eastAsia="Times New Roman" w:hAnsi="Times New Roman" w:cs="Times New Roman"/>
                <w:color w:val="000000"/>
                <w:sz w:val="24"/>
                <w:szCs w:val="24"/>
              </w:rPr>
              <w:t>pdf</w:t>
            </w:r>
            <w:proofErr w:type="spellEnd"/>
          </w:p>
        </w:tc>
        <w:tc>
          <w:tcPr>
            <w:tcW w:w="2036" w:type="dxa"/>
            <w:shd w:val="clear" w:color="auto" w:fill="FFFFFF"/>
          </w:tcPr>
          <w:p w14:paraId="743B03A3"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635" w:type="dxa"/>
            <w:shd w:val="clear" w:color="auto" w:fill="FFFFFF"/>
          </w:tcPr>
          <w:p w14:paraId="170768B2"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Ні</w:t>
            </w:r>
          </w:p>
        </w:tc>
        <w:tc>
          <w:tcPr>
            <w:tcW w:w="1510" w:type="dxa"/>
            <w:shd w:val="clear" w:color="auto" w:fill="FFFFFF"/>
          </w:tcPr>
          <w:p w14:paraId="12483E79"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362" w:type="dxa"/>
            <w:shd w:val="clear" w:color="auto" w:fill="FFFFFF"/>
          </w:tcPr>
          <w:p w14:paraId="78915835"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є</w:t>
            </w:r>
          </w:p>
        </w:tc>
      </w:tr>
      <w:tr w:rsidR="004110C8" w14:paraId="10BEA107" w14:textId="77777777">
        <w:trPr>
          <w:trHeight w:val="20"/>
        </w:trPr>
        <w:tc>
          <w:tcPr>
            <w:tcW w:w="429" w:type="dxa"/>
            <w:shd w:val="clear" w:color="auto" w:fill="auto"/>
          </w:tcPr>
          <w:p w14:paraId="2D7380CE"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2918" w:type="dxa"/>
            <w:shd w:val="clear" w:color="auto" w:fill="auto"/>
          </w:tcPr>
          <w:p w14:paraId="432123FF" w14:textId="77777777" w:rsidR="004110C8" w:rsidRDefault="004176FD">
            <w:pPr>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Генеральний план</w:t>
            </w:r>
          </w:p>
        </w:tc>
        <w:tc>
          <w:tcPr>
            <w:tcW w:w="1793" w:type="dxa"/>
            <w:shd w:val="clear" w:color="auto" w:fill="FFFFFF"/>
          </w:tcPr>
          <w:p w14:paraId="696EBA36"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м. </w:t>
            </w:r>
            <w:proofErr w:type="spellStart"/>
            <w:r>
              <w:rPr>
                <w:rFonts w:ascii="Times New Roman" w:eastAsia="Times New Roman" w:hAnsi="Times New Roman" w:cs="Times New Roman"/>
                <w:color w:val="000000"/>
                <w:sz w:val="24"/>
                <w:szCs w:val="24"/>
              </w:rPr>
              <w:t>Берислав</w:t>
            </w:r>
            <w:proofErr w:type="spellEnd"/>
          </w:p>
        </w:tc>
        <w:tc>
          <w:tcPr>
            <w:tcW w:w="1130" w:type="dxa"/>
            <w:shd w:val="clear" w:color="auto" w:fill="FFFFFF"/>
          </w:tcPr>
          <w:p w14:paraId="57EA9BE2"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2003</w:t>
            </w:r>
          </w:p>
        </w:tc>
        <w:tc>
          <w:tcPr>
            <w:tcW w:w="1318" w:type="dxa"/>
            <w:shd w:val="clear" w:color="auto" w:fill="FFFFFF"/>
          </w:tcPr>
          <w:p w14:paraId="5E6B0704"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roofErr w:type="spellStart"/>
            <w:r>
              <w:rPr>
                <w:rFonts w:ascii="Times New Roman" w:eastAsia="Times New Roman" w:hAnsi="Times New Roman" w:cs="Times New Roman"/>
                <w:color w:val="000000"/>
                <w:sz w:val="24"/>
                <w:szCs w:val="24"/>
              </w:rPr>
              <w:t>jpg</w:t>
            </w:r>
            <w:proofErr w:type="spellEnd"/>
          </w:p>
        </w:tc>
        <w:tc>
          <w:tcPr>
            <w:tcW w:w="2036" w:type="dxa"/>
            <w:shd w:val="clear" w:color="auto" w:fill="FFFFFF"/>
          </w:tcPr>
          <w:p w14:paraId="4AF8FD18"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635" w:type="dxa"/>
            <w:shd w:val="clear" w:color="auto" w:fill="FFFFFF"/>
          </w:tcPr>
          <w:p w14:paraId="4D1256FD"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Так</w:t>
            </w:r>
          </w:p>
        </w:tc>
        <w:tc>
          <w:tcPr>
            <w:tcW w:w="1510" w:type="dxa"/>
            <w:shd w:val="clear" w:color="auto" w:fill="FFFFFF"/>
          </w:tcPr>
          <w:p w14:paraId="539FF682"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70</w:t>
            </w:r>
          </w:p>
        </w:tc>
        <w:tc>
          <w:tcPr>
            <w:tcW w:w="1362" w:type="dxa"/>
            <w:shd w:val="clear" w:color="auto" w:fill="FFFFFF"/>
          </w:tcPr>
          <w:p w14:paraId="3AC0C7D2"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4110C8" w14:paraId="492291C5" w14:textId="77777777">
        <w:trPr>
          <w:trHeight w:val="20"/>
        </w:trPr>
        <w:tc>
          <w:tcPr>
            <w:tcW w:w="429" w:type="dxa"/>
            <w:shd w:val="clear" w:color="auto" w:fill="auto"/>
          </w:tcPr>
          <w:p w14:paraId="7C3445EF"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2918" w:type="dxa"/>
            <w:shd w:val="clear" w:color="auto" w:fill="auto"/>
          </w:tcPr>
          <w:p w14:paraId="7C6BCB18" w14:textId="77777777" w:rsidR="004110C8" w:rsidRDefault="004176FD">
            <w:pPr>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Генеральний план</w:t>
            </w:r>
          </w:p>
        </w:tc>
        <w:tc>
          <w:tcPr>
            <w:tcW w:w="1793" w:type="dxa"/>
            <w:shd w:val="clear" w:color="auto" w:fill="auto"/>
          </w:tcPr>
          <w:p w14:paraId="4E5B5FDD"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с-ще Шляхове</w:t>
            </w:r>
          </w:p>
        </w:tc>
        <w:tc>
          <w:tcPr>
            <w:tcW w:w="1130" w:type="dxa"/>
            <w:shd w:val="clear" w:color="auto" w:fill="auto"/>
          </w:tcPr>
          <w:p w14:paraId="22797CC6"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2018</w:t>
            </w:r>
          </w:p>
        </w:tc>
        <w:tc>
          <w:tcPr>
            <w:tcW w:w="1318" w:type="dxa"/>
            <w:shd w:val="clear" w:color="auto" w:fill="FFFFFF"/>
          </w:tcPr>
          <w:p w14:paraId="29B48974"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roofErr w:type="spellStart"/>
            <w:r>
              <w:rPr>
                <w:rFonts w:ascii="Times New Roman" w:eastAsia="Times New Roman" w:hAnsi="Times New Roman" w:cs="Times New Roman"/>
                <w:color w:val="000000"/>
                <w:sz w:val="24"/>
                <w:szCs w:val="24"/>
              </w:rPr>
              <w:t>pdf</w:t>
            </w:r>
            <w:proofErr w:type="spellEnd"/>
            <w:r>
              <w:rPr>
                <w:rFonts w:ascii="Times New Roman" w:eastAsia="Times New Roman" w:hAnsi="Times New Roman" w:cs="Times New Roman"/>
                <w:color w:val="000000"/>
                <w:sz w:val="24"/>
                <w:szCs w:val="24"/>
              </w:rPr>
              <w:t>, .</w:t>
            </w:r>
            <w:proofErr w:type="spellStart"/>
            <w:r>
              <w:rPr>
                <w:rFonts w:ascii="Times New Roman" w:eastAsia="Times New Roman" w:hAnsi="Times New Roman" w:cs="Times New Roman"/>
                <w:color w:val="000000"/>
                <w:sz w:val="24"/>
                <w:szCs w:val="24"/>
              </w:rPr>
              <w:t>jpg</w:t>
            </w:r>
            <w:proofErr w:type="spellEnd"/>
          </w:p>
        </w:tc>
        <w:tc>
          <w:tcPr>
            <w:tcW w:w="2036" w:type="dxa"/>
            <w:shd w:val="clear" w:color="auto" w:fill="FFFFFF"/>
          </w:tcPr>
          <w:p w14:paraId="0E09F299"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635" w:type="dxa"/>
            <w:shd w:val="clear" w:color="auto" w:fill="FFFFFF"/>
          </w:tcPr>
          <w:p w14:paraId="2EAC87B0"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Ні</w:t>
            </w:r>
          </w:p>
        </w:tc>
        <w:tc>
          <w:tcPr>
            <w:tcW w:w="1510" w:type="dxa"/>
            <w:shd w:val="clear" w:color="auto" w:fill="FFFFFF"/>
          </w:tcPr>
          <w:p w14:paraId="2BDE35F1"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1362" w:type="dxa"/>
            <w:shd w:val="clear" w:color="auto" w:fill="FFFFFF"/>
          </w:tcPr>
          <w:p w14:paraId="06C83193"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є</w:t>
            </w:r>
          </w:p>
        </w:tc>
      </w:tr>
      <w:tr w:rsidR="004110C8" w14:paraId="263FC0D7" w14:textId="77777777">
        <w:trPr>
          <w:trHeight w:val="20"/>
        </w:trPr>
        <w:tc>
          <w:tcPr>
            <w:tcW w:w="429" w:type="dxa"/>
            <w:shd w:val="clear" w:color="auto" w:fill="auto"/>
          </w:tcPr>
          <w:p w14:paraId="4E3F0357"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2918" w:type="dxa"/>
            <w:shd w:val="clear" w:color="auto" w:fill="auto"/>
          </w:tcPr>
          <w:p w14:paraId="626FF31A" w14:textId="77777777" w:rsidR="004110C8" w:rsidRDefault="004176FD">
            <w:pPr>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Генеральний план</w:t>
            </w:r>
          </w:p>
        </w:tc>
        <w:tc>
          <w:tcPr>
            <w:tcW w:w="1793" w:type="dxa"/>
            <w:shd w:val="clear" w:color="auto" w:fill="auto"/>
          </w:tcPr>
          <w:p w14:paraId="7BCE05C2"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 Раківка</w:t>
            </w:r>
          </w:p>
        </w:tc>
        <w:tc>
          <w:tcPr>
            <w:tcW w:w="1130" w:type="dxa"/>
            <w:shd w:val="clear" w:color="auto" w:fill="auto"/>
          </w:tcPr>
          <w:p w14:paraId="29BFD119"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1985</w:t>
            </w:r>
          </w:p>
        </w:tc>
        <w:tc>
          <w:tcPr>
            <w:tcW w:w="1318" w:type="dxa"/>
            <w:shd w:val="clear" w:color="auto" w:fill="FFFFFF"/>
          </w:tcPr>
          <w:p w14:paraId="3EC57C08" w14:textId="77777777" w:rsidR="004110C8" w:rsidRDefault="004176FD">
            <w:pPr>
              <w:jc w:val="center"/>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jpg</w:t>
            </w:r>
            <w:proofErr w:type="spellEnd"/>
          </w:p>
        </w:tc>
        <w:tc>
          <w:tcPr>
            <w:tcW w:w="2036" w:type="dxa"/>
            <w:shd w:val="clear" w:color="auto" w:fill="FFFFFF"/>
          </w:tcPr>
          <w:p w14:paraId="3934117A"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635" w:type="dxa"/>
            <w:shd w:val="clear" w:color="auto" w:fill="FFFFFF"/>
          </w:tcPr>
          <w:p w14:paraId="1D8F559B"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Так</w:t>
            </w:r>
          </w:p>
        </w:tc>
        <w:tc>
          <w:tcPr>
            <w:tcW w:w="1510" w:type="dxa"/>
            <w:shd w:val="clear" w:color="auto" w:fill="FFFFFF"/>
          </w:tcPr>
          <w:p w14:paraId="1ED3DE72"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60</w:t>
            </w:r>
          </w:p>
        </w:tc>
        <w:tc>
          <w:tcPr>
            <w:tcW w:w="1362" w:type="dxa"/>
            <w:shd w:val="clear" w:color="auto" w:fill="FFFFFF"/>
          </w:tcPr>
          <w:p w14:paraId="41098BAA"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4110C8" w14:paraId="13A8BC6A" w14:textId="77777777">
        <w:trPr>
          <w:trHeight w:val="20"/>
        </w:trPr>
        <w:tc>
          <w:tcPr>
            <w:tcW w:w="429" w:type="dxa"/>
            <w:shd w:val="clear" w:color="auto" w:fill="auto"/>
          </w:tcPr>
          <w:p w14:paraId="76D5C7E7"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2918" w:type="dxa"/>
            <w:shd w:val="clear" w:color="auto" w:fill="auto"/>
          </w:tcPr>
          <w:p w14:paraId="0262D3EB" w14:textId="77777777" w:rsidR="004110C8" w:rsidRDefault="004176FD">
            <w:pPr>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Генеральний план</w:t>
            </w:r>
          </w:p>
        </w:tc>
        <w:tc>
          <w:tcPr>
            <w:tcW w:w="1793" w:type="dxa"/>
            <w:shd w:val="clear" w:color="auto" w:fill="auto"/>
          </w:tcPr>
          <w:p w14:paraId="2468A089"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 Тараса Шевченко</w:t>
            </w:r>
          </w:p>
        </w:tc>
        <w:tc>
          <w:tcPr>
            <w:tcW w:w="1130" w:type="dxa"/>
            <w:shd w:val="clear" w:color="auto" w:fill="auto"/>
          </w:tcPr>
          <w:p w14:paraId="5CE36A28"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1981</w:t>
            </w:r>
          </w:p>
        </w:tc>
        <w:tc>
          <w:tcPr>
            <w:tcW w:w="1318" w:type="dxa"/>
            <w:shd w:val="clear" w:color="auto" w:fill="FFFFFF"/>
          </w:tcPr>
          <w:p w14:paraId="1B6C6ED4" w14:textId="77777777" w:rsidR="004110C8" w:rsidRDefault="004176FD">
            <w:pPr>
              <w:jc w:val="center"/>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jpg</w:t>
            </w:r>
            <w:proofErr w:type="spellEnd"/>
          </w:p>
        </w:tc>
        <w:tc>
          <w:tcPr>
            <w:tcW w:w="2036" w:type="dxa"/>
            <w:shd w:val="clear" w:color="auto" w:fill="FFFFFF"/>
          </w:tcPr>
          <w:p w14:paraId="29E47CE1"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635" w:type="dxa"/>
            <w:shd w:val="clear" w:color="auto" w:fill="FFFFFF"/>
          </w:tcPr>
          <w:p w14:paraId="3D97909D"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Так</w:t>
            </w:r>
          </w:p>
        </w:tc>
        <w:tc>
          <w:tcPr>
            <w:tcW w:w="1510" w:type="dxa"/>
            <w:shd w:val="clear" w:color="auto" w:fill="FFFFFF"/>
          </w:tcPr>
          <w:p w14:paraId="7A93BECF"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60</w:t>
            </w:r>
          </w:p>
        </w:tc>
        <w:tc>
          <w:tcPr>
            <w:tcW w:w="1362" w:type="dxa"/>
            <w:shd w:val="clear" w:color="auto" w:fill="FFFFFF"/>
          </w:tcPr>
          <w:p w14:paraId="110BFAFF"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4110C8" w14:paraId="79BBC05C" w14:textId="77777777">
        <w:trPr>
          <w:trHeight w:val="20"/>
        </w:trPr>
        <w:tc>
          <w:tcPr>
            <w:tcW w:w="429" w:type="dxa"/>
            <w:shd w:val="clear" w:color="auto" w:fill="auto"/>
          </w:tcPr>
          <w:p w14:paraId="4B50F5B0"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2918" w:type="dxa"/>
            <w:shd w:val="clear" w:color="auto" w:fill="auto"/>
          </w:tcPr>
          <w:p w14:paraId="7BEE5034" w14:textId="77777777" w:rsidR="004110C8" w:rsidRDefault="004176FD">
            <w:pPr>
              <w:rPr>
                <w:rFonts w:ascii="Times New Roman" w:eastAsia="Times New Roman" w:hAnsi="Times New Roman" w:cs="Times New Roman"/>
                <w:sz w:val="24"/>
                <w:szCs w:val="24"/>
              </w:rPr>
            </w:pPr>
            <w:r>
              <w:rPr>
                <w:rFonts w:ascii="Times New Roman" w:eastAsia="Times New Roman" w:hAnsi="Times New Roman" w:cs="Times New Roman"/>
                <w:sz w:val="24"/>
                <w:szCs w:val="24"/>
              </w:rPr>
              <w:t>Генеральний план</w:t>
            </w:r>
          </w:p>
        </w:tc>
        <w:tc>
          <w:tcPr>
            <w:tcW w:w="1793" w:type="dxa"/>
            <w:shd w:val="clear" w:color="auto" w:fill="auto"/>
          </w:tcPr>
          <w:p w14:paraId="0087D0FB"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 </w:t>
            </w:r>
            <w:proofErr w:type="spellStart"/>
            <w:r>
              <w:rPr>
                <w:rFonts w:ascii="Times New Roman" w:eastAsia="Times New Roman" w:hAnsi="Times New Roman" w:cs="Times New Roman"/>
                <w:sz w:val="24"/>
                <w:szCs w:val="24"/>
              </w:rPr>
              <w:t>Новоберислав</w:t>
            </w:r>
            <w:proofErr w:type="spellEnd"/>
          </w:p>
        </w:tc>
        <w:tc>
          <w:tcPr>
            <w:tcW w:w="1130" w:type="dxa"/>
            <w:shd w:val="clear" w:color="auto" w:fill="auto"/>
          </w:tcPr>
          <w:p w14:paraId="7568EAD9"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1977</w:t>
            </w:r>
          </w:p>
        </w:tc>
        <w:tc>
          <w:tcPr>
            <w:tcW w:w="1318" w:type="dxa"/>
            <w:shd w:val="clear" w:color="auto" w:fill="FFFFFF"/>
          </w:tcPr>
          <w:p w14:paraId="5506737A" w14:textId="77777777" w:rsidR="004110C8" w:rsidRDefault="004176FD">
            <w:pPr>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color w:val="000000"/>
                <w:sz w:val="24"/>
                <w:szCs w:val="24"/>
              </w:rPr>
              <w:t>jpg</w:t>
            </w:r>
            <w:proofErr w:type="spellEnd"/>
          </w:p>
        </w:tc>
        <w:tc>
          <w:tcPr>
            <w:tcW w:w="2036" w:type="dxa"/>
            <w:shd w:val="clear" w:color="auto" w:fill="FFFFFF"/>
          </w:tcPr>
          <w:p w14:paraId="7389033B"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635" w:type="dxa"/>
            <w:shd w:val="clear" w:color="auto" w:fill="FFFFFF"/>
          </w:tcPr>
          <w:p w14:paraId="6A4DEE8F"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Так</w:t>
            </w:r>
          </w:p>
        </w:tc>
        <w:tc>
          <w:tcPr>
            <w:tcW w:w="1510" w:type="dxa"/>
            <w:shd w:val="clear" w:color="auto" w:fill="FFFFFF"/>
          </w:tcPr>
          <w:p w14:paraId="4AC5D52A"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70</w:t>
            </w:r>
          </w:p>
        </w:tc>
        <w:tc>
          <w:tcPr>
            <w:tcW w:w="1362" w:type="dxa"/>
            <w:shd w:val="clear" w:color="auto" w:fill="FFFFFF"/>
          </w:tcPr>
          <w:p w14:paraId="228F97B5"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4110C8" w14:paraId="7C1EB94D" w14:textId="77777777">
        <w:trPr>
          <w:trHeight w:val="20"/>
        </w:trPr>
        <w:tc>
          <w:tcPr>
            <w:tcW w:w="429" w:type="dxa"/>
            <w:shd w:val="clear" w:color="auto" w:fill="auto"/>
          </w:tcPr>
          <w:p w14:paraId="32CF7FCF"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2918" w:type="dxa"/>
            <w:shd w:val="clear" w:color="auto" w:fill="auto"/>
          </w:tcPr>
          <w:p w14:paraId="5D6701BD" w14:textId="77777777" w:rsidR="004110C8" w:rsidRDefault="004176FD">
            <w:pPr>
              <w:rPr>
                <w:rFonts w:ascii="Times New Roman" w:eastAsia="Times New Roman" w:hAnsi="Times New Roman" w:cs="Times New Roman"/>
                <w:sz w:val="24"/>
                <w:szCs w:val="24"/>
              </w:rPr>
            </w:pPr>
            <w:r>
              <w:rPr>
                <w:rFonts w:ascii="Times New Roman" w:eastAsia="Times New Roman" w:hAnsi="Times New Roman" w:cs="Times New Roman"/>
                <w:sz w:val="24"/>
                <w:szCs w:val="24"/>
              </w:rPr>
              <w:t>Генеральний план</w:t>
            </w:r>
          </w:p>
        </w:tc>
        <w:tc>
          <w:tcPr>
            <w:tcW w:w="1793" w:type="dxa"/>
            <w:shd w:val="clear" w:color="auto" w:fill="auto"/>
          </w:tcPr>
          <w:p w14:paraId="53BA8BD2"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 </w:t>
            </w:r>
            <w:proofErr w:type="spellStart"/>
            <w:r>
              <w:rPr>
                <w:rFonts w:ascii="Times New Roman" w:eastAsia="Times New Roman" w:hAnsi="Times New Roman" w:cs="Times New Roman"/>
                <w:sz w:val="24"/>
                <w:szCs w:val="24"/>
              </w:rPr>
              <w:t>Томарине</w:t>
            </w:r>
            <w:proofErr w:type="spellEnd"/>
          </w:p>
        </w:tc>
        <w:tc>
          <w:tcPr>
            <w:tcW w:w="1130" w:type="dxa"/>
            <w:shd w:val="clear" w:color="auto" w:fill="auto"/>
          </w:tcPr>
          <w:p w14:paraId="3692E12A"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1973</w:t>
            </w:r>
          </w:p>
        </w:tc>
        <w:tc>
          <w:tcPr>
            <w:tcW w:w="1318" w:type="dxa"/>
            <w:shd w:val="clear" w:color="auto" w:fill="FFFFFF"/>
          </w:tcPr>
          <w:p w14:paraId="3BD4D4FC" w14:textId="77777777" w:rsidR="004110C8" w:rsidRDefault="004176FD">
            <w:pPr>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color w:val="000000"/>
                <w:sz w:val="24"/>
                <w:szCs w:val="24"/>
              </w:rPr>
              <w:t>jpg</w:t>
            </w:r>
            <w:proofErr w:type="spellEnd"/>
          </w:p>
        </w:tc>
        <w:tc>
          <w:tcPr>
            <w:tcW w:w="2036" w:type="dxa"/>
            <w:shd w:val="clear" w:color="auto" w:fill="FFFFFF"/>
          </w:tcPr>
          <w:p w14:paraId="6EFBA162"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635" w:type="dxa"/>
            <w:shd w:val="clear" w:color="auto" w:fill="FFFFFF"/>
          </w:tcPr>
          <w:p w14:paraId="466B24A3"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Так</w:t>
            </w:r>
          </w:p>
        </w:tc>
        <w:tc>
          <w:tcPr>
            <w:tcW w:w="1510" w:type="dxa"/>
            <w:shd w:val="clear" w:color="auto" w:fill="FFFFFF"/>
          </w:tcPr>
          <w:p w14:paraId="17695AC2"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w:t>
            </w:r>
          </w:p>
        </w:tc>
        <w:tc>
          <w:tcPr>
            <w:tcW w:w="1362" w:type="dxa"/>
            <w:shd w:val="clear" w:color="auto" w:fill="FFFFFF"/>
          </w:tcPr>
          <w:p w14:paraId="3FCB7A47"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4110C8" w14:paraId="78CA7E65" w14:textId="77777777">
        <w:trPr>
          <w:trHeight w:val="20"/>
        </w:trPr>
        <w:tc>
          <w:tcPr>
            <w:tcW w:w="429" w:type="dxa"/>
            <w:shd w:val="clear" w:color="auto" w:fill="auto"/>
          </w:tcPr>
          <w:p w14:paraId="41B7B210"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2918" w:type="dxa"/>
            <w:shd w:val="clear" w:color="auto" w:fill="auto"/>
          </w:tcPr>
          <w:p w14:paraId="3F36E9A7" w14:textId="77777777" w:rsidR="004110C8" w:rsidRDefault="004176FD">
            <w:pPr>
              <w:rPr>
                <w:rFonts w:ascii="Times New Roman" w:eastAsia="Times New Roman" w:hAnsi="Times New Roman" w:cs="Times New Roman"/>
                <w:sz w:val="24"/>
                <w:szCs w:val="24"/>
              </w:rPr>
            </w:pPr>
            <w:r>
              <w:rPr>
                <w:rFonts w:ascii="Times New Roman" w:eastAsia="Times New Roman" w:hAnsi="Times New Roman" w:cs="Times New Roman"/>
                <w:sz w:val="24"/>
                <w:szCs w:val="24"/>
              </w:rPr>
              <w:t>Генеральний план</w:t>
            </w:r>
          </w:p>
        </w:tc>
        <w:tc>
          <w:tcPr>
            <w:tcW w:w="1793" w:type="dxa"/>
            <w:shd w:val="clear" w:color="auto" w:fill="auto"/>
          </w:tcPr>
          <w:p w14:paraId="38AE7D57"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 Зміївка</w:t>
            </w:r>
          </w:p>
        </w:tc>
        <w:tc>
          <w:tcPr>
            <w:tcW w:w="1130" w:type="dxa"/>
            <w:shd w:val="clear" w:color="auto" w:fill="auto"/>
          </w:tcPr>
          <w:p w14:paraId="190B4BFF"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1972</w:t>
            </w:r>
          </w:p>
        </w:tc>
        <w:tc>
          <w:tcPr>
            <w:tcW w:w="1318" w:type="dxa"/>
            <w:shd w:val="clear" w:color="auto" w:fill="FFFFFF"/>
          </w:tcPr>
          <w:p w14:paraId="616F43DC" w14:textId="77777777" w:rsidR="004110C8" w:rsidRDefault="004176FD">
            <w:pPr>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color w:val="000000"/>
                <w:sz w:val="24"/>
                <w:szCs w:val="24"/>
              </w:rPr>
              <w:t>jpg</w:t>
            </w:r>
            <w:proofErr w:type="spellEnd"/>
          </w:p>
        </w:tc>
        <w:tc>
          <w:tcPr>
            <w:tcW w:w="2036" w:type="dxa"/>
            <w:shd w:val="clear" w:color="auto" w:fill="FFFFFF"/>
          </w:tcPr>
          <w:p w14:paraId="048B410B"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635" w:type="dxa"/>
            <w:shd w:val="clear" w:color="auto" w:fill="FFFFFF"/>
          </w:tcPr>
          <w:p w14:paraId="6D4AE89C"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Так</w:t>
            </w:r>
          </w:p>
        </w:tc>
        <w:tc>
          <w:tcPr>
            <w:tcW w:w="1510" w:type="dxa"/>
            <w:shd w:val="clear" w:color="auto" w:fill="FFFFFF"/>
          </w:tcPr>
          <w:p w14:paraId="6DCA898D"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70</w:t>
            </w:r>
          </w:p>
        </w:tc>
        <w:tc>
          <w:tcPr>
            <w:tcW w:w="1362" w:type="dxa"/>
            <w:shd w:val="clear" w:color="auto" w:fill="FFFFFF"/>
          </w:tcPr>
          <w:p w14:paraId="0E0BE12F"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4110C8" w14:paraId="0977855D" w14:textId="77777777">
        <w:trPr>
          <w:trHeight w:val="20"/>
        </w:trPr>
        <w:tc>
          <w:tcPr>
            <w:tcW w:w="429" w:type="dxa"/>
            <w:shd w:val="clear" w:color="auto" w:fill="auto"/>
          </w:tcPr>
          <w:p w14:paraId="0B5FDCFC"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2918" w:type="dxa"/>
            <w:shd w:val="clear" w:color="auto" w:fill="auto"/>
          </w:tcPr>
          <w:p w14:paraId="77AD5F6C" w14:textId="77777777" w:rsidR="004110C8" w:rsidRDefault="004176FD">
            <w:pPr>
              <w:rPr>
                <w:rFonts w:ascii="Times New Roman" w:eastAsia="Times New Roman" w:hAnsi="Times New Roman" w:cs="Times New Roman"/>
                <w:sz w:val="24"/>
                <w:szCs w:val="24"/>
              </w:rPr>
            </w:pPr>
            <w:r>
              <w:rPr>
                <w:rFonts w:ascii="Times New Roman" w:eastAsia="Times New Roman" w:hAnsi="Times New Roman" w:cs="Times New Roman"/>
                <w:sz w:val="24"/>
                <w:szCs w:val="24"/>
              </w:rPr>
              <w:t>Генеральний план</w:t>
            </w:r>
          </w:p>
        </w:tc>
        <w:tc>
          <w:tcPr>
            <w:tcW w:w="1793" w:type="dxa"/>
            <w:shd w:val="clear" w:color="auto" w:fill="auto"/>
          </w:tcPr>
          <w:p w14:paraId="5132B50F"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 </w:t>
            </w:r>
            <w:proofErr w:type="spellStart"/>
            <w:r>
              <w:rPr>
                <w:rFonts w:ascii="Times New Roman" w:eastAsia="Times New Roman" w:hAnsi="Times New Roman" w:cs="Times New Roman"/>
                <w:sz w:val="24"/>
                <w:szCs w:val="24"/>
              </w:rPr>
              <w:t>Новосілка</w:t>
            </w:r>
            <w:proofErr w:type="spellEnd"/>
          </w:p>
        </w:tc>
        <w:tc>
          <w:tcPr>
            <w:tcW w:w="1130" w:type="dxa"/>
            <w:shd w:val="clear" w:color="auto" w:fill="auto"/>
          </w:tcPr>
          <w:p w14:paraId="2158DFFC"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1970</w:t>
            </w:r>
          </w:p>
        </w:tc>
        <w:tc>
          <w:tcPr>
            <w:tcW w:w="1318" w:type="dxa"/>
            <w:shd w:val="clear" w:color="auto" w:fill="FFFFFF"/>
          </w:tcPr>
          <w:p w14:paraId="699590B9" w14:textId="77777777" w:rsidR="004110C8" w:rsidRDefault="004176FD">
            <w:pPr>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color w:val="000000"/>
                <w:sz w:val="24"/>
                <w:szCs w:val="24"/>
              </w:rPr>
              <w:t>jpg</w:t>
            </w:r>
            <w:proofErr w:type="spellEnd"/>
          </w:p>
        </w:tc>
        <w:tc>
          <w:tcPr>
            <w:tcW w:w="2036" w:type="dxa"/>
            <w:shd w:val="clear" w:color="auto" w:fill="FFFFFF"/>
          </w:tcPr>
          <w:p w14:paraId="29DE02AB"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635" w:type="dxa"/>
            <w:shd w:val="clear" w:color="auto" w:fill="FFFFFF"/>
          </w:tcPr>
          <w:p w14:paraId="45191E75"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Ні</w:t>
            </w:r>
          </w:p>
        </w:tc>
        <w:tc>
          <w:tcPr>
            <w:tcW w:w="1510" w:type="dxa"/>
            <w:shd w:val="clear" w:color="auto" w:fill="FFFFFF"/>
          </w:tcPr>
          <w:p w14:paraId="6FB23B27"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w:t>
            </w:r>
          </w:p>
        </w:tc>
        <w:tc>
          <w:tcPr>
            <w:tcW w:w="1362" w:type="dxa"/>
            <w:shd w:val="clear" w:color="auto" w:fill="FFFFFF"/>
          </w:tcPr>
          <w:p w14:paraId="23944067"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4110C8" w14:paraId="351C6B7F" w14:textId="77777777">
        <w:trPr>
          <w:trHeight w:val="20"/>
        </w:trPr>
        <w:tc>
          <w:tcPr>
            <w:tcW w:w="429" w:type="dxa"/>
            <w:shd w:val="clear" w:color="auto" w:fill="auto"/>
            <w:vAlign w:val="center"/>
          </w:tcPr>
          <w:p w14:paraId="49440160"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2918" w:type="dxa"/>
            <w:shd w:val="clear" w:color="auto" w:fill="auto"/>
            <w:vAlign w:val="center"/>
          </w:tcPr>
          <w:p w14:paraId="50F58961" w14:textId="77777777" w:rsidR="004110C8" w:rsidRDefault="004176FD">
            <w:pPr>
              <w:rPr>
                <w:rFonts w:ascii="Times New Roman" w:eastAsia="Times New Roman" w:hAnsi="Times New Roman" w:cs="Times New Roman"/>
                <w:sz w:val="24"/>
                <w:szCs w:val="24"/>
              </w:rPr>
            </w:pPr>
            <w:r>
              <w:rPr>
                <w:rFonts w:ascii="Times New Roman" w:eastAsia="Times New Roman" w:hAnsi="Times New Roman" w:cs="Times New Roman"/>
                <w:sz w:val="24"/>
                <w:szCs w:val="24"/>
              </w:rPr>
              <w:t>Детальний план території для розміщення наземної фотоелектричної сонячної електростанції</w:t>
            </w:r>
          </w:p>
        </w:tc>
        <w:tc>
          <w:tcPr>
            <w:tcW w:w="1793" w:type="dxa"/>
            <w:shd w:val="clear" w:color="auto" w:fill="auto"/>
            <w:vAlign w:val="center"/>
          </w:tcPr>
          <w:p w14:paraId="76A42F58"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 північно-східній частині від м. </w:t>
            </w:r>
            <w:proofErr w:type="spellStart"/>
            <w:r>
              <w:rPr>
                <w:rFonts w:ascii="Times New Roman" w:eastAsia="Times New Roman" w:hAnsi="Times New Roman" w:cs="Times New Roman"/>
                <w:sz w:val="24"/>
                <w:szCs w:val="24"/>
              </w:rPr>
              <w:t>Берислав</w:t>
            </w:r>
            <w:proofErr w:type="spellEnd"/>
          </w:p>
        </w:tc>
        <w:tc>
          <w:tcPr>
            <w:tcW w:w="1130" w:type="dxa"/>
            <w:shd w:val="clear" w:color="auto" w:fill="auto"/>
            <w:vAlign w:val="center"/>
          </w:tcPr>
          <w:p w14:paraId="13B92C65"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2018</w:t>
            </w:r>
          </w:p>
        </w:tc>
        <w:tc>
          <w:tcPr>
            <w:tcW w:w="1318" w:type="dxa"/>
            <w:shd w:val="clear" w:color="auto" w:fill="FFFFFF"/>
            <w:vAlign w:val="center"/>
          </w:tcPr>
          <w:p w14:paraId="41E8E80C"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w:t>
            </w:r>
            <w:proofErr w:type="spellStart"/>
            <w:r>
              <w:rPr>
                <w:rFonts w:ascii="Times New Roman" w:eastAsia="Times New Roman" w:hAnsi="Times New Roman" w:cs="Times New Roman"/>
                <w:color w:val="000000"/>
                <w:sz w:val="24"/>
                <w:szCs w:val="24"/>
              </w:rPr>
              <w:t>pdf</w:t>
            </w:r>
            <w:proofErr w:type="spellEnd"/>
          </w:p>
        </w:tc>
        <w:tc>
          <w:tcPr>
            <w:tcW w:w="2036" w:type="dxa"/>
            <w:shd w:val="clear" w:color="auto" w:fill="FFFFFF"/>
            <w:vAlign w:val="center"/>
          </w:tcPr>
          <w:p w14:paraId="1F1AE788"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635" w:type="dxa"/>
            <w:shd w:val="clear" w:color="auto" w:fill="FFFFFF"/>
            <w:vAlign w:val="center"/>
          </w:tcPr>
          <w:p w14:paraId="663117B5"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Ні</w:t>
            </w:r>
          </w:p>
        </w:tc>
        <w:tc>
          <w:tcPr>
            <w:tcW w:w="1510" w:type="dxa"/>
            <w:shd w:val="clear" w:color="auto" w:fill="FFFFFF"/>
            <w:vAlign w:val="center"/>
          </w:tcPr>
          <w:p w14:paraId="046769A7"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1362" w:type="dxa"/>
            <w:shd w:val="clear" w:color="auto" w:fill="FFFFFF"/>
            <w:vAlign w:val="center"/>
          </w:tcPr>
          <w:p w14:paraId="0E4CD88E"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4110C8" w14:paraId="5F0DD88A" w14:textId="77777777">
        <w:trPr>
          <w:trHeight w:val="20"/>
        </w:trPr>
        <w:tc>
          <w:tcPr>
            <w:tcW w:w="429" w:type="dxa"/>
            <w:shd w:val="clear" w:color="auto" w:fill="auto"/>
            <w:vAlign w:val="center"/>
          </w:tcPr>
          <w:p w14:paraId="1E54AB8C"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w:t>
            </w:r>
          </w:p>
        </w:tc>
        <w:tc>
          <w:tcPr>
            <w:tcW w:w="2918" w:type="dxa"/>
            <w:shd w:val="clear" w:color="auto" w:fill="auto"/>
            <w:vAlign w:val="center"/>
          </w:tcPr>
          <w:p w14:paraId="3145ED7B" w14:textId="77777777" w:rsidR="004110C8" w:rsidRDefault="004176FD">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Детальний план території </w:t>
            </w:r>
            <w:r>
              <w:rPr>
                <w:rFonts w:ascii="Times New Roman" w:eastAsia="Times New Roman" w:hAnsi="Times New Roman" w:cs="Times New Roman"/>
                <w:sz w:val="24"/>
                <w:szCs w:val="24"/>
              </w:rPr>
              <w:lastRenderedPageBreak/>
              <w:t>для розміщення, будівництва, експлуатації та обслуговування об’єктів енергогенеруючих підприємств</w:t>
            </w:r>
          </w:p>
        </w:tc>
        <w:tc>
          <w:tcPr>
            <w:tcW w:w="1793" w:type="dxa"/>
            <w:shd w:val="clear" w:color="auto" w:fill="auto"/>
            <w:vAlign w:val="center"/>
          </w:tcPr>
          <w:p w14:paraId="62B4566E"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за межами </w:t>
            </w:r>
            <w:r>
              <w:rPr>
                <w:rFonts w:ascii="Times New Roman" w:eastAsia="Times New Roman" w:hAnsi="Times New Roman" w:cs="Times New Roman"/>
                <w:sz w:val="24"/>
                <w:szCs w:val="24"/>
              </w:rPr>
              <w:lastRenderedPageBreak/>
              <w:t xml:space="preserve">населеного пункту на території </w:t>
            </w:r>
            <w:proofErr w:type="spellStart"/>
            <w:r>
              <w:rPr>
                <w:rFonts w:ascii="Times New Roman" w:eastAsia="Times New Roman" w:hAnsi="Times New Roman" w:cs="Times New Roman"/>
                <w:sz w:val="24"/>
                <w:szCs w:val="24"/>
              </w:rPr>
              <w:t>Шляхівської</w:t>
            </w:r>
            <w:proofErr w:type="spellEnd"/>
            <w:r>
              <w:rPr>
                <w:rFonts w:ascii="Times New Roman" w:eastAsia="Times New Roman" w:hAnsi="Times New Roman" w:cs="Times New Roman"/>
                <w:sz w:val="24"/>
                <w:szCs w:val="24"/>
              </w:rPr>
              <w:t xml:space="preserve"> сільської ради</w:t>
            </w:r>
          </w:p>
        </w:tc>
        <w:tc>
          <w:tcPr>
            <w:tcW w:w="1130" w:type="dxa"/>
            <w:shd w:val="clear" w:color="auto" w:fill="auto"/>
            <w:vAlign w:val="center"/>
          </w:tcPr>
          <w:p w14:paraId="3B64B67E"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2018</w:t>
            </w:r>
          </w:p>
        </w:tc>
        <w:tc>
          <w:tcPr>
            <w:tcW w:w="1318" w:type="dxa"/>
            <w:shd w:val="clear" w:color="auto" w:fill="FFFFFF"/>
            <w:vAlign w:val="center"/>
          </w:tcPr>
          <w:p w14:paraId="21B9D545"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w:t>
            </w:r>
            <w:proofErr w:type="spellStart"/>
            <w:r>
              <w:rPr>
                <w:rFonts w:ascii="Times New Roman" w:eastAsia="Times New Roman" w:hAnsi="Times New Roman" w:cs="Times New Roman"/>
                <w:color w:val="000000"/>
                <w:sz w:val="24"/>
                <w:szCs w:val="24"/>
              </w:rPr>
              <w:t>pdf</w:t>
            </w:r>
            <w:proofErr w:type="spellEnd"/>
          </w:p>
        </w:tc>
        <w:tc>
          <w:tcPr>
            <w:tcW w:w="2036" w:type="dxa"/>
            <w:shd w:val="clear" w:color="auto" w:fill="FFFFFF"/>
            <w:vAlign w:val="center"/>
          </w:tcPr>
          <w:p w14:paraId="71377535"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635" w:type="dxa"/>
            <w:shd w:val="clear" w:color="auto" w:fill="FFFFFF"/>
            <w:vAlign w:val="center"/>
          </w:tcPr>
          <w:p w14:paraId="7798547B"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Так</w:t>
            </w:r>
          </w:p>
        </w:tc>
        <w:tc>
          <w:tcPr>
            <w:tcW w:w="1510" w:type="dxa"/>
            <w:shd w:val="clear" w:color="auto" w:fill="FFFFFF"/>
            <w:vAlign w:val="center"/>
          </w:tcPr>
          <w:p w14:paraId="29EDF7FC"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362" w:type="dxa"/>
            <w:shd w:val="clear" w:color="auto" w:fill="FFFFFF"/>
            <w:vAlign w:val="center"/>
          </w:tcPr>
          <w:p w14:paraId="294F376B"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4110C8" w14:paraId="2E610F7F" w14:textId="77777777">
        <w:trPr>
          <w:trHeight w:val="20"/>
        </w:trPr>
        <w:tc>
          <w:tcPr>
            <w:tcW w:w="429" w:type="dxa"/>
            <w:shd w:val="clear" w:color="auto" w:fill="auto"/>
            <w:vAlign w:val="center"/>
          </w:tcPr>
          <w:p w14:paraId="313909B7"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2918" w:type="dxa"/>
            <w:shd w:val="clear" w:color="auto" w:fill="auto"/>
            <w:vAlign w:val="center"/>
          </w:tcPr>
          <w:p w14:paraId="74367450" w14:textId="77777777" w:rsidR="004110C8" w:rsidRDefault="004176FD">
            <w:pPr>
              <w:rPr>
                <w:rFonts w:ascii="Times New Roman" w:eastAsia="Times New Roman" w:hAnsi="Times New Roman" w:cs="Times New Roman"/>
                <w:sz w:val="24"/>
                <w:szCs w:val="24"/>
              </w:rPr>
            </w:pPr>
            <w:r>
              <w:rPr>
                <w:rFonts w:ascii="Times New Roman" w:eastAsia="Times New Roman" w:hAnsi="Times New Roman" w:cs="Times New Roman"/>
                <w:sz w:val="24"/>
                <w:szCs w:val="24"/>
              </w:rPr>
              <w:t>Детальний план території земельної ділянки площею 5,0000 га для розміщення комплексу по сортуванню побутових відходів</w:t>
            </w:r>
          </w:p>
        </w:tc>
        <w:tc>
          <w:tcPr>
            <w:tcW w:w="1793" w:type="dxa"/>
            <w:shd w:val="clear" w:color="auto" w:fill="auto"/>
            <w:vAlign w:val="center"/>
          </w:tcPr>
          <w:p w14:paraId="68192229"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 північно-східної частині від м. </w:t>
            </w:r>
            <w:proofErr w:type="spellStart"/>
            <w:r>
              <w:rPr>
                <w:rFonts w:ascii="Times New Roman" w:eastAsia="Times New Roman" w:hAnsi="Times New Roman" w:cs="Times New Roman"/>
                <w:sz w:val="24"/>
                <w:szCs w:val="24"/>
              </w:rPr>
              <w:t>Берислав</w:t>
            </w:r>
            <w:proofErr w:type="spellEnd"/>
          </w:p>
        </w:tc>
        <w:tc>
          <w:tcPr>
            <w:tcW w:w="1130" w:type="dxa"/>
            <w:shd w:val="clear" w:color="auto" w:fill="auto"/>
            <w:vAlign w:val="center"/>
          </w:tcPr>
          <w:p w14:paraId="27407DE6"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2018</w:t>
            </w:r>
          </w:p>
        </w:tc>
        <w:tc>
          <w:tcPr>
            <w:tcW w:w="1318" w:type="dxa"/>
            <w:shd w:val="clear" w:color="auto" w:fill="FFFFFF"/>
            <w:vAlign w:val="center"/>
          </w:tcPr>
          <w:p w14:paraId="702AB5D2"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w:t>
            </w:r>
            <w:proofErr w:type="spellStart"/>
            <w:r>
              <w:rPr>
                <w:rFonts w:ascii="Times New Roman" w:eastAsia="Times New Roman" w:hAnsi="Times New Roman" w:cs="Times New Roman"/>
                <w:color w:val="000000"/>
                <w:sz w:val="24"/>
                <w:szCs w:val="24"/>
              </w:rPr>
              <w:t>pdf</w:t>
            </w:r>
            <w:proofErr w:type="spellEnd"/>
          </w:p>
        </w:tc>
        <w:tc>
          <w:tcPr>
            <w:tcW w:w="2036" w:type="dxa"/>
            <w:shd w:val="clear" w:color="auto" w:fill="FFFFFF"/>
            <w:vAlign w:val="center"/>
          </w:tcPr>
          <w:p w14:paraId="318E2E41"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635" w:type="dxa"/>
            <w:shd w:val="clear" w:color="auto" w:fill="FFFFFF"/>
            <w:vAlign w:val="center"/>
          </w:tcPr>
          <w:p w14:paraId="36913BEC"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Ні</w:t>
            </w:r>
          </w:p>
        </w:tc>
        <w:tc>
          <w:tcPr>
            <w:tcW w:w="1510" w:type="dxa"/>
            <w:shd w:val="clear" w:color="auto" w:fill="FFFFFF"/>
            <w:vAlign w:val="center"/>
          </w:tcPr>
          <w:p w14:paraId="7CB48B12"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c>
          <w:tcPr>
            <w:tcW w:w="1362" w:type="dxa"/>
            <w:shd w:val="clear" w:color="auto" w:fill="FFFFFF"/>
            <w:vAlign w:val="center"/>
          </w:tcPr>
          <w:p w14:paraId="3548368A"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4110C8" w14:paraId="3432EB20" w14:textId="77777777">
        <w:trPr>
          <w:trHeight w:val="20"/>
        </w:trPr>
        <w:tc>
          <w:tcPr>
            <w:tcW w:w="429" w:type="dxa"/>
            <w:shd w:val="clear" w:color="auto" w:fill="auto"/>
            <w:vAlign w:val="center"/>
          </w:tcPr>
          <w:p w14:paraId="5C9C39ED"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w:t>
            </w:r>
          </w:p>
        </w:tc>
        <w:tc>
          <w:tcPr>
            <w:tcW w:w="2918" w:type="dxa"/>
            <w:shd w:val="clear" w:color="auto" w:fill="auto"/>
            <w:vAlign w:val="center"/>
          </w:tcPr>
          <w:p w14:paraId="70671B2D" w14:textId="77777777" w:rsidR="004110C8" w:rsidRDefault="004176FD">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Детальний план території кварталу житлової та громадської забудови між вулицями: Балка </w:t>
            </w:r>
            <w:proofErr w:type="spellStart"/>
            <w:r>
              <w:rPr>
                <w:rFonts w:ascii="Times New Roman" w:eastAsia="Times New Roman" w:hAnsi="Times New Roman" w:cs="Times New Roman"/>
                <w:sz w:val="24"/>
                <w:szCs w:val="24"/>
              </w:rPr>
              <w:t>Кизи</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Кермен</w:t>
            </w:r>
            <w:proofErr w:type="spellEnd"/>
            <w:r>
              <w:rPr>
                <w:rFonts w:ascii="Times New Roman" w:eastAsia="Times New Roman" w:hAnsi="Times New Roman" w:cs="Times New Roman"/>
                <w:sz w:val="24"/>
                <w:szCs w:val="24"/>
              </w:rPr>
              <w:t xml:space="preserve">, 1 Травня, </w:t>
            </w:r>
            <w:proofErr w:type="spellStart"/>
            <w:r>
              <w:rPr>
                <w:rFonts w:ascii="Times New Roman" w:eastAsia="Times New Roman" w:hAnsi="Times New Roman" w:cs="Times New Roman"/>
                <w:sz w:val="24"/>
                <w:szCs w:val="24"/>
              </w:rPr>
              <w:t>Смеричинського</w:t>
            </w:r>
            <w:proofErr w:type="spellEnd"/>
            <w:r>
              <w:rPr>
                <w:rFonts w:ascii="Times New Roman" w:eastAsia="Times New Roman" w:hAnsi="Times New Roman" w:cs="Times New Roman"/>
                <w:sz w:val="24"/>
                <w:szCs w:val="24"/>
              </w:rPr>
              <w:t>, Шкільна</w:t>
            </w:r>
          </w:p>
        </w:tc>
        <w:tc>
          <w:tcPr>
            <w:tcW w:w="1793" w:type="dxa"/>
            <w:shd w:val="clear" w:color="auto" w:fill="auto"/>
            <w:vAlign w:val="center"/>
          </w:tcPr>
          <w:p w14:paraId="3E8A84A2"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w:t>
            </w:r>
            <w:r>
              <w:rPr>
                <w:sz w:val="24"/>
                <w:szCs w:val="24"/>
              </w:rPr>
              <w:t> </w:t>
            </w:r>
            <w:proofErr w:type="spellStart"/>
            <w:r>
              <w:rPr>
                <w:rFonts w:ascii="Times New Roman" w:eastAsia="Times New Roman" w:hAnsi="Times New Roman" w:cs="Times New Roman"/>
                <w:sz w:val="24"/>
                <w:szCs w:val="24"/>
              </w:rPr>
              <w:t>Берислав</w:t>
            </w:r>
            <w:proofErr w:type="spellEnd"/>
          </w:p>
        </w:tc>
        <w:tc>
          <w:tcPr>
            <w:tcW w:w="1130" w:type="dxa"/>
            <w:shd w:val="clear" w:color="auto" w:fill="auto"/>
            <w:vAlign w:val="center"/>
          </w:tcPr>
          <w:p w14:paraId="630F1B48"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2018</w:t>
            </w:r>
          </w:p>
        </w:tc>
        <w:tc>
          <w:tcPr>
            <w:tcW w:w="1318" w:type="dxa"/>
            <w:shd w:val="clear" w:color="auto" w:fill="FFFFFF"/>
            <w:vAlign w:val="center"/>
          </w:tcPr>
          <w:p w14:paraId="55969097"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w:t>
            </w:r>
            <w:proofErr w:type="spellStart"/>
            <w:r>
              <w:rPr>
                <w:rFonts w:ascii="Times New Roman" w:eastAsia="Times New Roman" w:hAnsi="Times New Roman" w:cs="Times New Roman"/>
                <w:color w:val="000000"/>
                <w:sz w:val="24"/>
                <w:szCs w:val="24"/>
              </w:rPr>
              <w:t>pdf</w:t>
            </w:r>
            <w:proofErr w:type="spellEnd"/>
          </w:p>
        </w:tc>
        <w:tc>
          <w:tcPr>
            <w:tcW w:w="2036" w:type="dxa"/>
            <w:shd w:val="clear" w:color="auto" w:fill="FFFFFF"/>
            <w:vAlign w:val="center"/>
          </w:tcPr>
          <w:p w14:paraId="0C35DF3A"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635" w:type="dxa"/>
            <w:shd w:val="clear" w:color="auto" w:fill="FFFFFF"/>
            <w:vAlign w:val="center"/>
          </w:tcPr>
          <w:p w14:paraId="09C17CE7"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Ні</w:t>
            </w:r>
          </w:p>
        </w:tc>
        <w:tc>
          <w:tcPr>
            <w:tcW w:w="1510" w:type="dxa"/>
            <w:shd w:val="clear" w:color="auto" w:fill="FFFFFF"/>
            <w:vAlign w:val="center"/>
          </w:tcPr>
          <w:p w14:paraId="5EE172AC"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362" w:type="dxa"/>
            <w:shd w:val="clear" w:color="auto" w:fill="FFFFFF"/>
            <w:vAlign w:val="center"/>
          </w:tcPr>
          <w:p w14:paraId="09F918A3"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4110C8" w14:paraId="5AC73641" w14:textId="77777777">
        <w:trPr>
          <w:trHeight w:val="20"/>
        </w:trPr>
        <w:tc>
          <w:tcPr>
            <w:tcW w:w="429" w:type="dxa"/>
            <w:shd w:val="clear" w:color="auto" w:fill="auto"/>
            <w:vAlign w:val="center"/>
          </w:tcPr>
          <w:p w14:paraId="2072F029"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c>
          <w:tcPr>
            <w:tcW w:w="2918" w:type="dxa"/>
            <w:shd w:val="clear" w:color="auto" w:fill="auto"/>
            <w:vAlign w:val="center"/>
          </w:tcPr>
          <w:p w14:paraId="74741DF2" w14:textId="77777777" w:rsidR="004110C8" w:rsidRDefault="004176FD">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Детальний план території кварталів житлової та громадської забудови між вулицями Балка </w:t>
            </w:r>
            <w:proofErr w:type="spellStart"/>
            <w:r>
              <w:rPr>
                <w:rFonts w:ascii="Times New Roman" w:eastAsia="Times New Roman" w:hAnsi="Times New Roman" w:cs="Times New Roman"/>
                <w:sz w:val="24"/>
                <w:szCs w:val="24"/>
              </w:rPr>
              <w:t>Кизикермен</w:t>
            </w:r>
            <w:proofErr w:type="spellEnd"/>
            <w:r>
              <w:rPr>
                <w:rFonts w:ascii="Times New Roman" w:eastAsia="Times New Roman" w:hAnsi="Times New Roman" w:cs="Times New Roman"/>
                <w:sz w:val="24"/>
                <w:szCs w:val="24"/>
              </w:rPr>
              <w:t>, Центральна (Леніна), Козацька (Урицького)</w:t>
            </w:r>
          </w:p>
        </w:tc>
        <w:tc>
          <w:tcPr>
            <w:tcW w:w="1793" w:type="dxa"/>
            <w:shd w:val="clear" w:color="auto" w:fill="auto"/>
            <w:vAlign w:val="center"/>
          </w:tcPr>
          <w:p w14:paraId="25ADD0F1"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w:t>
            </w:r>
            <w:r>
              <w:rPr>
                <w:sz w:val="24"/>
                <w:szCs w:val="24"/>
              </w:rPr>
              <w:t> </w:t>
            </w:r>
            <w:proofErr w:type="spellStart"/>
            <w:r>
              <w:rPr>
                <w:rFonts w:ascii="Times New Roman" w:eastAsia="Times New Roman" w:hAnsi="Times New Roman" w:cs="Times New Roman"/>
                <w:sz w:val="24"/>
                <w:szCs w:val="24"/>
              </w:rPr>
              <w:t>Берислав</w:t>
            </w:r>
            <w:proofErr w:type="spellEnd"/>
          </w:p>
        </w:tc>
        <w:tc>
          <w:tcPr>
            <w:tcW w:w="1130" w:type="dxa"/>
            <w:shd w:val="clear" w:color="auto" w:fill="auto"/>
            <w:vAlign w:val="center"/>
          </w:tcPr>
          <w:p w14:paraId="18356321"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2017</w:t>
            </w:r>
          </w:p>
        </w:tc>
        <w:tc>
          <w:tcPr>
            <w:tcW w:w="1318" w:type="dxa"/>
            <w:shd w:val="clear" w:color="auto" w:fill="FFFFFF"/>
            <w:vAlign w:val="center"/>
          </w:tcPr>
          <w:p w14:paraId="53289798"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w:t>
            </w:r>
            <w:proofErr w:type="spellStart"/>
            <w:r>
              <w:rPr>
                <w:rFonts w:ascii="Times New Roman" w:eastAsia="Times New Roman" w:hAnsi="Times New Roman" w:cs="Times New Roman"/>
                <w:color w:val="000000"/>
                <w:sz w:val="24"/>
                <w:szCs w:val="24"/>
              </w:rPr>
              <w:t>pdf</w:t>
            </w:r>
            <w:proofErr w:type="spellEnd"/>
          </w:p>
        </w:tc>
        <w:tc>
          <w:tcPr>
            <w:tcW w:w="2036" w:type="dxa"/>
            <w:shd w:val="clear" w:color="auto" w:fill="FFFFFF"/>
            <w:vAlign w:val="center"/>
          </w:tcPr>
          <w:p w14:paraId="574C7B4F"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635" w:type="dxa"/>
            <w:shd w:val="clear" w:color="auto" w:fill="FFFFFF"/>
            <w:vAlign w:val="center"/>
          </w:tcPr>
          <w:p w14:paraId="2C235E6A"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Ні</w:t>
            </w:r>
          </w:p>
        </w:tc>
        <w:tc>
          <w:tcPr>
            <w:tcW w:w="1510" w:type="dxa"/>
            <w:shd w:val="clear" w:color="auto" w:fill="FFFFFF"/>
            <w:vAlign w:val="center"/>
          </w:tcPr>
          <w:p w14:paraId="63E9E4BE"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362" w:type="dxa"/>
            <w:shd w:val="clear" w:color="auto" w:fill="FFFFFF"/>
            <w:vAlign w:val="center"/>
          </w:tcPr>
          <w:p w14:paraId="1EF93DDE"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4110C8" w14:paraId="4C7ACD01" w14:textId="77777777">
        <w:trPr>
          <w:trHeight w:val="20"/>
        </w:trPr>
        <w:tc>
          <w:tcPr>
            <w:tcW w:w="429" w:type="dxa"/>
            <w:shd w:val="clear" w:color="auto" w:fill="auto"/>
            <w:vAlign w:val="center"/>
          </w:tcPr>
          <w:p w14:paraId="277935D4"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15</w:t>
            </w:r>
          </w:p>
        </w:tc>
        <w:tc>
          <w:tcPr>
            <w:tcW w:w="2918" w:type="dxa"/>
            <w:shd w:val="clear" w:color="auto" w:fill="auto"/>
            <w:vAlign w:val="center"/>
          </w:tcPr>
          <w:p w14:paraId="7012D42A" w14:textId="77777777" w:rsidR="004110C8" w:rsidRDefault="004176FD">
            <w:pPr>
              <w:rPr>
                <w:rFonts w:ascii="Times New Roman" w:eastAsia="Times New Roman" w:hAnsi="Times New Roman" w:cs="Times New Roman"/>
                <w:sz w:val="24"/>
                <w:szCs w:val="24"/>
              </w:rPr>
            </w:pPr>
            <w:r>
              <w:rPr>
                <w:rFonts w:ascii="Times New Roman" w:eastAsia="Times New Roman" w:hAnsi="Times New Roman" w:cs="Times New Roman"/>
                <w:sz w:val="24"/>
                <w:szCs w:val="24"/>
              </w:rPr>
              <w:t>Детальний план земельної ділянки для проведення робіт по реконструкції очисних споруд міста</w:t>
            </w:r>
          </w:p>
        </w:tc>
        <w:tc>
          <w:tcPr>
            <w:tcW w:w="1793" w:type="dxa"/>
            <w:shd w:val="clear" w:color="auto" w:fill="auto"/>
            <w:vAlign w:val="center"/>
          </w:tcPr>
          <w:p w14:paraId="1D623A68"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за межами м. </w:t>
            </w:r>
            <w:proofErr w:type="spellStart"/>
            <w:r>
              <w:rPr>
                <w:rFonts w:ascii="Times New Roman" w:eastAsia="Times New Roman" w:hAnsi="Times New Roman" w:cs="Times New Roman"/>
                <w:sz w:val="24"/>
                <w:szCs w:val="24"/>
              </w:rPr>
              <w:t>Берислав</w:t>
            </w:r>
            <w:proofErr w:type="spellEnd"/>
          </w:p>
        </w:tc>
        <w:tc>
          <w:tcPr>
            <w:tcW w:w="1130" w:type="dxa"/>
            <w:shd w:val="clear" w:color="auto" w:fill="auto"/>
            <w:vAlign w:val="center"/>
          </w:tcPr>
          <w:p w14:paraId="5C677807"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2017</w:t>
            </w:r>
          </w:p>
        </w:tc>
        <w:tc>
          <w:tcPr>
            <w:tcW w:w="1318" w:type="dxa"/>
            <w:shd w:val="clear" w:color="auto" w:fill="FFFFFF"/>
            <w:vAlign w:val="center"/>
          </w:tcPr>
          <w:p w14:paraId="087492FE"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roofErr w:type="spellStart"/>
            <w:r>
              <w:rPr>
                <w:rFonts w:ascii="Times New Roman" w:eastAsia="Times New Roman" w:hAnsi="Times New Roman" w:cs="Times New Roman"/>
                <w:color w:val="000000"/>
                <w:sz w:val="24"/>
                <w:szCs w:val="24"/>
              </w:rPr>
              <w:t>pdf</w:t>
            </w:r>
            <w:proofErr w:type="spellEnd"/>
          </w:p>
        </w:tc>
        <w:tc>
          <w:tcPr>
            <w:tcW w:w="2036" w:type="dxa"/>
            <w:shd w:val="clear" w:color="auto" w:fill="FFFFFF"/>
            <w:vAlign w:val="center"/>
          </w:tcPr>
          <w:p w14:paraId="7B37C3B5"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635" w:type="dxa"/>
            <w:shd w:val="clear" w:color="auto" w:fill="FFFFFF"/>
            <w:vAlign w:val="center"/>
          </w:tcPr>
          <w:p w14:paraId="255BE1C1"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Ні</w:t>
            </w:r>
          </w:p>
        </w:tc>
        <w:tc>
          <w:tcPr>
            <w:tcW w:w="1510" w:type="dxa"/>
            <w:shd w:val="clear" w:color="auto" w:fill="FFFFFF"/>
            <w:vAlign w:val="center"/>
          </w:tcPr>
          <w:p w14:paraId="50F06B46"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362" w:type="dxa"/>
            <w:shd w:val="clear" w:color="auto" w:fill="FFFFFF"/>
            <w:vAlign w:val="center"/>
          </w:tcPr>
          <w:p w14:paraId="3250452E"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4110C8" w14:paraId="1FEB7076" w14:textId="77777777">
        <w:trPr>
          <w:trHeight w:val="20"/>
        </w:trPr>
        <w:tc>
          <w:tcPr>
            <w:tcW w:w="429" w:type="dxa"/>
            <w:shd w:val="clear" w:color="auto" w:fill="auto"/>
            <w:vAlign w:val="center"/>
          </w:tcPr>
          <w:p w14:paraId="1E176A4B"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w:t>
            </w:r>
          </w:p>
        </w:tc>
        <w:tc>
          <w:tcPr>
            <w:tcW w:w="2918" w:type="dxa"/>
            <w:shd w:val="clear" w:color="auto" w:fill="auto"/>
            <w:vAlign w:val="center"/>
          </w:tcPr>
          <w:p w14:paraId="03558B4D" w14:textId="77777777" w:rsidR="004110C8" w:rsidRDefault="004176FD">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Детальний план частини території населеного пункту в межах вулиць Центральна, </w:t>
            </w:r>
            <w:proofErr w:type="spellStart"/>
            <w:r>
              <w:rPr>
                <w:rFonts w:ascii="Times New Roman" w:eastAsia="Times New Roman" w:hAnsi="Times New Roman" w:cs="Times New Roman"/>
                <w:sz w:val="24"/>
                <w:szCs w:val="24"/>
              </w:rPr>
              <w:t>Губайдуліна</w:t>
            </w:r>
            <w:proofErr w:type="spellEnd"/>
            <w:r>
              <w:rPr>
                <w:rFonts w:ascii="Times New Roman" w:eastAsia="Times New Roman" w:hAnsi="Times New Roman" w:cs="Times New Roman"/>
                <w:sz w:val="24"/>
                <w:szCs w:val="24"/>
              </w:rPr>
              <w:t xml:space="preserve">, 1 Травня та трасою </w:t>
            </w:r>
            <w:proofErr w:type="spellStart"/>
            <w:r>
              <w:rPr>
                <w:rFonts w:ascii="Times New Roman" w:eastAsia="Times New Roman" w:hAnsi="Times New Roman" w:cs="Times New Roman"/>
                <w:sz w:val="24"/>
                <w:szCs w:val="24"/>
              </w:rPr>
              <w:t>Берислав-Марянське</w:t>
            </w:r>
            <w:proofErr w:type="spellEnd"/>
            <w:r>
              <w:rPr>
                <w:rFonts w:ascii="Times New Roman" w:eastAsia="Times New Roman" w:hAnsi="Times New Roman" w:cs="Times New Roman"/>
                <w:sz w:val="24"/>
                <w:szCs w:val="24"/>
              </w:rPr>
              <w:t xml:space="preserve"> (межа населеного пункту) під будівництво футбольного стадіону для </w:t>
            </w:r>
            <w:proofErr w:type="spellStart"/>
            <w:r>
              <w:rPr>
                <w:rFonts w:ascii="Times New Roman" w:eastAsia="Times New Roman" w:hAnsi="Times New Roman" w:cs="Times New Roman"/>
                <w:sz w:val="24"/>
                <w:szCs w:val="24"/>
              </w:rPr>
              <w:t>дитячо</w:t>
            </w:r>
            <w:proofErr w:type="spellEnd"/>
            <w:r>
              <w:rPr>
                <w:rFonts w:ascii="Times New Roman" w:eastAsia="Times New Roman" w:hAnsi="Times New Roman" w:cs="Times New Roman"/>
                <w:sz w:val="24"/>
                <w:szCs w:val="24"/>
              </w:rPr>
              <w:t>-аматорського футболу</w:t>
            </w:r>
          </w:p>
        </w:tc>
        <w:tc>
          <w:tcPr>
            <w:tcW w:w="1793" w:type="dxa"/>
            <w:shd w:val="clear" w:color="auto" w:fill="auto"/>
            <w:vAlign w:val="center"/>
          </w:tcPr>
          <w:p w14:paraId="03CDCA77"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w:t>
            </w:r>
            <w:r>
              <w:rPr>
                <w:sz w:val="24"/>
                <w:szCs w:val="24"/>
              </w:rPr>
              <w:t> </w:t>
            </w:r>
            <w:proofErr w:type="spellStart"/>
            <w:r>
              <w:rPr>
                <w:rFonts w:ascii="Times New Roman" w:eastAsia="Times New Roman" w:hAnsi="Times New Roman" w:cs="Times New Roman"/>
                <w:sz w:val="24"/>
                <w:szCs w:val="24"/>
              </w:rPr>
              <w:t>Берислав</w:t>
            </w:r>
            <w:proofErr w:type="spellEnd"/>
          </w:p>
        </w:tc>
        <w:tc>
          <w:tcPr>
            <w:tcW w:w="1130" w:type="dxa"/>
            <w:shd w:val="clear" w:color="auto" w:fill="auto"/>
            <w:vAlign w:val="center"/>
          </w:tcPr>
          <w:p w14:paraId="08DCE145"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2017</w:t>
            </w:r>
          </w:p>
        </w:tc>
        <w:tc>
          <w:tcPr>
            <w:tcW w:w="1318" w:type="dxa"/>
            <w:shd w:val="clear" w:color="auto" w:fill="FFFFFF"/>
            <w:vAlign w:val="center"/>
          </w:tcPr>
          <w:p w14:paraId="1CBAC3B9"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w:t>
            </w:r>
            <w:proofErr w:type="spellStart"/>
            <w:r>
              <w:rPr>
                <w:rFonts w:ascii="Times New Roman" w:eastAsia="Times New Roman" w:hAnsi="Times New Roman" w:cs="Times New Roman"/>
                <w:color w:val="000000"/>
                <w:sz w:val="24"/>
                <w:szCs w:val="24"/>
              </w:rPr>
              <w:t>pdf</w:t>
            </w:r>
            <w:proofErr w:type="spellEnd"/>
          </w:p>
        </w:tc>
        <w:tc>
          <w:tcPr>
            <w:tcW w:w="2036" w:type="dxa"/>
            <w:shd w:val="clear" w:color="auto" w:fill="FFFFFF"/>
            <w:vAlign w:val="center"/>
          </w:tcPr>
          <w:p w14:paraId="43F357C3"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635" w:type="dxa"/>
            <w:shd w:val="clear" w:color="auto" w:fill="FFFFFF"/>
            <w:vAlign w:val="center"/>
          </w:tcPr>
          <w:p w14:paraId="697ABF96"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Так</w:t>
            </w:r>
          </w:p>
        </w:tc>
        <w:tc>
          <w:tcPr>
            <w:tcW w:w="1510" w:type="dxa"/>
            <w:shd w:val="clear" w:color="auto" w:fill="FFFFFF"/>
            <w:vAlign w:val="center"/>
          </w:tcPr>
          <w:p w14:paraId="2514BEFA"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362" w:type="dxa"/>
            <w:shd w:val="clear" w:color="auto" w:fill="FFFFFF"/>
            <w:vAlign w:val="center"/>
          </w:tcPr>
          <w:p w14:paraId="27EF3C5C"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4110C8" w14:paraId="141363C5" w14:textId="77777777">
        <w:trPr>
          <w:trHeight w:val="20"/>
        </w:trPr>
        <w:tc>
          <w:tcPr>
            <w:tcW w:w="429" w:type="dxa"/>
            <w:shd w:val="clear" w:color="auto" w:fill="auto"/>
            <w:vAlign w:val="center"/>
          </w:tcPr>
          <w:p w14:paraId="26462CF2"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w:t>
            </w:r>
          </w:p>
        </w:tc>
        <w:tc>
          <w:tcPr>
            <w:tcW w:w="2918" w:type="dxa"/>
            <w:shd w:val="clear" w:color="auto" w:fill="auto"/>
            <w:vAlign w:val="center"/>
          </w:tcPr>
          <w:p w14:paraId="6D36FDBA" w14:textId="77777777" w:rsidR="004110C8" w:rsidRDefault="004176FD">
            <w:pPr>
              <w:rPr>
                <w:rFonts w:ascii="Times New Roman" w:eastAsia="Times New Roman" w:hAnsi="Times New Roman" w:cs="Times New Roman"/>
                <w:sz w:val="24"/>
                <w:szCs w:val="24"/>
              </w:rPr>
            </w:pPr>
            <w:r>
              <w:rPr>
                <w:rFonts w:ascii="Times New Roman" w:eastAsia="Times New Roman" w:hAnsi="Times New Roman" w:cs="Times New Roman"/>
                <w:sz w:val="24"/>
                <w:szCs w:val="24"/>
              </w:rPr>
              <w:t>Детальний план території мікрорайону садибної забудови</w:t>
            </w:r>
          </w:p>
        </w:tc>
        <w:tc>
          <w:tcPr>
            <w:tcW w:w="1793" w:type="dxa"/>
            <w:shd w:val="clear" w:color="auto" w:fill="auto"/>
            <w:vAlign w:val="center"/>
          </w:tcPr>
          <w:p w14:paraId="71B0C326"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w:t>
            </w:r>
            <w:r>
              <w:rPr>
                <w:sz w:val="24"/>
                <w:szCs w:val="24"/>
              </w:rPr>
              <w:t> </w:t>
            </w:r>
            <w:proofErr w:type="spellStart"/>
            <w:r>
              <w:rPr>
                <w:rFonts w:ascii="Times New Roman" w:eastAsia="Times New Roman" w:hAnsi="Times New Roman" w:cs="Times New Roman"/>
                <w:sz w:val="24"/>
                <w:szCs w:val="24"/>
              </w:rPr>
              <w:t>Берислав</w:t>
            </w:r>
            <w:proofErr w:type="spellEnd"/>
          </w:p>
        </w:tc>
        <w:tc>
          <w:tcPr>
            <w:tcW w:w="1130" w:type="dxa"/>
            <w:shd w:val="clear" w:color="auto" w:fill="auto"/>
            <w:vAlign w:val="center"/>
          </w:tcPr>
          <w:p w14:paraId="253B8F4E"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2016</w:t>
            </w:r>
          </w:p>
        </w:tc>
        <w:tc>
          <w:tcPr>
            <w:tcW w:w="1318" w:type="dxa"/>
            <w:shd w:val="clear" w:color="auto" w:fill="FFFFFF"/>
            <w:vAlign w:val="center"/>
          </w:tcPr>
          <w:p w14:paraId="78F5589B"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w:t>
            </w:r>
            <w:proofErr w:type="spellStart"/>
            <w:r>
              <w:rPr>
                <w:rFonts w:ascii="Times New Roman" w:eastAsia="Times New Roman" w:hAnsi="Times New Roman" w:cs="Times New Roman"/>
                <w:color w:val="000000"/>
                <w:sz w:val="24"/>
                <w:szCs w:val="24"/>
              </w:rPr>
              <w:t>pdf</w:t>
            </w:r>
            <w:proofErr w:type="spellEnd"/>
          </w:p>
        </w:tc>
        <w:tc>
          <w:tcPr>
            <w:tcW w:w="2036" w:type="dxa"/>
            <w:shd w:val="clear" w:color="auto" w:fill="FFFFFF"/>
            <w:vAlign w:val="center"/>
          </w:tcPr>
          <w:p w14:paraId="77553821"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635" w:type="dxa"/>
            <w:shd w:val="clear" w:color="auto" w:fill="FFFFFF"/>
            <w:vAlign w:val="center"/>
          </w:tcPr>
          <w:p w14:paraId="1B5733B7"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Ні</w:t>
            </w:r>
          </w:p>
        </w:tc>
        <w:tc>
          <w:tcPr>
            <w:tcW w:w="1510" w:type="dxa"/>
            <w:shd w:val="clear" w:color="auto" w:fill="FFFFFF"/>
            <w:vAlign w:val="center"/>
          </w:tcPr>
          <w:p w14:paraId="7B67B258"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50</w:t>
            </w:r>
          </w:p>
        </w:tc>
        <w:tc>
          <w:tcPr>
            <w:tcW w:w="1362" w:type="dxa"/>
            <w:shd w:val="clear" w:color="auto" w:fill="FFFFFF"/>
            <w:vAlign w:val="center"/>
          </w:tcPr>
          <w:p w14:paraId="5431C304"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4110C8" w14:paraId="7A326D97" w14:textId="77777777">
        <w:trPr>
          <w:trHeight w:val="20"/>
        </w:trPr>
        <w:tc>
          <w:tcPr>
            <w:tcW w:w="429" w:type="dxa"/>
            <w:shd w:val="clear" w:color="auto" w:fill="auto"/>
            <w:vAlign w:val="center"/>
          </w:tcPr>
          <w:p w14:paraId="46E744F2" w14:textId="77777777" w:rsidR="004110C8" w:rsidRDefault="004176FD">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w:t>
            </w:r>
          </w:p>
        </w:tc>
        <w:tc>
          <w:tcPr>
            <w:tcW w:w="2918" w:type="dxa"/>
            <w:shd w:val="clear" w:color="auto" w:fill="auto"/>
            <w:vAlign w:val="center"/>
          </w:tcPr>
          <w:p w14:paraId="314CE396" w14:textId="77777777" w:rsidR="004110C8" w:rsidRDefault="004176FD">
            <w:pPr>
              <w:rPr>
                <w:rFonts w:ascii="Times New Roman" w:eastAsia="Times New Roman" w:hAnsi="Times New Roman" w:cs="Times New Roman"/>
                <w:sz w:val="24"/>
                <w:szCs w:val="24"/>
              </w:rPr>
            </w:pPr>
            <w:r>
              <w:rPr>
                <w:rFonts w:ascii="Times New Roman" w:eastAsia="Times New Roman" w:hAnsi="Times New Roman" w:cs="Times New Roman"/>
                <w:sz w:val="24"/>
                <w:szCs w:val="24"/>
              </w:rPr>
              <w:t>Детальний план території під розміщення сонячних електростанцій</w:t>
            </w:r>
          </w:p>
        </w:tc>
        <w:tc>
          <w:tcPr>
            <w:tcW w:w="1793" w:type="dxa"/>
            <w:shd w:val="clear" w:color="auto" w:fill="auto"/>
            <w:vAlign w:val="center"/>
          </w:tcPr>
          <w:p w14:paraId="6DC3CC01"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w:t>
            </w:r>
            <w:r>
              <w:rPr>
                <w:sz w:val="24"/>
                <w:szCs w:val="24"/>
              </w:rPr>
              <w:t> </w:t>
            </w:r>
            <w:proofErr w:type="spellStart"/>
            <w:r>
              <w:rPr>
                <w:rFonts w:ascii="Times New Roman" w:eastAsia="Times New Roman" w:hAnsi="Times New Roman" w:cs="Times New Roman"/>
                <w:sz w:val="24"/>
                <w:szCs w:val="24"/>
              </w:rPr>
              <w:t>Берислав</w:t>
            </w:r>
            <w:proofErr w:type="spellEnd"/>
          </w:p>
        </w:tc>
        <w:tc>
          <w:tcPr>
            <w:tcW w:w="1130" w:type="dxa"/>
            <w:shd w:val="clear" w:color="auto" w:fill="auto"/>
            <w:vAlign w:val="center"/>
          </w:tcPr>
          <w:p w14:paraId="0B762C64"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2016</w:t>
            </w:r>
          </w:p>
        </w:tc>
        <w:tc>
          <w:tcPr>
            <w:tcW w:w="1318" w:type="dxa"/>
            <w:shd w:val="clear" w:color="auto" w:fill="FFFFFF"/>
            <w:vAlign w:val="center"/>
          </w:tcPr>
          <w:p w14:paraId="4F91ACB4"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w:t>
            </w:r>
            <w:proofErr w:type="spellStart"/>
            <w:r>
              <w:rPr>
                <w:rFonts w:ascii="Times New Roman" w:eastAsia="Times New Roman" w:hAnsi="Times New Roman" w:cs="Times New Roman"/>
                <w:color w:val="000000"/>
                <w:sz w:val="24"/>
                <w:szCs w:val="24"/>
              </w:rPr>
              <w:t>pdf</w:t>
            </w:r>
            <w:proofErr w:type="spellEnd"/>
          </w:p>
        </w:tc>
        <w:tc>
          <w:tcPr>
            <w:tcW w:w="2036" w:type="dxa"/>
            <w:shd w:val="clear" w:color="auto" w:fill="FFFFFF"/>
            <w:vAlign w:val="center"/>
          </w:tcPr>
          <w:p w14:paraId="229B4DF5"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635" w:type="dxa"/>
            <w:shd w:val="clear" w:color="auto" w:fill="FFFFFF"/>
            <w:vAlign w:val="center"/>
          </w:tcPr>
          <w:p w14:paraId="3B0A7E4E"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Ні</w:t>
            </w:r>
          </w:p>
        </w:tc>
        <w:tc>
          <w:tcPr>
            <w:tcW w:w="1510" w:type="dxa"/>
            <w:shd w:val="clear" w:color="auto" w:fill="FFFFFF"/>
            <w:vAlign w:val="center"/>
          </w:tcPr>
          <w:p w14:paraId="1C9C490F"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1362" w:type="dxa"/>
            <w:shd w:val="clear" w:color="auto" w:fill="FFFFFF"/>
            <w:vAlign w:val="center"/>
          </w:tcPr>
          <w:p w14:paraId="32AB8C4E" w14:textId="77777777" w:rsidR="004110C8" w:rsidRDefault="004176F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4110C8" w14:paraId="32994680" w14:textId="77777777">
        <w:trPr>
          <w:trHeight w:val="20"/>
        </w:trPr>
        <w:tc>
          <w:tcPr>
            <w:tcW w:w="14131" w:type="dxa"/>
            <w:gridSpan w:val="9"/>
            <w:shd w:val="clear" w:color="auto" w:fill="auto"/>
            <w:vAlign w:val="center"/>
          </w:tcPr>
          <w:p w14:paraId="7BA33137" w14:textId="77777777" w:rsidR="004110C8" w:rsidRDefault="004176FD">
            <w:pPr>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Примітка 1: У 2021 році було розроблено (оновлено) містобудівну документацію “Коригування генерального плану населеного пункту в складі Генерального плану м. </w:t>
            </w:r>
            <w:proofErr w:type="spellStart"/>
            <w:r>
              <w:rPr>
                <w:rFonts w:ascii="Times New Roman" w:eastAsia="Times New Roman" w:hAnsi="Times New Roman" w:cs="Times New Roman"/>
                <w:i/>
                <w:color w:val="000000"/>
                <w:sz w:val="24"/>
                <w:szCs w:val="24"/>
              </w:rPr>
              <w:t>Берислав</w:t>
            </w:r>
            <w:proofErr w:type="spellEnd"/>
            <w:r>
              <w:rPr>
                <w:rFonts w:ascii="Times New Roman" w:eastAsia="Times New Roman" w:hAnsi="Times New Roman" w:cs="Times New Roman"/>
                <w:i/>
                <w:color w:val="000000"/>
                <w:sz w:val="24"/>
                <w:szCs w:val="24"/>
              </w:rPr>
              <w:t xml:space="preserve"> Херсонської області”, отримано позитивний експертний висновок ДП “УКРДЕРЖБУДЕКСПЕРТИЗА” від 10.12.2021 р. №00-0385/02-21(00-1157-20/МД). Документація не затверджена у зв’язку не </w:t>
            </w:r>
            <w:r>
              <w:rPr>
                <w:rFonts w:ascii="Times New Roman" w:eastAsia="Times New Roman" w:hAnsi="Times New Roman" w:cs="Times New Roman"/>
                <w:i/>
                <w:color w:val="000000"/>
                <w:sz w:val="24"/>
                <w:szCs w:val="24"/>
              </w:rPr>
              <w:lastRenderedPageBreak/>
              <w:t>завершенням контрактних процесів;</w:t>
            </w:r>
          </w:p>
          <w:p w14:paraId="3EA3F275" w14:textId="77777777" w:rsidR="004110C8" w:rsidRDefault="004176FD">
            <w:pPr>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 xml:space="preserve">Примітка 2:  У 2020 році було розроблено та затверджено науково-проектну документацію «Історико-архітектурний опорний план м. </w:t>
            </w:r>
            <w:proofErr w:type="spellStart"/>
            <w:r>
              <w:rPr>
                <w:rFonts w:ascii="Times New Roman" w:eastAsia="Times New Roman" w:hAnsi="Times New Roman" w:cs="Times New Roman"/>
                <w:i/>
                <w:color w:val="000000"/>
                <w:sz w:val="24"/>
                <w:szCs w:val="24"/>
              </w:rPr>
              <w:t>Берислав</w:t>
            </w:r>
            <w:proofErr w:type="spellEnd"/>
            <w:r>
              <w:rPr>
                <w:rFonts w:ascii="Times New Roman" w:eastAsia="Times New Roman" w:hAnsi="Times New Roman" w:cs="Times New Roman"/>
                <w:i/>
                <w:color w:val="000000"/>
                <w:sz w:val="24"/>
                <w:szCs w:val="24"/>
              </w:rPr>
              <w:t xml:space="preserve"> Херсонської області», яким було встановлено історичні ареали міста та зони охорони пам’яток культурної спадщини.</w:t>
            </w:r>
          </w:p>
        </w:tc>
      </w:tr>
    </w:tbl>
    <w:p w14:paraId="3D3267BA" w14:textId="77777777" w:rsidR="004110C8" w:rsidRDefault="004110C8">
      <w:pPr>
        <w:widowControl w:val="0"/>
        <w:ind w:right="-24"/>
        <w:rPr>
          <w:rFonts w:ascii="Times New Roman" w:eastAsia="Times New Roman" w:hAnsi="Times New Roman" w:cs="Times New Roman"/>
          <w:color w:val="000000"/>
          <w:sz w:val="4"/>
          <w:szCs w:val="4"/>
          <w:highlight w:val="white"/>
        </w:rPr>
      </w:pPr>
    </w:p>
    <w:p w14:paraId="51C2327F" w14:textId="77777777" w:rsidR="004110C8" w:rsidRDefault="004110C8">
      <w:pPr>
        <w:pStyle w:val="3"/>
        <w:keepNext w:val="0"/>
        <w:keepLines w:val="0"/>
        <w:widowControl w:val="0"/>
        <w:ind w:left="5812" w:firstLine="3969"/>
        <w:rPr>
          <w:color w:val="000000"/>
        </w:rPr>
      </w:pPr>
      <w:bookmarkStart w:id="89" w:name="_heading=h.70q4qfk55ghc" w:colFirst="0" w:colLast="0"/>
      <w:bookmarkEnd w:id="89"/>
    </w:p>
    <w:p w14:paraId="22180981" w14:textId="77777777" w:rsidR="004110C8" w:rsidRDefault="004110C8">
      <w:pPr>
        <w:pStyle w:val="3"/>
        <w:keepNext w:val="0"/>
        <w:keepLines w:val="0"/>
        <w:widowControl w:val="0"/>
        <w:ind w:left="5812" w:firstLine="3969"/>
        <w:rPr>
          <w:color w:val="000000"/>
        </w:rPr>
      </w:pPr>
      <w:bookmarkStart w:id="90" w:name="_heading=h.ox7d3deey948" w:colFirst="0" w:colLast="0"/>
      <w:bookmarkEnd w:id="90"/>
    </w:p>
    <w:p w14:paraId="0F316BC3" w14:textId="77777777" w:rsidR="004110C8" w:rsidRDefault="004110C8">
      <w:pPr>
        <w:pStyle w:val="3"/>
        <w:keepNext w:val="0"/>
        <w:keepLines w:val="0"/>
        <w:widowControl w:val="0"/>
        <w:ind w:left="5812" w:firstLine="3969"/>
        <w:rPr>
          <w:color w:val="000000"/>
        </w:rPr>
      </w:pPr>
      <w:bookmarkStart w:id="91" w:name="_heading=h.1y9e4j511b57" w:colFirst="0" w:colLast="0"/>
      <w:bookmarkEnd w:id="91"/>
    </w:p>
    <w:p w14:paraId="75FFDFC5" w14:textId="77777777" w:rsidR="004110C8" w:rsidRDefault="004110C8">
      <w:pPr>
        <w:pStyle w:val="3"/>
        <w:keepNext w:val="0"/>
        <w:keepLines w:val="0"/>
        <w:widowControl w:val="0"/>
        <w:ind w:left="5812" w:firstLine="3969"/>
        <w:rPr>
          <w:color w:val="000000"/>
        </w:rPr>
      </w:pPr>
      <w:bookmarkStart w:id="92" w:name="_heading=h.zcy6dptvzw4o" w:colFirst="0" w:colLast="0"/>
      <w:bookmarkEnd w:id="92"/>
    </w:p>
    <w:p w14:paraId="743870CA" w14:textId="77777777" w:rsidR="004110C8" w:rsidRDefault="004110C8">
      <w:pPr>
        <w:pStyle w:val="3"/>
        <w:keepNext w:val="0"/>
        <w:keepLines w:val="0"/>
        <w:widowControl w:val="0"/>
        <w:ind w:left="5812" w:firstLine="3969"/>
        <w:rPr>
          <w:color w:val="000000"/>
        </w:rPr>
      </w:pPr>
      <w:bookmarkStart w:id="93" w:name="_heading=h.6rghdsmzk6md" w:colFirst="0" w:colLast="0"/>
      <w:bookmarkEnd w:id="93"/>
    </w:p>
    <w:p w14:paraId="344BE8B3" w14:textId="77777777" w:rsidR="004110C8" w:rsidRDefault="004110C8">
      <w:pPr>
        <w:pStyle w:val="3"/>
        <w:keepNext w:val="0"/>
        <w:keepLines w:val="0"/>
        <w:widowControl w:val="0"/>
        <w:ind w:left="5812" w:firstLine="3969"/>
        <w:rPr>
          <w:color w:val="000000"/>
        </w:rPr>
      </w:pPr>
      <w:bookmarkStart w:id="94" w:name="_heading=h.4ev443ti21c1" w:colFirst="0" w:colLast="0"/>
      <w:bookmarkEnd w:id="94"/>
    </w:p>
    <w:p w14:paraId="5F2AE37B" w14:textId="77777777" w:rsidR="004110C8" w:rsidRDefault="004110C8">
      <w:pPr>
        <w:pStyle w:val="3"/>
        <w:keepNext w:val="0"/>
        <w:keepLines w:val="0"/>
        <w:widowControl w:val="0"/>
        <w:ind w:left="5812" w:firstLine="3969"/>
        <w:rPr>
          <w:color w:val="000000"/>
        </w:rPr>
      </w:pPr>
      <w:bookmarkStart w:id="95" w:name="_heading=h.sxjn5uc4pdj9" w:colFirst="0" w:colLast="0"/>
      <w:bookmarkEnd w:id="95"/>
    </w:p>
    <w:p w14:paraId="0B65D854" w14:textId="77777777" w:rsidR="004110C8" w:rsidRDefault="004110C8">
      <w:pPr>
        <w:pStyle w:val="3"/>
        <w:keepNext w:val="0"/>
        <w:keepLines w:val="0"/>
        <w:widowControl w:val="0"/>
        <w:ind w:left="5812" w:firstLine="3969"/>
        <w:rPr>
          <w:color w:val="000000"/>
        </w:rPr>
      </w:pPr>
      <w:bookmarkStart w:id="96" w:name="_heading=h.e0e3nee41isz" w:colFirst="0" w:colLast="0"/>
      <w:bookmarkEnd w:id="96"/>
    </w:p>
    <w:p w14:paraId="5D28BE8B" w14:textId="77777777" w:rsidR="004110C8" w:rsidRDefault="004110C8">
      <w:pPr>
        <w:pStyle w:val="3"/>
        <w:keepNext w:val="0"/>
        <w:keepLines w:val="0"/>
        <w:widowControl w:val="0"/>
        <w:ind w:left="5812" w:firstLine="3969"/>
        <w:rPr>
          <w:color w:val="000000"/>
        </w:rPr>
      </w:pPr>
      <w:bookmarkStart w:id="97" w:name="_heading=h.c28ytq8ki4i3" w:colFirst="0" w:colLast="0"/>
      <w:bookmarkEnd w:id="97"/>
    </w:p>
    <w:p w14:paraId="7F22C4E4" w14:textId="77777777" w:rsidR="004110C8" w:rsidRDefault="004110C8">
      <w:pPr>
        <w:pStyle w:val="3"/>
        <w:keepNext w:val="0"/>
        <w:keepLines w:val="0"/>
        <w:widowControl w:val="0"/>
        <w:ind w:left="5812" w:firstLine="3969"/>
        <w:rPr>
          <w:color w:val="000000"/>
        </w:rPr>
      </w:pPr>
      <w:bookmarkStart w:id="98" w:name="_heading=h.3t6oa16krdu1" w:colFirst="0" w:colLast="0"/>
      <w:bookmarkEnd w:id="98"/>
    </w:p>
    <w:p w14:paraId="73E85C55" w14:textId="77777777" w:rsidR="004110C8" w:rsidRDefault="004110C8">
      <w:pPr>
        <w:pStyle w:val="3"/>
        <w:keepNext w:val="0"/>
        <w:keepLines w:val="0"/>
        <w:widowControl w:val="0"/>
        <w:ind w:left="5812" w:firstLine="3969"/>
        <w:rPr>
          <w:color w:val="000000"/>
        </w:rPr>
      </w:pPr>
      <w:bookmarkStart w:id="99" w:name="_heading=h.cdim44m7hs6b" w:colFirst="0" w:colLast="0"/>
      <w:bookmarkEnd w:id="99"/>
    </w:p>
    <w:p w14:paraId="342B0C4F" w14:textId="77777777" w:rsidR="004110C8" w:rsidRDefault="004110C8">
      <w:pPr>
        <w:pStyle w:val="3"/>
        <w:keepNext w:val="0"/>
        <w:keepLines w:val="0"/>
        <w:widowControl w:val="0"/>
        <w:ind w:left="5812" w:firstLine="3969"/>
        <w:rPr>
          <w:color w:val="000000"/>
        </w:rPr>
      </w:pPr>
      <w:bookmarkStart w:id="100" w:name="_heading=h.bpgmgk8hceal" w:colFirst="0" w:colLast="0"/>
      <w:bookmarkEnd w:id="100"/>
    </w:p>
    <w:p w14:paraId="72840E09" w14:textId="77777777" w:rsidR="004110C8" w:rsidRDefault="004110C8">
      <w:pPr>
        <w:pStyle w:val="3"/>
        <w:keepNext w:val="0"/>
        <w:keepLines w:val="0"/>
        <w:widowControl w:val="0"/>
        <w:ind w:left="5812" w:firstLine="3969"/>
        <w:rPr>
          <w:color w:val="000000"/>
        </w:rPr>
      </w:pPr>
      <w:bookmarkStart w:id="101" w:name="_heading=h.bupq1x5lmv7w" w:colFirst="0" w:colLast="0"/>
      <w:bookmarkEnd w:id="101"/>
    </w:p>
    <w:p w14:paraId="4F1B5938" w14:textId="77777777" w:rsidR="004110C8" w:rsidRDefault="004110C8">
      <w:pPr>
        <w:pStyle w:val="3"/>
        <w:keepNext w:val="0"/>
        <w:keepLines w:val="0"/>
        <w:widowControl w:val="0"/>
        <w:ind w:left="5812" w:firstLine="3969"/>
        <w:rPr>
          <w:color w:val="000000"/>
        </w:rPr>
      </w:pPr>
      <w:bookmarkStart w:id="102" w:name="_heading=h.o3bjd5plosds" w:colFirst="0" w:colLast="0"/>
      <w:bookmarkEnd w:id="102"/>
    </w:p>
    <w:p w14:paraId="673A8D30" w14:textId="77777777" w:rsidR="004110C8" w:rsidRDefault="004110C8">
      <w:pPr>
        <w:pStyle w:val="3"/>
        <w:keepNext w:val="0"/>
        <w:keepLines w:val="0"/>
        <w:widowControl w:val="0"/>
        <w:ind w:left="5812" w:firstLine="3969"/>
        <w:rPr>
          <w:color w:val="000000"/>
        </w:rPr>
      </w:pPr>
      <w:bookmarkStart w:id="103" w:name="_heading=h.3cejo4z7gyup" w:colFirst="0" w:colLast="0"/>
      <w:bookmarkEnd w:id="103"/>
    </w:p>
    <w:p w14:paraId="5AB4EEAF" w14:textId="77777777" w:rsidR="003B0880" w:rsidRDefault="003B0880" w:rsidP="003B0880"/>
    <w:p w14:paraId="25F35601" w14:textId="77777777" w:rsidR="003B0880" w:rsidRPr="003B0880" w:rsidRDefault="003B0880" w:rsidP="003B0880"/>
    <w:p w14:paraId="4C474E17" w14:textId="77777777" w:rsidR="004110C8" w:rsidRDefault="004110C8">
      <w:pPr>
        <w:pStyle w:val="3"/>
        <w:keepNext w:val="0"/>
        <w:keepLines w:val="0"/>
        <w:widowControl w:val="0"/>
        <w:ind w:left="5812" w:firstLine="3969"/>
        <w:rPr>
          <w:color w:val="000000"/>
        </w:rPr>
      </w:pPr>
      <w:bookmarkStart w:id="104" w:name="_heading=h.rje52ylrw13z" w:colFirst="0" w:colLast="0"/>
      <w:bookmarkEnd w:id="104"/>
    </w:p>
    <w:p w14:paraId="668BB885" w14:textId="77777777" w:rsidR="004110C8" w:rsidRDefault="004110C8">
      <w:pPr>
        <w:pStyle w:val="3"/>
        <w:keepNext w:val="0"/>
        <w:keepLines w:val="0"/>
        <w:widowControl w:val="0"/>
        <w:ind w:left="5812" w:firstLine="3969"/>
        <w:rPr>
          <w:color w:val="000000"/>
        </w:rPr>
      </w:pPr>
      <w:bookmarkStart w:id="105" w:name="_heading=h.asanta2blj5d" w:colFirst="0" w:colLast="0"/>
      <w:bookmarkEnd w:id="105"/>
    </w:p>
    <w:p w14:paraId="1932C34D" w14:textId="77777777" w:rsidR="004110C8" w:rsidRDefault="004110C8">
      <w:pPr>
        <w:pStyle w:val="3"/>
        <w:keepNext w:val="0"/>
        <w:keepLines w:val="0"/>
        <w:widowControl w:val="0"/>
        <w:ind w:left="5812" w:firstLine="3969"/>
        <w:rPr>
          <w:color w:val="000000"/>
        </w:rPr>
      </w:pPr>
      <w:bookmarkStart w:id="106" w:name="_heading=h.h7cj7ch3vnqk" w:colFirst="0" w:colLast="0"/>
      <w:bookmarkEnd w:id="106"/>
    </w:p>
    <w:p w14:paraId="4B7B138D" w14:textId="77777777" w:rsidR="004110C8" w:rsidRDefault="004110C8">
      <w:pPr>
        <w:pStyle w:val="3"/>
        <w:keepNext w:val="0"/>
        <w:keepLines w:val="0"/>
        <w:widowControl w:val="0"/>
        <w:ind w:left="5812" w:firstLine="3969"/>
        <w:rPr>
          <w:color w:val="000000"/>
        </w:rPr>
      </w:pPr>
      <w:bookmarkStart w:id="107" w:name="_heading=h.fp2xkfxhcx3d" w:colFirst="0" w:colLast="0"/>
      <w:bookmarkEnd w:id="107"/>
    </w:p>
    <w:p w14:paraId="4BA9D300" w14:textId="77777777" w:rsidR="004110C8" w:rsidRDefault="004176FD">
      <w:pPr>
        <w:pStyle w:val="3"/>
        <w:keepNext w:val="0"/>
        <w:keepLines w:val="0"/>
        <w:widowControl w:val="0"/>
        <w:ind w:left="5812" w:firstLine="3969"/>
        <w:rPr>
          <w:color w:val="000000"/>
        </w:rPr>
      </w:pPr>
      <w:bookmarkStart w:id="108" w:name="_heading=h.3im3ia3" w:colFirst="0" w:colLast="0"/>
      <w:bookmarkEnd w:id="108"/>
      <w:r>
        <w:rPr>
          <w:color w:val="000000"/>
        </w:rPr>
        <w:lastRenderedPageBreak/>
        <w:t>Додаток 1.9</w:t>
      </w:r>
    </w:p>
    <w:p w14:paraId="4D108B7A" w14:textId="77777777" w:rsidR="004110C8" w:rsidRDefault="004176FD">
      <w:pPr>
        <w:widowControl w:val="0"/>
        <w:ind w:left="5812" w:firstLine="3969"/>
        <w:rPr>
          <w:rFonts w:ascii="Times New Roman" w:eastAsia="Times New Roman" w:hAnsi="Times New Roman" w:cs="Times New Roman"/>
          <w:sz w:val="24"/>
          <w:szCs w:val="24"/>
        </w:rPr>
      </w:pPr>
      <w:r>
        <w:rPr>
          <w:rFonts w:ascii="Times New Roman" w:eastAsia="Times New Roman" w:hAnsi="Times New Roman" w:cs="Times New Roman"/>
          <w:sz w:val="24"/>
          <w:szCs w:val="24"/>
        </w:rPr>
        <w:t>до проекту Програми комплексного</w:t>
      </w:r>
    </w:p>
    <w:p w14:paraId="0EC3B76B" w14:textId="77777777" w:rsidR="004110C8" w:rsidRDefault="004176FD">
      <w:pPr>
        <w:widowControl w:val="0"/>
        <w:ind w:left="5812" w:firstLine="396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відновлення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w:t>
      </w:r>
    </w:p>
    <w:p w14:paraId="05602D29" w14:textId="77777777" w:rsidR="004110C8" w:rsidRDefault="004110C8">
      <w:pPr>
        <w:widowControl w:val="0"/>
        <w:rPr>
          <w:rFonts w:ascii="Times New Roman" w:eastAsia="Times New Roman" w:hAnsi="Times New Roman" w:cs="Times New Roman"/>
          <w:sz w:val="24"/>
          <w:szCs w:val="24"/>
        </w:rPr>
      </w:pPr>
    </w:p>
    <w:p w14:paraId="55B13497" w14:textId="77777777" w:rsidR="004110C8" w:rsidRDefault="004176FD">
      <w:pPr>
        <w:pStyle w:val="1"/>
        <w:shd w:val="clear" w:color="auto" w:fill="DBEEF3"/>
      </w:pPr>
      <w:bookmarkStart w:id="109" w:name="_heading=h.1xrdshw" w:colFirst="0" w:colLast="0"/>
      <w:bookmarkEnd w:id="109"/>
      <w:r>
        <w:t xml:space="preserve">План заходів для реалізації території </w:t>
      </w:r>
      <w:proofErr w:type="spellStart"/>
      <w:r>
        <w:t>Бериславської</w:t>
      </w:r>
      <w:proofErr w:type="spellEnd"/>
      <w:r>
        <w:t xml:space="preserve"> міської територіальної громади </w:t>
      </w:r>
      <w:proofErr w:type="spellStart"/>
      <w:r>
        <w:t>Бериславського</w:t>
      </w:r>
      <w:proofErr w:type="spellEnd"/>
      <w:r>
        <w:t xml:space="preserve"> району Херсонської області (її частини)</w:t>
      </w:r>
    </w:p>
    <w:p w14:paraId="0A3B75A0" w14:textId="77777777" w:rsidR="004110C8" w:rsidRDefault="004110C8">
      <w:pPr>
        <w:widowControl w:val="0"/>
        <w:spacing w:line="240" w:lineRule="auto"/>
        <w:jc w:val="center"/>
        <w:rPr>
          <w:rFonts w:ascii="Times New Roman" w:eastAsia="Times New Roman" w:hAnsi="Times New Roman" w:cs="Times New Roman"/>
          <w:b/>
          <w:sz w:val="20"/>
          <w:szCs w:val="20"/>
        </w:rPr>
      </w:pPr>
    </w:p>
    <w:p w14:paraId="261C3CC4" w14:textId="77777777" w:rsidR="004110C8" w:rsidRDefault="004176FD">
      <w:pPr>
        <w:spacing w:line="240" w:lineRule="auto"/>
        <w:ind w:firstLine="567"/>
        <w:jc w:val="both"/>
        <w:rPr>
          <w:rFonts w:ascii="Times New Roman" w:eastAsia="Times New Roman" w:hAnsi="Times New Roman" w:cs="Times New Roman"/>
          <w:b/>
          <w:i/>
          <w:sz w:val="24"/>
          <w:szCs w:val="24"/>
        </w:rPr>
      </w:pPr>
      <w:r>
        <w:rPr>
          <w:rFonts w:ascii="Times New Roman" w:eastAsia="Times New Roman" w:hAnsi="Times New Roman" w:cs="Times New Roman"/>
          <w:sz w:val="24"/>
          <w:szCs w:val="24"/>
        </w:rPr>
        <w:t>Таблиця Д.1.9.1 -</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Заходи з комплексного відновлення території </w:t>
      </w:r>
      <w:proofErr w:type="spellStart"/>
      <w:r>
        <w:rPr>
          <w:rFonts w:ascii="Times New Roman" w:eastAsia="Times New Roman" w:hAnsi="Times New Roman" w:cs="Times New Roman"/>
          <w:sz w:val="24"/>
          <w:szCs w:val="24"/>
        </w:rPr>
        <w:t>Бериславської</w:t>
      </w:r>
      <w:proofErr w:type="spellEnd"/>
      <w:r>
        <w:rPr>
          <w:rFonts w:ascii="Times New Roman" w:eastAsia="Times New Roman" w:hAnsi="Times New Roman" w:cs="Times New Roman"/>
          <w:sz w:val="24"/>
          <w:szCs w:val="24"/>
        </w:rPr>
        <w:t xml:space="preserve"> ТГ</w:t>
      </w:r>
    </w:p>
    <w:p w14:paraId="2453E32D" w14:textId="77777777" w:rsidR="004110C8" w:rsidRDefault="004110C8">
      <w:pPr>
        <w:widowControl w:val="0"/>
        <w:spacing w:line="240" w:lineRule="auto"/>
        <w:jc w:val="center"/>
        <w:rPr>
          <w:rFonts w:ascii="Times New Roman" w:eastAsia="Times New Roman" w:hAnsi="Times New Roman" w:cs="Times New Roman"/>
          <w:b/>
          <w:sz w:val="20"/>
          <w:szCs w:val="20"/>
        </w:rPr>
      </w:pPr>
    </w:p>
    <w:tbl>
      <w:tblPr>
        <w:tblStyle w:val="affffffffffffffffffffffffffffb"/>
        <w:tblW w:w="14126"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70"/>
        <w:gridCol w:w="3165"/>
        <w:gridCol w:w="2032"/>
        <w:gridCol w:w="1197"/>
        <w:gridCol w:w="1747"/>
        <w:gridCol w:w="1534"/>
        <w:gridCol w:w="1260"/>
        <w:gridCol w:w="2721"/>
      </w:tblGrid>
      <w:tr w:rsidR="004110C8" w14:paraId="70C74C29" w14:textId="77777777">
        <w:trPr>
          <w:trHeight w:val="20"/>
          <w:tblHeader/>
          <w:jc w:val="center"/>
        </w:trPr>
        <w:tc>
          <w:tcPr>
            <w:tcW w:w="470" w:type="dxa"/>
            <w:shd w:val="clear" w:color="auto" w:fill="E1EBF7"/>
            <w:tcMar>
              <w:top w:w="0" w:type="dxa"/>
              <w:left w:w="108" w:type="dxa"/>
              <w:bottom w:w="0" w:type="dxa"/>
              <w:right w:w="108" w:type="dxa"/>
            </w:tcMar>
            <w:vAlign w:val="center"/>
          </w:tcPr>
          <w:p w14:paraId="413F0320"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з/п</w:t>
            </w:r>
          </w:p>
        </w:tc>
        <w:tc>
          <w:tcPr>
            <w:tcW w:w="3165" w:type="dxa"/>
            <w:shd w:val="clear" w:color="auto" w:fill="E1EBF7"/>
            <w:tcMar>
              <w:top w:w="0" w:type="dxa"/>
              <w:left w:w="108" w:type="dxa"/>
              <w:bottom w:w="0" w:type="dxa"/>
              <w:right w:w="108" w:type="dxa"/>
            </w:tcMar>
            <w:vAlign w:val="center"/>
          </w:tcPr>
          <w:p w14:paraId="2967AAEF"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Опис та зміст заходу</w:t>
            </w:r>
          </w:p>
        </w:tc>
        <w:tc>
          <w:tcPr>
            <w:tcW w:w="2032" w:type="dxa"/>
            <w:shd w:val="clear" w:color="auto" w:fill="E1EBF7"/>
            <w:tcMar>
              <w:top w:w="0" w:type="dxa"/>
              <w:left w:w="108" w:type="dxa"/>
              <w:bottom w:w="0" w:type="dxa"/>
              <w:right w:w="108" w:type="dxa"/>
            </w:tcMar>
            <w:vAlign w:val="center"/>
          </w:tcPr>
          <w:p w14:paraId="0915512B"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Відповідальні виконавці</w:t>
            </w:r>
          </w:p>
        </w:tc>
        <w:tc>
          <w:tcPr>
            <w:tcW w:w="1197" w:type="dxa"/>
            <w:shd w:val="clear" w:color="auto" w:fill="E1EBF7"/>
            <w:tcMar>
              <w:top w:w="0" w:type="dxa"/>
              <w:left w:w="108" w:type="dxa"/>
              <w:bottom w:w="0" w:type="dxa"/>
              <w:right w:w="108" w:type="dxa"/>
            </w:tcMar>
            <w:vAlign w:val="center"/>
          </w:tcPr>
          <w:p w14:paraId="11D796E5"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Рівень пріоритет-</w:t>
            </w:r>
            <w:proofErr w:type="spellStart"/>
            <w:r>
              <w:rPr>
                <w:rFonts w:ascii="Times New Roman" w:eastAsia="Times New Roman" w:hAnsi="Times New Roman" w:cs="Times New Roman"/>
                <w:b/>
                <w:color w:val="000000"/>
                <w:sz w:val="20"/>
                <w:szCs w:val="20"/>
              </w:rPr>
              <w:t>ності</w:t>
            </w:r>
            <w:proofErr w:type="spellEnd"/>
          </w:p>
        </w:tc>
        <w:tc>
          <w:tcPr>
            <w:tcW w:w="1747" w:type="dxa"/>
            <w:shd w:val="clear" w:color="auto" w:fill="E1EBF7"/>
            <w:tcMar>
              <w:top w:w="0" w:type="dxa"/>
              <w:left w:w="108" w:type="dxa"/>
              <w:bottom w:w="0" w:type="dxa"/>
              <w:right w:w="108" w:type="dxa"/>
            </w:tcMar>
            <w:vAlign w:val="center"/>
          </w:tcPr>
          <w:p w14:paraId="16C4927B"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Джерела фінансування</w:t>
            </w:r>
          </w:p>
        </w:tc>
        <w:tc>
          <w:tcPr>
            <w:tcW w:w="1534" w:type="dxa"/>
            <w:shd w:val="clear" w:color="auto" w:fill="E1EBF7"/>
            <w:tcMar>
              <w:top w:w="0" w:type="dxa"/>
              <w:left w:w="108" w:type="dxa"/>
              <w:bottom w:w="0" w:type="dxa"/>
              <w:right w:w="108" w:type="dxa"/>
            </w:tcMar>
            <w:vAlign w:val="center"/>
          </w:tcPr>
          <w:p w14:paraId="0E343082"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Попередній фінансово-економічний розрахунок, тис. грн.</w:t>
            </w:r>
          </w:p>
        </w:tc>
        <w:tc>
          <w:tcPr>
            <w:tcW w:w="1260" w:type="dxa"/>
            <w:shd w:val="clear" w:color="auto" w:fill="E1EBF7"/>
            <w:tcMar>
              <w:top w:w="0" w:type="dxa"/>
              <w:left w:w="108" w:type="dxa"/>
              <w:bottom w:w="0" w:type="dxa"/>
              <w:right w:w="108" w:type="dxa"/>
            </w:tcMar>
            <w:vAlign w:val="center"/>
          </w:tcPr>
          <w:p w14:paraId="0335AB12"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Строк виконання</w:t>
            </w:r>
          </w:p>
        </w:tc>
        <w:tc>
          <w:tcPr>
            <w:tcW w:w="2721" w:type="dxa"/>
            <w:shd w:val="clear" w:color="auto" w:fill="E1EBF7"/>
            <w:tcMar>
              <w:top w:w="0" w:type="dxa"/>
              <w:left w:w="108" w:type="dxa"/>
              <w:bottom w:w="0" w:type="dxa"/>
              <w:right w:w="108" w:type="dxa"/>
            </w:tcMar>
            <w:vAlign w:val="center"/>
          </w:tcPr>
          <w:p w14:paraId="3CF07BB9"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Індикатори реалізації</w:t>
            </w:r>
          </w:p>
        </w:tc>
      </w:tr>
      <w:tr w:rsidR="004110C8" w14:paraId="313E2DA5" w14:textId="77777777">
        <w:trPr>
          <w:trHeight w:val="20"/>
          <w:jc w:val="center"/>
        </w:trPr>
        <w:tc>
          <w:tcPr>
            <w:tcW w:w="470" w:type="dxa"/>
            <w:shd w:val="clear" w:color="auto" w:fill="9BBB59"/>
            <w:tcMar>
              <w:top w:w="0" w:type="dxa"/>
              <w:left w:w="108" w:type="dxa"/>
              <w:bottom w:w="0" w:type="dxa"/>
              <w:right w:w="108" w:type="dxa"/>
            </w:tcMar>
            <w:vAlign w:val="center"/>
          </w:tcPr>
          <w:p w14:paraId="28C1BD94" w14:textId="77777777" w:rsidR="004110C8" w:rsidRDefault="004110C8">
            <w:pPr>
              <w:pBdr>
                <w:top w:val="nil"/>
                <w:left w:val="nil"/>
                <w:bottom w:val="nil"/>
                <w:right w:val="nil"/>
                <w:between w:val="nil"/>
              </w:pBdr>
              <w:spacing w:line="240" w:lineRule="auto"/>
              <w:jc w:val="center"/>
              <w:rPr>
                <w:rFonts w:ascii="Times New Roman" w:eastAsia="Times New Roman" w:hAnsi="Times New Roman" w:cs="Times New Roman"/>
                <w:sz w:val="20"/>
                <w:szCs w:val="20"/>
              </w:rPr>
            </w:pPr>
          </w:p>
        </w:tc>
        <w:tc>
          <w:tcPr>
            <w:tcW w:w="13656" w:type="dxa"/>
            <w:gridSpan w:val="7"/>
            <w:shd w:val="clear" w:color="auto" w:fill="9BBB59"/>
            <w:tcMar>
              <w:top w:w="0" w:type="dxa"/>
              <w:left w:w="108" w:type="dxa"/>
              <w:bottom w:w="0" w:type="dxa"/>
              <w:right w:w="108" w:type="dxa"/>
            </w:tcMar>
            <w:vAlign w:val="center"/>
          </w:tcPr>
          <w:p w14:paraId="2B9293D5"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Житлово-комунальне господарство</w:t>
            </w:r>
          </w:p>
        </w:tc>
      </w:tr>
      <w:tr w:rsidR="004110C8" w14:paraId="452C30EC" w14:textId="77777777">
        <w:trPr>
          <w:trHeight w:val="20"/>
          <w:jc w:val="center"/>
        </w:trPr>
        <w:tc>
          <w:tcPr>
            <w:tcW w:w="470" w:type="dxa"/>
            <w:shd w:val="clear" w:color="auto" w:fill="F2F2F2"/>
            <w:tcMar>
              <w:top w:w="0" w:type="dxa"/>
              <w:left w:w="108" w:type="dxa"/>
              <w:bottom w:w="0" w:type="dxa"/>
              <w:right w:w="108" w:type="dxa"/>
            </w:tcMar>
            <w:vAlign w:val="center"/>
          </w:tcPr>
          <w:p w14:paraId="3969CF8F"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3165" w:type="dxa"/>
            <w:shd w:val="clear" w:color="auto" w:fill="F2F2F2"/>
            <w:tcMar>
              <w:top w:w="0" w:type="dxa"/>
              <w:left w:w="108" w:type="dxa"/>
              <w:bottom w:w="0" w:type="dxa"/>
              <w:right w:w="108" w:type="dxa"/>
            </w:tcMar>
            <w:vAlign w:val="center"/>
          </w:tcPr>
          <w:p w14:paraId="2B4C78C4"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Реорганізація комунальних підприємств</w:t>
            </w:r>
          </w:p>
        </w:tc>
        <w:tc>
          <w:tcPr>
            <w:tcW w:w="2032" w:type="dxa"/>
            <w:shd w:val="clear" w:color="auto" w:fill="F2F2F2"/>
            <w:tcMar>
              <w:top w:w="0" w:type="dxa"/>
              <w:left w:w="108" w:type="dxa"/>
              <w:bottom w:w="0" w:type="dxa"/>
              <w:right w:w="108" w:type="dxa"/>
            </w:tcMar>
            <w:vAlign w:val="center"/>
          </w:tcPr>
          <w:p w14:paraId="2FC1CC8C"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38D0EC6E"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рада</w:t>
            </w:r>
          </w:p>
        </w:tc>
        <w:tc>
          <w:tcPr>
            <w:tcW w:w="1197" w:type="dxa"/>
            <w:shd w:val="clear" w:color="auto" w:fill="F2F2F2"/>
            <w:tcMar>
              <w:top w:w="0" w:type="dxa"/>
              <w:left w:w="108" w:type="dxa"/>
              <w:bottom w:w="0" w:type="dxa"/>
              <w:right w:w="108" w:type="dxa"/>
            </w:tcMar>
            <w:vAlign w:val="center"/>
          </w:tcPr>
          <w:p w14:paraId="420AFC12"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747" w:type="dxa"/>
            <w:shd w:val="clear" w:color="auto" w:fill="F2F2F2"/>
            <w:tcMar>
              <w:top w:w="0" w:type="dxa"/>
              <w:left w:w="108" w:type="dxa"/>
              <w:bottom w:w="0" w:type="dxa"/>
              <w:right w:w="108" w:type="dxa"/>
            </w:tcMar>
            <w:vAlign w:val="center"/>
          </w:tcPr>
          <w:p w14:paraId="3A751CA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39D8EB8A"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500 </w:t>
            </w:r>
          </w:p>
        </w:tc>
        <w:tc>
          <w:tcPr>
            <w:tcW w:w="1260" w:type="dxa"/>
            <w:shd w:val="clear" w:color="auto" w:fill="F2F2F2"/>
            <w:tcMar>
              <w:top w:w="0" w:type="dxa"/>
              <w:left w:w="108" w:type="dxa"/>
              <w:bottom w:w="0" w:type="dxa"/>
              <w:right w:w="108" w:type="dxa"/>
            </w:tcMar>
            <w:vAlign w:val="center"/>
          </w:tcPr>
          <w:p w14:paraId="51D0E1CD"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w:t>
            </w:r>
          </w:p>
        </w:tc>
        <w:tc>
          <w:tcPr>
            <w:tcW w:w="2721" w:type="dxa"/>
            <w:shd w:val="clear" w:color="auto" w:fill="F2F2F2"/>
            <w:tcMar>
              <w:top w:w="0" w:type="dxa"/>
              <w:left w:w="108" w:type="dxa"/>
              <w:bottom w:w="0" w:type="dxa"/>
              <w:right w:w="108" w:type="dxa"/>
            </w:tcMar>
            <w:vAlign w:val="center"/>
          </w:tcPr>
          <w:p w14:paraId="5573590D"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Відновлено роботу підприємств у сфері надання комунальних послуг.</w:t>
            </w:r>
          </w:p>
        </w:tc>
      </w:tr>
      <w:tr w:rsidR="004110C8" w14:paraId="51B11D71" w14:textId="77777777">
        <w:trPr>
          <w:trHeight w:val="20"/>
          <w:jc w:val="center"/>
        </w:trPr>
        <w:tc>
          <w:tcPr>
            <w:tcW w:w="470" w:type="dxa"/>
            <w:shd w:val="clear" w:color="auto" w:fill="F2F2F2"/>
            <w:tcMar>
              <w:top w:w="0" w:type="dxa"/>
              <w:left w:w="108" w:type="dxa"/>
              <w:bottom w:w="0" w:type="dxa"/>
              <w:right w:w="108" w:type="dxa"/>
            </w:tcMar>
            <w:vAlign w:val="center"/>
          </w:tcPr>
          <w:p w14:paraId="4B5DA879"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3165" w:type="dxa"/>
            <w:shd w:val="clear" w:color="auto" w:fill="F2F2F2"/>
            <w:tcMar>
              <w:top w:w="0" w:type="dxa"/>
              <w:left w:w="108" w:type="dxa"/>
              <w:bottom w:w="0" w:type="dxa"/>
              <w:right w:w="108" w:type="dxa"/>
            </w:tcMar>
            <w:vAlign w:val="center"/>
          </w:tcPr>
          <w:p w14:paraId="63150285"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Визначення місця базування комунальних підприємств (КП «</w:t>
            </w:r>
            <w:proofErr w:type="spellStart"/>
            <w:r>
              <w:rPr>
                <w:rFonts w:ascii="Times New Roman" w:eastAsia="Times New Roman" w:hAnsi="Times New Roman" w:cs="Times New Roman"/>
                <w:sz w:val="20"/>
                <w:szCs w:val="20"/>
              </w:rPr>
              <w:t>Бериславська</w:t>
            </w:r>
            <w:proofErr w:type="spellEnd"/>
            <w:r>
              <w:rPr>
                <w:rFonts w:ascii="Times New Roman" w:eastAsia="Times New Roman" w:hAnsi="Times New Roman" w:cs="Times New Roman"/>
                <w:sz w:val="20"/>
                <w:szCs w:val="20"/>
              </w:rPr>
              <w:t xml:space="preserve"> ЖЕК-1»,  КВУ «</w:t>
            </w:r>
            <w:proofErr w:type="spellStart"/>
            <w:r>
              <w:rPr>
                <w:rFonts w:ascii="Times New Roman" w:eastAsia="Times New Roman" w:hAnsi="Times New Roman" w:cs="Times New Roman"/>
                <w:sz w:val="20"/>
                <w:szCs w:val="20"/>
              </w:rPr>
              <w:t>Бериславський</w:t>
            </w:r>
            <w:proofErr w:type="spellEnd"/>
            <w:r>
              <w:rPr>
                <w:rFonts w:ascii="Times New Roman" w:eastAsia="Times New Roman" w:hAnsi="Times New Roman" w:cs="Times New Roman"/>
                <w:sz w:val="20"/>
                <w:szCs w:val="20"/>
              </w:rPr>
              <w:t xml:space="preserve"> водоканал»).</w:t>
            </w:r>
          </w:p>
        </w:tc>
        <w:tc>
          <w:tcPr>
            <w:tcW w:w="2032" w:type="dxa"/>
            <w:shd w:val="clear" w:color="auto" w:fill="F2F2F2"/>
            <w:tcMar>
              <w:top w:w="0" w:type="dxa"/>
              <w:left w:w="108" w:type="dxa"/>
              <w:bottom w:w="0" w:type="dxa"/>
              <w:right w:w="108" w:type="dxa"/>
            </w:tcMar>
            <w:vAlign w:val="center"/>
          </w:tcPr>
          <w:p w14:paraId="380E9CFB"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23A91BE8"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рада</w:t>
            </w:r>
          </w:p>
          <w:p w14:paraId="29A05B24"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07D52EFA"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Керівники комунальних підприємств</w:t>
            </w:r>
          </w:p>
        </w:tc>
        <w:tc>
          <w:tcPr>
            <w:tcW w:w="1197" w:type="dxa"/>
            <w:shd w:val="clear" w:color="auto" w:fill="F2F2F2"/>
            <w:tcMar>
              <w:top w:w="0" w:type="dxa"/>
              <w:left w:w="108" w:type="dxa"/>
              <w:bottom w:w="0" w:type="dxa"/>
              <w:right w:w="108" w:type="dxa"/>
            </w:tcMar>
            <w:vAlign w:val="center"/>
          </w:tcPr>
          <w:p w14:paraId="1877D775"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747" w:type="dxa"/>
            <w:shd w:val="clear" w:color="auto" w:fill="F2F2F2"/>
            <w:tcMar>
              <w:top w:w="0" w:type="dxa"/>
              <w:left w:w="108" w:type="dxa"/>
              <w:bottom w:w="0" w:type="dxa"/>
              <w:right w:w="108" w:type="dxa"/>
            </w:tcMar>
            <w:vAlign w:val="center"/>
          </w:tcPr>
          <w:p w14:paraId="4891648B"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обласний, державний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0CCAF573"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20000</w:t>
            </w:r>
          </w:p>
        </w:tc>
        <w:tc>
          <w:tcPr>
            <w:tcW w:w="1260" w:type="dxa"/>
            <w:shd w:val="clear" w:color="auto" w:fill="F2F2F2"/>
            <w:tcMar>
              <w:top w:w="0" w:type="dxa"/>
              <w:left w:w="108" w:type="dxa"/>
              <w:bottom w:w="0" w:type="dxa"/>
              <w:right w:w="108" w:type="dxa"/>
            </w:tcMar>
            <w:vAlign w:val="center"/>
          </w:tcPr>
          <w:p w14:paraId="61370528"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 – 2026</w:t>
            </w:r>
          </w:p>
          <w:p w14:paraId="16CDBB35"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Після завершення активних бойових дій</w:t>
            </w:r>
          </w:p>
        </w:tc>
        <w:tc>
          <w:tcPr>
            <w:tcW w:w="2721" w:type="dxa"/>
            <w:shd w:val="clear" w:color="auto" w:fill="F2F2F2"/>
            <w:tcMar>
              <w:top w:w="0" w:type="dxa"/>
              <w:left w:w="108" w:type="dxa"/>
              <w:bottom w:w="0" w:type="dxa"/>
              <w:right w:w="108" w:type="dxa"/>
            </w:tcMar>
            <w:vAlign w:val="center"/>
          </w:tcPr>
          <w:p w14:paraId="6D939467"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Відновлено роботу підприємств у сфері надання комунальних послуг.</w:t>
            </w:r>
          </w:p>
        </w:tc>
      </w:tr>
      <w:tr w:rsidR="004110C8" w14:paraId="6743796C" w14:textId="77777777">
        <w:trPr>
          <w:trHeight w:val="20"/>
          <w:jc w:val="center"/>
        </w:trPr>
        <w:tc>
          <w:tcPr>
            <w:tcW w:w="470" w:type="dxa"/>
            <w:shd w:val="clear" w:color="auto" w:fill="F2F2F2"/>
            <w:tcMar>
              <w:top w:w="0" w:type="dxa"/>
              <w:left w:w="108" w:type="dxa"/>
              <w:bottom w:w="0" w:type="dxa"/>
              <w:right w:w="108" w:type="dxa"/>
            </w:tcMar>
            <w:vAlign w:val="center"/>
          </w:tcPr>
          <w:p w14:paraId="12C352CB"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3165" w:type="dxa"/>
            <w:shd w:val="clear" w:color="auto" w:fill="F2F2F2"/>
            <w:tcMar>
              <w:top w:w="0" w:type="dxa"/>
              <w:left w:w="108" w:type="dxa"/>
              <w:bottom w:w="0" w:type="dxa"/>
              <w:right w:w="108" w:type="dxa"/>
            </w:tcMar>
            <w:vAlign w:val="center"/>
          </w:tcPr>
          <w:p w14:paraId="6A4BE7F2"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Приведення у відповідність </w:t>
            </w:r>
            <w:proofErr w:type="spellStart"/>
            <w:r>
              <w:rPr>
                <w:rFonts w:ascii="Times New Roman" w:eastAsia="Times New Roman" w:hAnsi="Times New Roman" w:cs="Times New Roman"/>
                <w:sz w:val="20"/>
                <w:szCs w:val="20"/>
              </w:rPr>
              <w:t>правоустановчих</w:t>
            </w:r>
            <w:proofErr w:type="spellEnd"/>
            <w:r>
              <w:rPr>
                <w:rFonts w:ascii="Times New Roman" w:eastAsia="Times New Roman" w:hAnsi="Times New Roman" w:cs="Times New Roman"/>
                <w:sz w:val="20"/>
                <w:szCs w:val="20"/>
              </w:rPr>
              <w:t xml:space="preserve"> документів на об’єкти комунальної власності</w:t>
            </w:r>
          </w:p>
        </w:tc>
        <w:tc>
          <w:tcPr>
            <w:tcW w:w="2032" w:type="dxa"/>
            <w:shd w:val="clear" w:color="auto" w:fill="F2F2F2"/>
            <w:tcMar>
              <w:top w:w="0" w:type="dxa"/>
              <w:left w:w="108" w:type="dxa"/>
              <w:bottom w:w="0" w:type="dxa"/>
              <w:right w:w="108" w:type="dxa"/>
            </w:tcMar>
            <w:vAlign w:val="center"/>
          </w:tcPr>
          <w:p w14:paraId="7D0E2393"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2277B77D"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рада</w:t>
            </w:r>
          </w:p>
          <w:p w14:paraId="65C6FE44"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Керівники комунальних підприємств</w:t>
            </w:r>
          </w:p>
        </w:tc>
        <w:tc>
          <w:tcPr>
            <w:tcW w:w="1197" w:type="dxa"/>
            <w:shd w:val="clear" w:color="auto" w:fill="F2F2F2"/>
            <w:tcMar>
              <w:top w:w="0" w:type="dxa"/>
              <w:left w:w="108" w:type="dxa"/>
              <w:bottom w:w="0" w:type="dxa"/>
              <w:right w:w="108" w:type="dxa"/>
            </w:tcMar>
            <w:vAlign w:val="center"/>
          </w:tcPr>
          <w:p w14:paraId="1E1557F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747" w:type="dxa"/>
            <w:shd w:val="clear" w:color="auto" w:fill="F2F2F2"/>
            <w:tcMar>
              <w:top w:w="0" w:type="dxa"/>
              <w:left w:w="108" w:type="dxa"/>
              <w:bottom w:w="0" w:type="dxa"/>
              <w:right w:w="108" w:type="dxa"/>
            </w:tcMar>
            <w:vAlign w:val="center"/>
          </w:tcPr>
          <w:p w14:paraId="33DC495E"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24F75C30"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1000</w:t>
            </w:r>
          </w:p>
        </w:tc>
        <w:tc>
          <w:tcPr>
            <w:tcW w:w="1260" w:type="dxa"/>
            <w:shd w:val="clear" w:color="auto" w:fill="F2F2F2"/>
            <w:tcMar>
              <w:top w:w="0" w:type="dxa"/>
              <w:left w:w="108" w:type="dxa"/>
              <w:bottom w:w="0" w:type="dxa"/>
              <w:right w:w="108" w:type="dxa"/>
            </w:tcMar>
            <w:vAlign w:val="center"/>
          </w:tcPr>
          <w:p w14:paraId="40986A64"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w:t>
            </w:r>
          </w:p>
        </w:tc>
        <w:tc>
          <w:tcPr>
            <w:tcW w:w="2721" w:type="dxa"/>
            <w:shd w:val="clear" w:color="auto" w:fill="F2F2F2"/>
            <w:tcMar>
              <w:top w:w="0" w:type="dxa"/>
              <w:left w:w="108" w:type="dxa"/>
              <w:bottom w:w="0" w:type="dxa"/>
              <w:right w:w="108" w:type="dxa"/>
            </w:tcMar>
            <w:vAlign w:val="center"/>
          </w:tcPr>
          <w:p w14:paraId="323646B6"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Відновлено базу технічної документації та </w:t>
            </w:r>
            <w:proofErr w:type="spellStart"/>
            <w:r>
              <w:rPr>
                <w:rFonts w:ascii="Times New Roman" w:eastAsia="Times New Roman" w:hAnsi="Times New Roman" w:cs="Times New Roman"/>
                <w:sz w:val="20"/>
                <w:szCs w:val="20"/>
              </w:rPr>
              <w:t>правоустановчих</w:t>
            </w:r>
            <w:proofErr w:type="spellEnd"/>
            <w:r>
              <w:rPr>
                <w:rFonts w:ascii="Times New Roman" w:eastAsia="Times New Roman" w:hAnsi="Times New Roman" w:cs="Times New Roman"/>
                <w:sz w:val="20"/>
                <w:szCs w:val="20"/>
              </w:rPr>
              <w:t xml:space="preserve"> документів на об’єкти комунальної власності</w:t>
            </w:r>
          </w:p>
        </w:tc>
      </w:tr>
      <w:tr w:rsidR="004110C8" w14:paraId="47500CD0" w14:textId="77777777">
        <w:trPr>
          <w:trHeight w:val="20"/>
          <w:jc w:val="center"/>
        </w:trPr>
        <w:tc>
          <w:tcPr>
            <w:tcW w:w="470" w:type="dxa"/>
            <w:shd w:val="clear" w:color="auto" w:fill="F2F2F2"/>
            <w:tcMar>
              <w:top w:w="0" w:type="dxa"/>
              <w:left w:w="108" w:type="dxa"/>
              <w:bottom w:w="0" w:type="dxa"/>
              <w:right w:w="108" w:type="dxa"/>
            </w:tcMar>
            <w:vAlign w:val="center"/>
          </w:tcPr>
          <w:p w14:paraId="2296251D"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w:t>
            </w:r>
          </w:p>
        </w:tc>
        <w:tc>
          <w:tcPr>
            <w:tcW w:w="3165" w:type="dxa"/>
            <w:shd w:val="clear" w:color="auto" w:fill="F2F2F2"/>
            <w:tcMar>
              <w:top w:w="0" w:type="dxa"/>
              <w:left w:w="108" w:type="dxa"/>
              <w:bottom w:w="0" w:type="dxa"/>
              <w:right w:w="108" w:type="dxa"/>
            </w:tcMar>
            <w:vAlign w:val="center"/>
          </w:tcPr>
          <w:p w14:paraId="751A8D31"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Проведення обстеження та складання актів, спеціалізованими організаціями складання </w:t>
            </w:r>
            <w:r>
              <w:rPr>
                <w:rFonts w:ascii="Times New Roman" w:eastAsia="Times New Roman" w:hAnsi="Times New Roman" w:cs="Times New Roman"/>
                <w:sz w:val="20"/>
                <w:szCs w:val="20"/>
              </w:rPr>
              <w:lastRenderedPageBreak/>
              <w:t>технічних звітів по пошкодженим об’єктам житлового фонду</w:t>
            </w:r>
          </w:p>
        </w:tc>
        <w:tc>
          <w:tcPr>
            <w:tcW w:w="2032" w:type="dxa"/>
            <w:shd w:val="clear" w:color="auto" w:fill="F2F2F2"/>
            <w:tcMar>
              <w:top w:w="0" w:type="dxa"/>
              <w:left w:w="108" w:type="dxa"/>
              <w:bottom w:w="0" w:type="dxa"/>
              <w:right w:w="108" w:type="dxa"/>
            </w:tcMar>
            <w:vAlign w:val="center"/>
          </w:tcPr>
          <w:p w14:paraId="16A791D5"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lastRenderedPageBreak/>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359243C3"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lastRenderedPageBreak/>
              <w:t>Бериславська</w:t>
            </w:r>
            <w:proofErr w:type="spellEnd"/>
            <w:r>
              <w:rPr>
                <w:rFonts w:ascii="Times New Roman" w:eastAsia="Times New Roman" w:hAnsi="Times New Roman" w:cs="Times New Roman"/>
                <w:color w:val="000000"/>
                <w:sz w:val="20"/>
                <w:szCs w:val="20"/>
              </w:rPr>
              <w:t xml:space="preserve"> міська рада</w:t>
            </w:r>
          </w:p>
          <w:p w14:paraId="473E7033"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41631EA2"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Керівники комунальних підприємств,</w:t>
            </w:r>
          </w:p>
          <w:p w14:paraId="129AF8FB"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ОСББ</w:t>
            </w:r>
          </w:p>
        </w:tc>
        <w:tc>
          <w:tcPr>
            <w:tcW w:w="1197" w:type="dxa"/>
            <w:shd w:val="clear" w:color="auto" w:fill="F2F2F2"/>
            <w:tcMar>
              <w:top w:w="0" w:type="dxa"/>
              <w:left w:w="108" w:type="dxa"/>
              <w:bottom w:w="0" w:type="dxa"/>
              <w:right w:w="108" w:type="dxa"/>
            </w:tcMar>
            <w:vAlign w:val="center"/>
          </w:tcPr>
          <w:p w14:paraId="5E4E7DA3"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1</w:t>
            </w:r>
          </w:p>
        </w:tc>
        <w:tc>
          <w:tcPr>
            <w:tcW w:w="1747" w:type="dxa"/>
            <w:shd w:val="clear" w:color="auto" w:fill="F2F2F2"/>
            <w:tcMar>
              <w:top w:w="0" w:type="dxa"/>
              <w:left w:w="108" w:type="dxa"/>
              <w:bottom w:w="0" w:type="dxa"/>
              <w:right w:w="108" w:type="dxa"/>
            </w:tcMar>
            <w:vAlign w:val="center"/>
          </w:tcPr>
          <w:p w14:paraId="0436C8DC"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Місцевий бюджет, обласний, </w:t>
            </w:r>
            <w:r>
              <w:rPr>
                <w:rFonts w:ascii="Times New Roman" w:eastAsia="Times New Roman" w:hAnsi="Times New Roman" w:cs="Times New Roman"/>
                <w:color w:val="000000"/>
                <w:sz w:val="20"/>
                <w:szCs w:val="20"/>
              </w:rPr>
              <w:lastRenderedPageBreak/>
              <w:t>державний бюджет, кошти ОСББ, інші не заборонені законодавством</w:t>
            </w:r>
          </w:p>
        </w:tc>
        <w:tc>
          <w:tcPr>
            <w:tcW w:w="1534" w:type="dxa"/>
            <w:shd w:val="clear" w:color="auto" w:fill="F2F2F2"/>
            <w:tcMar>
              <w:top w:w="0" w:type="dxa"/>
              <w:left w:w="108" w:type="dxa"/>
              <w:bottom w:w="0" w:type="dxa"/>
              <w:right w:w="108" w:type="dxa"/>
            </w:tcMar>
            <w:vAlign w:val="center"/>
          </w:tcPr>
          <w:p w14:paraId="44C44FF3"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1000</w:t>
            </w:r>
          </w:p>
        </w:tc>
        <w:tc>
          <w:tcPr>
            <w:tcW w:w="1260" w:type="dxa"/>
            <w:shd w:val="clear" w:color="auto" w:fill="F2F2F2"/>
            <w:tcMar>
              <w:top w:w="0" w:type="dxa"/>
              <w:left w:w="108" w:type="dxa"/>
              <w:bottom w:w="0" w:type="dxa"/>
              <w:right w:w="108" w:type="dxa"/>
            </w:tcMar>
            <w:vAlign w:val="center"/>
          </w:tcPr>
          <w:p w14:paraId="3A3C07AD"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 – 2026</w:t>
            </w:r>
          </w:p>
          <w:p w14:paraId="2BFF4EFE"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Після завершення </w:t>
            </w:r>
            <w:r>
              <w:rPr>
                <w:rFonts w:ascii="Times New Roman" w:eastAsia="Times New Roman" w:hAnsi="Times New Roman" w:cs="Times New Roman"/>
                <w:color w:val="000000"/>
                <w:sz w:val="20"/>
                <w:szCs w:val="20"/>
              </w:rPr>
              <w:lastRenderedPageBreak/>
              <w:t>активних бойових дій</w:t>
            </w:r>
          </w:p>
        </w:tc>
        <w:tc>
          <w:tcPr>
            <w:tcW w:w="2721" w:type="dxa"/>
            <w:shd w:val="clear" w:color="auto" w:fill="F2F2F2"/>
            <w:tcMar>
              <w:top w:w="0" w:type="dxa"/>
              <w:left w:w="108" w:type="dxa"/>
              <w:bottom w:w="0" w:type="dxa"/>
              <w:right w:w="108" w:type="dxa"/>
            </w:tcMar>
            <w:vAlign w:val="center"/>
          </w:tcPr>
          <w:p w14:paraId="7C862343"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100% актів</w:t>
            </w:r>
          </w:p>
          <w:p w14:paraId="4103BBFF"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У разі потреби технічних звітів орієнтовно 30%</w:t>
            </w:r>
          </w:p>
        </w:tc>
      </w:tr>
      <w:tr w:rsidR="004110C8" w14:paraId="11903CB1" w14:textId="77777777">
        <w:trPr>
          <w:trHeight w:val="20"/>
          <w:jc w:val="center"/>
        </w:trPr>
        <w:tc>
          <w:tcPr>
            <w:tcW w:w="470" w:type="dxa"/>
            <w:shd w:val="clear" w:color="auto" w:fill="F2F2F2"/>
            <w:tcMar>
              <w:top w:w="0" w:type="dxa"/>
              <w:left w:w="108" w:type="dxa"/>
              <w:bottom w:w="0" w:type="dxa"/>
              <w:right w:w="108" w:type="dxa"/>
            </w:tcMar>
            <w:vAlign w:val="center"/>
          </w:tcPr>
          <w:p w14:paraId="650865F8"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w:t>
            </w:r>
          </w:p>
        </w:tc>
        <w:tc>
          <w:tcPr>
            <w:tcW w:w="3165" w:type="dxa"/>
            <w:shd w:val="clear" w:color="auto" w:fill="F2F2F2"/>
            <w:tcMar>
              <w:top w:w="0" w:type="dxa"/>
              <w:left w:w="108" w:type="dxa"/>
              <w:bottom w:w="0" w:type="dxa"/>
              <w:right w:w="108" w:type="dxa"/>
            </w:tcMar>
            <w:vAlign w:val="center"/>
          </w:tcPr>
          <w:p w14:paraId="0E3CD634"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Проведення капітальних ремонтів багатоквартирних будинків, які пошкоджено внаслідок активних бойових дій. Відновлення роботи з експлуатаційного утримання будинків та прибудинкових територій</w:t>
            </w:r>
          </w:p>
        </w:tc>
        <w:tc>
          <w:tcPr>
            <w:tcW w:w="2032" w:type="dxa"/>
            <w:shd w:val="clear" w:color="auto" w:fill="F2F2F2"/>
            <w:tcMar>
              <w:top w:w="0" w:type="dxa"/>
              <w:left w:w="108" w:type="dxa"/>
              <w:bottom w:w="0" w:type="dxa"/>
              <w:right w:w="108" w:type="dxa"/>
            </w:tcMar>
            <w:vAlign w:val="center"/>
          </w:tcPr>
          <w:p w14:paraId="4EF24D13"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4083B6FB"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рада</w:t>
            </w:r>
          </w:p>
          <w:p w14:paraId="180F964D"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2905B6A8"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Керівники комунальних підприємств</w:t>
            </w:r>
          </w:p>
          <w:p w14:paraId="5B3D04BA"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ОСББ</w:t>
            </w:r>
          </w:p>
        </w:tc>
        <w:tc>
          <w:tcPr>
            <w:tcW w:w="1197" w:type="dxa"/>
            <w:shd w:val="clear" w:color="auto" w:fill="F2F2F2"/>
            <w:tcMar>
              <w:top w:w="0" w:type="dxa"/>
              <w:left w:w="108" w:type="dxa"/>
              <w:bottom w:w="0" w:type="dxa"/>
              <w:right w:w="108" w:type="dxa"/>
            </w:tcMar>
            <w:vAlign w:val="center"/>
          </w:tcPr>
          <w:p w14:paraId="4EEB282A"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747" w:type="dxa"/>
            <w:shd w:val="clear" w:color="auto" w:fill="F2F2F2"/>
            <w:tcMar>
              <w:top w:w="0" w:type="dxa"/>
              <w:left w:w="108" w:type="dxa"/>
              <w:bottom w:w="0" w:type="dxa"/>
              <w:right w:w="108" w:type="dxa"/>
            </w:tcMar>
            <w:vAlign w:val="center"/>
          </w:tcPr>
          <w:p w14:paraId="2E70AFDF"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обласний, державний бюджет, кошти ОСББ, інші не заборонені законодавством</w:t>
            </w:r>
          </w:p>
        </w:tc>
        <w:tc>
          <w:tcPr>
            <w:tcW w:w="1534" w:type="dxa"/>
            <w:shd w:val="clear" w:color="auto" w:fill="F2F2F2"/>
            <w:tcMar>
              <w:top w:w="0" w:type="dxa"/>
              <w:left w:w="108" w:type="dxa"/>
              <w:bottom w:w="0" w:type="dxa"/>
              <w:right w:w="108" w:type="dxa"/>
            </w:tcMar>
            <w:vAlign w:val="center"/>
          </w:tcPr>
          <w:p w14:paraId="3417C4F8"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100000</w:t>
            </w:r>
          </w:p>
        </w:tc>
        <w:tc>
          <w:tcPr>
            <w:tcW w:w="1260" w:type="dxa"/>
            <w:shd w:val="clear" w:color="auto" w:fill="F2F2F2"/>
            <w:tcMar>
              <w:top w:w="0" w:type="dxa"/>
              <w:left w:w="108" w:type="dxa"/>
              <w:bottom w:w="0" w:type="dxa"/>
              <w:right w:w="108" w:type="dxa"/>
            </w:tcMar>
            <w:vAlign w:val="center"/>
          </w:tcPr>
          <w:p w14:paraId="0EEC387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 – 2027</w:t>
            </w:r>
          </w:p>
          <w:p w14:paraId="173EBC98"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Після завершення активних бойових дій</w:t>
            </w:r>
          </w:p>
        </w:tc>
        <w:tc>
          <w:tcPr>
            <w:tcW w:w="2721" w:type="dxa"/>
            <w:shd w:val="clear" w:color="auto" w:fill="F2F2F2"/>
            <w:tcMar>
              <w:top w:w="0" w:type="dxa"/>
              <w:left w:w="108" w:type="dxa"/>
              <w:bottom w:w="0" w:type="dxa"/>
              <w:right w:w="108" w:type="dxa"/>
            </w:tcMar>
            <w:vAlign w:val="center"/>
          </w:tcPr>
          <w:p w14:paraId="5CD5CFC2"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highlight w:val="yellow"/>
              </w:rPr>
            </w:pPr>
            <w:r>
              <w:rPr>
                <w:rFonts w:ascii="Times New Roman" w:eastAsia="Times New Roman" w:hAnsi="Times New Roman" w:cs="Times New Roman"/>
                <w:sz w:val="20"/>
                <w:szCs w:val="20"/>
              </w:rPr>
              <w:t>100% багатоквартирних будинків</w:t>
            </w:r>
          </w:p>
        </w:tc>
      </w:tr>
      <w:tr w:rsidR="004110C8" w14:paraId="518FD473" w14:textId="77777777">
        <w:trPr>
          <w:trHeight w:val="20"/>
          <w:jc w:val="center"/>
        </w:trPr>
        <w:tc>
          <w:tcPr>
            <w:tcW w:w="470" w:type="dxa"/>
            <w:shd w:val="clear" w:color="auto" w:fill="F2F2F2"/>
            <w:tcMar>
              <w:top w:w="0" w:type="dxa"/>
              <w:left w:w="108" w:type="dxa"/>
              <w:bottom w:w="0" w:type="dxa"/>
              <w:right w:w="108" w:type="dxa"/>
            </w:tcMar>
            <w:vAlign w:val="center"/>
          </w:tcPr>
          <w:p w14:paraId="6575056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w:t>
            </w:r>
          </w:p>
        </w:tc>
        <w:tc>
          <w:tcPr>
            <w:tcW w:w="3165" w:type="dxa"/>
            <w:shd w:val="clear" w:color="auto" w:fill="F2F2F2"/>
            <w:tcMar>
              <w:top w:w="0" w:type="dxa"/>
              <w:left w:w="108" w:type="dxa"/>
              <w:bottom w:w="0" w:type="dxa"/>
              <w:right w:w="108" w:type="dxa"/>
            </w:tcMar>
            <w:vAlign w:val="center"/>
          </w:tcPr>
          <w:p w14:paraId="555D159C"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Придбання спеціалізованої техніки для обслуговування будинків та прибудинкових територій</w:t>
            </w:r>
          </w:p>
        </w:tc>
        <w:tc>
          <w:tcPr>
            <w:tcW w:w="2032" w:type="dxa"/>
            <w:shd w:val="clear" w:color="auto" w:fill="F2F2F2"/>
            <w:tcMar>
              <w:top w:w="0" w:type="dxa"/>
              <w:left w:w="108" w:type="dxa"/>
              <w:bottom w:w="0" w:type="dxa"/>
              <w:right w:w="108" w:type="dxa"/>
            </w:tcMar>
            <w:vAlign w:val="center"/>
          </w:tcPr>
          <w:p w14:paraId="6F12EFAA"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44813F79"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рада</w:t>
            </w:r>
          </w:p>
          <w:p w14:paraId="2D6CE265"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45360393"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Керівники комунальних підприємств</w:t>
            </w:r>
          </w:p>
        </w:tc>
        <w:tc>
          <w:tcPr>
            <w:tcW w:w="1197" w:type="dxa"/>
            <w:shd w:val="clear" w:color="auto" w:fill="F2F2F2"/>
            <w:tcMar>
              <w:top w:w="0" w:type="dxa"/>
              <w:left w:w="108" w:type="dxa"/>
              <w:bottom w:w="0" w:type="dxa"/>
              <w:right w:w="108" w:type="dxa"/>
            </w:tcMar>
            <w:vAlign w:val="center"/>
          </w:tcPr>
          <w:p w14:paraId="4433F1CC"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747" w:type="dxa"/>
            <w:shd w:val="clear" w:color="auto" w:fill="F2F2F2"/>
            <w:tcMar>
              <w:top w:w="0" w:type="dxa"/>
              <w:left w:w="108" w:type="dxa"/>
              <w:bottom w:w="0" w:type="dxa"/>
              <w:right w:w="108" w:type="dxa"/>
            </w:tcMar>
            <w:vAlign w:val="center"/>
          </w:tcPr>
          <w:p w14:paraId="17CFFF52"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обласний, державний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2182A8F5"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5000</w:t>
            </w:r>
          </w:p>
        </w:tc>
        <w:tc>
          <w:tcPr>
            <w:tcW w:w="1260" w:type="dxa"/>
            <w:shd w:val="clear" w:color="auto" w:fill="F2F2F2"/>
            <w:tcMar>
              <w:top w:w="0" w:type="dxa"/>
              <w:left w:w="108" w:type="dxa"/>
              <w:bottom w:w="0" w:type="dxa"/>
              <w:right w:w="108" w:type="dxa"/>
            </w:tcMar>
            <w:vAlign w:val="center"/>
          </w:tcPr>
          <w:p w14:paraId="2C989360"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w:t>
            </w:r>
          </w:p>
        </w:tc>
        <w:tc>
          <w:tcPr>
            <w:tcW w:w="2721" w:type="dxa"/>
            <w:shd w:val="clear" w:color="auto" w:fill="F2F2F2"/>
            <w:tcMar>
              <w:top w:w="0" w:type="dxa"/>
              <w:left w:w="108" w:type="dxa"/>
              <w:bottom w:w="0" w:type="dxa"/>
              <w:right w:w="108" w:type="dxa"/>
            </w:tcMar>
            <w:vAlign w:val="center"/>
          </w:tcPr>
          <w:p w14:paraId="745A9194"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Відновлено матеріально-технічну базу підприємства</w:t>
            </w:r>
          </w:p>
        </w:tc>
      </w:tr>
      <w:tr w:rsidR="004110C8" w14:paraId="518A951B" w14:textId="77777777">
        <w:trPr>
          <w:trHeight w:val="20"/>
          <w:jc w:val="center"/>
        </w:trPr>
        <w:tc>
          <w:tcPr>
            <w:tcW w:w="14126" w:type="dxa"/>
            <w:gridSpan w:val="8"/>
            <w:shd w:val="clear" w:color="auto" w:fill="9BBB59"/>
            <w:tcMar>
              <w:top w:w="0" w:type="dxa"/>
              <w:left w:w="108" w:type="dxa"/>
              <w:bottom w:w="0" w:type="dxa"/>
              <w:right w:w="108" w:type="dxa"/>
            </w:tcMar>
            <w:vAlign w:val="center"/>
          </w:tcPr>
          <w:p w14:paraId="15D61905"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Водопостачання та водовідведення</w:t>
            </w:r>
          </w:p>
        </w:tc>
      </w:tr>
      <w:tr w:rsidR="004110C8" w14:paraId="56AC6E06" w14:textId="77777777">
        <w:trPr>
          <w:trHeight w:val="20"/>
          <w:jc w:val="center"/>
        </w:trPr>
        <w:tc>
          <w:tcPr>
            <w:tcW w:w="470" w:type="dxa"/>
            <w:shd w:val="clear" w:color="auto" w:fill="F2F2F2"/>
            <w:tcMar>
              <w:top w:w="0" w:type="dxa"/>
              <w:left w:w="108" w:type="dxa"/>
              <w:bottom w:w="0" w:type="dxa"/>
              <w:right w:w="108" w:type="dxa"/>
            </w:tcMar>
            <w:vAlign w:val="center"/>
          </w:tcPr>
          <w:p w14:paraId="4C8700CE"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7</w:t>
            </w:r>
          </w:p>
        </w:tc>
        <w:tc>
          <w:tcPr>
            <w:tcW w:w="3165" w:type="dxa"/>
            <w:shd w:val="clear" w:color="auto" w:fill="F2F2F2"/>
            <w:tcMar>
              <w:top w:w="0" w:type="dxa"/>
              <w:left w:w="108" w:type="dxa"/>
              <w:bottom w:w="0" w:type="dxa"/>
              <w:right w:w="108" w:type="dxa"/>
            </w:tcMar>
            <w:vAlign w:val="center"/>
          </w:tcPr>
          <w:p w14:paraId="7236AA10"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Проведення обстеження та складання актів, технічних звітів спеціалізованими організаціями по пошкодженим об’єктам водопостачання та водовідведення</w:t>
            </w:r>
          </w:p>
        </w:tc>
        <w:tc>
          <w:tcPr>
            <w:tcW w:w="2032" w:type="dxa"/>
            <w:shd w:val="clear" w:color="auto" w:fill="F2F2F2"/>
            <w:tcMar>
              <w:top w:w="0" w:type="dxa"/>
              <w:left w:w="108" w:type="dxa"/>
              <w:bottom w:w="0" w:type="dxa"/>
              <w:right w:w="108" w:type="dxa"/>
            </w:tcMar>
            <w:vAlign w:val="center"/>
          </w:tcPr>
          <w:p w14:paraId="36270FBD"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13939D1B"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рада</w:t>
            </w:r>
          </w:p>
          <w:p w14:paraId="20FEC750"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lastRenderedPageBreak/>
              <w:t>Бериславської</w:t>
            </w:r>
            <w:proofErr w:type="spellEnd"/>
            <w:r>
              <w:rPr>
                <w:rFonts w:ascii="Times New Roman" w:eastAsia="Times New Roman" w:hAnsi="Times New Roman" w:cs="Times New Roman"/>
                <w:color w:val="000000"/>
                <w:sz w:val="20"/>
                <w:szCs w:val="20"/>
              </w:rPr>
              <w:t xml:space="preserve"> міської ради</w:t>
            </w:r>
          </w:p>
          <w:p w14:paraId="69310BDF"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Керівники комунальних підприємств</w:t>
            </w:r>
          </w:p>
        </w:tc>
        <w:tc>
          <w:tcPr>
            <w:tcW w:w="1197" w:type="dxa"/>
            <w:shd w:val="clear" w:color="auto" w:fill="F2F2F2"/>
            <w:tcMar>
              <w:top w:w="0" w:type="dxa"/>
              <w:left w:w="108" w:type="dxa"/>
              <w:bottom w:w="0" w:type="dxa"/>
              <w:right w:w="108" w:type="dxa"/>
            </w:tcMar>
            <w:vAlign w:val="center"/>
          </w:tcPr>
          <w:p w14:paraId="19A1529D"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1</w:t>
            </w:r>
          </w:p>
        </w:tc>
        <w:tc>
          <w:tcPr>
            <w:tcW w:w="1747" w:type="dxa"/>
            <w:shd w:val="clear" w:color="auto" w:fill="F2F2F2"/>
            <w:tcMar>
              <w:top w:w="0" w:type="dxa"/>
              <w:left w:w="108" w:type="dxa"/>
              <w:bottom w:w="0" w:type="dxa"/>
              <w:right w:w="108" w:type="dxa"/>
            </w:tcMar>
            <w:vAlign w:val="center"/>
          </w:tcPr>
          <w:p w14:paraId="5CEB1A63"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42604180"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рада</w:t>
            </w:r>
          </w:p>
          <w:p w14:paraId="01BD96CF"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w:t>
            </w:r>
            <w:r>
              <w:rPr>
                <w:rFonts w:ascii="Times New Roman" w:eastAsia="Times New Roman" w:hAnsi="Times New Roman" w:cs="Times New Roman"/>
                <w:color w:val="000000"/>
                <w:sz w:val="20"/>
                <w:szCs w:val="20"/>
              </w:rPr>
              <w:lastRenderedPageBreak/>
              <w:t xml:space="preserve">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614F255D"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Керівники комунальних підприємств</w:t>
            </w:r>
          </w:p>
        </w:tc>
        <w:tc>
          <w:tcPr>
            <w:tcW w:w="1534" w:type="dxa"/>
            <w:shd w:val="clear" w:color="auto" w:fill="F2F2F2"/>
            <w:tcMar>
              <w:top w:w="0" w:type="dxa"/>
              <w:left w:w="108" w:type="dxa"/>
              <w:bottom w:w="0" w:type="dxa"/>
              <w:right w:w="108" w:type="dxa"/>
            </w:tcMar>
            <w:vAlign w:val="center"/>
          </w:tcPr>
          <w:p w14:paraId="34595A6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200</w:t>
            </w:r>
          </w:p>
        </w:tc>
        <w:tc>
          <w:tcPr>
            <w:tcW w:w="1260" w:type="dxa"/>
            <w:shd w:val="clear" w:color="auto" w:fill="F2F2F2"/>
            <w:tcMar>
              <w:top w:w="0" w:type="dxa"/>
              <w:left w:w="108" w:type="dxa"/>
              <w:bottom w:w="0" w:type="dxa"/>
              <w:right w:w="108" w:type="dxa"/>
            </w:tcMar>
            <w:vAlign w:val="center"/>
          </w:tcPr>
          <w:p w14:paraId="62EDBDF7"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w:t>
            </w:r>
          </w:p>
        </w:tc>
        <w:tc>
          <w:tcPr>
            <w:tcW w:w="2721" w:type="dxa"/>
            <w:shd w:val="clear" w:color="auto" w:fill="F2F2F2"/>
            <w:tcMar>
              <w:top w:w="0" w:type="dxa"/>
              <w:left w:w="108" w:type="dxa"/>
              <w:bottom w:w="0" w:type="dxa"/>
              <w:right w:w="108" w:type="dxa"/>
            </w:tcMar>
            <w:vAlign w:val="center"/>
          </w:tcPr>
          <w:p w14:paraId="559D8E70"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100% актів.</w:t>
            </w:r>
          </w:p>
          <w:p w14:paraId="186E3322"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У разі потреби технічних звітів орієнтовно 30%</w:t>
            </w:r>
          </w:p>
        </w:tc>
      </w:tr>
      <w:tr w:rsidR="004110C8" w14:paraId="0C3796EB" w14:textId="77777777">
        <w:trPr>
          <w:trHeight w:val="20"/>
          <w:jc w:val="center"/>
        </w:trPr>
        <w:tc>
          <w:tcPr>
            <w:tcW w:w="470" w:type="dxa"/>
            <w:shd w:val="clear" w:color="auto" w:fill="F2F2F2"/>
            <w:tcMar>
              <w:top w:w="0" w:type="dxa"/>
              <w:left w:w="108" w:type="dxa"/>
              <w:bottom w:w="0" w:type="dxa"/>
              <w:right w:w="108" w:type="dxa"/>
            </w:tcMar>
            <w:vAlign w:val="center"/>
          </w:tcPr>
          <w:p w14:paraId="3005D1BE"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8</w:t>
            </w:r>
          </w:p>
        </w:tc>
        <w:tc>
          <w:tcPr>
            <w:tcW w:w="3165" w:type="dxa"/>
            <w:shd w:val="clear" w:color="auto" w:fill="F2F2F2"/>
            <w:tcMar>
              <w:top w:w="0" w:type="dxa"/>
              <w:left w:w="108" w:type="dxa"/>
              <w:bottom w:w="0" w:type="dxa"/>
              <w:right w:w="108" w:type="dxa"/>
            </w:tcMar>
            <w:vAlign w:val="center"/>
          </w:tcPr>
          <w:p w14:paraId="6A4C3FA3"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Оформлення дозволу на спеціальне водокористування</w:t>
            </w:r>
          </w:p>
        </w:tc>
        <w:tc>
          <w:tcPr>
            <w:tcW w:w="2032" w:type="dxa"/>
            <w:shd w:val="clear" w:color="auto" w:fill="F2F2F2"/>
            <w:tcMar>
              <w:top w:w="0" w:type="dxa"/>
              <w:left w:w="108" w:type="dxa"/>
              <w:bottom w:w="0" w:type="dxa"/>
              <w:right w:w="108" w:type="dxa"/>
            </w:tcMar>
            <w:vAlign w:val="center"/>
          </w:tcPr>
          <w:p w14:paraId="0A323359"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Керівники комунальних підприємств</w:t>
            </w:r>
          </w:p>
        </w:tc>
        <w:tc>
          <w:tcPr>
            <w:tcW w:w="1197" w:type="dxa"/>
            <w:shd w:val="clear" w:color="auto" w:fill="F2F2F2"/>
            <w:tcMar>
              <w:top w:w="0" w:type="dxa"/>
              <w:left w:w="108" w:type="dxa"/>
              <w:bottom w:w="0" w:type="dxa"/>
              <w:right w:w="108" w:type="dxa"/>
            </w:tcMar>
            <w:vAlign w:val="center"/>
          </w:tcPr>
          <w:p w14:paraId="42E89CB9"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747" w:type="dxa"/>
            <w:shd w:val="clear" w:color="auto" w:fill="F2F2F2"/>
            <w:tcMar>
              <w:top w:w="0" w:type="dxa"/>
              <w:left w:w="108" w:type="dxa"/>
              <w:bottom w:w="0" w:type="dxa"/>
              <w:right w:w="108" w:type="dxa"/>
            </w:tcMar>
            <w:vAlign w:val="center"/>
          </w:tcPr>
          <w:p w14:paraId="70D1324E"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обласний, державний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2483D705"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300</w:t>
            </w:r>
          </w:p>
        </w:tc>
        <w:tc>
          <w:tcPr>
            <w:tcW w:w="1260" w:type="dxa"/>
            <w:shd w:val="clear" w:color="auto" w:fill="F2F2F2"/>
            <w:tcMar>
              <w:top w:w="0" w:type="dxa"/>
              <w:left w:w="108" w:type="dxa"/>
              <w:bottom w:w="0" w:type="dxa"/>
              <w:right w:w="108" w:type="dxa"/>
            </w:tcMar>
            <w:vAlign w:val="center"/>
          </w:tcPr>
          <w:p w14:paraId="70DC97E1"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2025</w:t>
            </w:r>
          </w:p>
        </w:tc>
        <w:tc>
          <w:tcPr>
            <w:tcW w:w="2721" w:type="dxa"/>
            <w:shd w:val="clear" w:color="auto" w:fill="F2F2F2"/>
            <w:tcMar>
              <w:top w:w="0" w:type="dxa"/>
              <w:left w:w="108" w:type="dxa"/>
              <w:bottom w:w="0" w:type="dxa"/>
              <w:right w:w="108" w:type="dxa"/>
            </w:tcMar>
            <w:vAlign w:val="center"/>
          </w:tcPr>
          <w:p w14:paraId="59BB945D"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highlight w:val="yellow"/>
              </w:rPr>
            </w:pPr>
            <w:r>
              <w:rPr>
                <w:rFonts w:ascii="Times New Roman" w:eastAsia="Times New Roman" w:hAnsi="Times New Roman" w:cs="Times New Roman"/>
                <w:sz w:val="20"/>
                <w:szCs w:val="20"/>
              </w:rPr>
              <w:t>Приведено у відповідність дозвільну документацію на проведення господарської діяльності</w:t>
            </w:r>
          </w:p>
        </w:tc>
      </w:tr>
      <w:tr w:rsidR="004110C8" w14:paraId="5BF2F0A4" w14:textId="77777777">
        <w:trPr>
          <w:trHeight w:val="20"/>
          <w:jc w:val="center"/>
        </w:trPr>
        <w:tc>
          <w:tcPr>
            <w:tcW w:w="470" w:type="dxa"/>
            <w:shd w:val="clear" w:color="auto" w:fill="F2F2F2"/>
            <w:tcMar>
              <w:top w:w="0" w:type="dxa"/>
              <w:left w:w="108" w:type="dxa"/>
              <w:bottom w:w="0" w:type="dxa"/>
              <w:right w:w="108" w:type="dxa"/>
            </w:tcMar>
            <w:vAlign w:val="center"/>
          </w:tcPr>
          <w:p w14:paraId="4BA574C3"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9</w:t>
            </w:r>
          </w:p>
        </w:tc>
        <w:tc>
          <w:tcPr>
            <w:tcW w:w="3165" w:type="dxa"/>
            <w:shd w:val="clear" w:color="auto" w:fill="F2F2F2"/>
            <w:tcMar>
              <w:top w:w="0" w:type="dxa"/>
              <w:left w:w="108" w:type="dxa"/>
              <w:bottom w:w="0" w:type="dxa"/>
              <w:right w:w="108" w:type="dxa"/>
            </w:tcMar>
            <w:vAlign w:val="center"/>
          </w:tcPr>
          <w:p w14:paraId="257D29F1"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Проведення капітального ремонту адміністративної будівлі, гаражів та складських приміщень, які пошкоджено внаслідок активних бойових дій</w:t>
            </w:r>
          </w:p>
        </w:tc>
        <w:tc>
          <w:tcPr>
            <w:tcW w:w="2032" w:type="dxa"/>
            <w:shd w:val="clear" w:color="auto" w:fill="F2F2F2"/>
            <w:tcMar>
              <w:top w:w="0" w:type="dxa"/>
              <w:left w:w="108" w:type="dxa"/>
              <w:bottom w:w="0" w:type="dxa"/>
              <w:right w:w="108" w:type="dxa"/>
            </w:tcMar>
            <w:vAlign w:val="center"/>
          </w:tcPr>
          <w:p w14:paraId="4DBED8DE"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Керівники комунальних підприємств.</w:t>
            </w:r>
          </w:p>
        </w:tc>
        <w:tc>
          <w:tcPr>
            <w:tcW w:w="1197" w:type="dxa"/>
            <w:shd w:val="clear" w:color="auto" w:fill="F2F2F2"/>
            <w:tcMar>
              <w:top w:w="0" w:type="dxa"/>
              <w:left w:w="108" w:type="dxa"/>
              <w:bottom w:w="0" w:type="dxa"/>
              <w:right w:w="108" w:type="dxa"/>
            </w:tcMar>
            <w:vAlign w:val="center"/>
          </w:tcPr>
          <w:p w14:paraId="2D92A014"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747" w:type="dxa"/>
            <w:shd w:val="clear" w:color="auto" w:fill="F2F2F2"/>
            <w:tcMar>
              <w:top w:w="0" w:type="dxa"/>
              <w:left w:w="108" w:type="dxa"/>
              <w:bottom w:w="0" w:type="dxa"/>
              <w:right w:w="108" w:type="dxa"/>
            </w:tcMar>
            <w:vAlign w:val="center"/>
          </w:tcPr>
          <w:p w14:paraId="6D13FA87"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обласний, державний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327EF00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1500</w:t>
            </w:r>
          </w:p>
        </w:tc>
        <w:tc>
          <w:tcPr>
            <w:tcW w:w="1260" w:type="dxa"/>
            <w:shd w:val="clear" w:color="auto" w:fill="F2F2F2"/>
            <w:tcMar>
              <w:top w:w="0" w:type="dxa"/>
              <w:left w:w="108" w:type="dxa"/>
              <w:bottom w:w="0" w:type="dxa"/>
              <w:right w:w="108" w:type="dxa"/>
            </w:tcMar>
            <w:vAlign w:val="center"/>
          </w:tcPr>
          <w:p w14:paraId="4ACAEE12"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2025</w:t>
            </w:r>
          </w:p>
        </w:tc>
        <w:tc>
          <w:tcPr>
            <w:tcW w:w="2721" w:type="dxa"/>
            <w:shd w:val="clear" w:color="auto" w:fill="F2F2F2"/>
            <w:tcMar>
              <w:top w:w="0" w:type="dxa"/>
              <w:left w:w="108" w:type="dxa"/>
              <w:bottom w:w="0" w:type="dxa"/>
              <w:right w:w="108" w:type="dxa"/>
            </w:tcMar>
            <w:vAlign w:val="center"/>
          </w:tcPr>
          <w:p w14:paraId="661C04D9"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highlight w:val="yellow"/>
              </w:rPr>
            </w:pPr>
            <w:r>
              <w:rPr>
                <w:rFonts w:ascii="Times New Roman" w:eastAsia="Times New Roman" w:hAnsi="Times New Roman" w:cs="Times New Roman"/>
                <w:sz w:val="20"/>
                <w:szCs w:val="20"/>
              </w:rPr>
              <w:t>Відновлено роботу підприємств у сфері надання комунальних послуг</w:t>
            </w:r>
          </w:p>
        </w:tc>
      </w:tr>
      <w:tr w:rsidR="004110C8" w14:paraId="2072000A" w14:textId="77777777">
        <w:trPr>
          <w:trHeight w:val="20"/>
          <w:jc w:val="center"/>
        </w:trPr>
        <w:tc>
          <w:tcPr>
            <w:tcW w:w="470" w:type="dxa"/>
            <w:shd w:val="clear" w:color="auto" w:fill="F2F2F2"/>
            <w:tcMar>
              <w:top w:w="0" w:type="dxa"/>
              <w:left w:w="108" w:type="dxa"/>
              <w:bottom w:w="0" w:type="dxa"/>
              <w:right w:w="108" w:type="dxa"/>
            </w:tcMar>
            <w:vAlign w:val="center"/>
          </w:tcPr>
          <w:p w14:paraId="1206AE6E"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10</w:t>
            </w:r>
          </w:p>
        </w:tc>
        <w:tc>
          <w:tcPr>
            <w:tcW w:w="3165" w:type="dxa"/>
            <w:shd w:val="clear" w:color="auto" w:fill="F2F2F2"/>
            <w:tcMar>
              <w:top w:w="0" w:type="dxa"/>
              <w:left w:w="108" w:type="dxa"/>
              <w:bottom w:w="0" w:type="dxa"/>
              <w:right w:w="108" w:type="dxa"/>
            </w:tcMar>
            <w:vAlign w:val="center"/>
          </w:tcPr>
          <w:p w14:paraId="255E6630"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Проведення капітальних ремонтів об’єктів водопостачання та водовідведення, які постраждали внаслідок активних бойових дій</w:t>
            </w:r>
          </w:p>
        </w:tc>
        <w:tc>
          <w:tcPr>
            <w:tcW w:w="2032" w:type="dxa"/>
            <w:shd w:val="clear" w:color="auto" w:fill="F2F2F2"/>
            <w:tcMar>
              <w:top w:w="0" w:type="dxa"/>
              <w:left w:w="108" w:type="dxa"/>
              <w:bottom w:w="0" w:type="dxa"/>
              <w:right w:w="108" w:type="dxa"/>
            </w:tcMar>
            <w:vAlign w:val="center"/>
          </w:tcPr>
          <w:p w14:paraId="31830A11"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0B2604B9"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рада</w:t>
            </w:r>
          </w:p>
          <w:p w14:paraId="4C8FD8D1"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457D98D3"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Керівники комунальних підприємств</w:t>
            </w:r>
          </w:p>
        </w:tc>
        <w:tc>
          <w:tcPr>
            <w:tcW w:w="1197" w:type="dxa"/>
            <w:shd w:val="clear" w:color="auto" w:fill="F2F2F2"/>
            <w:tcMar>
              <w:top w:w="0" w:type="dxa"/>
              <w:left w:w="108" w:type="dxa"/>
              <w:bottom w:w="0" w:type="dxa"/>
              <w:right w:w="108" w:type="dxa"/>
            </w:tcMar>
            <w:vAlign w:val="center"/>
          </w:tcPr>
          <w:p w14:paraId="7E5CBAC1"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747" w:type="dxa"/>
            <w:shd w:val="clear" w:color="auto" w:fill="F2F2F2"/>
            <w:tcMar>
              <w:top w:w="0" w:type="dxa"/>
              <w:left w:w="108" w:type="dxa"/>
              <w:bottom w:w="0" w:type="dxa"/>
              <w:right w:w="108" w:type="dxa"/>
            </w:tcMar>
            <w:vAlign w:val="center"/>
          </w:tcPr>
          <w:p w14:paraId="467571BA"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обласний, державний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2298D0E7"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100000</w:t>
            </w:r>
          </w:p>
        </w:tc>
        <w:tc>
          <w:tcPr>
            <w:tcW w:w="1260" w:type="dxa"/>
            <w:shd w:val="clear" w:color="auto" w:fill="F2F2F2"/>
            <w:tcMar>
              <w:top w:w="0" w:type="dxa"/>
              <w:left w:w="108" w:type="dxa"/>
              <w:bottom w:w="0" w:type="dxa"/>
              <w:right w:w="108" w:type="dxa"/>
            </w:tcMar>
            <w:vAlign w:val="center"/>
          </w:tcPr>
          <w:p w14:paraId="5B92E9B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2025</w:t>
            </w:r>
          </w:p>
        </w:tc>
        <w:tc>
          <w:tcPr>
            <w:tcW w:w="2721" w:type="dxa"/>
            <w:shd w:val="clear" w:color="auto" w:fill="F2F2F2"/>
            <w:tcMar>
              <w:top w:w="0" w:type="dxa"/>
              <w:left w:w="108" w:type="dxa"/>
              <w:bottom w:w="0" w:type="dxa"/>
              <w:right w:w="108" w:type="dxa"/>
            </w:tcMar>
            <w:vAlign w:val="center"/>
          </w:tcPr>
          <w:p w14:paraId="2E1CC302"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highlight w:val="yellow"/>
              </w:rPr>
            </w:pPr>
            <w:r>
              <w:rPr>
                <w:rFonts w:ascii="Times New Roman" w:eastAsia="Times New Roman" w:hAnsi="Times New Roman" w:cs="Times New Roman"/>
                <w:sz w:val="20"/>
                <w:szCs w:val="20"/>
              </w:rPr>
              <w:t>Відновлено об’єкти водопостачання та водовідведення. Забезпечено якісне питне водопостачання в достатній кількості</w:t>
            </w:r>
          </w:p>
        </w:tc>
      </w:tr>
      <w:tr w:rsidR="004110C8" w14:paraId="312488F2" w14:textId="77777777">
        <w:trPr>
          <w:trHeight w:val="20"/>
          <w:jc w:val="center"/>
        </w:trPr>
        <w:tc>
          <w:tcPr>
            <w:tcW w:w="470" w:type="dxa"/>
            <w:shd w:val="clear" w:color="auto" w:fill="F2F2F2"/>
            <w:tcMar>
              <w:top w:w="0" w:type="dxa"/>
              <w:left w:w="108" w:type="dxa"/>
              <w:bottom w:w="0" w:type="dxa"/>
              <w:right w:w="108" w:type="dxa"/>
            </w:tcMar>
            <w:vAlign w:val="center"/>
          </w:tcPr>
          <w:p w14:paraId="50785114"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11</w:t>
            </w:r>
          </w:p>
        </w:tc>
        <w:tc>
          <w:tcPr>
            <w:tcW w:w="3165" w:type="dxa"/>
            <w:shd w:val="clear" w:color="auto" w:fill="F2F2F2"/>
            <w:tcMar>
              <w:top w:w="0" w:type="dxa"/>
              <w:left w:w="108" w:type="dxa"/>
              <w:bottom w:w="0" w:type="dxa"/>
              <w:right w:w="108" w:type="dxa"/>
            </w:tcMar>
            <w:vAlign w:val="center"/>
          </w:tcPr>
          <w:p w14:paraId="32CB571D"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Влаштування нових свердловин та прочистка з поглибленням діючих.</w:t>
            </w:r>
          </w:p>
          <w:p w14:paraId="3DD9CE20"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Обстеження – 30 свердловин.</w:t>
            </w:r>
          </w:p>
          <w:p w14:paraId="67C56C40"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Ведення в експлуатацію нових свердловин: </w:t>
            </w:r>
          </w:p>
          <w:p w14:paraId="1BD6D028"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м. </w:t>
            </w:r>
            <w:proofErr w:type="spellStart"/>
            <w:r>
              <w:rPr>
                <w:rFonts w:ascii="Times New Roman" w:eastAsia="Times New Roman" w:hAnsi="Times New Roman" w:cs="Times New Roman"/>
                <w:sz w:val="20"/>
                <w:szCs w:val="20"/>
              </w:rPr>
              <w:t>Берислав</w:t>
            </w:r>
            <w:proofErr w:type="spellEnd"/>
            <w:r>
              <w:rPr>
                <w:rFonts w:ascii="Times New Roman" w:eastAsia="Times New Roman" w:hAnsi="Times New Roman" w:cs="Times New Roman"/>
                <w:sz w:val="20"/>
                <w:szCs w:val="20"/>
              </w:rPr>
              <w:t xml:space="preserve"> - 10 свердловин, с. </w:t>
            </w:r>
            <w:proofErr w:type="spellStart"/>
            <w:r>
              <w:rPr>
                <w:rFonts w:ascii="Times New Roman" w:eastAsia="Times New Roman" w:hAnsi="Times New Roman" w:cs="Times New Roman"/>
                <w:sz w:val="20"/>
                <w:szCs w:val="20"/>
              </w:rPr>
              <w:t>Новоберислав</w:t>
            </w:r>
            <w:proofErr w:type="spellEnd"/>
            <w:r>
              <w:rPr>
                <w:rFonts w:ascii="Times New Roman" w:eastAsia="Times New Roman" w:hAnsi="Times New Roman" w:cs="Times New Roman"/>
                <w:sz w:val="20"/>
                <w:szCs w:val="20"/>
              </w:rPr>
              <w:t xml:space="preserve"> – 2 свердловини, с. </w:t>
            </w:r>
            <w:r>
              <w:rPr>
                <w:rFonts w:ascii="Times New Roman" w:eastAsia="Times New Roman" w:hAnsi="Times New Roman" w:cs="Times New Roman"/>
                <w:sz w:val="20"/>
                <w:szCs w:val="20"/>
              </w:rPr>
              <w:lastRenderedPageBreak/>
              <w:t>Зміївка – 1 свердловина.</w:t>
            </w:r>
          </w:p>
          <w:p w14:paraId="1AFC6081"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с-ще Шляхове – 2 свердловини </w:t>
            </w:r>
          </w:p>
        </w:tc>
        <w:tc>
          <w:tcPr>
            <w:tcW w:w="2032" w:type="dxa"/>
            <w:shd w:val="clear" w:color="auto" w:fill="F2F2F2"/>
            <w:tcMar>
              <w:top w:w="0" w:type="dxa"/>
              <w:left w:w="108" w:type="dxa"/>
              <w:bottom w:w="0" w:type="dxa"/>
              <w:right w:w="108" w:type="dxa"/>
            </w:tcMar>
            <w:vAlign w:val="center"/>
          </w:tcPr>
          <w:p w14:paraId="5F0F03C3"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lastRenderedPageBreak/>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5E1033F1"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рада</w:t>
            </w:r>
          </w:p>
          <w:p w14:paraId="2EA5982B"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21CB6784"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Керівники комунальних підприємств</w:t>
            </w:r>
          </w:p>
        </w:tc>
        <w:tc>
          <w:tcPr>
            <w:tcW w:w="1197" w:type="dxa"/>
            <w:shd w:val="clear" w:color="auto" w:fill="F2F2F2"/>
            <w:tcMar>
              <w:top w:w="0" w:type="dxa"/>
              <w:left w:w="108" w:type="dxa"/>
              <w:bottom w:w="0" w:type="dxa"/>
              <w:right w:w="108" w:type="dxa"/>
            </w:tcMar>
            <w:vAlign w:val="center"/>
          </w:tcPr>
          <w:p w14:paraId="134EE7C8"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1</w:t>
            </w:r>
          </w:p>
        </w:tc>
        <w:tc>
          <w:tcPr>
            <w:tcW w:w="1747" w:type="dxa"/>
            <w:shd w:val="clear" w:color="auto" w:fill="F2F2F2"/>
            <w:tcMar>
              <w:top w:w="0" w:type="dxa"/>
              <w:left w:w="108" w:type="dxa"/>
              <w:bottom w:w="0" w:type="dxa"/>
              <w:right w:w="108" w:type="dxa"/>
            </w:tcMar>
            <w:vAlign w:val="center"/>
          </w:tcPr>
          <w:p w14:paraId="551E994E"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обласний, державний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11EC2147"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100000</w:t>
            </w:r>
          </w:p>
        </w:tc>
        <w:tc>
          <w:tcPr>
            <w:tcW w:w="1260" w:type="dxa"/>
            <w:shd w:val="clear" w:color="auto" w:fill="F2F2F2"/>
            <w:tcMar>
              <w:top w:w="0" w:type="dxa"/>
              <w:left w:w="108" w:type="dxa"/>
              <w:bottom w:w="0" w:type="dxa"/>
              <w:right w:w="108" w:type="dxa"/>
            </w:tcMar>
            <w:vAlign w:val="center"/>
          </w:tcPr>
          <w:p w14:paraId="2AC54F6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w:t>
            </w:r>
          </w:p>
        </w:tc>
        <w:tc>
          <w:tcPr>
            <w:tcW w:w="2721" w:type="dxa"/>
            <w:shd w:val="clear" w:color="auto" w:fill="F2F2F2"/>
            <w:tcMar>
              <w:top w:w="0" w:type="dxa"/>
              <w:left w:w="108" w:type="dxa"/>
              <w:bottom w:w="0" w:type="dxa"/>
              <w:right w:w="108" w:type="dxa"/>
            </w:tcMar>
            <w:vAlign w:val="center"/>
          </w:tcPr>
          <w:p w14:paraId="6E83D524"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Ліквідовано наслідки підриву Каховської ГЕС.</w:t>
            </w:r>
          </w:p>
          <w:p w14:paraId="5294C528"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Обстежили – 30 свердловин.</w:t>
            </w:r>
          </w:p>
          <w:p w14:paraId="305C6BC5"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Ведено в експлуатацію нові свердловини що фінансувалися за рахунок субвенції:</w:t>
            </w:r>
          </w:p>
          <w:p w14:paraId="649F2F0B"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м.Берислав</w:t>
            </w:r>
            <w:proofErr w:type="spellEnd"/>
            <w:r>
              <w:rPr>
                <w:rFonts w:ascii="Times New Roman" w:eastAsia="Times New Roman" w:hAnsi="Times New Roman" w:cs="Times New Roman"/>
                <w:sz w:val="20"/>
                <w:szCs w:val="20"/>
              </w:rPr>
              <w:t xml:space="preserve"> - 10 свердловин, </w:t>
            </w:r>
            <w:proofErr w:type="spellStart"/>
            <w:r>
              <w:rPr>
                <w:rFonts w:ascii="Times New Roman" w:eastAsia="Times New Roman" w:hAnsi="Times New Roman" w:cs="Times New Roman"/>
                <w:sz w:val="20"/>
                <w:szCs w:val="20"/>
              </w:rPr>
              <w:lastRenderedPageBreak/>
              <w:t>с.Новоберислав</w:t>
            </w:r>
            <w:proofErr w:type="spellEnd"/>
            <w:r>
              <w:rPr>
                <w:rFonts w:ascii="Times New Roman" w:eastAsia="Times New Roman" w:hAnsi="Times New Roman" w:cs="Times New Roman"/>
                <w:sz w:val="20"/>
                <w:szCs w:val="20"/>
              </w:rPr>
              <w:t xml:space="preserve"> – 2 свердловини, </w:t>
            </w:r>
            <w:proofErr w:type="spellStart"/>
            <w:r>
              <w:rPr>
                <w:rFonts w:ascii="Times New Roman" w:eastAsia="Times New Roman" w:hAnsi="Times New Roman" w:cs="Times New Roman"/>
                <w:sz w:val="20"/>
                <w:szCs w:val="20"/>
              </w:rPr>
              <w:t>с.Зміївка</w:t>
            </w:r>
            <w:proofErr w:type="spellEnd"/>
            <w:r>
              <w:rPr>
                <w:rFonts w:ascii="Times New Roman" w:eastAsia="Times New Roman" w:hAnsi="Times New Roman" w:cs="Times New Roman"/>
                <w:sz w:val="20"/>
                <w:szCs w:val="20"/>
              </w:rPr>
              <w:t xml:space="preserve"> – 1 свердловини (згідно спостережень та різким обмілінням свердловин в населеному пункті, однієї свердловини буде не достатньо).</w:t>
            </w:r>
          </w:p>
          <w:p w14:paraId="49DCA7F7"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highlight w:val="yellow"/>
              </w:rPr>
            </w:pPr>
            <w:r>
              <w:rPr>
                <w:rFonts w:ascii="Times New Roman" w:eastAsia="Times New Roman" w:hAnsi="Times New Roman" w:cs="Times New Roman"/>
                <w:sz w:val="20"/>
                <w:szCs w:val="20"/>
              </w:rPr>
              <w:t>с-ще. Шляхове – 2 свердловини (не увійшли до переліку населених пунктів в яких фінансуватиметься будівництво нових артезіанських свердловин за рахунок субвенції клопотання про включення до переліку подано до ХОДА)</w:t>
            </w:r>
          </w:p>
        </w:tc>
      </w:tr>
      <w:tr w:rsidR="004110C8" w14:paraId="701763A3" w14:textId="77777777">
        <w:trPr>
          <w:trHeight w:val="20"/>
          <w:jc w:val="center"/>
        </w:trPr>
        <w:tc>
          <w:tcPr>
            <w:tcW w:w="470" w:type="dxa"/>
            <w:shd w:val="clear" w:color="auto" w:fill="F2F2F2"/>
            <w:tcMar>
              <w:top w:w="0" w:type="dxa"/>
              <w:left w:w="108" w:type="dxa"/>
              <w:bottom w:w="0" w:type="dxa"/>
              <w:right w:w="108" w:type="dxa"/>
            </w:tcMar>
            <w:vAlign w:val="center"/>
          </w:tcPr>
          <w:p w14:paraId="61A67A10"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12</w:t>
            </w:r>
          </w:p>
        </w:tc>
        <w:tc>
          <w:tcPr>
            <w:tcW w:w="3165" w:type="dxa"/>
            <w:shd w:val="clear" w:color="auto" w:fill="F2F2F2"/>
            <w:tcMar>
              <w:top w:w="0" w:type="dxa"/>
              <w:left w:w="108" w:type="dxa"/>
              <w:bottom w:w="0" w:type="dxa"/>
              <w:right w:w="108" w:type="dxa"/>
            </w:tcMar>
            <w:vAlign w:val="center"/>
          </w:tcPr>
          <w:p w14:paraId="4AA5A2F6"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Придбання спеціалізованої техніки та обладнання для обслуговування та ремонту систем водопостачання та водовідведення</w:t>
            </w:r>
          </w:p>
        </w:tc>
        <w:tc>
          <w:tcPr>
            <w:tcW w:w="2032" w:type="dxa"/>
            <w:shd w:val="clear" w:color="auto" w:fill="F2F2F2"/>
            <w:tcMar>
              <w:top w:w="0" w:type="dxa"/>
              <w:left w:w="108" w:type="dxa"/>
              <w:bottom w:w="0" w:type="dxa"/>
              <w:right w:w="108" w:type="dxa"/>
            </w:tcMar>
            <w:vAlign w:val="center"/>
          </w:tcPr>
          <w:p w14:paraId="4F698777"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1E7EC0BE"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рада</w:t>
            </w:r>
          </w:p>
          <w:p w14:paraId="7FB4EAB3"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5A9CBF4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Керівники комунальних підприємств</w:t>
            </w:r>
          </w:p>
        </w:tc>
        <w:tc>
          <w:tcPr>
            <w:tcW w:w="1197" w:type="dxa"/>
            <w:shd w:val="clear" w:color="auto" w:fill="F2F2F2"/>
            <w:tcMar>
              <w:top w:w="0" w:type="dxa"/>
              <w:left w:w="108" w:type="dxa"/>
              <w:bottom w:w="0" w:type="dxa"/>
              <w:right w:w="108" w:type="dxa"/>
            </w:tcMar>
            <w:vAlign w:val="center"/>
          </w:tcPr>
          <w:p w14:paraId="4A62D02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747" w:type="dxa"/>
            <w:shd w:val="clear" w:color="auto" w:fill="F2F2F2"/>
            <w:tcMar>
              <w:top w:w="0" w:type="dxa"/>
              <w:left w:w="108" w:type="dxa"/>
              <w:bottom w:w="0" w:type="dxa"/>
              <w:right w:w="108" w:type="dxa"/>
            </w:tcMar>
            <w:vAlign w:val="center"/>
          </w:tcPr>
          <w:p w14:paraId="4BD814FA"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обласний, державний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3BA98620"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27000</w:t>
            </w:r>
          </w:p>
        </w:tc>
        <w:tc>
          <w:tcPr>
            <w:tcW w:w="1260" w:type="dxa"/>
            <w:shd w:val="clear" w:color="auto" w:fill="F2F2F2"/>
            <w:tcMar>
              <w:top w:w="0" w:type="dxa"/>
              <w:left w:w="108" w:type="dxa"/>
              <w:bottom w:w="0" w:type="dxa"/>
              <w:right w:w="108" w:type="dxa"/>
            </w:tcMar>
            <w:vAlign w:val="center"/>
          </w:tcPr>
          <w:p w14:paraId="718B4227"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 – 2026</w:t>
            </w:r>
          </w:p>
        </w:tc>
        <w:tc>
          <w:tcPr>
            <w:tcW w:w="2721" w:type="dxa"/>
            <w:shd w:val="clear" w:color="auto" w:fill="F2F2F2"/>
            <w:tcMar>
              <w:top w:w="0" w:type="dxa"/>
              <w:left w:w="108" w:type="dxa"/>
              <w:bottom w:w="0" w:type="dxa"/>
              <w:right w:w="108" w:type="dxa"/>
            </w:tcMar>
            <w:vAlign w:val="center"/>
          </w:tcPr>
          <w:p w14:paraId="0675CBC8"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Відновлено матеріально-технічну базу підприємства</w:t>
            </w:r>
          </w:p>
        </w:tc>
      </w:tr>
      <w:tr w:rsidR="004110C8" w14:paraId="7550763A" w14:textId="77777777">
        <w:trPr>
          <w:trHeight w:val="20"/>
          <w:jc w:val="center"/>
        </w:trPr>
        <w:tc>
          <w:tcPr>
            <w:tcW w:w="470" w:type="dxa"/>
            <w:shd w:val="clear" w:color="auto" w:fill="F2F2F2"/>
            <w:tcMar>
              <w:top w:w="0" w:type="dxa"/>
              <w:left w:w="108" w:type="dxa"/>
              <w:bottom w:w="0" w:type="dxa"/>
              <w:right w:w="108" w:type="dxa"/>
            </w:tcMar>
            <w:vAlign w:val="center"/>
          </w:tcPr>
          <w:p w14:paraId="4C5655F5"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13</w:t>
            </w:r>
          </w:p>
        </w:tc>
        <w:tc>
          <w:tcPr>
            <w:tcW w:w="3165" w:type="dxa"/>
            <w:shd w:val="clear" w:color="auto" w:fill="F2F2F2"/>
            <w:tcMar>
              <w:top w:w="0" w:type="dxa"/>
              <w:left w:w="108" w:type="dxa"/>
              <w:bottom w:w="0" w:type="dxa"/>
              <w:right w:w="108" w:type="dxa"/>
            </w:tcMar>
            <w:vAlign w:val="center"/>
          </w:tcPr>
          <w:p w14:paraId="272C67A8"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Забезпечення оснащення наявного житлового фонду будинковими засобами обліку та регулювання споживання води</w:t>
            </w:r>
          </w:p>
        </w:tc>
        <w:tc>
          <w:tcPr>
            <w:tcW w:w="2032" w:type="dxa"/>
            <w:shd w:val="clear" w:color="auto" w:fill="F2F2F2"/>
            <w:tcMar>
              <w:top w:w="0" w:type="dxa"/>
              <w:left w:w="108" w:type="dxa"/>
              <w:bottom w:w="0" w:type="dxa"/>
              <w:right w:w="108" w:type="dxa"/>
            </w:tcMar>
            <w:vAlign w:val="center"/>
          </w:tcPr>
          <w:p w14:paraId="6D914EBA"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Керівники комунальних підприємств</w:t>
            </w:r>
          </w:p>
        </w:tc>
        <w:tc>
          <w:tcPr>
            <w:tcW w:w="1197" w:type="dxa"/>
            <w:shd w:val="clear" w:color="auto" w:fill="F2F2F2"/>
            <w:tcMar>
              <w:top w:w="0" w:type="dxa"/>
              <w:left w:w="108" w:type="dxa"/>
              <w:bottom w:w="0" w:type="dxa"/>
              <w:right w:w="108" w:type="dxa"/>
            </w:tcMar>
            <w:vAlign w:val="center"/>
          </w:tcPr>
          <w:p w14:paraId="7A86265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747" w:type="dxa"/>
            <w:shd w:val="clear" w:color="auto" w:fill="F2F2F2"/>
            <w:tcMar>
              <w:top w:w="0" w:type="dxa"/>
              <w:left w:w="108" w:type="dxa"/>
              <w:bottom w:w="0" w:type="dxa"/>
              <w:right w:w="108" w:type="dxa"/>
            </w:tcMar>
            <w:vAlign w:val="center"/>
          </w:tcPr>
          <w:p w14:paraId="07799952"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5EFB9DCD"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2000</w:t>
            </w:r>
          </w:p>
        </w:tc>
        <w:tc>
          <w:tcPr>
            <w:tcW w:w="1260" w:type="dxa"/>
            <w:shd w:val="clear" w:color="auto" w:fill="F2F2F2"/>
            <w:tcMar>
              <w:top w:w="0" w:type="dxa"/>
              <w:left w:w="108" w:type="dxa"/>
              <w:bottom w:w="0" w:type="dxa"/>
              <w:right w:w="108" w:type="dxa"/>
            </w:tcMar>
            <w:vAlign w:val="center"/>
          </w:tcPr>
          <w:p w14:paraId="75E1B875"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 xml:space="preserve"> </w:t>
            </w:r>
            <w:r>
              <w:rPr>
                <w:rFonts w:ascii="Times New Roman" w:eastAsia="Times New Roman" w:hAnsi="Times New Roman" w:cs="Times New Roman"/>
                <w:color w:val="000000"/>
                <w:sz w:val="20"/>
                <w:szCs w:val="20"/>
              </w:rPr>
              <w:t xml:space="preserve"> 2025</w:t>
            </w:r>
          </w:p>
        </w:tc>
        <w:tc>
          <w:tcPr>
            <w:tcW w:w="2721" w:type="dxa"/>
            <w:shd w:val="clear" w:color="auto" w:fill="F2F2F2"/>
            <w:tcMar>
              <w:top w:w="0" w:type="dxa"/>
              <w:left w:w="108" w:type="dxa"/>
              <w:bottom w:w="0" w:type="dxa"/>
              <w:right w:w="108" w:type="dxa"/>
            </w:tcMar>
            <w:vAlign w:val="center"/>
          </w:tcPr>
          <w:p w14:paraId="6F6E4B6D"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100% абонентів</w:t>
            </w:r>
          </w:p>
        </w:tc>
      </w:tr>
      <w:tr w:rsidR="004110C8" w14:paraId="372D0DEC" w14:textId="77777777">
        <w:trPr>
          <w:trHeight w:val="20"/>
          <w:jc w:val="center"/>
        </w:trPr>
        <w:tc>
          <w:tcPr>
            <w:tcW w:w="470" w:type="dxa"/>
            <w:shd w:val="clear" w:color="auto" w:fill="F2F2F2"/>
            <w:tcMar>
              <w:top w:w="0" w:type="dxa"/>
              <w:left w:w="108" w:type="dxa"/>
              <w:bottom w:w="0" w:type="dxa"/>
              <w:right w:w="108" w:type="dxa"/>
            </w:tcMar>
            <w:vAlign w:val="center"/>
          </w:tcPr>
          <w:p w14:paraId="2AD482FC"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p>
        </w:tc>
        <w:tc>
          <w:tcPr>
            <w:tcW w:w="3165" w:type="dxa"/>
            <w:shd w:val="clear" w:color="auto" w:fill="F2F2F2"/>
            <w:tcMar>
              <w:top w:w="0" w:type="dxa"/>
              <w:left w:w="108" w:type="dxa"/>
              <w:bottom w:w="0" w:type="dxa"/>
              <w:right w:w="108" w:type="dxa"/>
            </w:tcMar>
            <w:vAlign w:val="center"/>
          </w:tcPr>
          <w:p w14:paraId="35B1D763"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Реконструкція очисних споруд м. </w:t>
            </w:r>
            <w:proofErr w:type="spellStart"/>
            <w:r>
              <w:rPr>
                <w:rFonts w:ascii="Times New Roman" w:eastAsia="Times New Roman" w:hAnsi="Times New Roman" w:cs="Times New Roman"/>
                <w:sz w:val="20"/>
                <w:szCs w:val="20"/>
              </w:rPr>
              <w:t>Берислав</w:t>
            </w:r>
            <w:proofErr w:type="spellEnd"/>
            <w:r>
              <w:rPr>
                <w:rFonts w:ascii="Times New Roman" w:eastAsia="Times New Roman" w:hAnsi="Times New Roman" w:cs="Times New Roman"/>
                <w:sz w:val="20"/>
                <w:szCs w:val="20"/>
              </w:rPr>
              <w:t xml:space="preserve"> (Коригування 3)</w:t>
            </w:r>
          </w:p>
        </w:tc>
        <w:tc>
          <w:tcPr>
            <w:tcW w:w="2032" w:type="dxa"/>
            <w:shd w:val="clear" w:color="auto" w:fill="F2F2F2"/>
            <w:tcMar>
              <w:top w:w="0" w:type="dxa"/>
              <w:left w:w="108" w:type="dxa"/>
              <w:bottom w:w="0" w:type="dxa"/>
              <w:right w:w="108" w:type="dxa"/>
            </w:tcMar>
            <w:vAlign w:val="center"/>
          </w:tcPr>
          <w:p w14:paraId="02A0C2A4"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6C57C09A"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рада</w:t>
            </w:r>
          </w:p>
          <w:p w14:paraId="7D84C888"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lastRenderedPageBreak/>
              <w:t>Бериславської</w:t>
            </w:r>
            <w:proofErr w:type="spellEnd"/>
            <w:r>
              <w:rPr>
                <w:rFonts w:ascii="Times New Roman" w:eastAsia="Times New Roman" w:hAnsi="Times New Roman" w:cs="Times New Roman"/>
                <w:color w:val="000000"/>
                <w:sz w:val="20"/>
                <w:szCs w:val="20"/>
              </w:rPr>
              <w:t xml:space="preserve"> міської ради</w:t>
            </w:r>
          </w:p>
          <w:p w14:paraId="6A0E1299"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Керівники комунальних підприємств</w:t>
            </w:r>
          </w:p>
        </w:tc>
        <w:tc>
          <w:tcPr>
            <w:tcW w:w="1197" w:type="dxa"/>
            <w:shd w:val="clear" w:color="auto" w:fill="F2F2F2"/>
            <w:tcMar>
              <w:top w:w="0" w:type="dxa"/>
              <w:left w:w="108" w:type="dxa"/>
              <w:bottom w:w="0" w:type="dxa"/>
              <w:right w:w="108" w:type="dxa"/>
            </w:tcMar>
            <w:vAlign w:val="center"/>
          </w:tcPr>
          <w:p w14:paraId="38EC67E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1</w:t>
            </w:r>
          </w:p>
        </w:tc>
        <w:tc>
          <w:tcPr>
            <w:tcW w:w="1747" w:type="dxa"/>
            <w:shd w:val="clear" w:color="auto" w:fill="F2F2F2"/>
            <w:tcMar>
              <w:top w:w="0" w:type="dxa"/>
              <w:left w:w="108" w:type="dxa"/>
              <w:bottom w:w="0" w:type="dxa"/>
              <w:right w:w="108" w:type="dxa"/>
            </w:tcMar>
            <w:vAlign w:val="center"/>
          </w:tcPr>
          <w:p w14:paraId="605AC71B"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Місцевий бюджет, обласний, державний бюджет, інші не заборонені </w:t>
            </w:r>
            <w:r>
              <w:rPr>
                <w:rFonts w:ascii="Times New Roman" w:eastAsia="Times New Roman" w:hAnsi="Times New Roman" w:cs="Times New Roman"/>
                <w:color w:val="000000"/>
                <w:sz w:val="20"/>
                <w:szCs w:val="20"/>
              </w:rPr>
              <w:lastRenderedPageBreak/>
              <w:t>законодавством</w:t>
            </w:r>
          </w:p>
        </w:tc>
        <w:tc>
          <w:tcPr>
            <w:tcW w:w="1534" w:type="dxa"/>
            <w:shd w:val="clear" w:color="auto" w:fill="F2F2F2"/>
            <w:tcMar>
              <w:top w:w="0" w:type="dxa"/>
              <w:left w:w="108" w:type="dxa"/>
              <w:bottom w:w="0" w:type="dxa"/>
              <w:right w:w="108" w:type="dxa"/>
            </w:tcMar>
            <w:vAlign w:val="center"/>
          </w:tcPr>
          <w:p w14:paraId="15954DDF"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100000</w:t>
            </w:r>
          </w:p>
        </w:tc>
        <w:tc>
          <w:tcPr>
            <w:tcW w:w="1260" w:type="dxa"/>
            <w:shd w:val="clear" w:color="auto" w:fill="F2F2F2"/>
            <w:tcMar>
              <w:top w:w="0" w:type="dxa"/>
              <w:left w:w="108" w:type="dxa"/>
              <w:bottom w:w="0" w:type="dxa"/>
              <w:right w:w="108" w:type="dxa"/>
            </w:tcMar>
            <w:vAlign w:val="center"/>
          </w:tcPr>
          <w:p w14:paraId="1BD92F8B"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2025</w:t>
            </w:r>
          </w:p>
        </w:tc>
        <w:tc>
          <w:tcPr>
            <w:tcW w:w="2721" w:type="dxa"/>
            <w:shd w:val="clear" w:color="auto" w:fill="F2F2F2"/>
            <w:tcMar>
              <w:top w:w="0" w:type="dxa"/>
              <w:left w:w="108" w:type="dxa"/>
              <w:bottom w:w="0" w:type="dxa"/>
              <w:right w:w="108" w:type="dxa"/>
            </w:tcMar>
            <w:vAlign w:val="center"/>
          </w:tcPr>
          <w:p w14:paraId="76019E91"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Введено в експлуатацію об’єкт будівництва</w:t>
            </w:r>
          </w:p>
        </w:tc>
      </w:tr>
      <w:tr w:rsidR="004110C8" w14:paraId="6AD793EF" w14:textId="77777777">
        <w:trPr>
          <w:trHeight w:val="20"/>
          <w:jc w:val="center"/>
        </w:trPr>
        <w:tc>
          <w:tcPr>
            <w:tcW w:w="14126" w:type="dxa"/>
            <w:gridSpan w:val="8"/>
            <w:shd w:val="clear" w:color="auto" w:fill="9BBB59"/>
            <w:tcMar>
              <w:top w:w="0" w:type="dxa"/>
              <w:left w:w="108" w:type="dxa"/>
              <w:bottom w:w="0" w:type="dxa"/>
              <w:right w:w="108" w:type="dxa"/>
            </w:tcMar>
            <w:vAlign w:val="center"/>
          </w:tcPr>
          <w:p w14:paraId="567BEA47"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Дорожньо-транспортний комплекс</w:t>
            </w:r>
          </w:p>
        </w:tc>
      </w:tr>
      <w:tr w:rsidR="004110C8" w14:paraId="6A92E6C5" w14:textId="77777777">
        <w:trPr>
          <w:trHeight w:val="20"/>
          <w:jc w:val="center"/>
        </w:trPr>
        <w:tc>
          <w:tcPr>
            <w:tcW w:w="470" w:type="dxa"/>
            <w:shd w:val="clear" w:color="auto" w:fill="F2F2F2"/>
            <w:tcMar>
              <w:top w:w="0" w:type="dxa"/>
              <w:left w:w="108" w:type="dxa"/>
              <w:bottom w:w="0" w:type="dxa"/>
              <w:right w:w="108" w:type="dxa"/>
            </w:tcMar>
            <w:vAlign w:val="center"/>
          </w:tcPr>
          <w:p w14:paraId="6B533879"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c>
          <w:tcPr>
            <w:tcW w:w="3165" w:type="dxa"/>
            <w:shd w:val="clear" w:color="auto" w:fill="F2F2F2"/>
            <w:tcMar>
              <w:top w:w="0" w:type="dxa"/>
              <w:left w:w="108" w:type="dxa"/>
              <w:bottom w:w="0" w:type="dxa"/>
              <w:right w:w="108" w:type="dxa"/>
            </w:tcMar>
            <w:vAlign w:val="center"/>
          </w:tcPr>
          <w:p w14:paraId="72AA7583"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Проведення поточних та капітальних ремонтів автомобільних вулиць та доріг комунальної власності в населених пунктах громади</w:t>
            </w:r>
          </w:p>
        </w:tc>
        <w:tc>
          <w:tcPr>
            <w:tcW w:w="2032" w:type="dxa"/>
            <w:shd w:val="clear" w:color="auto" w:fill="F2F2F2"/>
            <w:tcMar>
              <w:top w:w="0" w:type="dxa"/>
              <w:left w:w="108" w:type="dxa"/>
              <w:bottom w:w="0" w:type="dxa"/>
              <w:right w:w="108" w:type="dxa"/>
            </w:tcMar>
            <w:vAlign w:val="center"/>
          </w:tcPr>
          <w:p w14:paraId="106B10AA"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766AF6C9"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рада</w:t>
            </w:r>
          </w:p>
          <w:p w14:paraId="008A8398"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5CE71A62"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Керівники комунальних підприємств</w:t>
            </w:r>
          </w:p>
        </w:tc>
        <w:tc>
          <w:tcPr>
            <w:tcW w:w="1197" w:type="dxa"/>
            <w:shd w:val="clear" w:color="auto" w:fill="F2F2F2"/>
            <w:tcMar>
              <w:top w:w="0" w:type="dxa"/>
              <w:left w:w="108" w:type="dxa"/>
              <w:bottom w:w="0" w:type="dxa"/>
              <w:right w:w="108" w:type="dxa"/>
            </w:tcMar>
            <w:vAlign w:val="center"/>
          </w:tcPr>
          <w:p w14:paraId="28EC1C5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747" w:type="dxa"/>
            <w:shd w:val="clear" w:color="auto" w:fill="F2F2F2"/>
            <w:tcMar>
              <w:top w:w="0" w:type="dxa"/>
              <w:left w:w="108" w:type="dxa"/>
              <w:bottom w:w="0" w:type="dxa"/>
              <w:right w:w="108" w:type="dxa"/>
            </w:tcMar>
            <w:vAlign w:val="center"/>
          </w:tcPr>
          <w:p w14:paraId="0507E26B"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обласний, державний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1A85C7D0"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150000</w:t>
            </w:r>
          </w:p>
        </w:tc>
        <w:tc>
          <w:tcPr>
            <w:tcW w:w="1260" w:type="dxa"/>
            <w:shd w:val="clear" w:color="auto" w:fill="F2F2F2"/>
            <w:tcMar>
              <w:top w:w="0" w:type="dxa"/>
              <w:left w:w="108" w:type="dxa"/>
              <w:bottom w:w="0" w:type="dxa"/>
              <w:right w:w="108" w:type="dxa"/>
            </w:tcMar>
            <w:vAlign w:val="center"/>
          </w:tcPr>
          <w:p w14:paraId="194F3F19"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2026</w:t>
            </w:r>
          </w:p>
        </w:tc>
        <w:tc>
          <w:tcPr>
            <w:tcW w:w="2721" w:type="dxa"/>
            <w:shd w:val="clear" w:color="auto" w:fill="F2F2F2"/>
            <w:tcMar>
              <w:top w:w="0" w:type="dxa"/>
              <w:left w:w="108" w:type="dxa"/>
              <w:bottom w:w="0" w:type="dxa"/>
              <w:right w:w="108" w:type="dxa"/>
            </w:tcMar>
            <w:vAlign w:val="center"/>
          </w:tcPr>
          <w:p w14:paraId="10344EF8"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Створено безпечні умови руху.</w:t>
            </w:r>
          </w:p>
          <w:p w14:paraId="41C62C00"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Підвищено благоустрій території населеного пункту</w:t>
            </w:r>
          </w:p>
        </w:tc>
      </w:tr>
      <w:tr w:rsidR="004110C8" w14:paraId="7AE62A9B" w14:textId="77777777">
        <w:trPr>
          <w:trHeight w:val="20"/>
          <w:jc w:val="center"/>
        </w:trPr>
        <w:tc>
          <w:tcPr>
            <w:tcW w:w="470" w:type="dxa"/>
            <w:shd w:val="clear" w:color="auto" w:fill="F2F2F2"/>
            <w:tcMar>
              <w:top w:w="0" w:type="dxa"/>
              <w:left w:w="108" w:type="dxa"/>
              <w:bottom w:w="0" w:type="dxa"/>
              <w:right w:w="108" w:type="dxa"/>
            </w:tcMar>
            <w:vAlign w:val="center"/>
          </w:tcPr>
          <w:p w14:paraId="20AC0D8D"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16</w:t>
            </w:r>
          </w:p>
        </w:tc>
        <w:tc>
          <w:tcPr>
            <w:tcW w:w="3165" w:type="dxa"/>
            <w:shd w:val="clear" w:color="auto" w:fill="F2F2F2"/>
            <w:tcMar>
              <w:top w:w="0" w:type="dxa"/>
              <w:left w:w="108" w:type="dxa"/>
              <w:bottom w:w="0" w:type="dxa"/>
              <w:right w:w="108" w:type="dxa"/>
            </w:tcMar>
            <w:vAlign w:val="center"/>
          </w:tcPr>
          <w:p w14:paraId="0390A8FA"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Співфінансування проведення ремонту автомобільних доріг загального користування місцевого значення на підпорядкованих територіях (за межами населених пунктів).</w:t>
            </w:r>
          </w:p>
        </w:tc>
        <w:tc>
          <w:tcPr>
            <w:tcW w:w="2032" w:type="dxa"/>
            <w:shd w:val="clear" w:color="auto" w:fill="F2F2F2"/>
            <w:tcMar>
              <w:top w:w="0" w:type="dxa"/>
              <w:left w:w="108" w:type="dxa"/>
              <w:bottom w:w="0" w:type="dxa"/>
              <w:right w:w="108" w:type="dxa"/>
            </w:tcMar>
            <w:vAlign w:val="center"/>
          </w:tcPr>
          <w:p w14:paraId="5FAF2E9F"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5E9C859E"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рада</w:t>
            </w:r>
          </w:p>
          <w:p w14:paraId="35BEE1E7"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tc>
        <w:tc>
          <w:tcPr>
            <w:tcW w:w="1197" w:type="dxa"/>
            <w:shd w:val="clear" w:color="auto" w:fill="F2F2F2"/>
            <w:tcMar>
              <w:top w:w="0" w:type="dxa"/>
              <w:left w:w="108" w:type="dxa"/>
              <w:bottom w:w="0" w:type="dxa"/>
              <w:right w:w="108" w:type="dxa"/>
            </w:tcMar>
            <w:vAlign w:val="center"/>
          </w:tcPr>
          <w:p w14:paraId="76ED3D25"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747" w:type="dxa"/>
            <w:shd w:val="clear" w:color="auto" w:fill="F2F2F2"/>
            <w:tcMar>
              <w:top w:w="0" w:type="dxa"/>
              <w:left w:w="108" w:type="dxa"/>
              <w:bottom w:w="0" w:type="dxa"/>
              <w:right w:w="108" w:type="dxa"/>
            </w:tcMar>
            <w:vAlign w:val="center"/>
          </w:tcPr>
          <w:p w14:paraId="064FB9AB"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3B928719"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25000</w:t>
            </w:r>
          </w:p>
        </w:tc>
        <w:tc>
          <w:tcPr>
            <w:tcW w:w="1260" w:type="dxa"/>
            <w:shd w:val="clear" w:color="auto" w:fill="F2F2F2"/>
            <w:tcMar>
              <w:top w:w="0" w:type="dxa"/>
              <w:left w:w="108" w:type="dxa"/>
              <w:bottom w:w="0" w:type="dxa"/>
              <w:right w:w="108" w:type="dxa"/>
            </w:tcMar>
            <w:vAlign w:val="center"/>
          </w:tcPr>
          <w:p w14:paraId="7F55A9D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2026</w:t>
            </w:r>
          </w:p>
        </w:tc>
        <w:tc>
          <w:tcPr>
            <w:tcW w:w="2721" w:type="dxa"/>
            <w:shd w:val="clear" w:color="auto" w:fill="F2F2F2"/>
            <w:tcMar>
              <w:top w:w="0" w:type="dxa"/>
              <w:left w:w="108" w:type="dxa"/>
              <w:bottom w:w="0" w:type="dxa"/>
              <w:right w:w="108" w:type="dxa"/>
            </w:tcMar>
            <w:vAlign w:val="center"/>
          </w:tcPr>
          <w:p w14:paraId="14617C31"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Створено безпечні умови руху</w:t>
            </w:r>
          </w:p>
        </w:tc>
      </w:tr>
      <w:tr w:rsidR="004110C8" w14:paraId="7466841A" w14:textId="77777777">
        <w:trPr>
          <w:trHeight w:val="20"/>
          <w:jc w:val="center"/>
        </w:trPr>
        <w:tc>
          <w:tcPr>
            <w:tcW w:w="470" w:type="dxa"/>
            <w:shd w:val="clear" w:color="auto" w:fill="F2F2F2"/>
            <w:tcMar>
              <w:top w:w="0" w:type="dxa"/>
              <w:left w:w="108" w:type="dxa"/>
              <w:bottom w:w="0" w:type="dxa"/>
              <w:right w:w="108" w:type="dxa"/>
            </w:tcMar>
            <w:vAlign w:val="center"/>
          </w:tcPr>
          <w:p w14:paraId="6AFD6F19"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17</w:t>
            </w:r>
          </w:p>
        </w:tc>
        <w:tc>
          <w:tcPr>
            <w:tcW w:w="3165" w:type="dxa"/>
            <w:shd w:val="clear" w:color="auto" w:fill="F2F2F2"/>
            <w:tcMar>
              <w:top w:w="0" w:type="dxa"/>
              <w:left w:w="108" w:type="dxa"/>
              <w:bottom w:w="0" w:type="dxa"/>
              <w:right w:w="108" w:type="dxa"/>
            </w:tcMar>
            <w:vAlign w:val="center"/>
          </w:tcPr>
          <w:p w14:paraId="179BF66A"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Капітальний ремонт та будівництво нових пішохідних тротуарів в м. </w:t>
            </w:r>
            <w:proofErr w:type="spellStart"/>
            <w:r>
              <w:rPr>
                <w:rFonts w:ascii="Times New Roman" w:eastAsia="Times New Roman" w:hAnsi="Times New Roman" w:cs="Times New Roman"/>
                <w:sz w:val="20"/>
                <w:szCs w:val="20"/>
              </w:rPr>
              <w:t>Берислав</w:t>
            </w:r>
            <w:proofErr w:type="spellEnd"/>
          </w:p>
        </w:tc>
        <w:tc>
          <w:tcPr>
            <w:tcW w:w="2032" w:type="dxa"/>
            <w:shd w:val="clear" w:color="auto" w:fill="F2F2F2"/>
            <w:tcMar>
              <w:top w:w="0" w:type="dxa"/>
              <w:left w:w="108" w:type="dxa"/>
              <w:bottom w:w="0" w:type="dxa"/>
              <w:right w:w="108" w:type="dxa"/>
            </w:tcMar>
            <w:vAlign w:val="center"/>
          </w:tcPr>
          <w:p w14:paraId="5548FC60"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6C06CDBB"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рада</w:t>
            </w:r>
          </w:p>
          <w:p w14:paraId="5C0F7D7C"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594DF64E"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Керівники комунальних підприємств</w:t>
            </w:r>
          </w:p>
        </w:tc>
        <w:tc>
          <w:tcPr>
            <w:tcW w:w="1197" w:type="dxa"/>
            <w:shd w:val="clear" w:color="auto" w:fill="F2F2F2"/>
            <w:tcMar>
              <w:top w:w="0" w:type="dxa"/>
              <w:left w:w="108" w:type="dxa"/>
              <w:bottom w:w="0" w:type="dxa"/>
              <w:right w:w="108" w:type="dxa"/>
            </w:tcMar>
            <w:vAlign w:val="center"/>
          </w:tcPr>
          <w:p w14:paraId="1EEEFCA2"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747" w:type="dxa"/>
            <w:shd w:val="clear" w:color="auto" w:fill="F2F2F2"/>
            <w:tcMar>
              <w:top w:w="0" w:type="dxa"/>
              <w:left w:w="108" w:type="dxa"/>
              <w:bottom w:w="0" w:type="dxa"/>
              <w:right w:w="108" w:type="dxa"/>
            </w:tcMar>
            <w:vAlign w:val="center"/>
          </w:tcPr>
          <w:p w14:paraId="515E94B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обласний, державний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347BFD5C"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10000</w:t>
            </w:r>
          </w:p>
        </w:tc>
        <w:tc>
          <w:tcPr>
            <w:tcW w:w="1260" w:type="dxa"/>
            <w:shd w:val="clear" w:color="auto" w:fill="F2F2F2"/>
            <w:tcMar>
              <w:top w:w="0" w:type="dxa"/>
              <w:left w:w="108" w:type="dxa"/>
              <w:bottom w:w="0" w:type="dxa"/>
              <w:right w:w="108" w:type="dxa"/>
            </w:tcMar>
            <w:vAlign w:val="center"/>
          </w:tcPr>
          <w:p w14:paraId="13B373D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2026 – 2027</w:t>
            </w:r>
          </w:p>
        </w:tc>
        <w:tc>
          <w:tcPr>
            <w:tcW w:w="2721" w:type="dxa"/>
            <w:shd w:val="clear" w:color="auto" w:fill="F2F2F2"/>
            <w:tcMar>
              <w:top w:w="0" w:type="dxa"/>
              <w:left w:w="108" w:type="dxa"/>
              <w:bottom w:w="0" w:type="dxa"/>
              <w:right w:w="108" w:type="dxa"/>
            </w:tcMar>
            <w:vAlign w:val="center"/>
          </w:tcPr>
          <w:p w14:paraId="666FA22B"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Створено безпечні умови руху.</w:t>
            </w:r>
          </w:p>
          <w:p w14:paraId="63AD4C1F"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Підвищено благоустрій території населеного пункту</w:t>
            </w:r>
          </w:p>
          <w:p w14:paraId="0A4E2ECF"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Облаштовані тротуари, з урахуванням </w:t>
            </w:r>
            <w:proofErr w:type="spellStart"/>
            <w:r>
              <w:rPr>
                <w:rFonts w:ascii="Times New Roman" w:eastAsia="Times New Roman" w:hAnsi="Times New Roman" w:cs="Times New Roman"/>
                <w:sz w:val="20"/>
                <w:szCs w:val="20"/>
              </w:rPr>
              <w:t>безбар’єрності</w:t>
            </w:r>
            <w:proofErr w:type="spellEnd"/>
            <w:r>
              <w:rPr>
                <w:rFonts w:ascii="Times New Roman" w:eastAsia="Times New Roman" w:hAnsi="Times New Roman" w:cs="Times New Roman"/>
                <w:sz w:val="20"/>
                <w:szCs w:val="20"/>
              </w:rPr>
              <w:t xml:space="preserve">  </w:t>
            </w:r>
          </w:p>
        </w:tc>
      </w:tr>
      <w:tr w:rsidR="004110C8" w14:paraId="7F9FBD70" w14:textId="77777777">
        <w:trPr>
          <w:trHeight w:val="20"/>
          <w:jc w:val="center"/>
        </w:trPr>
        <w:tc>
          <w:tcPr>
            <w:tcW w:w="470" w:type="dxa"/>
            <w:shd w:val="clear" w:color="auto" w:fill="F2F2F2"/>
            <w:tcMar>
              <w:top w:w="0" w:type="dxa"/>
              <w:left w:w="108" w:type="dxa"/>
              <w:bottom w:w="0" w:type="dxa"/>
              <w:right w:w="108" w:type="dxa"/>
            </w:tcMar>
            <w:vAlign w:val="center"/>
          </w:tcPr>
          <w:p w14:paraId="1BE6CF89"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18</w:t>
            </w:r>
          </w:p>
        </w:tc>
        <w:tc>
          <w:tcPr>
            <w:tcW w:w="3165" w:type="dxa"/>
            <w:shd w:val="clear" w:color="auto" w:fill="F2F2F2"/>
            <w:tcMar>
              <w:top w:w="0" w:type="dxa"/>
              <w:left w:w="108" w:type="dxa"/>
              <w:bottom w:w="0" w:type="dxa"/>
              <w:right w:w="108" w:type="dxa"/>
            </w:tcMar>
            <w:vAlign w:val="center"/>
          </w:tcPr>
          <w:p w14:paraId="00B47871"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Проведення інвентаризації вулиць та доріг населених пунктів комунальної власності, </w:t>
            </w:r>
            <w:r>
              <w:rPr>
                <w:rFonts w:ascii="Times New Roman" w:eastAsia="Times New Roman" w:hAnsi="Times New Roman" w:cs="Times New Roman"/>
                <w:sz w:val="20"/>
                <w:szCs w:val="20"/>
              </w:rPr>
              <w:lastRenderedPageBreak/>
              <w:t>проведення спеціалізованими організаціями оцінки, обстеження, складання технічного звіту та паспорту дорожнього покриття (паспортизація). Визначення балансоутримувача вулиць та доріг населених пунктів комунальної власності</w:t>
            </w:r>
          </w:p>
        </w:tc>
        <w:tc>
          <w:tcPr>
            <w:tcW w:w="2032" w:type="dxa"/>
            <w:shd w:val="clear" w:color="auto" w:fill="F2F2F2"/>
            <w:tcMar>
              <w:top w:w="0" w:type="dxa"/>
              <w:left w:w="108" w:type="dxa"/>
              <w:bottom w:w="0" w:type="dxa"/>
              <w:right w:w="108" w:type="dxa"/>
            </w:tcMar>
            <w:vAlign w:val="center"/>
          </w:tcPr>
          <w:p w14:paraId="267D26F9"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lastRenderedPageBreak/>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2A4CE079"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lastRenderedPageBreak/>
              <w:t>Бериславська</w:t>
            </w:r>
            <w:proofErr w:type="spellEnd"/>
            <w:r>
              <w:rPr>
                <w:rFonts w:ascii="Times New Roman" w:eastAsia="Times New Roman" w:hAnsi="Times New Roman" w:cs="Times New Roman"/>
                <w:color w:val="000000"/>
                <w:sz w:val="20"/>
                <w:szCs w:val="20"/>
              </w:rPr>
              <w:t xml:space="preserve"> міська рада</w:t>
            </w:r>
          </w:p>
          <w:p w14:paraId="624C41E8"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22894F77"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Керівники комунальних підприємств</w:t>
            </w:r>
          </w:p>
        </w:tc>
        <w:tc>
          <w:tcPr>
            <w:tcW w:w="1197" w:type="dxa"/>
            <w:shd w:val="clear" w:color="auto" w:fill="F2F2F2"/>
            <w:tcMar>
              <w:top w:w="0" w:type="dxa"/>
              <w:left w:w="108" w:type="dxa"/>
              <w:bottom w:w="0" w:type="dxa"/>
              <w:right w:w="108" w:type="dxa"/>
            </w:tcMar>
            <w:vAlign w:val="center"/>
          </w:tcPr>
          <w:p w14:paraId="08BA52DD"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1</w:t>
            </w:r>
          </w:p>
        </w:tc>
        <w:tc>
          <w:tcPr>
            <w:tcW w:w="1747" w:type="dxa"/>
            <w:shd w:val="clear" w:color="auto" w:fill="F2F2F2"/>
            <w:tcMar>
              <w:top w:w="0" w:type="dxa"/>
              <w:left w:w="108" w:type="dxa"/>
              <w:bottom w:w="0" w:type="dxa"/>
              <w:right w:w="108" w:type="dxa"/>
            </w:tcMar>
            <w:vAlign w:val="center"/>
          </w:tcPr>
          <w:p w14:paraId="6F09987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Місцевий бюджет, обласний, </w:t>
            </w:r>
            <w:r>
              <w:rPr>
                <w:rFonts w:ascii="Times New Roman" w:eastAsia="Times New Roman" w:hAnsi="Times New Roman" w:cs="Times New Roman"/>
                <w:color w:val="000000"/>
                <w:sz w:val="20"/>
                <w:szCs w:val="20"/>
              </w:rPr>
              <w:lastRenderedPageBreak/>
              <w:t>державний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5E2ADF33"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2000</w:t>
            </w:r>
          </w:p>
        </w:tc>
        <w:tc>
          <w:tcPr>
            <w:tcW w:w="1260" w:type="dxa"/>
            <w:shd w:val="clear" w:color="auto" w:fill="F2F2F2"/>
            <w:tcMar>
              <w:top w:w="0" w:type="dxa"/>
              <w:left w:w="108" w:type="dxa"/>
              <w:bottom w:w="0" w:type="dxa"/>
              <w:right w:w="108" w:type="dxa"/>
            </w:tcMar>
            <w:vAlign w:val="center"/>
          </w:tcPr>
          <w:p w14:paraId="2DC19CF1"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w:t>
            </w:r>
          </w:p>
        </w:tc>
        <w:tc>
          <w:tcPr>
            <w:tcW w:w="2721" w:type="dxa"/>
            <w:shd w:val="clear" w:color="auto" w:fill="F2F2F2"/>
            <w:tcMar>
              <w:top w:w="0" w:type="dxa"/>
              <w:left w:w="108" w:type="dxa"/>
              <w:bottom w:w="0" w:type="dxa"/>
              <w:right w:w="108" w:type="dxa"/>
            </w:tcMar>
            <w:vAlign w:val="center"/>
          </w:tcPr>
          <w:p w14:paraId="77AE953A"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Інветаризовано</w:t>
            </w:r>
            <w:proofErr w:type="spellEnd"/>
            <w:r>
              <w:rPr>
                <w:rFonts w:ascii="Times New Roman" w:eastAsia="Times New Roman" w:hAnsi="Times New Roman" w:cs="Times New Roman"/>
                <w:sz w:val="20"/>
                <w:szCs w:val="20"/>
              </w:rPr>
              <w:t xml:space="preserve"> 100% об’єктів</w:t>
            </w:r>
          </w:p>
        </w:tc>
      </w:tr>
      <w:tr w:rsidR="004110C8" w14:paraId="177B20DA" w14:textId="77777777">
        <w:trPr>
          <w:trHeight w:val="20"/>
          <w:jc w:val="center"/>
        </w:trPr>
        <w:tc>
          <w:tcPr>
            <w:tcW w:w="470" w:type="dxa"/>
            <w:shd w:val="clear" w:color="auto" w:fill="F2F2F2"/>
            <w:tcMar>
              <w:top w:w="0" w:type="dxa"/>
              <w:left w:w="108" w:type="dxa"/>
              <w:bottom w:w="0" w:type="dxa"/>
              <w:right w:w="108" w:type="dxa"/>
            </w:tcMar>
            <w:vAlign w:val="center"/>
          </w:tcPr>
          <w:p w14:paraId="2E337D21"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19</w:t>
            </w:r>
          </w:p>
        </w:tc>
        <w:tc>
          <w:tcPr>
            <w:tcW w:w="3165" w:type="dxa"/>
            <w:shd w:val="clear" w:color="auto" w:fill="F2F2F2"/>
            <w:tcMar>
              <w:top w:w="0" w:type="dxa"/>
              <w:left w:w="108" w:type="dxa"/>
              <w:bottom w:w="0" w:type="dxa"/>
              <w:right w:w="108" w:type="dxa"/>
            </w:tcMar>
            <w:vAlign w:val="center"/>
          </w:tcPr>
          <w:p w14:paraId="0854362E"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Проведення інвентаризації штучних споруд (мости, водопропускні труби) розташованих на вулицях та дорогах комунальної власності, проведення спеціалізованими організаціями оцінки та складання технічного звіту. Визначення балансоутримувача штучних споруд</w:t>
            </w:r>
          </w:p>
        </w:tc>
        <w:tc>
          <w:tcPr>
            <w:tcW w:w="2032" w:type="dxa"/>
            <w:shd w:val="clear" w:color="auto" w:fill="F2F2F2"/>
            <w:tcMar>
              <w:top w:w="0" w:type="dxa"/>
              <w:left w:w="108" w:type="dxa"/>
              <w:bottom w:w="0" w:type="dxa"/>
              <w:right w:w="108" w:type="dxa"/>
            </w:tcMar>
            <w:vAlign w:val="center"/>
          </w:tcPr>
          <w:p w14:paraId="21AF385D"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5A11FD5C"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рада</w:t>
            </w:r>
          </w:p>
          <w:p w14:paraId="7F318763"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2A23E06B"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Керівники комунальних підприємств</w:t>
            </w:r>
          </w:p>
        </w:tc>
        <w:tc>
          <w:tcPr>
            <w:tcW w:w="1197" w:type="dxa"/>
            <w:shd w:val="clear" w:color="auto" w:fill="F2F2F2"/>
            <w:tcMar>
              <w:top w:w="0" w:type="dxa"/>
              <w:left w:w="108" w:type="dxa"/>
              <w:bottom w:w="0" w:type="dxa"/>
              <w:right w:w="108" w:type="dxa"/>
            </w:tcMar>
            <w:vAlign w:val="center"/>
          </w:tcPr>
          <w:p w14:paraId="3D6541A9"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747" w:type="dxa"/>
            <w:shd w:val="clear" w:color="auto" w:fill="F2F2F2"/>
            <w:tcMar>
              <w:top w:w="0" w:type="dxa"/>
              <w:left w:w="108" w:type="dxa"/>
              <w:bottom w:w="0" w:type="dxa"/>
              <w:right w:w="108" w:type="dxa"/>
            </w:tcMar>
            <w:vAlign w:val="center"/>
          </w:tcPr>
          <w:p w14:paraId="7094D399"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обласний, державний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1886814E"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200</w:t>
            </w:r>
          </w:p>
        </w:tc>
        <w:tc>
          <w:tcPr>
            <w:tcW w:w="1260" w:type="dxa"/>
            <w:shd w:val="clear" w:color="auto" w:fill="F2F2F2"/>
            <w:tcMar>
              <w:top w:w="0" w:type="dxa"/>
              <w:left w:w="108" w:type="dxa"/>
              <w:bottom w:w="0" w:type="dxa"/>
              <w:right w:w="108" w:type="dxa"/>
            </w:tcMar>
            <w:vAlign w:val="center"/>
          </w:tcPr>
          <w:p w14:paraId="7B1B5663"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2025</w:t>
            </w:r>
          </w:p>
        </w:tc>
        <w:tc>
          <w:tcPr>
            <w:tcW w:w="2721" w:type="dxa"/>
            <w:shd w:val="clear" w:color="auto" w:fill="F2F2F2"/>
            <w:tcMar>
              <w:top w:w="0" w:type="dxa"/>
              <w:left w:w="108" w:type="dxa"/>
              <w:bottom w:w="0" w:type="dxa"/>
              <w:right w:w="108" w:type="dxa"/>
            </w:tcMar>
            <w:vAlign w:val="center"/>
          </w:tcPr>
          <w:p w14:paraId="62CE17FD"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Інвентаризовано 100% об’єктів</w:t>
            </w:r>
          </w:p>
        </w:tc>
      </w:tr>
      <w:tr w:rsidR="004110C8" w14:paraId="4414C096" w14:textId="77777777">
        <w:trPr>
          <w:trHeight w:val="20"/>
          <w:jc w:val="center"/>
        </w:trPr>
        <w:tc>
          <w:tcPr>
            <w:tcW w:w="470" w:type="dxa"/>
            <w:shd w:val="clear" w:color="auto" w:fill="F2F2F2"/>
            <w:tcMar>
              <w:top w:w="0" w:type="dxa"/>
              <w:left w:w="108" w:type="dxa"/>
              <w:bottom w:w="0" w:type="dxa"/>
              <w:right w:w="108" w:type="dxa"/>
            </w:tcMar>
            <w:vAlign w:val="center"/>
          </w:tcPr>
          <w:p w14:paraId="69A7F9CC"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20</w:t>
            </w:r>
          </w:p>
        </w:tc>
        <w:tc>
          <w:tcPr>
            <w:tcW w:w="3165" w:type="dxa"/>
            <w:shd w:val="clear" w:color="auto" w:fill="F2F2F2"/>
            <w:tcMar>
              <w:top w:w="0" w:type="dxa"/>
              <w:left w:w="108" w:type="dxa"/>
              <w:bottom w:w="0" w:type="dxa"/>
              <w:right w:w="108" w:type="dxa"/>
            </w:tcMar>
            <w:vAlign w:val="center"/>
          </w:tcPr>
          <w:p w14:paraId="6C27068F"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Проведення конкурсу на визначення перевізників по встановленим маршрутам м. </w:t>
            </w:r>
            <w:proofErr w:type="spellStart"/>
            <w:r>
              <w:rPr>
                <w:rFonts w:ascii="Times New Roman" w:eastAsia="Times New Roman" w:hAnsi="Times New Roman" w:cs="Times New Roman"/>
                <w:sz w:val="20"/>
                <w:szCs w:val="20"/>
              </w:rPr>
              <w:t>Берислав</w:t>
            </w:r>
            <w:proofErr w:type="spellEnd"/>
            <w:r>
              <w:rPr>
                <w:rFonts w:ascii="Times New Roman" w:eastAsia="Times New Roman" w:hAnsi="Times New Roman" w:cs="Times New Roman"/>
                <w:sz w:val="20"/>
                <w:szCs w:val="20"/>
              </w:rPr>
              <w:t xml:space="preserve"> та новим маршрутам між сільськими населеними пунктами та м. </w:t>
            </w:r>
            <w:proofErr w:type="spellStart"/>
            <w:r>
              <w:rPr>
                <w:rFonts w:ascii="Times New Roman" w:eastAsia="Times New Roman" w:hAnsi="Times New Roman" w:cs="Times New Roman"/>
                <w:sz w:val="20"/>
                <w:szCs w:val="20"/>
              </w:rPr>
              <w:t>Берислав</w:t>
            </w:r>
            <w:proofErr w:type="spellEnd"/>
          </w:p>
        </w:tc>
        <w:tc>
          <w:tcPr>
            <w:tcW w:w="2032" w:type="dxa"/>
            <w:shd w:val="clear" w:color="auto" w:fill="F2F2F2"/>
            <w:tcMar>
              <w:top w:w="0" w:type="dxa"/>
              <w:left w:w="108" w:type="dxa"/>
              <w:bottom w:w="0" w:type="dxa"/>
              <w:right w:w="108" w:type="dxa"/>
            </w:tcMar>
            <w:vAlign w:val="center"/>
          </w:tcPr>
          <w:p w14:paraId="30339B07"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46CF37C8"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рада</w:t>
            </w:r>
          </w:p>
          <w:p w14:paraId="169BBE23"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tc>
        <w:tc>
          <w:tcPr>
            <w:tcW w:w="1197" w:type="dxa"/>
            <w:shd w:val="clear" w:color="auto" w:fill="F2F2F2"/>
            <w:tcMar>
              <w:top w:w="0" w:type="dxa"/>
              <w:left w:w="108" w:type="dxa"/>
              <w:bottom w:w="0" w:type="dxa"/>
              <w:right w:w="108" w:type="dxa"/>
            </w:tcMar>
            <w:vAlign w:val="center"/>
          </w:tcPr>
          <w:p w14:paraId="6FDA0D51"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747" w:type="dxa"/>
            <w:shd w:val="clear" w:color="auto" w:fill="F2F2F2"/>
            <w:tcMar>
              <w:top w:w="0" w:type="dxa"/>
              <w:left w:w="108" w:type="dxa"/>
              <w:bottom w:w="0" w:type="dxa"/>
              <w:right w:w="108" w:type="dxa"/>
            </w:tcMar>
            <w:vAlign w:val="center"/>
          </w:tcPr>
          <w:p w14:paraId="1B3DDD01"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2F543D84"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200</w:t>
            </w:r>
          </w:p>
        </w:tc>
        <w:tc>
          <w:tcPr>
            <w:tcW w:w="1260" w:type="dxa"/>
            <w:shd w:val="clear" w:color="auto" w:fill="F2F2F2"/>
            <w:tcMar>
              <w:top w:w="0" w:type="dxa"/>
              <w:left w:w="108" w:type="dxa"/>
              <w:bottom w:w="0" w:type="dxa"/>
              <w:right w:w="108" w:type="dxa"/>
            </w:tcMar>
            <w:vAlign w:val="center"/>
          </w:tcPr>
          <w:p w14:paraId="4DC8B5BD"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 – 2026</w:t>
            </w:r>
          </w:p>
        </w:tc>
        <w:tc>
          <w:tcPr>
            <w:tcW w:w="2721" w:type="dxa"/>
            <w:shd w:val="clear" w:color="auto" w:fill="F2F2F2"/>
            <w:tcMar>
              <w:top w:w="0" w:type="dxa"/>
              <w:left w:w="108" w:type="dxa"/>
              <w:bottom w:w="0" w:type="dxa"/>
              <w:right w:w="108" w:type="dxa"/>
            </w:tcMar>
            <w:vAlign w:val="center"/>
          </w:tcPr>
          <w:p w14:paraId="27F0E3C3"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Поліпшено транспортну доступність громадян до адміністративного центру громади.</w:t>
            </w:r>
          </w:p>
          <w:p w14:paraId="5F5E69FC"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Забезпечено населення громади якісними транспортними послугами відповідно до соціальних стандартів, які є складовою частиною забезпечення реалізації прав громадян на отримання адміністративних, юридичних, соціальних, медичних та інших необхідних потреб.</w:t>
            </w:r>
          </w:p>
        </w:tc>
      </w:tr>
      <w:tr w:rsidR="004110C8" w14:paraId="5ADA9CDD" w14:textId="77777777">
        <w:trPr>
          <w:trHeight w:val="20"/>
          <w:jc w:val="center"/>
        </w:trPr>
        <w:tc>
          <w:tcPr>
            <w:tcW w:w="470" w:type="dxa"/>
            <w:shd w:val="clear" w:color="auto" w:fill="F2F2F2"/>
            <w:tcMar>
              <w:top w:w="0" w:type="dxa"/>
              <w:left w:w="108" w:type="dxa"/>
              <w:bottom w:w="0" w:type="dxa"/>
              <w:right w:w="108" w:type="dxa"/>
            </w:tcMar>
            <w:vAlign w:val="center"/>
          </w:tcPr>
          <w:p w14:paraId="6B2D24BD"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21</w:t>
            </w:r>
          </w:p>
        </w:tc>
        <w:tc>
          <w:tcPr>
            <w:tcW w:w="3165" w:type="dxa"/>
            <w:shd w:val="clear" w:color="auto" w:fill="F2F2F2"/>
            <w:tcMar>
              <w:top w:w="0" w:type="dxa"/>
              <w:left w:w="108" w:type="dxa"/>
              <w:bottom w:w="0" w:type="dxa"/>
              <w:right w:w="108" w:type="dxa"/>
            </w:tcMar>
            <w:vAlign w:val="center"/>
          </w:tcPr>
          <w:p w14:paraId="3DE7563B"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Встановлення нових та ремонт існуючих лежачих поліцейських на вулицях та дорогах </w:t>
            </w:r>
            <w:r>
              <w:rPr>
                <w:rFonts w:ascii="Times New Roman" w:eastAsia="Times New Roman" w:hAnsi="Times New Roman" w:cs="Times New Roman"/>
                <w:sz w:val="20"/>
                <w:szCs w:val="20"/>
              </w:rPr>
              <w:lastRenderedPageBreak/>
              <w:t>комунальної власності в населених пунктах громади</w:t>
            </w:r>
          </w:p>
        </w:tc>
        <w:tc>
          <w:tcPr>
            <w:tcW w:w="2032" w:type="dxa"/>
            <w:shd w:val="clear" w:color="auto" w:fill="F2F2F2"/>
            <w:tcMar>
              <w:top w:w="0" w:type="dxa"/>
              <w:left w:w="108" w:type="dxa"/>
              <w:bottom w:w="0" w:type="dxa"/>
              <w:right w:w="108" w:type="dxa"/>
            </w:tcMar>
            <w:vAlign w:val="center"/>
          </w:tcPr>
          <w:p w14:paraId="6EE3DABD"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lastRenderedPageBreak/>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364B858A"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lastRenderedPageBreak/>
              <w:t>Бериславська</w:t>
            </w:r>
            <w:proofErr w:type="spellEnd"/>
            <w:r>
              <w:rPr>
                <w:rFonts w:ascii="Times New Roman" w:eastAsia="Times New Roman" w:hAnsi="Times New Roman" w:cs="Times New Roman"/>
                <w:color w:val="000000"/>
                <w:sz w:val="20"/>
                <w:szCs w:val="20"/>
              </w:rPr>
              <w:t xml:space="preserve"> міська рада</w:t>
            </w:r>
          </w:p>
          <w:p w14:paraId="0A4EC2CC"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0A93C06A"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Керівники комунальних підприємств</w:t>
            </w:r>
          </w:p>
        </w:tc>
        <w:tc>
          <w:tcPr>
            <w:tcW w:w="1197" w:type="dxa"/>
            <w:shd w:val="clear" w:color="auto" w:fill="F2F2F2"/>
            <w:tcMar>
              <w:top w:w="0" w:type="dxa"/>
              <w:left w:w="108" w:type="dxa"/>
              <w:bottom w:w="0" w:type="dxa"/>
              <w:right w:w="108" w:type="dxa"/>
            </w:tcMar>
            <w:vAlign w:val="center"/>
          </w:tcPr>
          <w:p w14:paraId="61494DBD"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2</w:t>
            </w:r>
          </w:p>
        </w:tc>
        <w:tc>
          <w:tcPr>
            <w:tcW w:w="1747" w:type="dxa"/>
            <w:shd w:val="clear" w:color="auto" w:fill="F2F2F2"/>
            <w:tcMar>
              <w:top w:w="0" w:type="dxa"/>
              <w:left w:w="108" w:type="dxa"/>
              <w:bottom w:w="0" w:type="dxa"/>
              <w:right w:w="108" w:type="dxa"/>
            </w:tcMar>
            <w:vAlign w:val="center"/>
          </w:tcPr>
          <w:p w14:paraId="54384472"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Місцевий бюджет, обласний, </w:t>
            </w:r>
            <w:r>
              <w:rPr>
                <w:rFonts w:ascii="Times New Roman" w:eastAsia="Times New Roman" w:hAnsi="Times New Roman" w:cs="Times New Roman"/>
                <w:color w:val="000000"/>
                <w:sz w:val="20"/>
                <w:szCs w:val="20"/>
              </w:rPr>
              <w:lastRenderedPageBreak/>
              <w:t>державний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0DA69BC3"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200</w:t>
            </w:r>
          </w:p>
        </w:tc>
        <w:tc>
          <w:tcPr>
            <w:tcW w:w="1260" w:type="dxa"/>
            <w:shd w:val="clear" w:color="auto" w:fill="F2F2F2"/>
            <w:tcMar>
              <w:top w:w="0" w:type="dxa"/>
              <w:left w:w="108" w:type="dxa"/>
              <w:bottom w:w="0" w:type="dxa"/>
              <w:right w:w="108" w:type="dxa"/>
            </w:tcMar>
            <w:vAlign w:val="center"/>
          </w:tcPr>
          <w:p w14:paraId="4BB25338"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2026 – 2027</w:t>
            </w:r>
          </w:p>
        </w:tc>
        <w:tc>
          <w:tcPr>
            <w:tcW w:w="2721" w:type="dxa"/>
            <w:shd w:val="clear" w:color="auto" w:fill="F2F2F2"/>
            <w:tcMar>
              <w:top w:w="0" w:type="dxa"/>
              <w:left w:w="108" w:type="dxa"/>
              <w:bottom w:w="0" w:type="dxa"/>
              <w:right w:w="108" w:type="dxa"/>
            </w:tcMar>
            <w:vAlign w:val="center"/>
          </w:tcPr>
          <w:p w14:paraId="132F5AD9"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Створено безпечні умови руху.</w:t>
            </w:r>
          </w:p>
          <w:p w14:paraId="1ABCDF98"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Підвищено благоустрій </w:t>
            </w:r>
            <w:r>
              <w:rPr>
                <w:rFonts w:ascii="Times New Roman" w:eastAsia="Times New Roman" w:hAnsi="Times New Roman" w:cs="Times New Roman"/>
                <w:sz w:val="20"/>
                <w:szCs w:val="20"/>
              </w:rPr>
              <w:lastRenderedPageBreak/>
              <w:t>території населеного пункту</w:t>
            </w:r>
          </w:p>
        </w:tc>
      </w:tr>
      <w:tr w:rsidR="004110C8" w14:paraId="19444EC2" w14:textId="77777777">
        <w:trPr>
          <w:trHeight w:val="20"/>
          <w:jc w:val="center"/>
        </w:trPr>
        <w:tc>
          <w:tcPr>
            <w:tcW w:w="470" w:type="dxa"/>
            <w:shd w:val="clear" w:color="auto" w:fill="F2F2F2"/>
            <w:tcMar>
              <w:top w:w="0" w:type="dxa"/>
              <w:left w:w="108" w:type="dxa"/>
              <w:bottom w:w="0" w:type="dxa"/>
              <w:right w:w="108" w:type="dxa"/>
            </w:tcMar>
            <w:vAlign w:val="center"/>
          </w:tcPr>
          <w:p w14:paraId="0FC0B18A"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22</w:t>
            </w:r>
          </w:p>
        </w:tc>
        <w:tc>
          <w:tcPr>
            <w:tcW w:w="3165" w:type="dxa"/>
            <w:shd w:val="clear" w:color="auto" w:fill="F2F2F2"/>
            <w:tcMar>
              <w:top w:w="0" w:type="dxa"/>
              <w:left w:w="108" w:type="dxa"/>
              <w:bottom w:w="0" w:type="dxa"/>
              <w:right w:w="108" w:type="dxa"/>
            </w:tcMar>
            <w:vAlign w:val="center"/>
          </w:tcPr>
          <w:p w14:paraId="6E67BA25"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Придбання та встановлення нових дорожніх люків на автомобільних вулицях та дорогах комунальної власності, пішохідних тротуарах, прибудинкових територіях</w:t>
            </w:r>
          </w:p>
        </w:tc>
        <w:tc>
          <w:tcPr>
            <w:tcW w:w="2032" w:type="dxa"/>
            <w:shd w:val="clear" w:color="auto" w:fill="F2F2F2"/>
            <w:tcMar>
              <w:top w:w="0" w:type="dxa"/>
              <w:left w:w="108" w:type="dxa"/>
              <w:bottom w:w="0" w:type="dxa"/>
              <w:right w:w="108" w:type="dxa"/>
            </w:tcMar>
            <w:vAlign w:val="center"/>
          </w:tcPr>
          <w:p w14:paraId="1C5D146E"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39E58485"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рада</w:t>
            </w:r>
          </w:p>
          <w:p w14:paraId="3519C3E0"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387C2EE2"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Керівники комунальних підприємств</w:t>
            </w:r>
          </w:p>
        </w:tc>
        <w:tc>
          <w:tcPr>
            <w:tcW w:w="1197" w:type="dxa"/>
            <w:shd w:val="clear" w:color="auto" w:fill="F2F2F2"/>
            <w:tcMar>
              <w:top w:w="0" w:type="dxa"/>
              <w:left w:w="108" w:type="dxa"/>
              <w:bottom w:w="0" w:type="dxa"/>
              <w:right w:w="108" w:type="dxa"/>
            </w:tcMar>
            <w:vAlign w:val="center"/>
          </w:tcPr>
          <w:p w14:paraId="0F1F6B0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747" w:type="dxa"/>
            <w:shd w:val="clear" w:color="auto" w:fill="F2F2F2"/>
            <w:tcMar>
              <w:top w:w="0" w:type="dxa"/>
              <w:left w:w="108" w:type="dxa"/>
              <w:bottom w:w="0" w:type="dxa"/>
              <w:right w:w="108" w:type="dxa"/>
            </w:tcMar>
            <w:vAlign w:val="center"/>
          </w:tcPr>
          <w:p w14:paraId="43596D44"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обласний, державний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58C1AA5C"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500</w:t>
            </w:r>
          </w:p>
        </w:tc>
        <w:tc>
          <w:tcPr>
            <w:tcW w:w="1260" w:type="dxa"/>
            <w:shd w:val="clear" w:color="auto" w:fill="F2F2F2"/>
            <w:tcMar>
              <w:top w:w="0" w:type="dxa"/>
              <w:left w:w="108" w:type="dxa"/>
              <w:bottom w:w="0" w:type="dxa"/>
              <w:right w:w="108" w:type="dxa"/>
            </w:tcMar>
            <w:vAlign w:val="center"/>
          </w:tcPr>
          <w:p w14:paraId="18B17167"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 – 2027</w:t>
            </w:r>
          </w:p>
        </w:tc>
        <w:tc>
          <w:tcPr>
            <w:tcW w:w="2721" w:type="dxa"/>
            <w:shd w:val="clear" w:color="auto" w:fill="F2F2F2"/>
            <w:tcMar>
              <w:top w:w="0" w:type="dxa"/>
              <w:left w:w="108" w:type="dxa"/>
              <w:bottom w:w="0" w:type="dxa"/>
              <w:right w:w="108" w:type="dxa"/>
            </w:tcMar>
            <w:vAlign w:val="center"/>
          </w:tcPr>
          <w:p w14:paraId="6A58380F"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Створено безпечні умови руху.</w:t>
            </w:r>
          </w:p>
          <w:p w14:paraId="556B87C4"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Підвищено благоустрій території населеного пункту</w:t>
            </w:r>
          </w:p>
        </w:tc>
      </w:tr>
      <w:tr w:rsidR="004110C8" w14:paraId="53308F28" w14:textId="77777777">
        <w:trPr>
          <w:trHeight w:val="20"/>
          <w:jc w:val="center"/>
        </w:trPr>
        <w:tc>
          <w:tcPr>
            <w:tcW w:w="470" w:type="dxa"/>
            <w:shd w:val="clear" w:color="auto" w:fill="F2F2F2"/>
            <w:tcMar>
              <w:top w:w="0" w:type="dxa"/>
              <w:left w:w="108" w:type="dxa"/>
              <w:bottom w:w="0" w:type="dxa"/>
              <w:right w:w="108" w:type="dxa"/>
            </w:tcMar>
            <w:vAlign w:val="center"/>
          </w:tcPr>
          <w:p w14:paraId="6C8E392C"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23</w:t>
            </w:r>
          </w:p>
        </w:tc>
        <w:tc>
          <w:tcPr>
            <w:tcW w:w="3165" w:type="dxa"/>
            <w:shd w:val="clear" w:color="auto" w:fill="F2F2F2"/>
            <w:tcMar>
              <w:top w:w="0" w:type="dxa"/>
              <w:left w:w="108" w:type="dxa"/>
              <w:bottom w:w="0" w:type="dxa"/>
              <w:right w:w="108" w:type="dxa"/>
            </w:tcMar>
            <w:vAlign w:val="center"/>
          </w:tcPr>
          <w:p w14:paraId="27343EE1"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Ремонт пошкоджених, придбання та встановлення нових автобусних зупинок для комфортного очікування транспорту у населених пунктах громади</w:t>
            </w:r>
          </w:p>
        </w:tc>
        <w:tc>
          <w:tcPr>
            <w:tcW w:w="2032" w:type="dxa"/>
            <w:shd w:val="clear" w:color="auto" w:fill="F2F2F2"/>
            <w:tcMar>
              <w:top w:w="0" w:type="dxa"/>
              <w:left w:w="108" w:type="dxa"/>
              <w:bottom w:w="0" w:type="dxa"/>
              <w:right w:w="108" w:type="dxa"/>
            </w:tcMar>
            <w:vAlign w:val="center"/>
          </w:tcPr>
          <w:p w14:paraId="1A5CF4D0"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7B289671"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рада</w:t>
            </w:r>
          </w:p>
          <w:p w14:paraId="5F2066CF"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7914F37B"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Керівники комунальних підприємств</w:t>
            </w:r>
          </w:p>
        </w:tc>
        <w:tc>
          <w:tcPr>
            <w:tcW w:w="1197" w:type="dxa"/>
            <w:shd w:val="clear" w:color="auto" w:fill="F2F2F2"/>
            <w:tcMar>
              <w:top w:w="0" w:type="dxa"/>
              <w:left w:w="108" w:type="dxa"/>
              <w:bottom w:w="0" w:type="dxa"/>
              <w:right w:w="108" w:type="dxa"/>
            </w:tcMar>
            <w:vAlign w:val="center"/>
          </w:tcPr>
          <w:p w14:paraId="33CD9F2F"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747" w:type="dxa"/>
            <w:shd w:val="clear" w:color="auto" w:fill="F2F2F2"/>
            <w:tcMar>
              <w:top w:w="0" w:type="dxa"/>
              <w:left w:w="108" w:type="dxa"/>
              <w:bottom w:w="0" w:type="dxa"/>
              <w:right w:w="108" w:type="dxa"/>
            </w:tcMar>
            <w:vAlign w:val="center"/>
          </w:tcPr>
          <w:p w14:paraId="72609E52"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обласний, державний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7FA69E3B"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1000</w:t>
            </w:r>
          </w:p>
        </w:tc>
        <w:tc>
          <w:tcPr>
            <w:tcW w:w="1260" w:type="dxa"/>
            <w:shd w:val="clear" w:color="auto" w:fill="F2F2F2"/>
            <w:tcMar>
              <w:top w:w="0" w:type="dxa"/>
              <w:left w:w="108" w:type="dxa"/>
              <w:bottom w:w="0" w:type="dxa"/>
              <w:right w:w="108" w:type="dxa"/>
            </w:tcMar>
            <w:vAlign w:val="center"/>
          </w:tcPr>
          <w:p w14:paraId="361133BF"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 – 2027</w:t>
            </w:r>
          </w:p>
        </w:tc>
        <w:tc>
          <w:tcPr>
            <w:tcW w:w="2721" w:type="dxa"/>
            <w:shd w:val="clear" w:color="auto" w:fill="F2F2F2"/>
            <w:tcMar>
              <w:top w:w="0" w:type="dxa"/>
              <w:left w:w="108" w:type="dxa"/>
              <w:bottom w:w="0" w:type="dxa"/>
              <w:right w:w="108" w:type="dxa"/>
            </w:tcMar>
            <w:vAlign w:val="center"/>
          </w:tcPr>
          <w:p w14:paraId="4CFAF908"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Підвищено благоустрій території населеного пункту</w:t>
            </w:r>
          </w:p>
        </w:tc>
      </w:tr>
      <w:tr w:rsidR="004110C8" w14:paraId="2D79B875" w14:textId="77777777">
        <w:trPr>
          <w:trHeight w:val="20"/>
          <w:jc w:val="center"/>
        </w:trPr>
        <w:tc>
          <w:tcPr>
            <w:tcW w:w="470" w:type="dxa"/>
            <w:shd w:val="clear" w:color="auto" w:fill="F2F2F2"/>
            <w:tcMar>
              <w:top w:w="0" w:type="dxa"/>
              <w:left w:w="108" w:type="dxa"/>
              <w:bottom w:w="0" w:type="dxa"/>
              <w:right w:w="108" w:type="dxa"/>
            </w:tcMar>
            <w:vAlign w:val="center"/>
          </w:tcPr>
          <w:p w14:paraId="08F0D6EA"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24</w:t>
            </w:r>
          </w:p>
        </w:tc>
        <w:tc>
          <w:tcPr>
            <w:tcW w:w="3165" w:type="dxa"/>
            <w:shd w:val="clear" w:color="auto" w:fill="F2F2F2"/>
            <w:tcMar>
              <w:top w:w="0" w:type="dxa"/>
              <w:left w:w="108" w:type="dxa"/>
              <w:bottom w:w="0" w:type="dxa"/>
              <w:right w:w="108" w:type="dxa"/>
            </w:tcMar>
            <w:vAlign w:val="center"/>
          </w:tcPr>
          <w:p w14:paraId="1A717945"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Експлуатаційне утримання вулиць та доріг комунальної власності (проведення розчистки снігу, посипка доріг </w:t>
            </w:r>
            <w:proofErr w:type="spellStart"/>
            <w:r>
              <w:rPr>
                <w:rFonts w:ascii="Times New Roman" w:eastAsia="Times New Roman" w:hAnsi="Times New Roman" w:cs="Times New Roman"/>
                <w:sz w:val="20"/>
                <w:szCs w:val="20"/>
              </w:rPr>
              <w:t>протиожеледними</w:t>
            </w:r>
            <w:proofErr w:type="spellEnd"/>
            <w:r>
              <w:rPr>
                <w:rFonts w:ascii="Times New Roman" w:eastAsia="Times New Roman" w:hAnsi="Times New Roman" w:cs="Times New Roman"/>
                <w:sz w:val="20"/>
                <w:szCs w:val="20"/>
              </w:rPr>
              <w:t xml:space="preserve"> матеріалами, проведення обрізки порослі вздовж узбіччя дороги, покіс трави на узбіччі доріг, оновлення дорожньої розмітки пішохідних </w:t>
            </w:r>
            <w:r>
              <w:rPr>
                <w:rFonts w:ascii="Times New Roman" w:eastAsia="Times New Roman" w:hAnsi="Times New Roman" w:cs="Times New Roman"/>
                <w:sz w:val="20"/>
                <w:szCs w:val="20"/>
              </w:rPr>
              <w:lastRenderedPageBreak/>
              <w:t>переходів та інше).</w:t>
            </w:r>
          </w:p>
        </w:tc>
        <w:tc>
          <w:tcPr>
            <w:tcW w:w="2032" w:type="dxa"/>
            <w:shd w:val="clear" w:color="auto" w:fill="F2F2F2"/>
            <w:tcMar>
              <w:top w:w="0" w:type="dxa"/>
              <w:left w:w="108" w:type="dxa"/>
              <w:bottom w:w="0" w:type="dxa"/>
              <w:right w:w="108" w:type="dxa"/>
            </w:tcMar>
            <w:vAlign w:val="center"/>
          </w:tcPr>
          <w:p w14:paraId="0E4610A1"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lastRenderedPageBreak/>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30F8ABAF"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рада</w:t>
            </w:r>
          </w:p>
          <w:p w14:paraId="4EDF1F15"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60B83F8B"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Керівники </w:t>
            </w:r>
            <w:r>
              <w:rPr>
                <w:rFonts w:ascii="Times New Roman" w:eastAsia="Times New Roman" w:hAnsi="Times New Roman" w:cs="Times New Roman"/>
                <w:color w:val="000000"/>
                <w:sz w:val="20"/>
                <w:szCs w:val="20"/>
              </w:rPr>
              <w:lastRenderedPageBreak/>
              <w:t>комунальних підприємств</w:t>
            </w:r>
          </w:p>
        </w:tc>
        <w:tc>
          <w:tcPr>
            <w:tcW w:w="1197" w:type="dxa"/>
            <w:shd w:val="clear" w:color="auto" w:fill="F2F2F2"/>
            <w:tcMar>
              <w:top w:w="0" w:type="dxa"/>
              <w:left w:w="108" w:type="dxa"/>
              <w:bottom w:w="0" w:type="dxa"/>
              <w:right w:w="108" w:type="dxa"/>
            </w:tcMar>
            <w:vAlign w:val="center"/>
          </w:tcPr>
          <w:p w14:paraId="176AAC50"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2</w:t>
            </w:r>
          </w:p>
        </w:tc>
        <w:tc>
          <w:tcPr>
            <w:tcW w:w="1747" w:type="dxa"/>
            <w:shd w:val="clear" w:color="auto" w:fill="F2F2F2"/>
            <w:tcMar>
              <w:top w:w="0" w:type="dxa"/>
              <w:left w:w="108" w:type="dxa"/>
              <w:bottom w:w="0" w:type="dxa"/>
              <w:right w:w="108" w:type="dxa"/>
            </w:tcMar>
            <w:vAlign w:val="center"/>
          </w:tcPr>
          <w:p w14:paraId="7261335B"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обласний, державний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15FC100A"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3000</w:t>
            </w:r>
          </w:p>
        </w:tc>
        <w:tc>
          <w:tcPr>
            <w:tcW w:w="1260" w:type="dxa"/>
            <w:shd w:val="clear" w:color="auto" w:fill="F2F2F2"/>
            <w:tcMar>
              <w:top w:w="0" w:type="dxa"/>
              <w:left w:w="108" w:type="dxa"/>
              <w:bottom w:w="0" w:type="dxa"/>
              <w:right w:w="108" w:type="dxa"/>
            </w:tcMar>
            <w:vAlign w:val="center"/>
          </w:tcPr>
          <w:p w14:paraId="02000B5B"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 – 2027</w:t>
            </w:r>
          </w:p>
        </w:tc>
        <w:tc>
          <w:tcPr>
            <w:tcW w:w="2721" w:type="dxa"/>
            <w:shd w:val="clear" w:color="auto" w:fill="F2F2F2"/>
            <w:tcMar>
              <w:top w:w="0" w:type="dxa"/>
              <w:left w:w="108" w:type="dxa"/>
              <w:bottom w:w="0" w:type="dxa"/>
              <w:right w:w="108" w:type="dxa"/>
            </w:tcMar>
            <w:vAlign w:val="center"/>
          </w:tcPr>
          <w:p w14:paraId="56C04C9E"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Створено безпечні умови руху.</w:t>
            </w:r>
          </w:p>
          <w:p w14:paraId="2A4829D6"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Підвищено благоустрій території населеного пункту</w:t>
            </w:r>
          </w:p>
        </w:tc>
      </w:tr>
      <w:tr w:rsidR="004110C8" w14:paraId="4DE1FD5F" w14:textId="77777777">
        <w:trPr>
          <w:trHeight w:val="20"/>
          <w:jc w:val="center"/>
        </w:trPr>
        <w:tc>
          <w:tcPr>
            <w:tcW w:w="470" w:type="dxa"/>
            <w:shd w:val="clear" w:color="auto" w:fill="F2F2F2"/>
            <w:tcMar>
              <w:top w:w="0" w:type="dxa"/>
              <w:left w:w="108" w:type="dxa"/>
              <w:bottom w:w="0" w:type="dxa"/>
              <w:right w:w="108" w:type="dxa"/>
            </w:tcMar>
            <w:vAlign w:val="center"/>
          </w:tcPr>
          <w:p w14:paraId="31A61F72"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25</w:t>
            </w:r>
          </w:p>
        </w:tc>
        <w:tc>
          <w:tcPr>
            <w:tcW w:w="3165" w:type="dxa"/>
            <w:shd w:val="clear" w:color="auto" w:fill="F2F2F2"/>
            <w:tcMar>
              <w:top w:w="0" w:type="dxa"/>
              <w:left w:w="108" w:type="dxa"/>
              <w:bottom w:w="0" w:type="dxa"/>
              <w:right w:w="108" w:type="dxa"/>
            </w:tcMar>
            <w:vAlign w:val="center"/>
          </w:tcPr>
          <w:p w14:paraId="4D112211"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Проведення робіт по </w:t>
            </w:r>
            <w:proofErr w:type="spellStart"/>
            <w:r>
              <w:rPr>
                <w:rFonts w:ascii="Times New Roman" w:eastAsia="Times New Roman" w:hAnsi="Times New Roman" w:cs="Times New Roman"/>
                <w:sz w:val="20"/>
                <w:szCs w:val="20"/>
              </w:rPr>
              <w:t>грейдеруванню</w:t>
            </w:r>
            <w:proofErr w:type="spellEnd"/>
            <w:r>
              <w:rPr>
                <w:rFonts w:ascii="Times New Roman" w:eastAsia="Times New Roman" w:hAnsi="Times New Roman" w:cs="Times New Roman"/>
                <w:sz w:val="20"/>
                <w:szCs w:val="20"/>
              </w:rPr>
              <w:t xml:space="preserve"> ґрунтових вулиць з твердим покриттям в населених пунктах громади</w:t>
            </w:r>
          </w:p>
        </w:tc>
        <w:tc>
          <w:tcPr>
            <w:tcW w:w="2032" w:type="dxa"/>
            <w:shd w:val="clear" w:color="auto" w:fill="F2F2F2"/>
            <w:tcMar>
              <w:top w:w="0" w:type="dxa"/>
              <w:left w:w="108" w:type="dxa"/>
              <w:bottom w:w="0" w:type="dxa"/>
              <w:right w:w="108" w:type="dxa"/>
            </w:tcMar>
            <w:vAlign w:val="center"/>
          </w:tcPr>
          <w:p w14:paraId="2554D539"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4284A687"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рада</w:t>
            </w:r>
          </w:p>
          <w:p w14:paraId="75F55312"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5F80C50F"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Керівники комунальних підприємств</w:t>
            </w:r>
          </w:p>
        </w:tc>
        <w:tc>
          <w:tcPr>
            <w:tcW w:w="1197" w:type="dxa"/>
            <w:shd w:val="clear" w:color="auto" w:fill="F2F2F2"/>
            <w:tcMar>
              <w:top w:w="0" w:type="dxa"/>
              <w:left w:w="108" w:type="dxa"/>
              <w:bottom w:w="0" w:type="dxa"/>
              <w:right w:w="108" w:type="dxa"/>
            </w:tcMar>
            <w:vAlign w:val="center"/>
          </w:tcPr>
          <w:p w14:paraId="6A14C37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747" w:type="dxa"/>
            <w:shd w:val="clear" w:color="auto" w:fill="F2F2F2"/>
            <w:tcMar>
              <w:top w:w="0" w:type="dxa"/>
              <w:left w:w="108" w:type="dxa"/>
              <w:bottom w:w="0" w:type="dxa"/>
              <w:right w:w="108" w:type="dxa"/>
            </w:tcMar>
            <w:vAlign w:val="center"/>
          </w:tcPr>
          <w:p w14:paraId="399B7F1A"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обласний, державний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1D67DE3E"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500</w:t>
            </w:r>
          </w:p>
        </w:tc>
        <w:tc>
          <w:tcPr>
            <w:tcW w:w="1260" w:type="dxa"/>
            <w:shd w:val="clear" w:color="auto" w:fill="F2F2F2"/>
            <w:tcMar>
              <w:top w:w="0" w:type="dxa"/>
              <w:left w:w="108" w:type="dxa"/>
              <w:bottom w:w="0" w:type="dxa"/>
              <w:right w:w="108" w:type="dxa"/>
            </w:tcMar>
            <w:vAlign w:val="center"/>
          </w:tcPr>
          <w:p w14:paraId="34C5A32D"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w:t>
            </w:r>
            <w:r>
              <w:rPr>
                <w:rFonts w:ascii="Times New Roman" w:eastAsia="Times New Roman" w:hAnsi="Times New Roman" w:cs="Times New Roman"/>
                <w:sz w:val="20"/>
                <w:szCs w:val="20"/>
              </w:rPr>
              <w:t>5</w:t>
            </w:r>
            <w:r>
              <w:rPr>
                <w:rFonts w:ascii="Times New Roman" w:eastAsia="Times New Roman" w:hAnsi="Times New Roman" w:cs="Times New Roman"/>
                <w:color w:val="000000"/>
                <w:sz w:val="20"/>
                <w:szCs w:val="20"/>
              </w:rPr>
              <w:t xml:space="preserve"> – 2027</w:t>
            </w:r>
          </w:p>
        </w:tc>
        <w:tc>
          <w:tcPr>
            <w:tcW w:w="2721" w:type="dxa"/>
            <w:shd w:val="clear" w:color="auto" w:fill="F2F2F2"/>
            <w:tcMar>
              <w:top w:w="0" w:type="dxa"/>
              <w:left w:w="108" w:type="dxa"/>
              <w:bottom w:w="0" w:type="dxa"/>
              <w:right w:w="108" w:type="dxa"/>
            </w:tcMar>
            <w:vAlign w:val="center"/>
          </w:tcPr>
          <w:p w14:paraId="1D11C719"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Створено безпечні умови руху.</w:t>
            </w:r>
          </w:p>
          <w:p w14:paraId="4E0FC413"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Підвищено благоустрій території населеного пункту</w:t>
            </w:r>
          </w:p>
        </w:tc>
      </w:tr>
      <w:tr w:rsidR="004110C8" w14:paraId="4F269A36" w14:textId="77777777">
        <w:trPr>
          <w:trHeight w:val="20"/>
          <w:jc w:val="center"/>
        </w:trPr>
        <w:tc>
          <w:tcPr>
            <w:tcW w:w="470" w:type="dxa"/>
            <w:shd w:val="clear" w:color="auto" w:fill="F2F2F2"/>
            <w:tcMar>
              <w:top w:w="0" w:type="dxa"/>
              <w:left w:w="108" w:type="dxa"/>
              <w:bottom w:w="0" w:type="dxa"/>
              <w:right w:w="108" w:type="dxa"/>
            </w:tcMar>
            <w:vAlign w:val="center"/>
          </w:tcPr>
          <w:p w14:paraId="71C1F1A3"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26</w:t>
            </w:r>
          </w:p>
        </w:tc>
        <w:tc>
          <w:tcPr>
            <w:tcW w:w="3165" w:type="dxa"/>
            <w:shd w:val="clear" w:color="auto" w:fill="F2F2F2"/>
            <w:tcMar>
              <w:top w:w="0" w:type="dxa"/>
              <w:left w:w="108" w:type="dxa"/>
              <w:bottom w:w="0" w:type="dxa"/>
              <w:right w:w="108" w:type="dxa"/>
            </w:tcMar>
            <w:vAlign w:val="center"/>
          </w:tcPr>
          <w:p w14:paraId="385FE909"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Придбання та заміна інформаційно-вказівних дорожніх знаків з новими назвами вулиць</w:t>
            </w:r>
          </w:p>
        </w:tc>
        <w:tc>
          <w:tcPr>
            <w:tcW w:w="2032" w:type="dxa"/>
            <w:shd w:val="clear" w:color="auto" w:fill="F2F2F2"/>
            <w:tcMar>
              <w:top w:w="0" w:type="dxa"/>
              <w:left w:w="108" w:type="dxa"/>
              <w:bottom w:w="0" w:type="dxa"/>
              <w:right w:w="108" w:type="dxa"/>
            </w:tcMar>
            <w:vAlign w:val="center"/>
          </w:tcPr>
          <w:p w14:paraId="527BCA9F"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7219131F"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рада</w:t>
            </w:r>
          </w:p>
          <w:p w14:paraId="46FF728A"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50D9EFB9"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Керівники комунальних підприємств</w:t>
            </w:r>
          </w:p>
        </w:tc>
        <w:tc>
          <w:tcPr>
            <w:tcW w:w="1197" w:type="dxa"/>
            <w:shd w:val="clear" w:color="auto" w:fill="F2F2F2"/>
            <w:tcMar>
              <w:top w:w="0" w:type="dxa"/>
              <w:left w:w="108" w:type="dxa"/>
              <w:bottom w:w="0" w:type="dxa"/>
              <w:right w:w="108" w:type="dxa"/>
            </w:tcMar>
            <w:vAlign w:val="center"/>
          </w:tcPr>
          <w:p w14:paraId="53CE7302"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747" w:type="dxa"/>
            <w:shd w:val="clear" w:color="auto" w:fill="F2F2F2"/>
            <w:tcMar>
              <w:top w:w="0" w:type="dxa"/>
              <w:left w:w="108" w:type="dxa"/>
              <w:bottom w:w="0" w:type="dxa"/>
              <w:right w:w="108" w:type="dxa"/>
            </w:tcMar>
            <w:vAlign w:val="center"/>
          </w:tcPr>
          <w:p w14:paraId="321EF5A9"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обласний, державний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68C31761"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500</w:t>
            </w:r>
          </w:p>
        </w:tc>
        <w:tc>
          <w:tcPr>
            <w:tcW w:w="1260" w:type="dxa"/>
            <w:shd w:val="clear" w:color="auto" w:fill="F2F2F2"/>
            <w:tcMar>
              <w:top w:w="0" w:type="dxa"/>
              <w:left w:w="108" w:type="dxa"/>
              <w:bottom w:w="0" w:type="dxa"/>
              <w:right w:w="108" w:type="dxa"/>
            </w:tcMar>
            <w:vAlign w:val="center"/>
          </w:tcPr>
          <w:p w14:paraId="1F64CCEA"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 – 2026</w:t>
            </w:r>
          </w:p>
        </w:tc>
        <w:tc>
          <w:tcPr>
            <w:tcW w:w="2721" w:type="dxa"/>
            <w:shd w:val="clear" w:color="auto" w:fill="F2F2F2"/>
            <w:tcMar>
              <w:top w:w="0" w:type="dxa"/>
              <w:left w:w="108" w:type="dxa"/>
              <w:bottom w:w="0" w:type="dxa"/>
              <w:right w:w="108" w:type="dxa"/>
            </w:tcMar>
            <w:vAlign w:val="center"/>
          </w:tcPr>
          <w:p w14:paraId="7915FD54"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Створено безпечні умови руху.</w:t>
            </w:r>
          </w:p>
          <w:p w14:paraId="5BA474ED"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Підвищено благоустрій території населеного пункту</w:t>
            </w:r>
          </w:p>
        </w:tc>
      </w:tr>
      <w:tr w:rsidR="004110C8" w14:paraId="01D62D78" w14:textId="77777777">
        <w:trPr>
          <w:trHeight w:val="20"/>
          <w:jc w:val="center"/>
        </w:trPr>
        <w:tc>
          <w:tcPr>
            <w:tcW w:w="470" w:type="dxa"/>
            <w:shd w:val="clear" w:color="auto" w:fill="F2F2F2"/>
            <w:tcMar>
              <w:top w:w="0" w:type="dxa"/>
              <w:left w:w="108" w:type="dxa"/>
              <w:bottom w:w="0" w:type="dxa"/>
              <w:right w:w="108" w:type="dxa"/>
            </w:tcMar>
            <w:vAlign w:val="center"/>
          </w:tcPr>
          <w:p w14:paraId="16F6FBF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27</w:t>
            </w:r>
          </w:p>
        </w:tc>
        <w:tc>
          <w:tcPr>
            <w:tcW w:w="3165" w:type="dxa"/>
            <w:shd w:val="clear" w:color="auto" w:fill="F2F2F2"/>
            <w:tcMar>
              <w:top w:w="0" w:type="dxa"/>
              <w:left w:w="108" w:type="dxa"/>
              <w:bottom w:w="0" w:type="dxa"/>
              <w:right w:w="108" w:type="dxa"/>
            </w:tcMar>
            <w:vAlign w:val="center"/>
          </w:tcPr>
          <w:p w14:paraId="1C2CC6E4"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Придбання та встановлення дорожніх знаків</w:t>
            </w:r>
          </w:p>
          <w:p w14:paraId="7CD6C6FB"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Поточне утримання дорожніх знаків</w:t>
            </w:r>
          </w:p>
        </w:tc>
        <w:tc>
          <w:tcPr>
            <w:tcW w:w="2032" w:type="dxa"/>
            <w:shd w:val="clear" w:color="auto" w:fill="F2F2F2"/>
            <w:tcMar>
              <w:top w:w="0" w:type="dxa"/>
              <w:left w:w="108" w:type="dxa"/>
              <w:bottom w:w="0" w:type="dxa"/>
              <w:right w:w="108" w:type="dxa"/>
            </w:tcMar>
            <w:vAlign w:val="center"/>
          </w:tcPr>
          <w:p w14:paraId="569C8730"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4DFB2DF4"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рада</w:t>
            </w:r>
          </w:p>
          <w:p w14:paraId="381ECA99"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104F2B13"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Керівники комунальних підприємств</w:t>
            </w:r>
          </w:p>
        </w:tc>
        <w:tc>
          <w:tcPr>
            <w:tcW w:w="1197" w:type="dxa"/>
            <w:shd w:val="clear" w:color="auto" w:fill="F2F2F2"/>
            <w:tcMar>
              <w:top w:w="0" w:type="dxa"/>
              <w:left w:w="108" w:type="dxa"/>
              <w:bottom w:w="0" w:type="dxa"/>
              <w:right w:w="108" w:type="dxa"/>
            </w:tcMar>
            <w:vAlign w:val="center"/>
          </w:tcPr>
          <w:p w14:paraId="48342310"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747" w:type="dxa"/>
            <w:shd w:val="clear" w:color="auto" w:fill="F2F2F2"/>
            <w:tcMar>
              <w:top w:w="0" w:type="dxa"/>
              <w:left w:w="108" w:type="dxa"/>
              <w:bottom w:w="0" w:type="dxa"/>
              <w:right w:w="108" w:type="dxa"/>
            </w:tcMar>
            <w:vAlign w:val="center"/>
          </w:tcPr>
          <w:p w14:paraId="1331E845"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обласний, державний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7CA84F2B"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1000</w:t>
            </w:r>
          </w:p>
        </w:tc>
        <w:tc>
          <w:tcPr>
            <w:tcW w:w="1260" w:type="dxa"/>
            <w:shd w:val="clear" w:color="auto" w:fill="F2F2F2"/>
            <w:tcMar>
              <w:top w:w="0" w:type="dxa"/>
              <w:left w:w="108" w:type="dxa"/>
              <w:bottom w:w="0" w:type="dxa"/>
              <w:right w:w="108" w:type="dxa"/>
            </w:tcMar>
            <w:vAlign w:val="center"/>
          </w:tcPr>
          <w:p w14:paraId="5FF215FC"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 – 2027</w:t>
            </w:r>
          </w:p>
        </w:tc>
        <w:tc>
          <w:tcPr>
            <w:tcW w:w="2721" w:type="dxa"/>
            <w:shd w:val="clear" w:color="auto" w:fill="F2F2F2"/>
            <w:tcMar>
              <w:top w:w="0" w:type="dxa"/>
              <w:left w:w="108" w:type="dxa"/>
              <w:bottom w:w="0" w:type="dxa"/>
              <w:right w:w="108" w:type="dxa"/>
            </w:tcMar>
            <w:vAlign w:val="center"/>
          </w:tcPr>
          <w:p w14:paraId="65425E01"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Створено безпечні умови руху.</w:t>
            </w:r>
          </w:p>
          <w:p w14:paraId="3E1D3710"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Підвищено благоустрій території населеного пункту</w:t>
            </w:r>
          </w:p>
        </w:tc>
      </w:tr>
      <w:tr w:rsidR="004110C8" w14:paraId="2ACADACE" w14:textId="77777777">
        <w:trPr>
          <w:trHeight w:val="20"/>
          <w:jc w:val="center"/>
        </w:trPr>
        <w:tc>
          <w:tcPr>
            <w:tcW w:w="470" w:type="dxa"/>
            <w:shd w:val="clear" w:color="auto" w:fill="F2F2F2"/>
            <w:tcMar>
              <w:top w:w="0" w:type="dxa"/>
              <w:left w:w="108" w:type="dxa"/>
              <w:bottom w:w="0" w:type="dxa"/>
              <w:right w:w="108" w:type="dxa"/>
            </w:tcMar>
            <w:vAlign w:val="center"/>
          </w:tcPr>
          <w:p w14:paraId="109B011B"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28</w:t>
            </w:r>
          </w:p>
        </w:tc>
        <w:tc>
          <w:tcPr>
            <w:tcW w:w="3165" w:type="dxa"/>
            <w:shd w:val="clear" w:color="auto" w:fill="F2F2F2"/>
            <w:tcMar>
              <w:top w:w="0" w:type="dxa"/>
              <w:left w:w="108" w:type="dxa"/>
              <w:bottom w:w="0" w:type="dxa"/>
              <w:right w:w="108" w:type="dxa"/>
            </w:tcMar>
            <w:vAlign w:val="center"/>
          </w:tcPr>
          <w:p w14:paraId="2586183E"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Проведення ремонту пошкоджених бордюрів та пониження рівня тротуарних бордюрів в місцях переходу на </w:t>
            </w:r>
            <w:r>
              <w:rPr>
                <w:rFonts w:ascii="Times New Roman" w:eastAsia="Times New Roman" w:hAnsi="Times New Roman" w:cs="Times New Roman"/>
                <w:sz w:val="20"/>
                <w:szCs w:val="20"/>
              </w:rPr>
              <w:lastRenderedPageBreak/>
              <w:t>проїзну частину вулиць та доріг комунальної власності в населених пунктах громади.</w:t>
            </w:r>
          </w:p>
        </w:tc>
        <w:tc>
          <w:tcPr>
            <w:tcW w:w="2032" w:type="dxa"/>
            <w:shd w:val="clear" w:color="auto" w:fill="F2F2F2"/>
            <w:tcMar>
              <w:top w:w="0" w:type="dxa"/>
              <w:left w:w="108" w:type="dxa"/>
              <w:bottom w:w="0" w:type="dxa"/>
              <w:right w:w="108" w:type="dxa"/>
            </w:tcMar>
            <w:vAlign w:val="center"/>
          </w:tcPr>
          <w:p w14:paraId="245CCC2E"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lastRenderedPageBreak/>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1711C965"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w:t>
            </w:r>
            <w:r>
              <w:rPr>
                <w:rFonts w:ascii="Times New Roman" w:eastAsia="Times New Roman" w:hAnsi="Times New Roman" w:cs="Times New Roman"/>
                <w:color w:val="000000"/>
                <w:sz w:val="20"/>
                <w:szCs w:val="20"/>
              </w:rPr>
              <w:lastRenderedPageBreak/>
              <w:t>рада</w:t>
            </w:r>
          </w:p>
          <w:p w14:paraId="2067E283"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4C69859E"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Керівники комунальних підприємств</w:t>
            </w:r>
          </w:p>
        </w:tc>
        <w:tc>
          <w:tcPr>
            <w:tcW w:w="1197" w:type="dxa"/>
            <w:shd w:val="clear" w:color="auto" w:fill="F2F2F2"/>
            <w:tcMar>
              <w:top w:w="0" w:type="dxa"/>
              <w:left w:w="108" w:type="dxa"/>
              <w:bottom w:w="0" w:type="dxa"/>
              <w:right w:w="108" w:type="dxa"/>
            </w:tcMar>
            <w:vAlign w:val="center"/>
          </w:tcPr>
          <w:p w14:paraId="0737E9ED"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2</w:t>
            </w:r>
          </w:p>
        </w:tc>
        <w:tc>
          <w:tcPr>
            <w:tcW w:w="1747" w:type="dxa"/>
            <w:shd w:val="clear" w:color="auto" w:fill="F2F2F2"/>
            <w:tcMar>
              <w:top w:w="0" w:type="dxa"/>
              <w:left w:w="108" w:type="dxa"/>
              <w:bottom w:w="0" w:type="dxa"/>
              <w:right w:w="108" w:type="dxa"/>
            </w:tcMar>
            <w:vAlign w:val="center"/>
          </w:tcPr>
          <w:p w14:paraId="0715CF51"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Місцевий бюджет, обласний, державний </w:t>
            </w:r>
            <w:r>
              <w:rPr>
                <w:rFonts w:ascii="Times New Roman" w:eastAsia="Times New Roman" w:hAnsi="Times New Roman" w:cs="Times New Roman"/>
                <w:color w:val="000000"/>
                <w:sz w:val="20"/>
                <w:szCs w:val="20"/>
              </w:rPr>
              <w:lastRenderedPageBreak/>
              <w:t>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6ABEFBF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1000</w:t>
            </w:r>
          </w:p>
        </w:tc>
        <w:tc>
          <w:tcPr>
            <w:tcW w:w="1260" w:type="dxa"/>
            <w:shd w:val="clear" w:color="auto" w:fill="F2F2F2"/>
            <w:tcMar>
              <w:top w:w="0" w:type="dxa"/>
              <w:left w:w="108" w:type="dxa"/>
              <w:bottom w:w="0" w:type="dxa"/>
              <w:right w:w="108" w:type="dxa"/>
            </w:tcMar>
            <w:vAlign w:val="center"/>
          </w:tcPr>
          <w:p w14:paraId="3BD50CA5"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 – 2027</w:t>
            </w:r>
          </w:p>
        </w:tc>
        <w:tc>
          <w:tcPr>
            <w:tcW w:w="2721" w:type="dxa"/>
            <w:shd w:val="clear" w:color="auto" w:fill="F2F2F2"/>
            <w:tcMar>
              <w:top w:w="0" w:type="dxa"/>
              <w:left w:w="108" w:type="dxa"/>
              <w:bottom w:w="0" w:type="dxa"/>
              <w:right w:w="108" w:type="dxa"/>
            </w:tcMar>
            <w:vAlign w:val="center"/>
          </w:tcPr>
          <w:p w14:paraId="7752EE94"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Створено безпечні умови руху.</w:t>
            </w:r>
          </w:p>
          <w:p w14:paraId="43979F66"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Підвищено благоустрій території населеного пункту</w:t>
            </w:r>
          </w:p>
        </w:tc>
      </w:tr>
      <w:tr w:rsidR="004110C8" w14:paraId="7D6FF785" w14:textId="77777777">
        <w:trPr>
          <w:trHeight w:val="20"/>
          <w:jc w:val="center"/>
        </w:trPr>
        <w:tc>
          <w:tcPr>
            <w:tcW w:w="470" w:type="dxa"/>
            <w:shd w:val="clear" w:color="auto" w:fill="F2F2F2"/>
            <w:tcMar>
              <w:top w:w="0" w:type="dxa"/>
              <w:left w:w="108" w:type="dxa"/>
              <w:bottom w:w="0" w:type="dxa"/>
              <w:right w:w="108" w:type="dxa"/>
            </w:tcMar>
            <w:vAlign w:val="center"/>
          </w:tcPr>
          <w:p w14:paraId="4338E701"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29</w:t>
            </w:r>
          </w:p>
        </w:tc>
        <w:tc>
          <w:tcPr>
            <w:tcW w:w="3165" w:type="dxa"/>
            <w:shd w:val="clear" w:color="auto" w:fill="F2F2F2"/>
            <w:tcMar>
              <w:top w:w="0" w:type="dxa"/>
              <w:left w:w="108" w:type="dxa"/>
              <w:bottom w:w="0" w:type="dxa"/>
              <w:right w:w="108" w:type="dxa"/>
            </w:tcMar>
            <w:vAlign w:val="center"/>
          </w:tcPr>
          <w:p w14:paraId="7902E6DA"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Придбання спеціалізованої техніки для обслуговування та ремонту дорожнього покриття</w:t>
            </w:r>
          </w:p>
          <w:p w14:paraId="7F5F430F"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(Машина дорожня комбінована МДКЗ (з </w:t>
            </w:r>
            <w:proofErr w:type="spellStart"/>
            <w:r>
              <w:rPr>
                <w:rFonts w:ascii="Times New Roman" w:eastAsia="Times New Roman" w:hAnsi="Times New Roman" w:cs="Times New Roman"/>
                <w:sz w:val="20"/>
                <w:szCs w:val="20"/>
              </w:rPr>
              <w:t>піскорозкидувачем</w:t>
            </w:r>
            <w:proofErr w:type="spellEnd"/>
            <w:r>
              <w:rPr>
                <w:rFonts w:ascii="Times New Roman" w:eastAsia="Times New Roman" w:hAnsi="Times New Roman" w:cs="Times New Roman"/>
                <w:sz w:val="20"/>
                <w:szCs w:val="20"/>
              </w:rPr>
              <w:t>, поливо-мийним обладнанням та снігоочисним відвалом, щіткою дорожньою) – 1 од</w:t>
            </w:r>
          </w:p>
          <w:p w14:paraId="049C9F0C"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Машина дорожня комбінована з установкою ямкового ремонту – 1 од.)</w:t>
            </w:r>
          </w:p>
        </w:tc>
        <w:tc>
          <w:tcPr>
            <w:tcW w:w="2032" w:type="dxa"/>
            <w:shd w:val="clear" w:color="auto" w:fill="F2F2F2"/>
            <w:tcMar>
              <w:top w:w="0" w:type="dxa"/>
              <w:left w:w="108" w:type="dxa"/>
              <w:bottom w:w="0" w:type="dxa"/>
              <w:right w:w="108" w:type="dxa"/>
            </w:tcMar>
            <w:vAlign w:val="center"/>
          </w:tcPr>
          <w:p w14:paraId="078E47EF"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786A549E"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рада</w:t>
            </w:r>
          </w:p>
          <w:p w14:paraId="223D2577"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1ED307A5"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Керівники комунальних підприємств</w:t>
            </w:r>
          </w:p>
        </w:tc>
        <w:tc>
          <w:tcPr>
            <w:tcW w:w="1197" w:type="dxa"/>
            <w:shd w:val="clear" w:color="auto" w:fill="F2F2F2"/>
            <w:tcMar>
              <w:top w:w="0" w:type="dxa"/>
              <w:left w:w="108" w:type="dxa"/>
              <w:bottom w:w="0" w:type="dxa"/>
              <w:right w:w="108" w:type="dxa"/>
            </w:tcMar>
            <w:vAlign w:val="center"/>
          </w:tcPr>
          <w:p w14:paraId="20D90E60"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747" w:type="dxa"/>
            <w:shd w:val="clear" w:color="auto" w:fill="F2F2F2"/>
            <w:tcMar>
              <w:top w:w="0" w:type="dxa"/>
              <w:left w:w="108" w:type="dxa"/>
              <w:bottom w:w="0" w:type="dxa"/>
              <w:right w:w="108" w:type="dxa"/>
            </w:tcMar>
            <w:vAlign w:val="center"/>
          </w:tcPr>
          <w:p w14:paraId="42092CA7"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обласний, державний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7502C9D9"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13000</w:t>
            </w:r>
          </w:p>
        </w:tc>
        <w:tc>
          <w:tcPr>
            <w:tcW w:w="1260" w:type="dxa"/>
            <w:shd w:val="clear" w:color="auto" w:fill="F2F2F2"/>
            <w:tcMar>
              <w:top w:w="0" w:type="dxa"/>
              <w:left w:w="108" w:type="dxa"/>
              <w:bottom w:w="0" w:type="dxa"/>
              <w:right w:w="108" w:type="dxa"/>
            </w:tcMar>
            <w:vAlign w:val="center"/>
          </w:tcPr>
          <w:p w14:paraId="0706791B"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 – 2026</w:t>
            </w:r>
          </w:p>
        </w:tc>
        <w:tc>
          <w:tcPr>
            <w:tcW w:w="2721" w:type="dxa"/>
            <w:shd w:val="clear" w:color="auto" w:fill="F2F2F2"/>
            <w:tcMar>
              <w:top w:w="0" w:type="dxa"/>
              <w:left w:w="108" w:type="dxa"/>
              <w:bottom w:w="0" w:type="dxa"/>
              <w:right w:w="108" w:type="dxa"/>
            </w:tcMar>
            <w:vAlign w:val="center"/>
          </w:tcPr>
          <w:p w14:paraId="1E60AA3F"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Відновлено матеріально-технічну базу підприємства</w:t>
            </w:r>
          </w:p>
        </w:tc>
      </w:tr>
      <w:tr w:rsidR="004110C8" w14:paraId="4522CDEE" w14:textId="77777777">
        <w:trPr>
          <w:trHeight w:val="20"/>
          <w:jc w:val="center"/>
        </w:trPr>
        <w:tc>
          <w:tcPr>
            <w:tcW w:w="14126" w:type="dxa"/>
            <w:gridSpan w:val="8"/>
            <w:shd w:val="clear" w:color="auto" w:fill="9BBB59"/>
            <w:tcMar>
              <w:top w:w="0" w:type="dxa"/>
              <w:left w:w="108" w:type="dxa"/>
              <w:bottom w:w="0" w:type="dxa"/>
              <w:right w:w="108" w:type="dxa"/>
            </w:tcMar>
            <w:vAlign w:val="center"/>
          </w:tcPr>
          <w:p w14:paraId="4B7791D7"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Благоустрій та управління відходами</w:t>
            </w:r>
          </w:p>
        </w:tc>
      </w:tr>
      <w:tr w:rsidR="004110C8" w14:paraId="3248A7FB" w14:textId="77777777">
        <w:trPr>
          <w:trHeight w:val="20"/>
          <w:jc w:val="center"/>
        </w:trPr>
        <w:tc>
          <w:tcPr>
            <w:tcW w:w="470" w:type="dxa"/>
            <w:shd w:val="clear" w:color="auto" w:fill="F2F2F2"/>
            <w:tcMar>
              <w:top w:w="0" w:type="dxa"/>
              <w:left w:w="108" w:type="dxa"/>
              <w:bottom w:w="0" w:type="dxa"/>
              <w:right w:w="108" w:type="dxa"/>
            </w:tcMar>
            <w:vAlign w:val="center"/>
          </w:tcPr>
          <w:p w14:paraId="634301B8"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30</w:t>
            </w:r>
          </w:p>
        </w:tc>
        <w:tc>
          <w:tcPr>
            <w:tcW w:w="3165" w:type="dxa"/>
            <w:shd w:val="clear" w:color="auto" w:fill="F2F2F2"/>
            <w:tcMar>
              <w:top w:w="0" w:type="dxa"/>
              <w:left w:w="108" w:type="dxa"/>
              <w:bottom w:w="0" w:type="dxa"/>
              <w:right w:w="108" w:type="dxa"/>
            </w:tcMar>
            <w:vAlign w:val="center"/>
          </w:tcPr>
          <w:p w14:paraId="1CA5DD04"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Проведення інвентаризації об’єктів благоустрою комунальної власності та зелених насаджень на території населених пунктів громади, проведення спеціалізованими організаціями оцінки, обстеження, складання технічного звіту та паспорту об’єкта благоустрою та зелених насаджень (паспортизація). Визначення балансоутримувача об’єкта благоустрою та зелених насаджень</w:t>
            </w:r>
          </w:p>
        </w:tc>
        <w:tc>
          <w:tcPr>
            <w:tcW w:w="2032" w:type="dxa"/>
            <w:shd w:val="clear" w:color="auto" w:fill="F2F2F2"/>
            <w:tcMar>
              <w:top w:w="0" w:type="dxa"/>
              <w:left w:w="108" w:type="dxa"/>
              <w:bottom w:w="0" w:type="dxa"/>
              <w:right w:w="108" w:type="dxa"/>
            </w:tcMar>
            <w:vAlign w:val="center"/>
          </w:tcPr>
          <w:p w14:paraId="221CAEE2"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416DD211"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рада</w:t>
            </w:r>
          </w:p>
          <w:p w14:paraId="2D20B855"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5B4C6CC5"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Керівники комунальних підприємств</w:t>
            </w:r>
          </w:p>
        </w:tc>
        <w:tc>
          <w:tcPr>
            <w:tcW w:w="1197" w:type="dxa"/>
            <w:shd w:val="clear" w:color="auto" w:fill="F2F2F2"/>
            <w:tcMar>
              <w:top w:w="0" w:type="dxa"/>
              <w:left w:w="108" w:type="dxa"/>
              <w:bottom w:w="0" w:type="dxa"/>
              <w:right w:w="108" w:type="dxa"/>
            </w:tcMar>
            <w:vAlign w:val="center"/>
          </w:tcPr>
          <w:p w14:paraId="1DF59DE1"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747" w:type="dxa"/>
            <w:shd w:val="clear" w:color="auto" w:fill="F2F2F2"/>
            <w:tcMar>
              <w:top w:w="0" w:type="dxa"/>
              <w:left w:w="108" w:type="dxa"/>
              <w:bottom w:w="0" w:type="dxa"/>
              <w:right w:w="108" w:type="dxa"/>
            </w:tcMar>
            <w:vAlign w:val="center"/>
          </w:tcPr>
          <w:p w14:paraId="72B6922F"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обласний, державний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6112FFEC"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2000</w:t>
            </w:r>
          </w:p>
        </w:tc>
        <w:tc>
          <w:tcPr>
            <w:tcW w:w="1260" w:type="dxa"/>
            <w:shd w:val="clear" w:color="auto" w:fill="F2F2F2"/>
            <w:tcMar>
              <w:top w:w="0" w:type="dxa"/>
              <w:left w:w="108" w:type="dxa"/>
              <w:bottom w:w="0" w:type="dxa"/>
              <w:right w:w="108" w:type="dxa"/>
            </w:tcMar>
            <w:vAlign w:val="center"/>
          </w:tcPr>
          <w:p w14:paraId="30F0DB79"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 – 2026</w:t>
            </w:r>
          </w:p>
        </w:tc>
        <w:tc>
          <w:tcPr>
            <w:tcW w:w="2721" w:type="dxa"/>
            <w:shd w:val="clear" w:color="auto" w:fill="F2F2F2"/>
            <w:tcMar>
              <w:top w:w="0" w:type="dxa"/>
              <w:left w:w="108" w:type="dxa"/>
              <w:bottom w:w="0" w:type="dxa"/>
              <w:right w:w="108" w:type="dxa"/>
            </w:tcMar>
            <w:vAlign w:val="center"/>
          </w:tcPr>
          <w:p w14:paraId="23208986"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Інвентаризовано 100% об’єктів благоустрою</w:t>
            </w:r>
          </w:p>
        </w:tc>
      </w:tr>
      <w:tr w:rsidR="004110C8" w14:paraId="0EDDE315" w14:textId="77777777">
        <w:trPr>
          <w:trHeight w:val="20"/>
          <w:jc w:val="center"/>
        </w:trPr>
        <w:tc>
          <w:tcPr>
            <w:tcW w:w="470" w:type="dxa"/>
            <w:shd w:val="clear" w:color="auto" w:fill="F2F2F2"/>
            <w:tcMar>
              <w:top w:w="0" w:type="dxa"/>
              <w:left w:w="108" w:type="dxa"/>
              <w:bottom w:w="0" w:type="dxa"/>
              <w:right w:w="108" w:type="dxa"/>
            </w:tcMar>
            <w:vAlign w:val="center"/>
          </w:tcPr>
          <w:p w14:paraId="28611AE8"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31</w:t>
            </w:r>
          </w:p>
        </w:tc>
        <w:tc>
          <w:tcPr>
            <w:tcW w:w="3165" w:type="dxa"/>
            <w:shd w:val="clear" w:color="auto" w:fill="F2F2F2"/>
            <w:tcMar>
              <w:top w:w="0" w:type="dxa"/>
              <w:left w:w="108" w:type="dxa"/>
              <w:bottom w:w="0" w:type="dxa"/>
              <w:right w:w="108" w:type="dxa"/>
            </w:tcMar>
            <w:vAlign w:val="center"/>
          </w:tcPr>
          <w:p w14:paraId="3051FE24"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Проведення обстеження та інвентаризації мереж вуличного освітлення на території м. </w:t>
            </w:r>
            <w:proofErr w:type="spellStart"/>
            <w:r>
              <w:rPr>
                <w:rFonts w:ascii="Times New Roman" w:eastAsia="Times New Roman" w:hAnsi="Times New Roman" w:cs="Times New Roman"/>
                <w:sz w:val="20"/>
                <w:szCs w:val="20"/>
              </w:rPr>
              <w:t>Берислав</w:t>
            </w:r>
            <w:proofErr w:type="spellEnd"/>
            <w:r>
              <w:rPr>
                <w:rFonts w:ascii="Times New Roman" w:eastAsia="Times New Roman" w:hAnsi="Times New Roman" w:cs="Times New Roman"/>
                <w:sz w:val="20"/>
                <w:szCs w:val="20"/>
              </w:rPr>
              <w:t>. Визначення балансоутримувача мереж вуличного освітлення</w:t>
            </w:r>
          </w:p>
        </w:tc>
        <w:tc>
          <w:tcPr>
            <w:tcW w:w="2032" w:type="dxa"/>
            <w:shd w:val="clear" w:color="auto" w:fill="F2F2F2"/>
            <w:tcMar>
              <w:top w:w="0" w:type="dxa"/>
              <w:left w:w="108" w:type="dxa"/>
              <w:bottom w:w="0" w:type="dxa"/>
              <w:right w:w="108" w:type="dxa"/>
            </w:tcMar>
            <w:vAlign w:val="center"/>
          </w:tcPr>
          <w:p w14:paraId="548F65F9"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1C47D275"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рада</w:t>
            </w:r>
          </w:p>
          <w:p w14:paraId="0A61938C"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lastRenderedPageBreak/>
              <w:t>міської ради</w:t>
            </w:r>
          </w:p>
          <w:p w14:paraId="5C660872"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Керівники комунальних підприємств</w:t>
            </w:r>
          </w:p>
        </w:tc>
        <w:tc>
          <w:tcPr>
            <w:tcW w:w="1197" w:type="dxa"/>
            <w:shd w:val="clear" w:color="auto" w:fill="F2F2F2"/>
            <w:tcMar>
              <w:top w:w="0" w:type="dxa"/>
              <w:left w:w="108" w:type="dxa"/>
              <w:bottom w:w="0" w:type="dxa"/>
              <w:right w:w="108" w:type="dxa"/>
            </w:tcMar>
            <w:vAlign w:val="center"/>
          </w:tcPr>
          <w:p w14:paraId="515EEC28"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2</w:t>
            </w:r>
          </w:p>
        </w:tc>
        <w:tc>
          <w:tcPr>
            <w:tcW w:w="1747" w:type="dxa"/>
            <w:shd w:val="clear" w:color="auto" w:fill="F2F2F2"/>
            <w:tcMar>
              <w:top w:w="0" w:type="dxa"/>
              <w:left w:w="108" w:type="dxa"/>
              <w:bottom w:w="0" w:type="dxa"/>
              <w:right w:w="108" w:type="dxa"/>
            </w:tcMar>
            <w:vAlign w:val="center"/>
          </w:tcPr>
          <w:p w14:paraId="4196A634"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обласний, державний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4B72F367"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500</w:t>
            </w:r>
          </w:p>
        </w:tc>
        <w:tc>
          <w:tcPr>
            <w:tcW w:w="1260" w:type="dxa"/>
            <w:shd w:val="clear" w:color="auto" w:fill="F2F2F2"/>
            <w:tcMar>
              <w:top w:w="0" w:type="dxa"/>
              <w:left w:w="108" w:type="dxa"/>
              <w:bottom w:w="0" w:type="dxa"/>
              <w:right w:w="108" w:type="dxa"/>
            </w:tcMar>
            <w:vAlign w:val="center"/>
          </w:tcPr>
          <w:p w14:paraId="13F0A072"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w:t>
            </w:r>
          </w:p>
        </w:tc>
        <w:tc>
          <w:tcPr>
            <w:tcW w:w="2721" w:type="dxa"/>
            <w:shd w:val="clear" w:color="auto" w:fill="F2F2F2"/>
            <w:tcMar>
              <w:top w:w="0" w:type="dxa"/>
              <w:left w:w="108" w:type="dxa"/>
              <w:bottom w:w="0" w:type="dxa"/>
              <w:right w:w="108" w:type="dxa"/>
            </w:tcMar>
            <w:vAlign w:val="center"/>
          </w:tcPr>
          <w:p w14:paraId="1147E9B8"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Обстежено та інвентаризовано 100% мереж та об’єктів</w:t>
            </w:r>
          </w:p>
        </w:tc>
      </w:tr>
      <w:tr w:rsidR="004110C8" w14:paraId="27618AD9" w14:textId="77777777">
        <w:trPr>
          <w:trHeight w:val="20"/>
          <w:jc w:val="center"/>
        </w:trPr>
        <w:tc>
          <w:tcPr>
            <w:tcW w:w="470" w:type="dxa"/>
            <w:shd w:val="clear" w:color="auto" w:fill="F2F2F2"/>
            <w:tcMar>
              <w:top w:w="0" w:type="dxa"/>
              <w:left w:w="108" w:type="dxa"/>
              <w:bottom w:w="0" w:type="dxa"/>
              <w:right w:w="108" w:type="dxa"/>
            </w:tcMar>
            <w:vAlign w:val="center"/>
          </w:tcPr>
          <w:p w14:paraId="715D48AF"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32</w:t>
            </w:r>
          </w:p>
        </w:tc>
        <w:tc>
          <w:tcPr>
            <w:tcW w:w="3165" w:type="dxa"/>
            <w:shd w:val="clear" w:color="auto" w:fill="F2F2F2"/>
            <w:tcMar>
              <w:top w:w="0" w:type="dxa"/>
              <w:left w:w="108" w:type="dxa"/>
              <w:bottom w:w="0" w:type="dxa"/>
              <w:right w:w="108" w:type="dxa"/>
            </w:tcMar>
            <w:vAlign w:val="center"/>
          </w:tcPr>
          <w:p w14:paraId="22BA5A49"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Розроблення Місцевого плану управління відходами</w:t>
            </w:r>
          </w:p>
        </w:tc>
        <w:tc>
          <w:tcPr>
            <w:tcW w:w="2032" w:type="dxa"/>
            <w:shd w:val="clear" w:color="auto" w:fill="F2F2F2"/>
            <w:tcMar>
              <w:top w:w="0" w:type="dxa"/>
              <w:left w:w="108" w:type="dxa"/>
              <w:bottom w:w="0" w:type="dxa"/>
              <w:right w:w="108" w:type="dxa"/>
            </w:tcMar>
            <w:vAlign w:val="center"/>
          </w:tcPr>
          <w:p w14:paraId="62266DF8"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7755BFEC"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рада</w:t>
            </w:r>
          </w:p>
          <w:p w14:paraId="2FB0B21A"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28AD628B"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Керівники комунальних підприємств</w:t>
            </w:r>
          </w:p>
        </w:tc>
        <w:tc>
          <w:tcPr>
            <w:tcW w:w="1197" w:type="dxa"/>
            <w:shd w:val="clear" w:color="auto" w:fill="F2F2F2"/>
            <w:tcMar>
              <w:top w:w="0" w:type="dxa"/>
              <w:left w:w="108" w:type="dxa"/>
              <w:bottom w:w="0" w:type="dxa"/>
              <w:right w:w="108" w:type="dxa"/>
            </w:tcMar>
            <w:vAlign w:val="center"/>
          </w:tcPr>
          <w:p w14:paraId="1EAA32D5"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747" w:type="dxa"/>
            <w:shd w:val="clear" w:color="auto" w:fill="F2F2F2"/>
            <w:tcMar>
              <w:top w:w="0" w:type="dxa"/>
              <w:left w:w="108" w:type="dxa"/>
              <w:bottom w:w="0" w:type="dxa"/>
              <w:right w:w="108" w:type="dxa"/>
            </w:tcMar>
            <w:vAlign w:val="center"/>
          </w:tcPr>
          <w:p w14:paraId="026CE209"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26281FC7"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800</w:t>
            </w:r>
          </w:p>
        </w:tc>
        <w:tc>
          <w:tcPr>
            <w:tcW w:w="1260" w:type="dxa"/>
            <w:shd w:val="clear" w:color="auto" w:fill="F2F2F2"/>
            <w:tcMar>
              <w:top w:w="0" w:type="dxa"/>
              <w:left w:w="108" w:type="dxa"/>
              <w:bottom w:w="0" w:type="dxa"/>
              <w:right w:w="108" w:type="dxa"/>
            </w:tcMar>
            <w:vAlign w:val="center"/>
          </w:tcPr>
          <w:p w14:paraId="6C57EB1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w:t>
            </w:r>
          </w:p>
        </w:tc>
        <w:tc>
          <w:tcPr>
            <w:tcW w:w="2721" w:type="dxa"/>
            <w:shd w:val="clear" w:color="auto" w:fill="F2F2F2"/>
            <w:tcMar>
              <w:top w:w="0" w:type="dxa"/>
              <w:left w:w="108" w:type="dxa"/>
              <w:bottom w:w="0" w:type="dxa"/>
              <w:right w:w="108" w:type="dxa"/>
            </w:tcMar>
            <w:vAlign w:val="center"/>
          </w:tcPr>
          <w:p w14:paraId="03E29B04"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Розроблений та затверджений план</w:t>
            </w:r>
          </w:p>
        </w:tc>
      </w:tr>
      <w:tr w:rsidR="004110C8" w14:paraId="16B83C18" w14:textId="77777777">
        <w:trPr>
          <w:trHeight w:val="20"/>
          <w:jc w:val="center"/>
        </w:trPr>
        <w:tc>
          <w:tcPr>
            <w:tcW w:w="470" w:type="dxa"/>
            <w:shd w:val="clear" w:color="auto" w:fill="F2F2F2"/>
            <w:tcMar>
              <w:top w:w="0" w:type="dxa"/>
              <w:left w:w="108" w:type="dxa"/>
              <w:bottom w:w="0" w:type="dxa"/>
              <w:right w:w="108" w:type="dxa"/>
            </w:tcMar>
            <w:vAlign w:val="center"/>
          </w:tcPr>
          <w:p w14:paraId="6418689E"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33</w:t>
            </w:r>
          </w:p>
        </w:tc>
        <w:tc>
          <w:tcPr>
            <w:tcW w:w="3165" w:type="dxa"/>
            <w:shd w:val="clear" w:color="auto" w:fill="F2F2F2"/>
            <w:tcMar>
              <w:top w:w="0" w:type="dxa"/>
              <w:left w:w="108" w:type="dxa"/>
              <w:bottom w:w="0" w:type="dxa"/>
              <w:right w:w="108" w:type="dxa"/>
            </w:tcMar>
            <w:vAlign w:val="center"/>
          </w:tcPr>
          <w:p w14:paraId="177261AC"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Розроблення схем санітарної очистки населених пунктів громади </w:t>
            </w:r>
          </w:p>
        </w:tc>
        <w:tc>
          <w:tcPr>
            <w:tcW w:w="2032" w:type="dxa"/>
            <w:shd w:val="clear" w:color="auto" w:fill="F2F2F2"/>
            <w:tcMar>
              <w:top w:w="0" w:type="dxa"/>
              <w:left w:w="108" w:type="dxa"/>
              <w:bottom w:w="0" w:type="dxa"/>
              <w:right w:w="108" w:type="dxa"/>
            </w:tcMar>
            <w:vAlign w:val="center"/>
          </w:tcPr>
          <w:p w14:paraId="1A19C905"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6A418DDF"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рада</w:t>
            </w:r>
          </w:p>
          <w:p w14:paraId="6FEC81AB"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5F377F45"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Керівники комунальних підприємств</w:t>
            </w:r>
          </w:p>
        </w:tc>
        <w:tc>
          <w:tcPr>
            <w:tcW w:w="1197" w:type="dxa"/>
            <w:shd w:val="clear" w:color="auto" w:fill="F2F2F2"/>
            <w:tcMar>
              <w:top w:w="0" w:type="dxa"/>
              <w:left w:w="108" w:type="dxa"/>
              <w:bottom w:w="0" w:type="dxa"/>
              <w:right w:w="108" w:type="dxa"/>
            </w:tcMar>
            <w:vAlign w:val="center"/>
          </w:tcPr>
          <w:p w14:paraId="6F1A6789"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747" w:type="dxa"/>
            <w:shd w:val="clear" w:color="auto" w:fill="F2F2F2"/>
            <w:tcMar>
              <w:top w:w="0" w:type="dxa"/>
              <w:left w:w="108" w:type="dxa"/>
              <w:bottom w:w="0" w:type="dxa"/>
              <w:right w:w="108" w:type="dxa"/>
            </w:tcMar>
            <w:vAlign w:val="center"/>
          </w:tcPr>
          <w:p w14:paraId="6302DB11"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7F9B1561"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800</w:t>
            </w:r>
          </w:p>
        </w:tc>
        <w:tc>
          <w:tcPr>
            <w:tcW w:w="1260" w:type="dxa"/>
            <w:shd w:val="clear" w:color="auto" w:fill="F2F2F2"/>
            <w:tcMar>
              <w:top w:w="0" w:type="dxa"/>
              <w:left w:w="108" w:type="dxa"/>
              <w:bottom w:w="0" w:type="dxa"/>
              <w:right w:w="108" w:type="dxa"/>
            </w:tcMar>
            <w:vAlign w:val="center"/>
          </w:tcPr>
          <w:p w14:paraId="7B903441"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w:t>
            </w:r>
          </w:p>
        </w:tc>
        <w:tc>
          <w:tcPr>
            <w:tcW w:w="2721" w:type="dxa"/>
            <w:shd w:val="clear" w:color="auto" w:fill="F2F2F2"/>
            <w:tcMar>
              <w:top w:w="0" w:type="dxa"/>
              <w:left w:w="108" w:type="dxa"/>
              <w:bottom w:w="0" w:type="dxa"/>
              <w:right w:w="108" w:type="dxa"/>
            </w:tcMar>
            <w:vAlign w:val="center"/>
          </w:tcPr>
          <w:p w14:paraId="663191EE"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Розробленні та затверджені схеми</w:t>
            </w:r>
          </w:p>
        </w:tc>
      </w:tr>
      <w:tr w:rsidR="004110C8" w14:paraId="65E1FB81" w14:textId="77777777">
        <w:trPr>
          <w:trHeight w:val="20"/>
          <w:jc w:val="center"/>
        </w:trPr>
        <w:tc>
          <w:tcPr>
            <w:tcW w:w="470" w:type="dxa"/>
            <w:shd w:val="clear" w:color="auto" w:fill="F2F2F2"/>
            <w:tcMar>
              <w:top w:w="0" w:type="dxa"/>
              <w:left w:w="108" w:type="dxa"/>
              <w:bottom w:w="0" w:type="dxa"/>
              <w:right w:w="108" w:type="dxa"/>
            </w:tcMar>
            <w:vAlign w:val="center"/>
          </w:tcPr>
          <w:p w14:paraId="34E6160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34</w:t>
            </w:r>
          </w:p>
        </w:tc>
        <w:tc>
          <w:tcPr>
            <w:tcW w:w="3165" w:type="dxa"/>
            <w:shd w:val="clear" w:color="auto" w:fill="F2F2F2"/>
            <w:tcMar>
              <w:top w:w="0" w:type="dxa"/>
              <w:left w:w="108" w:type="dxa"/>
              <w:bottom w:w="0" w:type="dxa"/>
              <w:right w:w="108" w:type="dxa"/>
            </w:tcMar>
            <w:vAlign w:val="center"/>
          </w:tcPr>
          <w:p w14:paraId="79E7AB95"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Проведення конкурсу на визначення виконавця послуг вивезення побутових відходів на території м. </w:t>
            </w:r>
            <w:proofErr w:type="spellStart"/>
            <w:r>
              <w:rPr>
                <w:rFonts w:ascii="Times New Roman" w:eastAsia="Times New Roman" w:hAnsi="Times New Roman" w:cs="Times New Roman"/>
                <w:sz w:val="20"/>
                <w:szCs w:val="20"/>
              </w:rPr>
              <w:t>Берислава</w:t>
            </w:r>
            <w:proofErr w:type="spellEnd"/>
            <w:r>
              <w:rPr>
                <w:rFonts w:ascii="Times New Roman" w:eastAsia="Times New Roman" w:hAnsi="Times New Roman" w:cs="Times New Roman"/>
                <w:sz w:val="20"/>
                <w:szCs w:val="20"/>
              </w:rPr>
              <w:t xml:space="preserve"> та сільських населених пунктів громади</w:t>
            </w:r>
          </w:p>
        </w:tc>
        <w:tc>
          <w:tcPr>
            <w:tcW w:w="2032" w:type="dxa"/>
            <w:shd w:val="clear" w:color="auto" w:fill="F2F2F2"/>
            <w:tcMar>
              <w:top w:w="0" w:type="dxa"/>
              <w:left w:w="108" w:type="dxa"/>
              <w:bottom w:w="0" w:type="dxa"/>
              <w:right w:w="108" w:type="dxa"/>
            </w:tcMar>
            <w:vAlign w:val="center"/>
          </w:tcPr>
          <w:p w14:paraId="47AE774D"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0B23AEB3"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Керівники комунальних підприємств</w:t>
            </w:r>
          </w:p>
        </w:tc>
        <w:tc>
          <w:tcPr>
            <w:tcW w:w="1197" w:type="dxa"/>
            <w:shd w:val="clear" w:color="auto" w:fill="F2F2F2"/>
            <w:tcMar>
              <w:top w:w="0" w:type="dxa"/>
              <w:left w:w="108" w:type="dxa"/>
              <w:bottom w:w="0" w:type="dxa"/>
              <w:right w:w="108" w:type="dxa"/>
            </w:tcMar>
            <w:vAlign w:val="center"/>
          </w:tcPr>
          <w:p w14:paraId="72F1C7D1"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747" w:type="dxa"/>
            <w:shd w:val="clear" w:color="auto" w:fill="F2F2F2"/>
            <w:tcMar>
              <w:top w:w="0" w:type="dxa"/>
              <w:left w:w="108" w:type="dxa"/>
              <w:bottom w:w="0" w:type="dxa"/>
              <w:right w:w="108" w:type="dxa"/>
            </w:tcMar>
            <w:vAlign w:val="center"/>
          </w:tcPr>
          <w:p w14:paraId="408B7F02"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429440B9"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200</w:t>
            </w:r>
          </w:p>
        </w:tc>
        <w:tc>
          <w:tcPr>
            <w:tcW w:w="1260" w:type="dxa"/>
            <w:shd w:val="clear" w:color="auto" w:fill="F2F2F2"/>
            <w:tcMar>
              <w:top w:w="0" w:type="dxa"/>
              <w:left w:w="108" w:type="dxa"/>
              <w:bottom w:w="0" w:type="dxa"/>
              <w:right w:w="108" w:type="dxa"/>
            </w:tcMar>
            <w:vAlign w:val="center"/>
          </w:tcPr>
          <w:p w14:paraId="4C83E09C"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w:t>
            </w:r>
          </w:p>
        </w:tc>
        <w:tc>
          <w:tcPr>
            <w:tcW w:w="2721" w:type="dxa"/>
            <w:shd w:val="clear" w:color="auto" w:fill="F2F2F2"/>
            <w:tcMar>
              <w:top w:w="0" w:type="dxa"/>
              <w:left w:w="108" w:type="dxa"/>
              <w:bottom w:w="0" w:type="dxa"/>
              <w:right w:w="108" w:type="dxa"/>
            </w:tcMar>
            <w:vAlign w:val="center"/>
          </w:tcPr>
          <w:p w14:paraId="7A4C8D9F"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Визначено виконавця послуг</w:t>
            </w:r>
          </w:p>
        </w:tc>
      </w:tr>
      <w:tr w:rsidR="004110C8" w14:paraId="2EC5F2CA" w14:textId="77777777">
        <w:trPr>
          <w:trHeight w:val="20"/>
          <w:jc w:val="center"/>
        </w:trPr>
        <w:tc>
          <w:tcPr>
            <w:tcW w:w="470" w:type="dxa"/>
            <w:shd w:val="clear" w:color="auto" w:fill="F2F2F2"/>
            <w:tcMar>
              <w:top w:w="0" w:type="dxa"/>
              <w:left w:w="108" w:type="dxa"/>
              <w:bottom w:w="0" w:type="dxa"/>
              <w:right w:w="108" w:type="dxa"/>
            </w:tcMar>
            <w:vAlign w:val="center"/>
          </w:tcPr>
          <w:p w14:paraId="297A6FB0"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35</w:t>
            </w:r>
          </w:p>
        </w:tc>
        <w:tc>
          <w:tcPr>
            <w:tcW w:w="3165" w:type="dxa"/>
            <w:shd w:val="clear" w:color="auto" w:fill="F2F2F2"/>
            <w:tcMar>
              <w:top w:w="0" w:type="dxa"/>
              <w:left w:w="108" w:type="dxa"/>
              <w:bottom w:w="0" w:type="dxa"/>
              <w:right w:w="108" w:type="dxa"/>
            </w:tcMar>
            <w:vAlign w:val="center"/>
          </w:tcPr>
          <w:p w14:paraId="591B7506"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sidRPr="003B0880">
              <w:rPr>
                <w:rFonts w:ascii="Times New Roman" w:eastAsia="Times New Roman" w:hAnsi="Times New Roman" w:cs="Times New Roman"/>
                <w:sz w:val="20"/>
                <w:szCs w:val="20"/>
              </w:rPr>
              <w:t xml:space="preserve">Проведення конкурсу на визначення підрядної організації, яка здійснюватиме поводження з відходами руйнації та на проведення демонтажних робіт об’єктів які зруйновані внаслідок активних бойових дій. </w:t>
            </w:r>
            <w:r w:rsidRPr="003B0880">
              <w:rPr>
                <w:rFonts w:ascii="Times New Roman" w:eastAsia="Times New Roman" w:hAnsi="Times New Roman" w:cs="Times New Roman"/>
                <w:sz w:val="20"/>
                <w:szCs w:val="20"/>
              </w:rPr>
              <w:lastRenderedPageBreak/>
              <w:t>Проведення робіт з демонтажу та вивозу відходів від руйнування</w:t>
            </w:r>
          </w:p>
        </w:tc>
        <w:tc>
          <w:tcPr>
            <w:tcW w:w="2032" w:type="dxa"/>
            <w:shd w:val="clear" w:color="auto" w:fill="F2F2F2"/>
            <w:tcMar>
              <w:top w:w="0" w:type="dxa"/>
              <w:left w:w="108" w:type="dxa"/>
              <w:bottom w:w="0" w:type="dxa"/>
              <w:right w:w="108" w:type="dxa"/>
            </w:tcMar>
            <w:vAlign w:val="center"/>
          </w:tcPr>
          <w:p w14:paraId="0D6548F7"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lastRenderedPageBreak/>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01ACE0C9"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рада</w:t>
            </w:r>
          </w:p>
          <w:p w14:paraId="60382335"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lastRenderedPageBreak/>
              <w:t>міської ради</w:t>
            </w:r>
          </w:p>
          <w:p w14:paraId="64AB9E31"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Керівники комунальних підприємств</w:t>
            </w:r>
          </w:p>
        </w:tc>
        <w:tc>
          <w:tcPr>
            <w:tcW w:w="1197" w:type="dxa"/>
            <w:shd w:val="clear" w:color="auto" w:fill="F2F2F2"/>
            <w:tcMar>
              <w:top w:w="0" w:type="dxa"/>
              <w:left w:w="108" w:type="dxa"/>
              <w:bottom w:w="0" w:type="dxa"/>
              <w:right w:w="108" w:type="dxa"/>
            </w:tcMar>
            <w:vAlign w:val="center"/>
          </w:tcPr>
          <w:p w14:paraId="26E0AAE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1</w:t>
            </w:r>
          </w:p>
        </w:tc>
        <w:tc>
          <w:tcPr>
            <w:tcW w:w="1747" w:type="dxa"/>
            <w:shd w:val="clear" w:color="auto" w:fill="F2F2F2"/>
            <w:tcMar>
              <w:top w:w="0" w:type="dxa"/>
              <w:left w:w="108" w:type="dxa"/>
              <w:bottom w:w="0" w:type="dxa"/>
              <w:right w:w="108" w:type="dxa"/>
            </w:tcMar>
            <w:vAlign w:val="center"/>
          </w:tcPr>
          <w:p w14:paraId="1408FF04"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обласний, державний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382BFE8A"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20000</w:t>
            </w:r>
          </w:p>
        </w:tc>
        <w:tc>
          <w:tcPr>
            <w:tcW w:w="1260" w:type="dxa"/>
            <w:shd w:val="clear" w:color="auto" w:fill="F2F2F2"/>
            <w:tcMar>
              <w:top w:w="0" w:type="dxa"/>
              <w:left w:w="108" w:type="dxa"/>
              <w:bottom w:w="0" w:type="dxa"/>
              <w:right w:w="108" w:type="dxa"/>
            </w:tcMar>
            <w:vAlign w:val="center"/>
          </w:tcPr>
          <w:p w14:paraId="0AD0D5EB"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2025</w:t>
            </w:r>
          </w:p>
        </w:tc>
        <w:tc>
          <w:tcPr>
            <w:tcW w:w="2721" w:type="dxa"/>
            <w:shd w:val="clear" w:color="auto" w:fill="F2F2F2"/>
            <w:tcMar>
              <w:top w:w="0" w:type="dxa"/>
              <w:left w:w="108" w:type="dxa"/>
              <w:bottom w:w="0" w:type="dxa"/>
              <w:right w:w="108" w:type="dxa"/>
            </w:tcMar>
            <w:vAlign w:val="center"/>
          </w:tcPr>
          <w:p w14:paraId="08AB4D6D"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sidRPr="003B0880">
              <w:rPr>
                <w:rFonts w:ascii="Times New Roman" w:eastAsia="Times New Roman" w:hAnsi="Times New Roman" w:cs="Times New Roman"/>
                <w:sz w:val="20"/>
                <w:szCs w:val="20"/>
              </w:rPr>
              <w:t xml:space="preserve">Конкурс та роботи проведено. </w:t>
            </w:r>
          </w:p>
        </w:tc>
      </w:tr>
      <w:tr w:rsidR="004110C8" w14:paraId="5782DB99" w14:textId="77777777">
        <w:trPr>
          <w:trHeight w:val="20"/>
          <w:jc w:val="center"/>
        </w:trPr>
        <w:tc>
          <w:tcPr>
            <w:tcW w:w="470" w:type="dxa"/>
            <w:shd w:val="clear" w:color="auto" w:fill="F2F2F2"/>
            <w:tcMar>
              <w:top w:w="0" w:type="dxa"/>
              <w:left w:w="108" w:type="dxa"/>
              <w:bottom w:w="0" w:type="dxa"/>
              <w:right w:w="108" w:type="dxa"/>
            </w:tcMar>
            <w:vAlign w:val="center"/>
          </w:tcPr>
          <w:p w14:paraId="7AFFFEF4"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36</w:t>
            </w:r>
          </w:p>
        </w:tc>
        <w:tc>
          <w:tcPr>
            <w:tcW w:w="3165" w:type="dxa"/>
            <w:shd w:val="clear" w:color="auto" w:fill="F2F2F2"/>
            <w:tcMar>
              <w:top w:w="0" w:type="dxa"/>
              <w:left w:w="108" w:type="dxa"/>
              <w:bottom w:w="0" w:type="dxa"/>
              <w:right w:w="108" w:type="dxa"/>
            </w:tcMar>
            <w:vAlign w:val="center"/>
          </w:tcPr>
          <w:p w14:paraId="49E4D319"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Придбання спеціалізованої техніки для збору та вивозу ТПВ та робіт з благоустрою населених пунктів громади</w:t>
            </w:r>
          </w:p>
        </w:tc>
        <w:tc>
          <w:tcPr>
            <w:tcW w:w="2032" w:type="dxa"/>
            <w:shd w:val="clear" w:color="auto" w:fill="F2F2F2"/>
            <w:tcMar>
              <w:top w:w="0" w:type="dxa"/>
              <w:left w:w="108" w:type="dxa"/>
              <w:bottom w:w="0" w:type="dxa"/>
              <w:right w:w="108" w:type="dxa"/>
            </w:tcMar>
            <w:vAlign w:val="center"/>
          </w:tcPr>
          <w:p w14:paraId="6A8334AE"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4688E5CE"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рада</w:t>
            </w:r>
          </w:p>
          <w:p w14:paraId="0CE4ED93"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457ADCCB"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Керівники комунальних підприємств</w:t>
            </w:r>
          </w:p>
        </w:tc>
        <w:tc>
          <w:tcPr>
            <w:tcW w:w="1197" w:type="dxa"/>
            <w:shd w:val="clear" w:color="auto" w:fill="F2F2F2"/>
            <w:tcMar>
              <w:top w:w="0" w:type="dxa"/>
              <w:left w:w="108" w:type="dxa"/>
              <w:bottom w:w="0" w:type="dxa"/>
              <w:right w:w="108" w:type="dxa"/>
            </w:tcMar>
            <w:vAlign w:val="center"/>
          </w:tcPr>
          <w:p w14:paraId="1575410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747" w:type="dxa"/>
            <w:shd w:val="clear" w:color="auto" w:fill="F2F2F2"/>
            <w:tcMar>
              <w:top w:w="0" w:type="dxa"/>
              <w:left w:w="108" w:type="dxa"/>
              <w:bottom w:w="0" w:type="dxa"/>
              <w:right w:w="108" w:type="dxa"/>
            </w:tcMar>
            <w:vAlign w:val="center"/>
          </w:tcPr>
          <w:p w14:paraId="4E4C3E8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обласний, державний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5E076F1F"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50000</w:t>
            </w:r>
          </w:p>
        </w:tc>
        <w:tc>
          <w:tcPr>
            <w:tcW w:w="1260" w:type="dxa"/>
            <w:shd w:val="clear" w:color="auto" w:fill="F2F2F2"/>
            <w:tcMar>
              <w:top w:w="0" w:type="dxa"/>
              <w:left w:w="108" w:type="dxa"/>
              <w:bottom w:w="0" w:type="dxa"/>
              <w:right w:w="108" w:type="dxa"/>
            </w:tcMar>
            <w:vAlign w:val="center"/>
          </w:tcPr>
          <w:p w14:paraId="5E3EED4C"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2025</w:t>
            </w:r>
          </w:p>
        </w:tc>
        <w:tc>
          <w:tcPr>
            <w:tcW w:w="2721" w:type="dxa"/>
            <w:shd w:val="clear" w:color="auto" w:fill="F2F2F2"/>
            <w:tcMar>
              <w:top w:w="0" w:type="dxa"/>
              <w:left w:w="108" w:type="dxa"/>
              <w:bottom w:w="0" w:type="dxa"/>
              <w:right w:w="108" w:type="dxa"/>
            </w:tcMar>
            <w:vAlign w:val="center"/>
          </w:tcPr>
          <w:p w14:paraId="2F22722C"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Відновлено матеріально-технічну базу підприємства</w:t>
            </w:r>
          </w:p>
        </w:tc>
      </w:tr>
      <w:tr w:rsidR="004110C8" w14:paraId="211CDE1A" w14:textId="77777777">
        <w:trPr>
          <w:trHeight w:val="20"/>
          <w:jc w:val="center"/>
        </w:trPr>
        <w:tc>
          <w:tcPr>
            <w:tcW w:w="470" w:type="dxa"/>
            <w:shd w:val="clear" w:color="auto" w:fill="F2F2F2"/>
            <w:tcMar>
              <w:top w:w="0" w:type="dxa"/>
              <w:left w:w="108" w:type="dxa"/>
              <w:bottom w:w="0" w:type="dxa"/>
              <w:right w:w="108" w:type="dxa"/>
            </w:tcMar>
            <w:vAlign w:val="center"/>
          </w:tcPr>
          <w:p w14:paraId="522F5FB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37</w:t>
            </w:r>
          </w:p>
        </w:tc>
        <w:tc>
          <w:tcPr>
            <w:tcW w:w="3165" w:type="dxa"/>
            <w:shd w:val="clear" w:color="auto" w:fill="F2F2F2"/>
            <w:tcMar>
              <w:top w:w="0" w:type="dxa"/>
              <w:left w:w="108" w:type="dxa"/>
              <w:bottom w:w="0" w:type="dxa"/>
              <w:right w:w="108" w:type="dxa"/>
            </w:tcMar>
            <w:vAlign w:val="center"/>
          </w:tcPr>
          <w:p w14:paraId="7E77AEDE"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sidRPr="003B0880">
              <w:rPr>
                <w:rFonts w:ascii="Times New Roman" w:eastAsia="Times New Roman" w:hAnsi="Times New Roman" w:cs="Times New Roman"/>
                <w:sz w:val="20"/>
                <w:szCs w:val="20"/>
              </w:rPr>
              <w:t>Ліквідація стихійних сміттєзвалищ. Прийняття рішення щодо закриття місць або майданчиків тимчасового зберігання побутових відходів, утворених відповідно до вимог  постанови Кабінету Міністрів України від 19.06.2023 № 625 «Деякі питання поводження з побутовими відходами в особливих умовах», або приведення їх у відповідність з вимогами законодавства за умови належного управління побутовими відходами згідно з правилами благоустрою населеного пункту»</w:t>
            </w:r>
          </w:p>
        </w:tc>
        <w:tc>
          <w:tcPr>
            <w:tcW w:w="2032" w:type="dxa"/>
            <w:shd w:val="clear" w:color="auto" w:fill="F2F2F2"/>
            <w:tcMar>
              <w:top w:w="0" w:type="dxa"/>
              <w:left w:w="108" w:type="dxa"/>
              <w:bottom w:w="0" w:type="dxa"/>
              <w:right w:w="108" w:type="dxa"/>
            </w:tcMar>
            <w:vAlign w:val="center"/>
          </w:tcPr>
          <w:p w14:paraId="507C6E1D"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509924ED"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рада</w:t>
            </w:r>
          </w:p>
          <w:p w14:paraId="1E2A8280"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5FDD1947"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Керівники комунальних підприємств</w:t>
            </w:r>
          </w:p>
        </w:tc>
        <w:tc>
          <w:tcPr>
            <w:tcW w:w="1197" w:type="dxa"/>
            <w:shd w:val="clear" w:color="auto" w:fill="F2F2F2"/>
            <w:tcMar>
              <w:top w:w="0" w:type="dxa"/>
              <w:left w:w="108" w:type="dxa"/>
              <w:bottom w:w="0" w:type="dxa"/>
              <w:right w:w="108" w:type="dxa"/>
            </w:tcMar>
            <w:vAlign w:val="center"/>
          </w:tcPr>
          <w:p w14:paraId="401F9C2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747" w:type="dxa"/>
            <w:shd w:val="clear" w:color="auto" w:fill="F2F2F2"/>
            <w:tcMar>
              <w:top w:w="0" w:type="dxa"/>
              <w:left w:w="108" w:type="dxa"/>
              <w:bottom w:w="0" w:type="dxa"/>
              <w:right w:w="108" w:type="dxa"/>
            </w:tcMar>
            <w:vAlign w:val="center"/>
          </w:tcPr>
          <w:p w14:paraId="17B6321A"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обласний, державний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43ACD02F"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1000</w:t>
            </w:r>
          </w:p>
        </w:tc>
        <w:tc>
          <w:tcPr>
            <w:tcW w:w="1260" w:type="dxa"/>
            <w:shd w:val="clear" w:color="auto" w:fill="F2F2F2"/>
            <w:tcMar>
              <w:top w:w="0" w:type="dxa"/>
              <w:left w:w="108" w:type="dxa"/>
              <w:bottom w:w="0" w:type="dxa"/>
              <w:right w:w="108" w:type="dxa"/>
            </w:tcMar>
            <w:vAlign w:val="center"/>
          </w:tcPr>
          <w:p w14:paraId="57BB7284"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 xml:space="preserve">    </w:t>
            </w:r>
            <w:r>
              <w:rPr>
                <w:rFonts w:ascii="Times New Roman" w:eastAsia="Times New Roman" w:hAnsi="Times New Roman" w:cs="Times New Roman"/>
                <w:color w:val="000000"/>
                <w:sz w:val="20"/>
                <w:szCs w:val="20"/>
              </w:rPr>
              <w:t xml:space="preserve"> 2027</w:t>
            </w:r>
          </w:p>
        </w:tc>
        <w:tc>
          <w:tcPr>
            <w:tcW w:w="2721" w:type="dxa"/>
            <w:shd w:val="clear" w:color="auto" w:fill="F2F2F2"/>
            <w:tcMar>
              <w:top w:w="0" w:type="dxa"/>
              <w:left w:w="108" w:type="dxa"/>
              <w:bottom w:w="0" w:type="dxa"/>
              <w:right w:w="108" w:type="dxa"/>
            </w:tcMar>
            <w:vAlign w:val="center"/>
          </w:tcPr>
          <w:p w14:paraId="4D250AD1"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sidRPr="003B0880">
              <w:rPr>
                <w:rFonts w:ascii="Times New Roman" w:eastAsia="Times New Roman" w:hAnsi="Times New Roman" w:cs="Times New Roman"/>
                <w:sz w:val="20"/>
                <w:szCs w:val="20"/>
              </w:rPr>
              <w:t>Стихійні сміттєзвалища ліквідовано. Рішення про закриття прийнято.</w:t>
            </w:r>
          </w:p>
        </w:tc>
      </w:tr>
      <w:tr w:rsidR="004110C8" w14:paraId="76A65406" w14:textId="77777777">
        <w:trPr>
          <w:trHeight w:val="20"/>
          <w:jc w:val="center"/>
        </w:trPr>
        <w:tc>
          <w:tcPr>
            <w:tcW w:w="470" w:type="dxa"/>
            <w:shd w:val="clear" w:color="auto" w:fill="F2F2F2"/>
            <w:tcMar>
              <w:top w:w="0" w:type="dxa"/>
              <w:left w:w="108" w:type="dxa"/>
              <w:bottom w:w="0" w:type="dxa"/>
              <w:right w:w="108" w:type="dxa"/>
            </w:tcMar>
            <w:vAlign w:val="center"/>
          </w:tcPr>
          <w:p w14:paraId="6B814DAE"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38</w:t>
            </w:r>
          </w:p>
        </w:tc>
        <w:tc>
          <w:tcPr>
            <w:tcW w:w="3165" w:type="dxa"/>
            <w:shd w:val="clear" w:color="auto" w:fill="F2F2F2"/>
            <w:tcMar>
              <w:top w:w="0" w:type="dxa"/>
              <w:left w:w="108" w:type="dxa"/>
              <w:bottom w:w="0" w:type="dxa"/>
              <w:right w:w="108" w:type="dxa"/>
            </w:tcMar>
            <w:vAlign w:val="center"/>
          </w:tcPr>
          <w:p w14:paraId="5A8DFBED"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Будівництво, реконструкція, відновлення та технічне обслуговування вуличного освітлення</w:t>
            </w:r>
          </w:p>
        </w:tc>
        <w:tc>
          <w:tcPr>
            <w:tcW w:w="2032" w:type="dxa"/>
            <w:shd w:val="clear" w:color="auto" w:fill="F2F2F2"/>
            <w:tcMar>
              <w:top w:w="0" w:type="dxa"/>
              <w:left w:w="108" w:type="dxa"/>
              <w:bottom w:w="0" w:type="dxa"/>
              <w:right w:w="108" w:type="dxa"/>
            </w:tcMar>
            <w:vAlign w:val="center"/>
          </w:tcPr>
          <w:p w14:paraId="1406ACB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5F1C6E0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рада</w:t>
            </w:r>
          </w:p>
          <w:p w14:paraId="60B5C6F3"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lastRenderedPageBreak/>
              <w:t>міської ради</w:t>
            </w:r>
          </w:p>
          <w:p w14:paraId="389E5243"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Керівники комунальних підприємств</w:t>
            </w:r>
          </w:p>
        </w:tc>
        <w:tc>
          <w:tcPr>
            <w:tcW w:w="1197" w:type="dxa"/>
            <w:shd w:val="clear" w:color="auto" w:fill="F2F2F2"/>
            <w:tcMar>
              <w:top w:w="0" w:type="dxa"/>
              <w:left w:w="108" w:type="dxa"/>
              <w:bottom w:w="0" w:type="dxa"/>
              <w:right w:w="108" w:type="dxa"/>
            </w:tcMar>
            <w:vAlign w:val="center"/>
          </w:tcPr>
          <w:p w14:paraId="2CC6A317"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2</w:t>
            </w:r>
          </w:p>
        </w:tc>
        <w:tc>
          <w:tcPr>
            <w:tcW w:w="1747" w:type="dxa"/>
            <w:shd w:val="clear" w:color="auto" w:fill="F2F2F2"/>
            <w:tcMar>
              <w:top w:w="0" w:type="dxa"/>
              <w:left w:w="108" w:type="dxa"/>
              <w:bottom w:w="0" w:type="dxa"/>
              <w:right w:w="108" w:type="dxa"/>
            </w:tcMar>
            <w:vAlign w:val="center"/>
          </w:tcPr>
          <w:p w14:paraId="5B6B7F8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обласний, державний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46080D2C"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25000</w:t>
            </w:r>
          </w:p>
        </w:tc>
        <w:tc>
          <w:tcPr>
            <w:tcW w:w="1260" w:type="dxa"/>
            <w:shd w:val="clear" w:color="auto" w:fill="F2F2F2"/>
            <w:tcMar>
              <w:top w:w="0" w:type="dxa"/>
              <w:left w:w="108" w:type="dxa"/>
              <w:bottom w:w="0" w:type="dxa"/>
              <w:right w:w="108" w:type="dxa"/>
            </w:tcMar>
            <w:vAlign w:val="center"/>
          </w:tcPr>
          <w:p w14:paraId="3DEE347D"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 – 2027</w:t>
            </w:r>
          </w:p>
        </w:tc>
        <w:tc>
          <w:tcPr>
            <w:tcW w:w="2721" w:type="dxa"/>
            <w:shd w:val="clear" w:color="auto" w:fill="F2F2F2"/>
            <w:tcMar>
              <w:top w:w="0" w:type="dxa"/>
              <w:left w:w="108" w:type="dxa"/>
              <w:bottom w:w="0" w:type="dxa"/>
              <w:right w:w="108" w:type="dxa"/>
            </w:tcMar>
            <w:vAlign w:val="center"/>
          </w:tcPr>
          <w:p w14:paraId="766081A3"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Забезпечено100% вуличним освітленням всі населенні пункти громади </w:t>
            </w:r>
          </w:p>
          <w:p w14:paraId="6F5A4F6F"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Покращення безпеки на дорогах і вулицях, зниження кількості дорожньо-транспортних пригод та </w:t>
            </w:r>
            <w:r>
              <w:rPr>
                <w:rFonts w:ascii="Times New Roman" w:eastAsia="Times New Roman" w:hAnsi="Times New Roman" w:cs="Times New Roman"/>
                <w:sz w:val="20"/>
                <w:szCs w:val="20"/>
              </w:rPr>
              <w:lastRenderedPageBreak/>
              <w:t>кримінальних випадків, а також підвищення комфорту і якості життя жителів</w:t>
            </w:r>
          </w:p>
        </w:tc>
      </w:tr>
      <w:tr w:rsidR="004110C8" w14:paraId="43581BE7" w14:textId="77777777">
        <w:trPr>
          <w:trHeight w:val="20"/>
          <w:jc w:val="center"/>
        </w:trPr>
        <w:tc>
          <w:tcPr>
            <w:tcW w:w="470" w:type="dxa"/>
            <w:shd w:val="clear" w:color="auto" w:fill="F2F2F2"/>
            <w:tcMar>
              <w:top w:w="0" w:type="dxa"/>
              <w:left w:w="108" w:type="dxa"/>
              <w:bottom w:w="0" w:type="dxa"/>
              <w:right w:w="108" w:type="dxa"/>
            </w:tcMar>
            <w:vAlign w:val="center"/>
          </w:tcPr>
          <w:p w14:paraId="65F27060"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39</w:t>
            </w:r>
          </w:p>
        </w:tc>
        <w:tc>
          <w:tcPr>
            <w:tcW w:w="3165" w:type="dxa"/>
            <w:shd w:val="clear" w:color="auto" w:fill="F2F2F2"/>
            <w:tcMar>
              <w:top w:w="0" w:type="dxa"/>
              <w:left w:w="108" w:type="dxa"/>
              <w:bottom w:w="0" w:type="dxa"/>
              <w:right w:w="108" w:type="dxa"/>
            </w:tcMar>
            <w:vAlign w:val="center"/>
          </w:tcPr>
          <w:p w14:paraId="20CDF901"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Утримання місць загального користування, парків, кладовищ. Прибирання, збір та вивіз сміття, покіс трави, обрізка дерев догляд за пам’ятними місцями</w:t>
            </w:r>
          </w:p>
        </w:tc>
        <w:tc>
          <w:tcPr>
            <w:tcW w:w="2032" w:type="dxa"/>
            <w:shd w:val="clear" w:color="auto" w:fill="F2F2F2"/>
            <w:tcMar>
              <w:top w:w="0" w:type="dxa"/>
              <w:left w:w="108" w:type="dxa"/>
              <w:bottom w:w="0" w:type="dxa"/>
              <w:right w:w="108" w:type="dxa"/>
            </w:tcMar>
            <w:vAlign w:val="center"/>
          </w:tcPr>
          <w:p w14:paraId="18D664F2"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73EB59A0"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рада</w:t>
            </w:r>
          </w:p>
          <w:p w14:paraId="26DA346E"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1C1A299E"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Керівники комунальних підприємств</w:t>
            </w:r>
          </w:p>
        </w:tc>
        <w:tc>
          <w:tcPr>
            <w:tcW w:w="1197" w:type="dxa"/>
            <w:shd w:val="clear" w:color="auto" w:fill="F2F2F2"/>
            <w:tcMar>
              <w:top w:w="0" w:type="dxa"/>
              <w:left w:w="108" w:type="dxa"/>
              <w:bottom w:w="0" w:type="dxa"/>
              <w:right w:w="108" w:type="dxa"/>
            </w:tcMar>
            <w:vAlign w:val="center"/>
          </w:tcPr>
          <w:p w14:paraId="32BB5B14"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747" w:type="dxa"/>
            <w:shd w:val="clear" w:color="auto" w:fill="F2F2F2"/>
            <w:tcMar>
              <w:top w:w="0" w:type="dxa"/>
              <w:left w:w="108" w:type="dxa"/>
              <w:bottom w:w="0" w:type="dxa"/>
              <w:right w:w="108" w:type="dxa"/>
            </w:tcMar>
            <w:vAlign w:val="center"/>
          </w:tcPr>
          <w:p w14:paraId="58A1EF72"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576BD8CE"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2000</w:t>
            </w:r>
          </w:p>
        </w:tc>
        <w:tc>
          <w:tcPr>
            <w:tcW w:w="1260" w:type="dxa"/>
            <w:shd w:val="clear" w:color="auto" w:fill="F2F2F2"/>
            <w:tcMar>
              <w:top w:w="0" w:type="dxa"/>
              <w:left w:w="108" w:type="dxa"/>
              <w:bottom w:w="0" w:type="dxa"/>
              <w:right w:w="108" w:type="dxa"/>
            </w:tcMar>
            <w:vAlign w:val="center"/>
          </w:tcPr>
          <w:p w14:paraId="5F69425B"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w:t>
            </w:r>
            <w:r>
              <w:rPr>
                <w:rFonts w:ascii="Times New Roman" w:eastAsia="Times New Roman" w:hAnsi="Times New Roman" w:cs="Times New Roman"/>
                <w:sz w:val="20"/>
                <w:szCs w:val="20"/>
              </w:rPr>
              <w:t>5</w:t>
            </w:r>
            <w:r>
              <w:rPr>
                <w:rFonts w:ascii="Times New Roman" w:eastAsia="Times New Roman" w:hAnsi="Times New Roman" w:cs="Times New Roman"/>
                <w:color w:val="000000"/>
                <w:sz w:val="20"/>
                <w:szCs w:val="20"/>
              </w:rPr>
              <w:t xml:space="preserve"> – 2027</w:t>
            </w:r>
          </w:p>
        </w:tc>
        <w:tc>
          <w:tcPr>
            <w:tcW w:w="2721" w:type="dxa"/>
            <w:shd w:val="clear" w:color="auto" w:fill="F2F2F2"/>
            <w:tcMar>
              <w:top w:w="0" w:type="dxa"/>
              <w:left w:w="108" w:type="dxa"/>
              <w:bottom w:w="0" w:type="dxa"/>
              <w:right w:w="108" w:type="dxa"/>
            </w:tcMar>
            <w:vAlign w:val="center"/>
          </w:tcPr>
          <w:p w14:paraId="64238FFF"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Покращення благоустрій кладовищ та парків усіх населених пунктів громади. </w:t>
            </w:r>
          </w:p>
        </w:tc>
      </w:tr>
      <w:tr w:rsidR="004110C8" w14:paraId="7A79E4B4" w14:textId="77777777">
        <w:trPr>
          <w:trHeight w:val="20"/>
          <w:jc w:val="center"/>
        </w:trPr>
        <w:tc>
          <w:tcPr>
            <w:tcW w:w="470" w:type="dxa"/>
            <w:shd w:val="clear" w:color="auto" w:fill="F2F2F2"/>
            <w:tcMar>
              <w:top w:w="0" w:type="dxa"/>
              <w:left w:w="108" w:type="dxa"/>
              <w:bottom w:w="0" w:type="dxa"/>
              <w:right w:w="108" w:type="dxa"/>
            </w:tcMar>
            <w:vAlign w:val="center"/>
          </w:tcPr>
          <w:p w14:paraId="263346D5"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40</w:t>
            </w:r>
          </w:p>
        </w:tc>
        <w:tc>
          <w:tcPr>
            <w:tcW w:w="3165" w:type="dxa"/>
            <w:shd w:val="clear" w:color="auto" w:fill="F2F2F2"/>
            <w:tcMar>
              <w:top w:w="0" w:type="dxa"/>
              <w:left w:w="108" w:type="dxa"/>
              <w:bottom w:w="0" w:type="dxa"/>
              <w:right w:w="108" w:type="dxa"/>
            </w:tcMar>
            <w:vAlign w:val="center"/>
          </w:tcPr>
          <w:p w14:paraId="18313206"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Озеленення територій та об'єктів благоустрою. Придбання саджанців, кущів, дерев та проведення їх висадження</w:t>
            </w:r>
          </w:p>
        </w:tc>
        <w:tc>
          <w:tcPr>
            <w:tcW w:w="2032" w:type="dxa"/>
            <w:shd w:val="clear" w:color="auto" w:fill="F2F2F2"/>
            <w:tcMar>
              <w:top w:w="0" w:type="dxa"/>
              <w:left w:w="108" w:type="dxa"/>
              <w:bottom w:w="0" w:type="dxa"/>
              <w:right w:w="108" w:type="dxa"/>
            </w:tcMar>
            <w:vAlign w:val="center"/>
          </w:tcPr>
          <w:p w14:paraId="3258BF1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11A77D98"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рада</w:t>
            </w:r>
          </w:p>
          <w:p w14:paraId="6189F873"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050D3184"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Керівники комунальних підприємств</w:t>
            </w:r>
          </w:p>
        </w:tc>
        <w:tc>
          <w:tcPr>
            <w:tcW w:w="1197" w:type="dxa"/>
            <w:shd w:val="clear" w:color="auto" w:fill="F2F2F2"/>
            <w:tcMar>
              <w:top w:w="0" w:type="dxa"/>
              <w:left w:w="108" w:type="dxa"/>
              <w:bottom w:w="0" w:type="dxa"/>
              <w:right w:w="108" w:type="dxa"/>
            </w:tcMar>
            <w:vAlign w:val="center"/>
          </w:tcPr>
          <w:p w14:paraId="66315158"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747" w:type="dxa"/>
            <w:shd w:val="clear" w:color="auto" w:fill="F2F2F2"/>
            <w:tcMar>
              <w:top w:w="0" w:type="dxa"/>
              <w:left w:w="108" w:type="dxa"/>
              <w:bottom w:w="0" w:type="dxa"/>
              <w:right w:w="108" w:type="dxa"/>
            </w:tcMar>
            <w:vAlign w:val="center"/>
          </w:tcPr>
          <w:p w14:paraId="0D0A863F"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обласний, державний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67CCDA3A"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1000</w:t>
            </w:r>
          </w:p>
        </w:tc>
        <w:tc>
          <w:tcPr>
            <w:tcW w:w="1260" w:type="dxa"/>
            <w:shd w:val="clear" w:color="auto" w:fill="F2F2F2"/>
            <w:tcMar>
              <w:top w:w="0" w:type="dxa"/>
              <w:left w:w="108" w:type="dxa"/>
              <w:bottom w:w="0" w:type="dxa"/>
              <w:right w:w="108" w:type="dxa"/>
            </w:tcMar>
            <w:vAlign w:val="center"/>
          </w:tcPr>
          <w:p w14:paraId="38DCDDE1"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 – 2027</w:t>
            </w:r>
          </w:p>
        </w:tc>
        <w:tc>
          <w:tcPr>
            <w:tcW w:w="2721" w:type="dxa"/>
            <w:shd w:val="clear" w:color="auto" w:fill="F2F2F2"/>
            <w:tcMar>
              <w:top w:w="0" w:type="dxa"/>
              <w:left w:w="108" w:type="dxa"/>
              <w:bottom w:w="0" w:type="dxa"/>
              <w:right w:w="108" w:type="dxa"/>
            </w:tcMar>
            <w:vAlign w:val="center"/>
          </w:tcPr>
          <w:p w14:paraId="0C38CF6B"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Збільшено «зелених» територій громади на 20%</w:t>
            </w:r>
          </w:p>
        </w:tc>
      </w:tr>
      <w:tr w:rsidR="004110C8" w14:paraId="47EC1A6A" w14:textId="77777777">
        <w:trPr>
          <w:trHeight w:val="20"/>
          <w:jc w:val="center"/>
        </w:trPr>
        <w:tc>
          <w:tcPr>
            <w:tcW w:w="470" w:type="dxa"/>
            <w:shd w:val="clear" w:color="auto" w:fill="F2F2F2"/>
            <w:tcMar>
              <w:top w:w="0" w:type="dxa"/>
              <w:left w:w="108" w:type="dxa"/>
              <w:bottom w:w="0" w:type="dxa"/>
              <w:right w:w="108" w:type="dxa"/>
            </w:tcMar>
            <w:vAlign w:val="center"/>
          </w:tcPr>
          <w:p w14:paraId="3147CD5F"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41</w:t>
            </w:r>
          </w:p>
        </w:tc>
        <w:tc>
          <w:tcPr>
            <w:tcW w:w="3165" w:type="dxa"/>
            <w:shd w:val="clear" w:color="auto" w:fill="F2F2F2"/>
            <w:tcMar>
              <w:top w:w="0" w:type="dxa"/>
              <w:left w:w="108" w:type="dxa"/>
              <w:bottom w:w="0" w:type="dxa"/>
              <w:right w:w="108" w:type="dxa"/>
            </w:tcMar>
            <w:vAlign w:val="center"/>
          </w:tcPr>
          <w:p w14:paraId="2A9E7248"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Капітальний ремонт пошкоджених та будівництво нових майданчиків для збору ТПВ на території населених пунктів громади.</w:t>
            </w:r>
          </w:p>
        </w:tc>
        <w:tc>
          <w:tcPr>
            <w:tcW w:w="2032" w:type="dxa"/>
            <w:shd w:val="clear" w:color="auto" w:fill="F2F2F2"/>
            <w:tcMar>
              <w:top w:w="0" w:type="dxa"/>
              <w:left w:w="108" w:type="dxa"/>
              <w:bottom w:w="0" w:type="dxa"/>
              <w:right w:w="108" w:type="dxa"/>
            </w:tcMar>
            <w:vAlign w:val="center"/>
          </w:tcPr>
          <w:p w14:paraId="1B92F38C"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6F960EF5"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рада</w:t>
            </w:r>
          </w:p>
          <w:p w14:paraId="6AC8C9AF"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33EE2201"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Керівники комунальних підприємств</w:t>
            </w:r>
          </w:p>
        </w:tc>
        <w:tc>
          <w:tcPr>
            <w:tcW w:w="1197" w:type="dxa"/>
            <w:shd w:val="clear" w:color="auto" w:fill="F2F2F2"/>
            <w:tcMar>
              <w:top w:w="0" w:type="dxa"/>
              <w:left w:w="108" w:type="dxa"/>
              <w:bottom w:w="0" w:type="dxa"/>
              <w:right w:w="108" w:type="dxa"/>
            </w:tcMar>
            <w:vAlign w:val="center"/>
          </w:tcPr>
          <w:p w14:paraId="519B5BB3"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747" w:type="dxa"/>
            <w:shd w:val="clear" w:color="auto" w:fill="F2F2F2"/>
            <w:tcMar>
              <w:top w:w="0" w:type="dxa"/>
              <w:left w:w="108" w:type="dxa"/>
              <w:bottom w:w="0" w:type="dxa"/>
              <w:right w:w="108" w:type="dxa"/>
            </w:tcMar>
            <w:vAlign w:val="center"/>
          </w:tcPr>
          <w:p w14:paraId="5019CBFA"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обласний, державний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08B30985"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500</w:t>
            </w:r>
          </w:p>
        </w:tc>
        <w:tc>
          <w:tcPr>
            <w:tcW w:w="1260" w:type="dxa"/>
            <w:shd w:val="clear" w:color="auto" w:fill="F2F2F2"/>
            <w:tcMar>
              <w:top w:w="0" w:type="dxa"/>
              <w:left w:w="108" w:type="dxa"/>
              <w:bottom w:w="0" w:type="dxa"/>
              <w:right w:w="108" w:type="dxa"/>
            </w:tcMar>
            <w:vAlign w:val="center"/>
          </w:tcPr>
          <w:p w14:paraId="5780E2AC"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 2027</w:t>
            </w:r>
          </w:p>
        </w:tc>
        <w:tc>
          <w:tcPr>
            <w:tcW w:w="2721" w:type="dxa"/>
            <w:shd w:val="clear" w:color="auto" w:fill="F2F2F2"/>
            <w:tcMar>
              <w:top w:w="0" w:type="dxa"/>
              <w:left w:w="108" w:type="dxa"/>
              <w:bottom w:w="0" w:type="dxa"/>
              <w:right w:w="108" w:type="dxa"/>
            </w:tcMar>
            <w:vAlign w:val="center"/>
          </w:tcPr>
          <w:p w14:paraId="0684B289"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Забезпечено 100% потреби відповідно до нормативів</w:t>
            </w:r>
          </w:p>
          <w:p w14:paraId="2BC1E147"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Покращення санітарно-гігієнічних умов, зниження рівня забруднення навколишнього середовища та покращення естетичного вигляду територій. Підвищено ефективність збору та утилізації відходів, зменшено кількість стихійних звалищ, підвищено екологічну </w:t>
            </w:r>
            <w:r>
              <w:rPr>
                <w:rFonts w:ascii="Times New Roman" w:eastAsia="Times New Roman" w:hAnsi="Times New Roman" w:cs="Times New Roman"/>
                <w:sz w:val="20"/>
                <w:szCs w:val="20"/>
              </w:rPr>
              <w:lastRenderedPageBreak/>
              <w:t xml:space="preserve">свідомість громади. </w:t>
            </w:r>
          </w:p>
        </w:tc>
      </w:tr>
      <w:tr w:rsidR="004110C8" w14:paraId="7BD9286E" w14:textId="77777777">
        <w:trPr>
          <w:trHeight w:val="20"/>
          <w:jc w:val="center"/>
        </w:trPr>
        <w:tc>
          <w:tcPr>
            <w:tcW w:w="470" w:type="dxa"/>
            <w:shd w:val="clear" w:color="auto" w:fill="F2F2F2"/>
            <w:tcMar>
              <w:top w:w="0" w:type="dxa"/>
              <w:left w:w="108" w:type="dxa"/>
              <w:bottom w:w="0" w:type="dxa"/>
              <w:right w:w="108" w:type="dxa"/>
            </w:tcMar>
            <w:vAlign w:val="center"/>
          </w:tcPr>
          <w:p w14:paraId="47BE2222"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42</w:t>
            </w:r>
          </w:p>
        </w:tc>
        <w:tc>
          <w:tcPr>
            <w:tcW w:w="3165" w:type="dxa"/>
            <w:shd w:val="clear" w:color="auto" w:fill="F2F2F2"/>
            <w:tcMar>
              <w:top w:w="0" w:type="dxa"/>
              <w:left w:w="108" w:type="dxa"/>
              <w:bottom w:w="0" w:type="dxa"/>
              <w:right w:w="108" w:type="dxa"/>
            </w:tcMar>
            <w:vAlign w:val="center"/>
          </w:tcPr>
          <w:p w14:paraId="64305315"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Відновлення роботи громадського туалету в центральному парку м. </w:t>
            </w:r>
            <w:proofErr w:type="spellStart"/>
            <w:r>
              <w:rPr>
                <w:rFonts w:ascii="Times New Roman" w:eastAsia="Times New Roman" w:hAnsi="Times New Roman" w:cs="Times New Roman"/>
                <w:sz w:val="20"/>
                <w:szCs w:val="20"/>
              </w:rPr>
              <w:t>Берислав</w:t>
            </w:r>
            <w:proofErr w:type="spellEnd"/>
            <w:r>
              <w:rPr>
                <w:rFonts w:ascii="Times New Roman" w:eastAsia="Times New Roman" w:hAnsi="Times New Roman" w:cs="Times New Roman"/>
                <w:sz w:val="20"/>
                <w:szCs w:val="20"/>
              </w:rPr>
              <w:t>.</w:t>
            </w:r>
          </w:p>
          <w:p w14:paraId="2CF03993"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Придбання та встановлення нових </w:t>
            </w:r>
            <w:proofErr w:type="spellStart"/>
            <w:r>
              <w:rPr>
                <w:rFonts w:ascii="Times New Roman" w:eastAsia="Times New Roman" w:hAnsi="Times New Roman" w:cs="Times New Roman"/>
                <w:sz w:val="20"/>
                <w:szCs w:val="20"/>
              </w:rPr>
              <w:t>біотуалетів</w:t>
            </w:r>
            <w:proofErr w:type="spellEnd"/>
            <w:r>
              <w:rPr>
                <w:rFonts w:ascii="Times New Roman" w:eastAsia="Times New Roman" w:hAnsi="Times New Roman" w:cs="Times New Roman"/>
                <w:sz w:val="20"/>
                <w:szCs w:val="20"/>
              </w:rPr>
              <w:t xml:space="preserve"> в громадських місцях</w:t>
            </w:r>
          </w:p>
        </w:tc>
        <w:tc>
          <w:tcPr>
            <w:tcW w:w="2032" w:type="dxa"/>
            <w:shd w:val="clear" w:color="auto" w:fill="F2F2F2"/>
            <w:tcMar>
              <w:top w:w="0" w:type="dxa"/>
              <w:left w:w="108" w:type="dxa"/>
              <w:bottom w:w="0" w:type="dxa"/>
              <w:right w:w="108" w:type="dxa"/>
            </w:tcMar>
            <w:vAlign w:val="center"/>
          </w:tcPr>
          <w:p w14:paraId="16DD9A4A"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4E74D33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рада</w:t>
            </w:r>
          </w:p>
          <w:p w14:paraId="72D79FA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551485C2"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Керівники комунальних підприємств</w:t>
            </w:r>
          </w:p>
        </w:tc>
        <w:tc>
          <w:tcPr>
            <w:tcW w:w="1197" w:type="dxa"/>
            <w:shd w:val="clear" w:color="auto" w:fill="F2F2F2"/>
            <w:tcMar>
              <w:top w:w="0" w:type="dxa"/>
              <w:left w:w="108" w:type="dxa"/>
              <w:bottom w:w="0" w:type="dxa"/>
              <w:right w:w="108" w:type="dxa"/>
            </w:tcMar>
            <w:vAlign w:val="center"/>
          </w:tcPr>
          <w:p w14:paraId="0F5C5765"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747" w:type="dxa"/>
            <w:shd w:val="clear" w:color="auto" w:fill="F2F2F2"/>
            <w:tcMar>
              <w:top w:w="0" w:type="dxa"/>
              <w:left w:w="108" w:type="dxa"/>
              <w:bottom w:w="0" w:type="dxa"/>
              <w:right w:w="108" w:type="dxa"/>
            </w:tcMar>
            <w:vAlign w:val="center"/>
          </w:tcPr>
          <w:p w14:paraId="64917117"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3AAC706C"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1000</w:t>
            </w:r>
          </w:p>
        </w:tc>
        <w:tc>
          <w:tcPr>
            <w:tcW w:w="1260" w:type="dxa"/>
            <w:shd w:val="clear" w:color="auto" w:fill="F2F2F2"/>
            <w:tcMar>
              <w:top w:w="0" w:type="dxa"/>
              <w:left w:w="108" w:type="dxa"/>
              <w:bottom w:w="0" w:type="dxa"/>
              <w:right w:w="108" w:type="dxa"/>
            </w:tcMar>
            <w:vAlign w:val="center"/>
          </w:tcPr>
          <w:p w14:paraId="0461BCC0"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2026 – 2027</w:t>
            </w:r>
          </w:p>
        </w:tc>
        <w:tc>
          <w:tcPr>
            <w:tcW w:w="2721" w:type="dxa"/>
            <w:shd w:val="clear" w:color="auto" w:fill="F2F2F2"/>
            <w:tcMar>
              <w:top w:w="0" w:type="dxa"/>
              <w:left w:w="108" w:type="dxa"/>
              <w:bottom w:w="0" w:type="dxa"/>
              <w:right w:w="108" w:type="dxa"/>
            </w:tcMar>
            <w:vAlign w:val="center"/>
          </w:tcPr>
          <w:p w14:paraId="3492B93D"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Відновлено роботу туалету та встановлено нові в громадських місцях відповідно до нормативів</w:t>
            </w:r>
          </w:p>
        </w:tc>
      </w:tr>
      <w:tr w:rsidR="004110C8" w14:paraId="0AF5AB30" w14:textId="77777777">
        <w:trPr>
          <w:trHeight w:val="20"/>
          <w:jc w:val="center"/>
        </w:trPr>
        <w:tc>
          <w:tcPr>
            <w:tcW w:w="470" w:type="dxa"/>
            <w:shd w:val="clear" w:color="auto" w:fill="F2F2F2"/>
            <w:tcMar>
              <w:top w:w="0" w:type="dxa"/>
              <w:left w:w="108" w:type="dxa"/>
              <w:bottom w:w="0" w:type="dxa"/>
              <w:right w:w="108" w:type="dxa"/>
            </w:tcMar>
            <w:vAlign w:val="center"/>
          </w:tcPr>
          <w:p w14:paraId="54F10AE8"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43</w:t>
            </w:r>
          </w:p>
        </w:tc>
        <w:tc>
          <w:tcPr>
            <w:tcW w:w="3165" w:type="dxa"/>
            <w:shd w:val="clear" w:color="auto" w:fill="F2F2F2"/>
            <w:tcMar>
              <w:top w:w="0" w:type="dxa"/>
              <w:left w:w="108" w:type="dxa"/>
              <w:bottom w:w="0" w:type="dxa"/>
              <w:right w:w="108" w:type="dxa"/>
            </w:tcMar>
            <w:vAlign w:val="center"/>
          </w:tcPr>
          <w:p w14:paraId="3E3C455E"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Будівництво нових та благоустрій існуючих кладовищ</w:t>
            </w:r>
          </w:p>
        </w:tc>
        <w:tc>
          <w:tcPr>
            <w:tcW w:w="2032" w:type="dxa"/>
            <w:shd w:val="clear" w:color="auto" w:fill="F2F2F2"/>
            <w:tcMar>
              <w:top w:w="0" w:type="dxa"/>
              <w:left w:w="108" w:type="dxa"/>
              <w:bottom w:w="0" w:type="dxa"/>
              <w:right w:w="108" w:type="dxa"/>
            </w:tcMar>
            <w:vAlign w:val="center"/>
          </w:tcPr>
          <w:p w14:paraId="293DEDE2"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47DBBC8F"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рада</w:t>
            </w:r>
          </w:p>
          <w:p w14:paraId="53DDA26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78AC04D5"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Керівники комунальних підприємств</w:t>
            </w:r>
          </w:p>
        </w:tc>
        <w:tc>
          <w:tcPr>
            <w:tcW w:w="1197" w:type="dxa"/>
            <w:shd w:val="clear" w:color="auto" w:fill="F2F2F2"/>
            <w:tcMar>
              <w:top w:w="0" w:type="dxa"/>
              <w:left w:w="108" w:type="dxa"/>
              <w:bottom w:w="0" w:type="dxa"/>
              <w:right w:w="108" w:type="dxa"/>
            </w:tcMar>
            <w:vAlign w:val="center"/>
          </w:tcPr>
          <w:p w14:paraId="7A426127"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747" w:type="dxa"/>
            <w:shd w:val="clear" w:color="auto" w:fill="F2F2F2"/>
            <w:tcMar>
              <w:top w:w="0" w:type="dxa"/>
              <w:left w:w="108" w:type="dxa"/>
              <w:bottom w:w="0" w:type="dxa"/>
              <w:right w:w="108" w:type="dxa"/>
            </w:tcMar>
            <w:vAlign w:val="center"/>
          </w:tcPr>
          <w:p w14:paraId="5F960615"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обласний, державний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197449A5"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2000</w:t>
            </w:r>
          </w:p>
        </w:tc>
        <w:tc>
          <w:tcPr>
            <w:tcW w:w="1260" w:type="dxa"/>
            <w:shd w:val="clear" w:color="auto" w:fill="F2F2F2"/>
            <w:tcMar>
              <w:top w:w="0" w:type="dxa"/>
              <w:left w:w="108" w:type="dxa"/>
              <w:bottom w:w="0" w:type="dxa"/>
              <w:right w:w="108" w:type="dxa"/>
            </w:tcMar>
            <w:vAlign w:val="center"/>
          </w:tcPr>
          <w:p w14:paraId="1D39F5A4"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 2027</w:t>
            </w:r>
          </w:p>
        </w:tc>
        <w:tc>
          <w:tcPr>
            <w:tcW w:w="2721" w:type="dxa"/>
            <w:shd w:val="clear" w:color="auto" w:fill="F2F2F2"/>
            <w:tcMar>
              <w:top w:w="0" w:type="dxa"/>
              <w:left w:w="108" w:type="dxa"/>
              <w:bottom w:w="0" w:type="dxa"/>
              <w:right w:w="108" w:type="dxa"/>
            </w:tcMar>
            <w:vAlign w:val="center"/>
          </w:tcPr>
          <w:p w14:paraId="53915EFB"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Благоустроєно існуючі кладовища</w:t>
            </w:r>
          </w:p>
        </w:tc>
      </w:tr>
      <w:tr w:rsidR="004110C8" w14:paraId="7B42D5AF" w14:textId="77777777">
        <w:trPr>
          <w:trHeight w:val="20"/>
          <w:jc w:val="center"/>
        </w:trPr>
        <w:tc>
          <w:tcPr>
            <w:tcW w:w="470" w:type="dxa"/>
            <w:shd w:val="clear" w:color="auto" w:fill="F2F2F2"/>
            <w:tcMar>
              <w:top w:w="0" w:type="dxa"/>
              <w:left w:w="108" w:type="dxa"/>
              <w:bottom w:w="0" w:type="dxa"/>
              <w:right w:w="108" w:type="dxa"/>
            </w:tcMar>
            <w:vAlign w:val="center"/>
          </w:tcPr>
          <w:p w14:paraId="0DB5086A"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44</w:t>
            </w:r>
          </w:p>
        </w:tc>
        <w:tc>
          <w:tcPr>
            <w:tcW w:w="3165" w:type="dxa"/>
            <w:shd w:val="clear" w:color="auto" w:fill="F2F2F2"/>
            <w:tcMar>
              <w:top w:w="0" w:type="dxa"/>
              <w:left w:w="108" w:type="dxa"/>
              <w:bottom w:w="0" w:type="dxa"/>
              <w:right w:w="108" w:type="dxa"/>
            </w:tcMar>
            <w:vAlign w:val="center"/>
          </w:tcPr>
          <w:p w14:paraId="751071EB"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Визначення комунального підприємства з надання ритуальних послуг на території громади. Визначення балансоутримувача кладовищ комунальної власності. Виділення приміщення для функціонування комунальної ритуальної служби</w:t>
            </w:r>
          </w:p>
          <w:p w14:paraId="12EF330B"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Забезпечення утворення та функціонування комунальної ритуальної служби (придбання інвентарю, спецодягу, обладнання спеціального транспорту та ін.)</w:t>
            </w:r>
          </w:p>
        </w:tc>
        <w:tc>
          <w:tcPr>
            <w:tcW w:w="2032" w:type="dxa"/>
            <w:shd w:val="clear" w:color="auto" w:fill="F2F2F2"/>
            <w:tcMar>
              <w:top w:w="0" w:type="dxa"/>
              <w:left w:w="108" w:type="dxa"/>
              <w:bottom w:w="0" w:type="dxa"/>
              <w:right w:w="108" w:type="dxa"/>
            </w:tcMar>
            <w:vAlign w:val="center"/>
          </w:tcPr>
          <w:p w14:paraId="7D85EB68"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 </w:t>
            </w: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рада</w:t>
            </w:r>
          </w:p>
          <w:p w14:paraId="15A500C0"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761A84E9"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Керівники комунальних підприємств</w:t>
            </w:r>
          </w:p>
        </w:tc>
        <w:tc>
          <w:tcPr>
            <w:tcW w:w="1197" w:type="dxa"/>
            <w:shd w:val="clear" w:color="auto" w:fill="F2F2F2"/>
            <w:tcMar>
              <w:top w:w="0" w:type="dxa"/>
              <w:left w:w="108" w:type="dxa"/>
              <w:bottom w:w="0" w:type="dxa"/>
              <w:right w:w="108" w:type="dxa"/>
            </w:tcMar>
            <w:vAlign w:val="center"/>
          </w:tcPr>
          <w:p w14:paraId="7269E391"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747" w:type="dxa"/>
            <w:shd w:val="clear" w:color="auto" w:fill="F2F2F2"/>
            <w:tcMar>
              <w:top w:w="0" w:type="dxa"/>
              <w:left w:w="108" w:type="dxa"/>
              <w:bottom w:w="0" w:type="dxa"/>
              <w:right w:w="108" w:type="dxa"/>
            </w:tcMar>
            <w:vAlign w:val="center"/>
          </w:tcPr>
          <w:p w14:paraId="634C1481"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78BB892D"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5000</w:t>
            </w:r>
          </w:p>
        </w:tc>
        <w:tc>
          <w:tcPr>
            <w:tcW w:w="1260" w:type="dxa"/>
            <w:shd w:val="clear" w:color="auto" w:fill="F2F2F2"/>
            <w:tcMar>
              <w:top w:w="0" w:type="dxa"/>
              <w:left w:w="108" w:type="dxa"/>
              <w:bottom w:w="0" w:type="dxa"/>
              <w:right w:w="108" w:type="dxa"/>
            </w:tcMar>
            <w:vAlign w:val="center"/>
          </w:tcPr>
          <w:p w14:paraId="4D8A8E44"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 – 2026</w:t>
            </w:r>
          </w:p>
        </w:tc>
        <w:tc>
          <w:tcPr>
            <w:tcW w:w="2721" w:type="dxa"/>
            <w:shd w:val="clear" w:color="auto" w:fill="F2F2F2"/>
            <w:tcMar>
              <w:top w:w="0" w:type="dxa"/>
              <w:left w:w="108" w:type="dxa"/>
              <w:bottom w:w="0" w:type="dxa"/>
              <w:right w:w="108" w:type="dxa"/>
            </w:tcMar>
            <w:vAlign w:val="center"/>
          </w:tcPr>
          <w:p w14:paraId="5780978D"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Проведено конкурс, визначено виконавця послуг</w:t>
            </w:r>
          </w:p>
        </w:tc>
      </w:tr>
      <w:tr w:rsidR="004110C8" w14:paraId="0257BE65" w14:textId="77777777">
        <w:trPr>
          <w:trHeight w:val="20"/>
          <w:jc w:val="center"/>
        </w:trPr>
        <w:tc>
          <w:tcPr>
            <w:tcW w:w="470" w:type="dxa"/>
            <w:shd w:val="clear" w:color="auto" w:fill="F2F2F2"/>
            <w:tcMar>
              <w:top w:w="0" w:type="dxa"/>
              <w:left w:w="108" w:type="dxa"/>
              <w:bottom w:w="0" w:type="dxa"/>
              <w:right w:w="108" w:type="dxa"/>
            </w:tcMar>
            <w:vAlign w:val="center"/>
          </w:tcPr>
          <w:p w14:paraId="4E0C9621"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45</w:t>
            </w:r>
          </w:p>
        </w:tc>
        <w:tc>
          <w:tcPr>
            <w:tcW w:w="3165" w:type="dxa"/>
            <w:shd w:val="clear" w:color="auto" w:fill="F2F2F2"/>
            <w:tcMar>
              <w:top w:w="0" w:type="dxa"/>
              <w:left w:w="108" w:type="dxa"/>
              <w:bottom w:w="0" w:type="dxa"/>
              <w:right w:w="108" w:type="dxa"/>
            </w:tcMar>
            <w:vAlign w:val="center"/>
          </w:tcPr>
          <w:p w14:paraId="53E85E0F"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Завершення робіт по </w:t>
            </w:r>
            <w:proofErr w:type="spellStart"/>
            <w:r>
              <w:rPr>
                <w:rFonts w:ascii="Times New Roman" w:eastAsia="Times New Roman" w:hAnsi="Times New Roman" w:cs="Times New Roman"/>
                <w:sz w:val="20"/>
                <w:szCs w:val="20"/>
              </w:rPr>
              <w:t>проєкту</w:t>
            </w:r>
            <w:proofErr w:type="spellEnd"/>
            <w:r>
              <w:rPr>
                <w:rFonts w:ascii="Times New Roman" w:eastAsia="Times New Roman" w:hAnsi="Times New Roman" w:cs="Times New Roman"/>
                <w:sz w:val="20"/>
                <w:szCs w:val="20"/>
              </w:rPr>
              <w:t xml:space="preserve"> «Робочий </w:t>
            </w:r>
            <w:proofErr w:type="spellStart"/>
            <w:r>
              <w:rPr>
                <w:rFonts w:ascii="Times New Roman" w:eastAsia="Times New Roman" w:hAnsi="Times New Roman" w:cs="Times New Roman"/>
                <w:sz w:val="20"/>
                <w:szCs w:val="20"/>
              </w:rPr>
              <w:t>проєкт</w:t>
            </w:r>
            <w:proofErr w:type="spellEnd"/>
            <w:r>
              <w:rPr>
                <w:rFonts w:ascii="Times New Roman" w:eastAsia="Times New Roman" w:hAnsi="Times New Roman" w:cs="Times New Roman"/>
                <w:sz w:val="20"/>
                <w:szCs w:val="20"/>
              </w:rPr>
              <w:t xml:space="preserve"> землеустрою щодо рекультивації порушених </w:t>
            </w:r>
            <w:r>
              <w:rPr>
                <w:rFonts w:ascii="Times New Roman" w:eastAsia="Times New Roman" w:hAnsi="Times New Roman" w:cs="Times New Roman"/>
                <w:sz w:val="20"/>
                <w:szCs w:val="20"/>
              </w:rPr>
              <w:lastRenderedPageBreak/>
              <w:t xml:space="preserve">земель внаслідок забруднення твердими побутовими відходами, на земельній ділянці комунальної власності 2,2927 га, кадастровий № 6520610100:01:221:0011, в межах м. </w:t>
            </w:r>
            <w:proofErr w:type="spellStart"/>
            <w:r>
              <w:rPr>
                <w:rFonts w:ascii="Times New Roman" w:eastAsia="Times New Roman" w:hAnsi="Times New Roman" w:cs="Times New Roman"/>
                <w:sz w:val="20"/>
                <w:szCs w:val="20"/>
              </w:rPr>
              <w:t>Берислав</w:t>
            </w:r>
            <w:proofErr w:type="spellEnd"/>
            <w:r>
              <w:rPr>
                <w:rFonts w:ascii="Times New Roman" w:eastAsia="Times New Roman" w:hAnsi="Times New Roman" w:cs="Times New Roman"/>
                <w:sz w:val="20"/>
                <w:szCs w:val="20"/>
              </w:rPr>
              <w:t xml:space="preserve"> Херсонської області»</w:t>
            </w:r>
          </w:p>
        </w:tc>
        <w:tc>
          <w:tcPr>
            <w:tcW w:w="2032" w:type="dxa"/>
            <w:shd w:val="clear" w:color="auto" w:fill="F2F2F2"/>
            <w:tcMar>
              <w:top w:w="0" w:type="dxa"/>
              <w:left w:w="108" w:type="dxa"/>
              <w:bottom w:w="0" w:type="dxa"/>
              <w:right w:w="108" w:type="dxa"/>
            </w:tcMar>
            <w:vAlign w:val="center"/>
          </w:tcPr>
          <w:p w14:paraId="146D38C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lastRenderedPageBreak/>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3D27B6CE"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lastRenderedPageBreak/>
              <w:t>Бериславська</w:t>
            </w:r>
            <w:proofErr w:type="spellEnd"/>
            <w:r>
              <w:rPr>
                <w:rFonts w:ascii="Times New Roman" w:eastAsia="Times New Roman" w:hAnsi="Times New Roman" w:cs="Times New Roman"/>
                <w:color w:val="000000"/>
                <w:sz w:val="20"/>
                <w:szCs w:val="20"/>
              </w:rPr>
              <w:t xml:space="preserve"> міська рада</w:t>
            </w:r>
          </w:p>
          <w:p w14:paraId="379CE37D"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18D00668" w14:textId="77777777" w:rsidR="004110C8" w:rsidRDefault="004110C8">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
        </w:tc>
        <w:tc>
          <w:tcPr>
            <w:tcW w:w="1197" w:type="dxa"/>
            <w:shd w:val="clear" w:color="auto" w:fill="F2F2F2"/>
            <w:tcMar>
              <w:top w:w="0" w:type="dxa"/>
              <w:left w:w="108" w:type="dxa"/>
              <w:bottom w:w="0" w:type="dxa"/>
              <w:right w:w="108" w:type="dxa"/>
            </w:tcMar>
            <w:vAlign w:val="center"/>
          </w:tcPr>
          <w:p w14:paraId="7F928F01"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2</w:t>
            </w:r>
          </w:p>
        </w:tc>
        <w:tc>
          <w:tcPr>
            <w:tcW w:w="1747" w:type="dxa"/>
            <w:shd w:val="clear" w:color="auto" w:fill="F2F2F2"/>
            <w:tcMar>
              <w:top w:w="0" w:type="dxa"/>
              <w:left w:w="108" w:type="dxa"/>
              <w:bottom w:w="0" w:type="dxa"/>
              <w:right w:w="108" w:type="dxa"/>
            </w:tcMar>
            <w:vAlign w:val="center"/>
          </w:tcPr>
          <w:p w14:paraId="348527A7"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Місцевий бюджет, обласний, </w:t>
            </w:r>
            <w:r>
              <w:rPr>
                <w:rFonts w:ascii="Times New Roman" w:eastAsia="Times New Roman" w:hAnsi="Times New Roman" w:cs="Times New Roman"/>
                <w:color w:val="000000"/>
                <w:sz w:val="20"/>
                <w:szCs w:val="20"/>
              </w:rPr>
              <w:lastRenderedPageBreak/>
              <w:t>державний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734F091B"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3000</w:t>
            </w:r>
          </w:p>
        </w:tc>
        <w:tc>
          <w:tcPr>
            <w:tcW w:w="1260" w:type="dxa"/>
            <w:shd w:val="clear" w:color="auto" w:fill="F2F2F2"/>
            <w:tcMar>
              <w:top w:w="0" w:type="dxa"/>
              <w:left w:w="108" w:type="dxa"/>
              <w:bottom w:w="0" w:type="dxa"/>
              <w:right w:w="108" w:type="dxa"/>
            </w:tcMar>
            <w:vAlign w:val="center"/>
          </w:tcPr>
          <w:p w14:paraId="3A1D500A"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 – 2027</w:t>
            </w:r>
          </w:p>
        </w:tc>
        <w:tc>
          <w:tcPr>
            <w:tcW w:w="2721" w:type="dxa"/>
            <w:shd w:val="clear" w:color="auto" w:fill="F2F2F2"/>
            <w:tcMar>
              <w:top w:w="0" w:type="dxa"/>
              <w:left w:w="108" w:type="dxa"/>
              <w:bottom w:w="0" w:type="dxa"/>
              <w:right w:w="108" w:type="dxa"/>
            </w:tcMar>
            <w:vAlign w:val="center"/>
          </w:tcPr>
          <w:p w14:paraId="11945399"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Завершено проект, рекультивовано забруднену ділянку</w:t>
            </w:r>
          </w:p>
        </w:tc>
      </w:tr>
      <w:tr w:rsidR="004110C8" w14:paraId="68B5CB90" w14:textId="77777777">
        <w:trPr>
          <w:trHeight w:val="20"/>
          <w:jc w:val="center"/>
        </w:trPr>
        <w:tc>
          <w:tcPr>
            <w:tcW w:w="470" w:type="dxa"/>
            <w:shd w:val="clear" w:color="auto" w:fill="F2F2F2"/>
            <w:tcMar>
              <w:top w:w="0" w:type="dxa"/>
              <w:left w:w="108" w:type="dxa"/>
              <w:bottom w:w="0" w:type="dxa"/>
              <w:right w:w="108" w:type="dxa"/>
            </w:tcMar>
            <w:vAlign w:val="center"/>
          </w:tcPr>
          <w:p w14:paraId="7B2FE9CD"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46</w:t>
            </w:r>
          </w:p>
        </w:tc>
        <w:tc>
          <w:tcPr>
            <w:tcW w:w="3165" w:type="dxa"/>
            <w:shd w:val="clear" w:color="auto" w:fill="F2F2F2"/>
            <w:tcMar>
              <w:top w:w="0" w:type="dxa"/>
              <w:left w:w="108" w:type="dxa"/>
              <w:bottom w:w="0" w:type="dxa"/>
              <w:right w:w="108" w:type="dxa"/>
            </w:tcMar>
            <w:vAlign w:val="center"/>
          </w:tcPr>
          <w:p w14:paraId="782957C1"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Завершення будівельних робіт по об’єкту: «Будівництво комплексу по сортуванню побутових відходів м. </w:t>
            </w:r>
            <w:proofErr w:type="spellStart"/>
            <w:r>
              <w:rPr>
                <w:rFonts w:ascii="Times New Roman" w:eastAsia="Times New Roman" w:hAnsi="Times New Roman" w:cs="Times New Roman"/>
                <w:sz w:val="20"/>
                <w:szCs w:val="20"/>
              </w:rPr>
              <w:t>Берислав</w:t>
            </w:r>
            <w:proofErr w:type="spellEnd"/>
            <w:r>
              <w:rPr>
                <w:rFonts w:ascii="Times New Roman" w:eastAsia="Times New Roman" w:hAnsi="Times New Roman" w:cs="Times New Roman"/>
                <w:sz w:val="20"/>
                <w:szCs w:val="20"/>
              </w:rPr>
              <w:t xml:space="preserve"> Херсонської області (за межами населеного пункту)» та введення його в експлуатацію</w:t>
            </w:r>
          </w:p>
        </w:tc>
        <w:tc>
          <w:tcPr>
            <w:tcW w:w="2032" w:type="dxa"/>
            <w:shd w:val="clear" w:color="auto" w:fill="F2F2F2"/>
            <w:tcMar>
              <w:top w:w="0" w:type="dxa"/>
              <w:left w:w="108" w:type="dxa"/>
              <w:bottom w:w="0" w:type="dxa"/>
              <w:right w:w="108" w:type="dxa"/>
            </w:tcMar>
            <w:vAlign w:val="center"/>
          </w:tcPr>
          <w:p w14:paraId="651888D0"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79457D95"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рада</w:t>
            </w:r>
          </w:p>
          <w:p w14:paraId="79EFBE27"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7D5ED646" w14:textId="77777777" w:rsidR="004110C8" w:rsidRDefault="004110C8">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
        </w:tc>
        <w:tc>
          <w:tcPr>
            <w:tcW w:w="1197" w:type="dxa"/>
            <w:shd w:val="clear" w:color="auto" w:fill="F2F2F2"/>
            <w:tcMar>
              <w:top w:w="0" w:type="dxa"/>
              <w:left w:w="108" w:type="dxa"/>
              <w:bottom w:w="0" w:type="dxa"/>
              <w:right w:w="108" w:type="dxa"/>
            </w:tcMar>
            <w:vAlign w:val="center"/>
          </w:tcPr>
          <w:p w14:paraId="3A4F423A"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747" w:type="dxa"/>
            <w:shd w:val="clear" w:color="auto" w:fill="F2F2F2"/>
            <w:tcMar>
              <w:top w:w="0" w:type="dxa"/>
              <w:left w:w="108" w:type="dxa"/>
              <w:bottom w:w="0" w:type="dxa"/>
              <w:right w:w="108" w:type="dxa"/>
            </w:tcMar>
            <w:vAlign w:val="center"/>
          </w:tcPr>
          <w:p w14:paraId="0DAC7C39"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обласний, державний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2D263F52"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20000</w:t>
            </w:r>
          </w:p>
        </w:tc>
        <w:tc>
          <w:tcPr>
            <w:tcW w:w="1260" w:type="dxa"/>
            <w:shd w:val="clear" w:color="auto" w:fill="F2F2F2"/>
            <w:tcMar>
              <w:top w:w="0" w:type="dxa"/>
              <w:left w:w="108" w:type="dxa"/>
              <w:bottom w:w="0" w:type="dxa"/>
              <w:right w:w="108" w:type="dxa"/>
            </w:tcMar>
            <w:vAlign w:val="center"/>
          </w:tcPr>
          <w:p w14:paraId="2F57F180"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 – 2027</w:t>
            </w:r>
          </w:p>
        </w:tc>
        <w:tc>
          <w:tcPr>
            <w:tcW w:w="2721" w:type="dxa"/>
            <w:shd w:val="clear" w:color="auto" w:fill="F2F2F2"/>
            <w:tcMar>
              <w:top w:w="0" w:type="dxa"/>
              <w:left w:w="108" w:type="dxa"/>
              <w:bottom w:w="0" w:type="dxa"/>
              <w:right w:w="108" w:type="dxa"/>
            </w:tcMar>
            <w:vAlign w:val="center"/>
          </w:tcPr>
          <w:p w14:paraId="5BD884A1"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Ведено в експлуатацію об’єкта будівництва</w:t>
            </w:r>
          </w:p>
          <w:p w14:paraId="1C64F91F"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Зменшення негативного впливу на довкілля, такого як забруднення повітря, ґрунту або води, завдяки ефективному сортуванню та переробці відходів. Покращення рівня сортування. Збільшиться на 80% відсоток відходів, які успішно сортуються і переходять до подальшої переробки.</w:t>
            </w:r>
          </w:p>
        </w:tc>
      </w:tr>
      <w:tr w:rsidR="004110C8" w14:paraId="6CE16C48" w14:textId="77777777">
        <w:trPr>
          <w:trHeight w:val="20"/>
          <w:jc w:val="center"/>
        </w:trPr>
        <w:tc>
          <w:tcPr>
            <w:tcW w:w="470" w:type="dxa"/>
            <w:shd w:val="clear" w:color="auto" w:fill="F2F2F2"/>
            <w:tcMar>
              <w:top w:w="0" w:type="dxa"/>
              <w:left w:w="108" w:type="dxa"/>
              <w:bottom w:w="0" w:type="dxa"/>
              <w:right w:w="108" w:type="dxa"/>
            </w:tcMar>
            <w:vAlign w:val="center"/>
          </w:tcPr>
          <w:p w14:paraId="214F411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47</w:t>
            </w:r>
          </w:p>
        </w:tc>
        <w:tc>
          <w:tcPr>
            <w:tcW w:w="3165" w:type="dxa"/>
            <w:shd w:val="clear" w:color="auto" w:fill="F2F2F2"/>
            <w:tcMar>
              <w:top w:w="0" w:type="dxa"/>
              <w:left w:w="108" w:type="dxa"/>
              <w:bottom w:w="0" w:type="dxa"/>
              <w:right w:w="108" w:type="dxa"/>
            </w:tcMar>
            <w:vAlign w:val="center"/>
          </w:tcPr>
          <w:p w14:paraId="7880A070"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sidRPr="003B0880">
              <w:rPr>
                <w:rFonts w:ascii="Times New Roman" w:eastAsia="Times New Roman" w:hAnsi="Times New Roman" w:cs="Times New Roman"/>
                <w:sz w:val="20"/>
                <w:szCs w:val="20"/>
              </w:rPr>
              <w:t xml:space="preserve">Розроблення та затвердження планів приведення місць розміщення побутових відходів (полігонів, звалищ) у відповідність з вимогами законодавства для захоронення залишків відходів після їх сортування або укладання меморандуму про співпрацю з сусідніми територіальними громадами щодо використання полігонів ТПВ, які утворені у відповідності з вимогами діючого законодавства та </w:t>
            </w:r>
            <w:proofErr w:type="spellStart"/>
            <w:r w:rsidRPr="003B0880">
              <w:rPr>
                <w:rFonts w:ascii="Times New Roman" w:eastAsia="Times New Roman" w:hAnsi="Times New Roman" w:cs="Times New Roman"/>
                <w:sz w:val="20"/>
                <w:szCs w:val="20"/>
              </w:rPr>
              <w:t>проєктна</w:t>
            </w:r>
            <w:proofErr w:type="spellEnd"/>
            <w:r w:rsidRPr="003B0880">
              <w:rPr>
                <w:rFonts w:ascii="Times New Roman" w:eastAsia="Times New Roman" w:hAnsi="Times New Roman" w:cs="Times New Roman"/>
                <w:sz w:val="20"/>
                <w:szCs w:val="20"/>
              </w:rPr>
              <w:t xml:space="preserve"> потужність яких відповідає нормативам</w:t>
            </w:r>
          </w:p>
        </w:tc>
        <w:tc>
          <w:tcPr>
            <w:tcW w:w="2032" w:type="dxa"/>
            <w:shd w:val="clear" w:color="auto" w:fill="F2F2F2"/>
            <w:tcMar>
              <w:top w:w="0" w:type="dxa"/>
              <w:left w:w="108" w:type="dxa"/>
              <w:bottom w:w="0" w:type="dxa"/>
              <w:right w:w="108" w:type="dxa"/>
            </w:tcMar>
            <w:vAlign w:val="center"/>
          </w:tcPr>
          <w:p w14:paraId="7997D268"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506FEB5F"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рада</w:t>
            </w:r>
          </w:p>
          <w:p w14:paraId="70A584A2"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tc>
        <w:tc>
          <w:tcPr>
            <w:tcW w:w="1197" w:type="dxa"/>
            <w:shd w:val="clear" w:color="auto" w:fill="F2F2F2"/>
            <w:tcMar>
              <w:top w:w="0" w:type="dxa"/>
              <w:left w:w="108" w:type="dxa"/>
              <w:bottom w:w="0" w:type="dxa"/>
              <w:right w:w="108" w:type="dxa"/>
            </w:tcMar>
            <w:vAlign w:val="center"/>
          </w:tcPr>
          <w:p w14:paraId="18DE34FD"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747" w:type="dxa"/>
            <w:shd w:val="clear" w:color="auto" w:fill="F2F2F2"/>
            <w:tcMar>
              <w:top w:w="0" w:type="dxa"/>
              <w:left w:w="108" w:type="dxa"/>
              <w:bottom w:w="0" w:type="dxa"/>
              <w:right w:w="108" w:type="dxa"/>
            </w:tcMar>
            <w:vAlign w:val="center"/>
          </w:tcPr>
          <w:p w14:paraId="1FA38463"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обласний, державний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5F1A7F7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2000</w:t>
            </w:r>
          </w:p>
        </w:tc>
        <w:tc>
          <w:tcPr>
            <w:tcW w:w="1260" w:type="dxa"/>
            <w:shd w:val="clear" w:color="auto" w:fill="F2F2F2"/>
            <w:tcMar>
              <w:top w:w="0" w:type="dxa"/>
              <w:left w:w="108" w:type="dxa"/>
              <w:bottom w:w="0" w:type="dxa"/>
              <w:right w:w="108" w:type="dxa"/>
            </w:tcMar>
            <w:vAlign w:val="center"/>
          </w:tcPr>
          <w:p w14:paraId="1698C63C"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 – 2026</w:t>
            </w:r>
          </w:p>
        </w:tc>
        <w:tc>
          <w:tcPr>
            <w:tcW w:w="2721" w:type="dxa"/>
            <w:shd w:val="clear" w:color="auto" w:fill="F2F2F2"/>
            <w:tcMar>
              <w:top w:w="0" w:type="dxa"/>
              <w:left w:w="108" w:type="dxa"/>
              <w:bottom w:w="0" w:type="dxa"/>
              <w:right w:w="108" w:type="dxa"/>
            </w:tcMar>
            <w:vAlign w:val="center"/>
          </w:tcPr>
          <w:p w14:paraId="7DF9A2A4"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sidRPr="003B0880">
              <w:rPr>
                <w:rFonts w:ascii="Times New Roman" w:eastAsia="Times New Roman" w:hAnsi="Times New Roman" w:cs="Times New Roman"/>
                <w:sz w:val="20"/>
                <w:szCs w:val="20"/>
              </w:rPr>
              <w:t>Плани розроблено та затверджено</w:t>
            </w:r>
          </w:p>
        </w:tc>
      </w:tr>
      <w:tr w:rsidR="004110C8" w14:paraId="0BFCA462" w14:textId="77777777">
        <w:trPr>
          <w:trHeight w:val="20"/>
          <w:jc w:val="center"/>
        </w:trPr>
        <w:tc>
          <w:tcPr>
            <w:tcW w:w="470" w:type="dxa"/>
            <w:shd w:val="clear" w:color="auto" w:fill="F2F2F2"/>
            <w:tcMar>
              <w:top w:w="0" w:type="dxa"/>
              <w:left w:w="108" w:type="dxa"/>
              <w:bottom w:w="0" w:type="dxa"/>
              <w:right w:w="108" w:type="dxa"/>
            </w:tcMar>
            <w:vAlign w:val="center"/>
          </w:tcPr>
          <w:p w14:paraId="1F03E5FE"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48</w:t>
            </w:r>
          </w:p>
        </w:tc>
        <w:tc>
          <w:tcPr>
            <w:tcW w:w="3165" w:type="dxa"/>
            <w:shd w:val="clear" w:color="auto" w:fill="F2F2F2"/>
            <w:tcMar>
              <w:top w:w="0" w:type="dxa"/>
              <w:left w:w="108" w:type="dxa"/>
              <w:bottom w:w="0" w:type="dxa"/>
              <w:right w:w="108" w:type="dxa"/>
            </w:tcMar>
            <w:vAlign w:val="center"/>
          </w:tcPr>
          <w:p w14:paraId="739B0109"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Рекультивація земельних ділянок під тимчасове зберігання ТПВ</w:t>
            </w:r>
          </w:p>
        </w:tc>
        <w:tc>
          <w:tcPr>
            <w:tcW w:w="2032" w:type="dxa"/>
            <w:shd w:val="clear" w:color="auto" w:fill="F2F2F2"/>
            <w:tcMar>
              <w:top w:w="0" w:type="dxa"/>
              <w:left w:w="108" w:type="dxa"/>
              <w:bottom w:w="0" w:type="dxa"/>
              <w:right w:w="108" w:type="dxa"/>
            </w:tcMar>
            <w:vAlign w:val="center"/>
          </w:tcPr>
          <w:p w14:paraId="1C83A637"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військова </w:t>
            </w:r>
            <w:r>
              <w:rPr>
                <w:rFonts w:ascii="Times New Roman" w:eastAsia="Times New Roman" w:hAnsi="Times New Roman" w:cs="Times New Roman"/>
                <w:color w:val="000000"/>
                <w:sz w:val="20"/>
                <w:szCs w:val="20"/>
              </w:rPr>
              <w:lastRenderedPageBreak/>
              <w:t>адміністрація</w:t>
            </w:r>
          </w:p>
          <w:p w14:paraId="018C4DD9"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рада</w:t>
            </w:r>
          </w:p>
          <w:p w14:paraId="7E932457"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tc>
        <w:tc>
          <w:tcPr>
            <w:tcW w:w="1197" w:type="dxa"/>
            <w:shd w:val="clear" w:color="auto" w:fill="F2F2F2"/>
            <w:tcMar>
              <w:top w:w="0" w:type="dxa"/>
              <w:left w:w="108" w:type="dxa"/>
              <w:bottom w:w="0" w:type="dxa"/>
              <w:right w:w="108" w:type="dxa"/>
            </w:tcMar>
            <w:vAlign w:val="center"/>
          </w:tcPr>
          <w:p w14:paraId="6DE62BBE"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2</w:t>
            </w:r>
          </w:p>
        </w:tc>
        <w:tc>
          <w:tcPr>
            <w:tcW w:w="1747" w:type="dxa"/>
            <w:shd w:val="clear" w:color="auto" w:fill="F2F2F2"/>
            <w:tcMar>
              <w:top w:w="0" w:type="dxa"/>
              <w:left w:w="108" w:type="dxa"/>
              <w:bottom w:w="0" w:type="dxa"/>
              <w:right w:w="108" w:type="dxa"/>
            </w:tcMar>
            <w:vAlign w:val="center"/>
          </w:tcPr>
          <w:p w14:paraId="3229136E"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Місцевий бюджет, </w:t>
            </w:r>
            <w:r>
              <w:rPr>
                <w:rFonts w:ascii="Times New Roman" w:eastAsia="Times New Roman" w:hAnsi="Times New Roman" w:cs="Times New Roman"/>
                <w:color w:val="000000"/>
                <w:sz w:val="20"/>
                <w:szCs w:val="20"/>
              </w:rPr>
              <w:lastRenderedPageBreak/>
              <w:t>обласний, державний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6CDB4317"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15000</w:t>
            </w:r>
          </w:p>
        </w:tc>
        <w:tc>
          <w:tcPr>
            <w:tcW w:w="1260" w:type="dxa"/>
            <w:shd w:val="clear" w:color="auto" w:fill="F2F2F2"/>
            <w:tcMar>
              <w:top w:w="0" w:type="dxa"/>
              <w:left w:w="108" w:type="dxa"/>
              <w:bottom w:w="0" w:type="dxa"/>
              <w:right w:w="108" w:type="dxa"/>
            </w:tcMar>
            <w:vAlign w:val="center"/>
          </w:tcPr>
          <w:p w14:paraId="32A9CB48"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 – 2027</w:t>
            </w:r>
          </w:p>
        </w:tc>
        <w:tc>
          <w:tcPr>
            <w:tcW w:w="2721" w:type="dxa"/>
            <w:shd w:val="clear" w:color="auto" w:fill="F2F2F2"/>
            <w:tcMar>
              <w:top w:w="0" w:type="dxa"/>
              <w:left w:w="108" w:type="dxa"/>
              <w:bottom w:w="0" w:type="dxa"/>
              <w:right w:w="108" w:type="dxa"/>
            </w:tcMar>
            <w:vAlign w:val="center"/>
          </w:tcPr>
          <w:p w14:paraId="36E861CC"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Проведено рекультивацію 100% об’єктів</w:t>
            </w:r>
          </w:p>
        </w:tc>
      </w:tr>
      <w:tr w:rsidR="004110C8" w14:paraId="246D17F3" w14:textId="77777777">
        <w:trPr>
          <w:trHeight w:val="20"/>
          <w:jc w:val="center"/>
        </w:trPr>
        <w:tc>
          <w:tcPr>
            <w:tcW w:w="470" w:type="dxa"/>
            <w:shd w:val="clear" w:color="auto" w:fill="F2F2F2"/>
            <w:tcMar>
              <w:top w:w="0" w:type="dxa"/>
              <w:left w:w="108" w:type="dxa"/>
              <w:bottom w:w="0" w:type="dxa"/>
              <w:right w:w="108" w:type="dxa"/>
            </w:tcMar>
            <w:vAlign w:val="center"/>
          </w:tcPr>
          <w:p w14:paraId="763AEBD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49</w:t>
            </w:r>
          </w:p>
        </w:tc>
        <w:tc>
          <w:tcPr>
            <w:tcW w:w="3165" w:type="dxa"/>
            <w:shd w:val="clear" w:color="auto" w:fill="F2F2F2"/>
            <w:tcMar>
              <w:top w:w="0" w:type="dxa"/>
              <w:left w:w="108" w:type="dxa"/>
              <w:bottom w:w="0" w:type="dxa"/>
              <w:right w:w="108" w:type="dxa"/>
            </w:tcMar>
            <w:vAlign w:val="center"/>
          </w:tcPr>
          <w:p w14:paraId="4D765F56"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Капітальний ремонт пошкоджених та будівництво, реконструкція об’єктів благоустрою на території населених пунктів громади (парки, сади, сквери, майданчики, фонтани, пам'ятки культурної та історичної спадщини, площі, пляжі, вулиці, дороги, прибудинкові території та інші об’єкти благоустрою)</w:t>
            </w:r>
          </w:p>
        </w:tc>
        <w:tc>
          <w:tcPr>
            <w:tcW w:w="2032" w:type="dxa"/>
            <w:shd w:val="clear" w:color="auto" w:fill="F2F2F2"/>
            <w:tcMar>
              <w:top w:w="0" w:type="dxa"/>
              <w:left w:w="108" w:type="dxa"/>
              <w:bottom w:w="0" w:type="dxa"/>
              <w:right w:w="108" w:type="dxa"/>
            </w:tcMar>
            <w:vAlign w:val="center"/>
          </w:tcPr>
          <w:p w14:paraId="513443FA"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5D20B093"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рада</w:t>
            </w:r>
          </w:p>
          <w:p w14:paraId="4A22E0AD"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37122E8E"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Керівники комунальних підприємств</w:t>
            </w:r>
          </w:p>
        </w:tc>
        <w:tc>
          <w:tcPr>
            <w:tcW w:w="1197" w:type="dxa"/>
            <w:shd w:val="clear" w:color="auto" w:fill="F2F2F2"/>
            <w:tcMar>
              <w:top w:w="0" w:type="dxa"/>
              <w:left w:w="108" w:type="dxa"/>
              <w:bottom w:w="0" w:type="dxa"/>
              <w:right w:w="108" w:type="dxa"/>
            </w:tcMar>
            <w:vAlign w:val="center"/>
          </w:tcPr>
          <w:p w14:paraId="4F90D208"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747" w:type="dxa"/>
            <w:shd w:val="clear" w:color="auto" w:fill="F2F2F2"/>
            <w:tcMar>
              <w:top w:w="0" w:type="dxa"/>
              <w:left w:w="108" w:type="dxa"/>
              <w:bottom w:w="0" w:type="dxa"/>
              <w:right w:w="108" w:type="dxa"/>
            </w:tcMar>
            <w:vAlign w:val="center"/>
          </w:tcPr>
          <w:p w14:paraId="01D64B9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обласний, державний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151E6255"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50000</w:t>
            </w:r>
          </w:p>
        </w:tc>
        <w:tc>
          <w:tcPr>
            <w:tcW w:w="1260" w:type="dxa"/>
            <w:shd w:val="clear" w:color="auto" w:fill="F2F2F2"/>
            <w:tcMar>
              <w:top w:w="0" w:type="dxa"/>
              <w:left w:w="108" w:type="dxa"/>
              <w:bottom w:w="0" w:type="dxa"/>
              <w:right w:w="108" w:type="dxa"/>
            </w:tcMar>
            <w:vAlign w:val="center"/>
          </w:tcPr>
          <w:p w14:paraId="49AF0A22"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 – 2027</w:t>
            </w:r>
          </w:p>
        </w:tc>
        <w:tc>
          <w:tcPr>
            <w:tcW w:w="2721" w:type="dxa"/>
            <w:shd w:val="clear" w:color="auto" w:fill="F2F2F2"/>
            <w:tcMar>
              <w:top w:w="0" w:type="dxa"/>
              <w:left w:w="108" w:type="dxa"/>
              <w:bottom w:w="0" w:type="dxa"/>
              <w:right w:w="108" w:type="dxa"/>
            </w:tcMar>
            <w:vAlign w:val="center"/>
          </w:tcPr>
          <w:p w14:paraId="5B248E1F"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Відновлено об’єкти благоустрою</w:t>
            </w:r>
          </w:p>
        </w:tc>
      </w:tr>
      <w:tr w:rsidR="004110C8" w14:paraId="4F59EB3E" w14:textId="77777777">
        <w:trPr>
          <w:trHeight w:val="20"/>
          <w:jc w:val="center"/>
        </w:trPr>
        <w:tc>
          <w:tcPr>
            <w:tcW w:w="470" w:type="dxa"/>
            <w:shd w:val="clear" w:color="auto" w:fill="F2F2F2"/>
            <w:tcMar>
              <w:top w:w="0" w:type="dxa"/>
              <w:left w:w="108" w:type="dxa"/>
              <w:bottom w:w="0" w:type="dxa"/>
              <w:right w:w="108" w:type="dxa"/>
            </w:tcMar>
            <w:vAlign w:val="center"/>
          </w:tcPr>
          <w:p w14:paraId="083C9335"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50</w:t>
            </w:r>
          </w:p>
        </w:tc>
        <w:tc>
          <w:tcPr>
            <w:tcW w:w="3165" w:type="dxa"/>
            <w:shd w:val="clear" w:color="auto" w:fill="F2F2F2"/>
            <w:tcMar>
              <w:top w:w="0" w:type="dxa"/>
              <w:left w:w="108" w:type="dxa"/>
              <w:bottom w:w="0" w:type="dxa"/>
              <w:right w:w="108" w:type="dxa"/>
            </w:tcMar>
            <w:vAlign w:val="center"/>
          </w:tcPr>
          <w:p w14:paraId="16E80823"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Встановлення (придбання) сонячних систем панелей на об’єктах комунальної власності</w:t>
            </w:r>
          </w:p>
        </w:tc>
        <w:tc>
          <w:tcPr>
            <w:tcW w:w="2032" w:type="dxa"/>
            <w:shd w:val="clear" w:color="auto" w:fill="F2F2F2"/>
            <w:tcMar>
              <w:top w:w="0" w:type="dxa"/>
              <w:left w:w="108" w:type="dxa"/>
              <w:bottom w:w="0" w:type="dxa"/>
              <w:right w:w="108" w:type="dxa"/>
            </w:tcMar>
            <w:vAlign w:val="center"/>
          </w:tcPr>
          <w:p w14:paraId="5E8CDCD0"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5CFFF6F2"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рада</w:t>
            </w:r>
          </w:p>
          <w:p w14:paraId="62B18485"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4F35BDA7"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Керівники комунальних підприємств</w:t>
            </w:r>
          </w:p>
        </w:tc>
        <w:tc>
          <w:tcPr>
            <w:tcW w:w="1197" w:type="dxa"/>
            <w:shd w:val="clear" w:color="auto" w:fill="F2F2F2"/>
            <w:tcMar>
              <w:top w:w="0" w:type="dxa"/>
              <w:left w:w="108" w:type="dxa"/>
              <w:bottom w:w="0" w:type="dxa"/>
              <w:right w:w="108" w:type="dxa"/>
            </w:tcMar>
            <w:vAlign w:val="center"/>
          </w:tcPr>
          <w:p w14:paraId="5BB9999D"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747" w:type="dxa"/>
            <w:shd w:val="clear" w:color="auto" w:fill="F2F2F2"/>
            <w:tcMar>
              <w:top w:w="0" w:type="dxa"/>
              <w:left w:w="108" w:type="dxa"/>
              <w:bottom w:w="0" w:type="dxa"/>
              <w:right w:w="108" w:type="dxa"/>
            </w:tcMar>
            <w:vAlign w:val="center"/>
          </w:tcPr>
          <w:p w14:paraId="7A471617"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обласний, державний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14276C71"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50000</w:t>
            </w:r>
          </w:p>
        </w:tc>
        <w:tc>
          <w:tcPr>
            <w:tcW w:w="1260" w:type="dxa"/>
            <w:shd w:val="clear" w:color="auto" w:fill="F2F2F2"/>
            <w:tcMar>
              <w:top w:w="0" w:type="dxa"/>
              <w:left w:w="108" w:type="dxa"/>
              <w:bottom w:w="0" w:type="dxa"/>
              <w:right w:w="108" w:type="dxa"/>
            </w:tcMar>
            <w:vAlign w:val="center"/>
          </w:tcPr>
          <w:p w14:paraId="4777D6BC"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 – 2027</w:t>
            </w:r>
          </w:p>
        </w:tc>
        <w:tc>
          <w:tcPr>
            <w:tcW w:w="2721" w:type="dxa"/>
            <w:shd w:val="clear" w:color="auto" w:fill="F2F2F2"/>
            <w:tcMar>
              <w:top w:w="0" w:type="dxa"/>
              <w:left w:w="108" w:type="dxa"/>
              <w:bottom w:w="0" w:type="dxa"/>
              <w:right w:w="108" w:type="dxa"/>
            </w:tcMar>
            <w:vAlign w:val="center"/>
          </w:tcPr>
          <w:p w14:paraId="5B75C02A"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Підвищено енергонезалежність громади, забезпечено екологічні та безпечні способи видобутку</w:t>
            </w:r>
          </w:p>
        </w:tc>
      </w:tr>
      <w:tr w:rsidR="004110C8" w14:paraId="132AB164" w14:textId="77777777">
        <w:trPr>
          <w:trHeight w:val="20"/>
          <w:jc w:val="center"/>
        </w:trPr>
        <w:tc>
          <w:tcPr>
            <w:tcW w:w="470" w:type="dxa"/>
            <w:shd w:val="clear" w:color="auto" w:fill="F2F2F2"/>
            <w:tcMar>
              <w:top w:w="0" w:type="dxa"/>
              <w:left w:w="108" w:type="dxa"/>
              <w:bottom w:w="0" w:type="dxa"/>
              <w:right w:w="108" w:type="dxa"/>
            </w:tcMar>
            <w:vAlign w:val="center"/>
          </w:tcPr>
          <w:p w14:paraId="47A2772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51</w:t>
            </w:r>
          </w:p>
        </w:tc>
        <w:tc>
          <w:tcPr>
            <w:tcW w:w="3165" w:type="dxa"/>
            <w:shd w:val="clear" w:color="auto" w:fill="F2F2F2"/>
            <w:tcMar>
              <w:top w:w="0" w:type="dxa"/>
              <w:left w:w="108" w:type="dxa"/>
              <w:bottom w:w="0" w:type="dxa"/>
              <w:right w:w="108" w:type="dxa"/>
            </w:tcMar>
            <w:vAlign w:val="center"/>
          </w:tcPr>
          <w:p w14:paraId="3EC1CD8A"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Придбання, встановлення та ремонт пожежних гідрантів на території населених пунктів громади</w:t>
            </w:r>
          </w:p>
        </w:tc>
        <w:tc>
          <w:tcPr>
            <w:tcW w:w="2032" w:type="dxa"/>
            <w:shd w:val="clear" w:color="auto" w:fill="F2F2F2"/>
            <w:tcMar>
              <w:top w:w="0" w:type="dxa"/>
              <w:left w:w="108" w:type="dxa"/>
              <w:bottom w:w="0" w:type="dxa"/>
              <w:right w:w="108" w:type="dxa"/>
            </w:tcMar>
            <w:vAlign w:val="center"/>
          </w:tcPr>
          <w:p w14:paraId="2BF6EDB8"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3B0A635E"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рада</w:t>
            </w:r>
          </w:p>
          <w:p w14:paraId="1892D77B"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5461445A"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Керівники комунальних підприємств</w:t>
            </w:r>
          </w:p>
        </w:tc>
        <w:tc>
          <w:tcPr>
            <w:tcW w:w="1197" w:type="dxa"/>
            <w:shd w:val="clear" w:color="auto" w:fill="F2F2F2"/>
            <w:tcMar>
              <w:top w:w="0" w:type="dxa"/>
              <w:left w:w="108" w:type="dxa"/>
              <w:bottom w:w="0" w:type="dxa"/>
              <w:right w:w="108" w:type="dxa"/>
            </w:tcMar>
            <w:vAlign w:val="center"/>
          </w:tcPr>
          <w:p w14:paraId="32881327"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747" w:type="dxa"/>
            <w:shd w:val="clear" w:color="auto" w:fill="F2F2F2"/>
            <w:tcMar>
              <w:top w:w="0" w:type="dxa"/>
              <w:left w:w="108" w:type="dxa"/>
              <w:bottom w:w="0" w:type="dxa"/>
              <w:right w:w="108" w:type="dxa"/>
            </w:tcMar>
            <w:vAlign w:val="center"/>
          </w:tcPr>
          <w:p w14:paraId="29538C92"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обласний, державний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054488DF"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1250</w:t>
            </w:r>
          </w:p>
        </w:tc>
        <w:tc>
          <w:tcPr>
            <w:tcW w:w="1260" w:type="dxa"/>
            <w:shd w:val="clear" w:color="auto" w:fill="F2F2F2"/>
            <w:tcMar>
              <w:top w:w="0" w:type="dxa"/>
              <w:left w:w="108" w:type="dxa"/>
              <w:bottom w:w="0" w:type="dxa"/>
              <w:right w:w="108" w:type="dxa"/>
            </w:tcMar>
            <w:vAlign w:val="center"/>
          </w:tcPr>
          <w:p w14:paraId="31437F98"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 – 2026</w:t>
            </w:r>
          </w:p>
        </w:tc>
        <w:tc>
          <w:tcPr>
            <w:tcW w:w="2721" w:type="dxa"/>
            <w:shd w:val="clear" w:color="auto" w:fill="F2F2F2"/>
            <w:tcMar>
              <w:top w:w="0" w:type="dxa"/>
              <w:left w:w="108" w:type="dxa"/>
              <w:bottom w:w="0" w:type="dxa"/>
              <w:right w:w="108" w:type="dxa"/>
            </w:tcMar>
            <w:vAlign w:val="center"/>
          </w:tcPr>
          <w:p w14:paraId="0582C6FC"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Забезпечено відповідно до нормативів</w:t>
            </w:r>
          </w:p>
          <w:p w14:paraId="05186015"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Забезпечено своєчасне виконання протипожежних заходів</w:t>
            </w:r>
          </w:p>
        </w:tc>
      </w:tr>
      <w:tr w:rsidR="004110C8" w14:paraId="30D93756" w14:textId="77777777">
        <w:trPr>
          <w:trHeight w:val="20"/>
          <w:jc w:val="center"/>
        </w:trPr>
        <w:tc>
          <w:tcPr>
            <w:tcW w:w="14126" w:type="dxa"/>
            <w:gridSpan w:val="8"/>
            <w:shd w:val="clear" w:color="auto" w:fill="C2D69B"/>
            <w:tcMar>
              <w:top w:w="0" w:type="dxa"/>
              <w:left w:w="108" w:type="dxa"/>
              <w:bottom w:w="0" w:type="dxa"/>
              <w:right w:w="108" w:type="dxa"/>
            </w:tcMar>
            <w:vAlign w:val="center"/>
          </w:tcPr>
          <w:p w14:paraId="67E3FFCD"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lastRenderedPageBreak/>
              <w:t>Охорона здоров’я</w:t>
            </w:r>
          </w:p>
        </w:tc>
      </w:tr>
      <w:tr w:rsidR="004110C8" w14:paraId="69574FFD" w14:textId="77777777">
        <w:trPr>
          <w:trHeight w:val="20"/>
          <w:jc w:val="center"/>
        </w:trPr>
        <w:tc>
          <w:tcPr>
            <w:tcW w:w="470" w:type="dxa"/>
            <w:shd w:val="clear" w:color="auto" w:fill="F2F2F2"/>
            <w:tcMar>
              <w:top w:w="0" w:type="dxa"/>
              <w:left w:w="108" w:type="dxa"/>
              <w:bottom w:w="0" w:type="dxa"/>
              <w:right w:w="108" w:type="dxa"/>
            </w:tcMar>
            <w:vAlign w:val="center"/>
          </w:tcPr>
          <w:p w14:paraId="182CAC3F"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52</w:t>
            </w:r>
          </w:p>
        </w:tc>
        <w:tc>
          <w:tcPr>
            <w:tcW w:w="3165" w:type="dxa"/>
            <w:shd w:val="clear" w:color="auto" w:fill="F2F2F2"/>
            <w:tcMar>
              <w:top w:w="0" w:type="dxa"/>
              <w:left w:w="108" w:type="dxa"/>
              <w:bottom w:w="0" w:type="dxa"/>
              <w:right w:w="108" w:type="dxa"/>
            </w:tcMar>
            <w:vAlign w:val="center"/>
          </w:tcPr>
          <w:p w14:paraId="04D8A3BD"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Капітальний ремонт будівель майнового комплексу комунального некомерційного підприємства «</w:t>
            </w:r>
            <w:proofErr w:type="spellStart"/>
            <w:r>
              <w:rPr>
                <w:rFonts w:ascii="Times New Roman" w:eastAsia="Times New Roman" w:hAnsi="Times New Roman" w:cs="Times New Roman"/>
                <w:sz w:val="20"/>
                <w:szCs w:val="20"/>
              </w:rPr>
              <w:t>Бериславськацентральна</w:t>
            </w:r>
            <w:proofErr w:type="spellEnd"/>
            <w:r>
              <w:rPr>
                <w:rFonts w:ascii="Times New Roman" w:eastAsia="Times New Roman" w:hAnsi="Times New Roman" w:cs="Times New Roman"/>
                <w:sz w:val="20"/>
                <w:szCs w:val="20"/>
              </w:rPr>
              <w:t xml:space="preserve"> районна лікарня» </w:t>
            </w:r>
            <w:proofErr w:type="spellStart"/>
            <w:r>
              <w:rPr>
                <w:rFonts w:ascii="Times New Roman" w:eastAsia="Times New Roman" w:hAnsi="Times New Roman" w:cs="Times New Roman"/>
                <w:sz w:val="20"/>
                <w:szCs w:val="20"/>
              </w:rPr>
              <w:t>Бериславської</w:t>
            </w:r>
            <w:proofErr w:type="spellEnd"/>
            <w:r>
              <w:rPr>
                <w:rFonts w:ascii="Times New Roman" w:eastAsia="Times New Roman" w:hAnsi="Times New Roman" w:cs="Times New Roman"/>
                <w:sz w:val="20"/>
                <w:szCs w:val="20"/>
              </w:rPr>
              <w:t xml:space="preserve"> міської ради 74300, </w:t>
            </w:r>
            <w:proofErr w:type="spellStart"/>
            <w:r>
              <w:rPr>
                <w:rFonts w:ascii="Times New Roman" w:eastAsia="Times New Roman" w:hAnsi="Times New Roman" w:cs="Times New Roman"/>
                <w:sz w:val="20"/>
                <w:szCs w:val="20"/>
              </w:rPr>
              <w:t>Херсонськаобласть</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Бериславський</w:t>
            </w:r>
            <w:proofErr w:type="spellEnd"/>
            <w:r>
              <w:rPr>
                <w:rFonts w:ascii="Times New Roman" w:eastAsia="Times New Roman" w:hAnsi="Times New Roman" w:cs="Times New Roman"/>
                <w:sz w:val="20"/>
                <w:szCs w:val="20"/>
              </w:rPr>
              <w:t xml:space="preserve"> район, м. </w:t>
            </w:r>
            <w:proofErr w:type="spellStart"/>
            <w:r>
              <w:rPr>
                <w:rFonts w:ascii="Times New Roman" w:eastAsia="Times New Roman" w:hAnsi="Times New Roman" w:cs="Times New Roman"/>
                <w:sz w:val="20"/>
                <w:szCs w:val="20"/>
              </w:rPr>
              <w:t>Берислав</w:t>
            </w:r>
            <w:proofErr w:type="spellEnd"/>
            <w:r>
              <w:rPr>
                <w:rFonts w:ascii="Times New Roman" w:eastAsia="Times New Roman" w:hAnsi="Times New Roman" w:cs="Times New Roman"/>
                <w:sz w:val="20"/>
                <w:szCs w:val="20"/>
              </w:rPr>
              <w:t>, вул.1 Травня, будинок 124» </w:t>
            </w:r>
          </w:p>
        </w:tc>
        <w:tc>
          <w:tcPr>
            <w:tcW w:w="2032" w:type="dxa"/>
            <w:shd w:val="clear" w:color="auto" w:fill="F2F2F2"/>
            <w:tcMar>
              <w:top w:w="0" w:type="dxa"/>
              <w:left w:w="108" w:type="dxa"/>
              <w:bottom w:w="0" w:type="dxa"/>
              <w:right w:w="108" w:type="dxa"/>
            </w:tcMar>
            <w:vAlign w:val="center"/>
          </w:tcPr>
          <w:p w14:paraId="060E3BA4"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6B12BBF9"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48C21E8A"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Керівник комунального підприємства</w:t>
            </w:r>
          </w:p>
        </w:tc>
        <w:tc>
          <w:tcPr>
            <w:tcW w:w="1197" w:type="dxa"/>
            <w:shd w:val="clear" w:color="auto" w:fill="F2F2F2"/>
            <w:tcMar>
              <w:top w:w="0" w:type="dxa"/>
              <w:left w:w="108" w:type="dxa"/>
              <w:bottom w:w="0" w:type="dxa"/>
              <w:right w:w="108" w:type="dxa"/>
            </w:tcMar>
            <w:vAlign w:val="center"/>
          </w:tcPr>
          <w:p w14:paraId="5A1A814D"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747" w:type="dxa"/>
            <w:shd w:val="clear" w:color="auto" w:fill="F2F2F2"/>
            <w:tcMar>
              <w:top w:w="0" w:type="dxa"/>
              <w:left w:w="108" w:type="dxa"/>
              <w:bottom w:w="0" w:type="dxa"/>
              <w:right w:w="108" w:type="dxa"/>
            </w:tcMar>
            <w:vAlign w:val="center"/>
          </w:tcPr>
          <w:p w14:paraId="45DF59C3"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ДФРР, міжнародна допомога, грантові кошти, субвенція з державного бюджету місцевим бюджетам</w:t>
            </w:r>
          </w:p>
        </w:tc>
        <w:tc>
          <w:tcPr>
            <w:tcW w:w="1534" w:type="dxa"/>
            <w:shd w:val="clear" w:color="auto" w:fill="F2F2F2"/>
            <w:tcMar>
              <w:top w:w="0" w:type="dxa"/>
              <w:left w:w="108" w:type="dxa"/>
              <w:bottom w:w="0" w:type="dxa"/>
              <w:right w:w="108" w:type="dxa"/>
            </w:tcMar>
            <w:vAlign w:val="center"/>
          </w:tcPr>
          <w:p w14:paraId="2483722C"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150000</w:t>
            </w:r>
          </w:p>
        </w:tc>
        <w:tc>
          <w:tcPr>
            <w:tcW w:w="1260" w:type="dxa"/>
            <w:shd w:val="clear" w:color="auto" w:fill="F2F2F2"/>
            <w:tcMar>
              <w:top w:w="0" w:type="dxa"/>
              <w:left w:w="108" w:type="dxa"/>
              <w:bottom w:w="0" w:type="dxa"/>
              <w:right w:w="108" w:type="dxa"/>
            </w:tcMar>
            <w:vAlign w:val="center"/>
          </w:tcPr>
          <w:p w14:paraId="61BFBDC7"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w:t>
            </w:r>
          </w:p>
        </w:tc>
        <w:tc>
          <w:tcPr>
            <w:tcW w:w="2721" w:type="dxa"/>
            <w:shd w:val="clear" w:color="auto" w:fill="F2F2F2"/>
            <w:tcMar>
              <w:top w:w="0" w:type="dxa"/>
              <w:left w:w="108" w:type="dxa"/>
              <w:bottom w:w="0" w:type="dxa"/>
              <w:right w:w="108" w:type="dxa"/>
            </w:tcMar>
            <w:vAlign w:val="center"/>
          </w:tcPr>
          <w:p w14:paraId="13E05330"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Відновлено повноцінне функціонування медичного закладу, поліпшено умови для пацієнтів та персоналу.</w:t>
            </w:r>
          </w:p>
          <w:p w14:paraId="1FE40E63"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Будівлі доступні для людей з обмеженими можливостями.</w:t>
            </w:r>
          </w:p>
          <w:p w14:paraId="0B08BD6A"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Підвищено якість надання медичних послуг </w:t>
            </w:r>
          </w:p>
        </w:tc>
      </w:tr>
      <w:tr w:rsidR="004110C8" w:rsidRPr="00A57366" w14:paraId="6C992191" w14:textId="77777777">
        <w:trPr>
          <w:trHeight w:val="20"/>
          <w:jc w:val="center"/>
        </w:trPr>
        <w:tc>
          <w:tcPr>
            <w:tcW w:w="470" w:type="dxa"/>
            <w:shd w:val="clear" w:color="auto" w:fill="F2F2F2"/>
            <w:tcMar>
              <w:top w:w="0" w:type="dxa"/>
              <w:left w:w="108" w:type="dxa"/>
              <w:bottom w:w="0" w:type="dxa"/>
              <w:right w:w="108" w:type="dxa"/>
            </w:tcMar>
            <w:vAlign w:val="center"/>
          </w:tcPr>
          <w:p w14:paraId="55A49DDC"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53</w:t>
            </w:r>
          </w:p>
        </w:tc>
        <w:tc>
          <w:tcPr>
            <w:tcW w:w="3165" w:type="dxa"/>
            <w:shd w:val="clear" w:color="auto" w:fill="F2F2F2"/>
            <w:tcMar>
              <w:top w:w="0" w:type="dxa"/>
              <w:left w:w="108" w:type="dxa"/>
              <w:bottom w:w="0" w:type="dxa"/>
              <w:right w:w="108" w:type="dxa"/>
            </w:tcMar>
            <w:vAlign w:val="center"/>
          </w:tcPr>
          <w:p w14:paraId="2748F1EA"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Будівництво амбулаторій загальної практики сімейної медицини в населених пунктах </w:t>
            </w:r>
            <w:proofErr w:type="spellStart"/>
            <w:r>
              <w:rPr>
                <w:rFonts w:ascii="Times New Roman" w:eastAsia="Times New Roman" w:hAnsi="Times New Roman" w:cs="Times New Roman"/>
                <w:sz w:val="20"/>
                <w:szCs w:val="20"/>
              </w:rPr>
              <w:t>Бериславської</w:t>
            </w:r>
            <w:proofErr w:type="spellEnd"/>
            <w:r>
              <w:rPr>
                <w:rFonts w:ascii="Times New Roman" w:eastAsia="Times New Roman" w:hAnsi="Times New Roman" w:cs="Times New Roman"/>
                <w:sz w:val="20"/>
                <w:szCs w:val="20"/>
              </w:rPr>
              <w:t xml:space="preserve"> ТГ:</w:t>
            </w:r>
          </w:p>
          <w:p w14:paraId="3475748D"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м.Берислав</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с.Новоберислав</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с.Зміївка</w:t>
            </w:r>
            <w:proofErr w:type="spellEnd"/>
          </w:p>
        </w:tc>
        <w:tc>
          <w:tcPr>
            <w:tcW w:w="2032" w:type="dxa"/>
            <w:shd w:val="clear" w:color="auto" w:fill="F2F2F2"/>
            <w:tcMar>
              <w:top w:w="0" w:type="dxa"/>
              <w:left w:w="108" w:type="dxa"/>
              <w:bottom w:w="0" w:type="dxa"/>
              <w:right w:w="108" w:type="dxa"/>
            </w:tcMar>
            <w:vAlign w:val="center"/>
          </w:tcPr>
          <w:p w14:paraId="19051732"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військова 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7357A810"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Керівник комунального підприємства</w:t>
            </w:r>
          </w:p>
        </w:tc>
        <w:tc>
          <w:tcPr>
            <w:tcW w:w="1197" w:type="dxa"/>
            <w:shd w:val="clear" w:color="auto" w:fill="F2F2F2"/>
            <w:tcMar>
              <w:top w:w="0" w:type="dxa"/>
              <w:left w:w="108" w:type="dxa"/>
              <w:bottom w:w="0" w:type="dxa"/>
              <w:right w:w="108" w:type="dxa"/>
            </w:tcMar>
            <w:vAlign w:val="center"/>
          </w:tcPr>
          <w:p w14:paraId="04D751EC"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747" w:type="dxa"/>
            <w:shd w:val="clear" w:color="auto" w:fill="F2F2F2"/>
            <w:tcMar>
              <w:top w:w="0" w:type="dxa"/>
              <w:left w:w="108" w:type="dxa"/>
              <w:bottom w:w="0" w:type="dxa"/>
              <w:right w:w="108" w:type="dxa"/>
            </w:tcMar>
            <w:vAlign w:val="center"/>
          </w:tcPr>
          <w:p w14:paraId="536E719F"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Місцевий бюджет, ДФРР, міжнародна допомога, грантові кошти, субвенція з державного бюджету місцевим бюджетам</w:t>
            </w:r>
          </w:p>
        </w:tc>
        <w:tc>
          <w:tcPr>
            <w:tcW w:w="1534" w:type="dxa"/>
            <w:shd w:val="clear" w:color="auto" w:fill="F2F2F2"/>
            <w:tcMar>
              <w:top w:w="0" w:type="dxa"/>
              <w:left w:w="108" w:type="dxa"/>
              <w:bottom w:w="0" w:type="dxa"/>
              <w:right w:w="108" w:type="dxa"/>
            </w:tcMar>
            <w:vAlign w:val="center"/>
          </w:tcPr>
          <w:p w14:paraId="4F09C504"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90000</w:t>
            </w:r>
          </w:p>
        </w:tc>
        <w:tc>
          <w:tcPr>
            <w:tcW w:w="1260" w:type="dxa"/>
            <w:shd w:val="clear" w:color="auto" w:fill="F2F2F2"/>
            <w:tcMar>
              <w:top w:w="0" w:type="dxa"/>
              <w:left w:w="108" w:type="dxa"/>
              <w:bottom w:w="0" w:type="dxa"/>
              <w:right w:w="108" w:type="dxa"/>
            </w:tcMar>
            <w:vAlign w:val="center"/>
          </w:tcPr>
          <w:p w14:paraId="44D805A4"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w:t>
            </w:r>
          </w:p>
        </w:tc>
        <w:tc>
          <w:tcPr>
            <w:tcW w:w="2721" w:type="dxa"/>
            <w:shd w:val="clear" w:color="auto" w:fill="F2F2F2"/>
            <w:tcMar>
              <w:top w:w="0" w:type="dxa"/>
              <w:left w:w="108" w:type="dxa"/>
              <w:bottom w:w="0" w:type="dxa"/>
              <w:right w:w="108" w:type="dxa"/>
            </w:tcMar>
            <w:vAlign w:val="center"/>
          </w:tcPr>
          <w:p w14:paraId="2E5D4097"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Відновлено надання якісної первинної медичної допомоги мешканцям громади .</w:t>
            </w:r>
          </w:p>
          <w:p w14:paraId="4A83BCCB"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Забезпечено доступність для маломобільних груп населення. Створено належні умови для постійного проживання населення у громаді. </w:t>
            </w:r>
          </w:p>
          <w:p w14:paraId="3AEE8CB7" w14:textId="77777777" w:rsidR="004110C8" w:rsidRDefault="004110C8">
            <w:pPr>
              <w:pBdr>
                <w:top w:val="nil"/>
                <w:left w:val="nil"/>
                <w:bottom w:val="nil"/>
                <w:right w:val="nil"/>
                <w:between w:val="nil"/>
              </w:pBdr>
              <w:spacing w:line="240" w:lineRule="auto"/>
              <w:jc w:val="left"/>
              <w:rPr>
                <w:rFonts w:ascii="Times New Roman" w:eastAsia="Times New Roman" w:hAnsi="Times New Roman" w:cs="Times New Roman"/>
                <w:sz w:val="20"/>
                <w:szCs w:val="20"/>
              </w:rPr>
            </w:pPr>
          </w:p>
        </w:tc>
      </w:tr>
      <w:tr w:rsidR="004110C8" w14:paraId="31A0861D" w14:textId="77777777">
        <w:trPr>
          <w:trHeight w:val="20"/>
          <w:jc w:val="center"/>
        </w:trPr>
        <w:tc>
          <w:tcPr>
            <w:tcW w:w="470" w:type="dxa"/>
            <w:shd w:val="clear" w:color="auto" w:fill="F2F2F2"/>
            <w:tcMar>
              <w:top w:w="0" w:type="dxa"/>
              <w:left w:w="108" w:type="dxa"/>
              <w:bottom w:w="0" w:type="dxa"/>
              <w:right w:w="108" w:type="dxa"/>
            </w:tcMar>
            <w:vAlign w:val="center"/>
          </w:tcPr>
          <w:p w14:paraId="49A9B6C1"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bookmarkStart w:id="110" w:name="_heading=h.2rrrqc1" w:colFirst="0" w:colLast="0"/>
            <w:bookmarkEnd w:id="110"/>
            <w:r>
              <w:rPr>
                <w:rFonts w:ascii="Times New Roman" w:eastAsia="Times New Roman" w:hAnsi="Times New Roman" w:cs="Times New Roman"/>
                <w:sz w:val="20"/>
                <w:szCs w:val="20"/>
              </w:rPr>
              <w:t>54</w:t>
            </w:r>
          </w:p>
        </w:tc>
        <w:tc>
          <w:tcPr>
            <w:tcW w:w="3165" w:type="dxa"/>
            <w:shd w:val="clear" w:color="auto" w:fill="F2F2F2"/>
            <w:tcMar>
              <w:top w:w="0" w:type="dxa"/>
              <w:left w:w="108" w:type="dxa"/>
              <w:bottom w:w="0" w:type="dxa"/>
              <w:right w:w="108" w:type="dxa"/>
            </w:tcMar>
            <w:vAlign w:val="center"/>
          </w:tcPr>
          <w:p w14:paraId="0ED4E65A"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Встановлення модульних фельдшерських  пунктів в населених пунктах   </w:t>
            </w:r>
            <w:proofErr w:type="spellStart"/>
            <w:r>
              <w:rPr>
                <w:rFonts w:ascii="Times New Roman" w:eastAsia="Times New Roman" w:hAnsi="Times New Roman" w:cs="Times New Roman"/>
                <w:sz w:val="20"/>
                <w:szCs w:val="20"/>
              </w:rPr>
              <w:t>Бериславської</w:t>
            </w:r>
            <w:proofErr w:type="spellEnd"/>
            <w:r>
              <w:rPr>
                <w:rFonts w:ascii="Times New Roman" w:eastAsia="Times New Roman" w:hAnsi="Times New Roman" w:cs="Times New Roman"/>
                <w:sz w:val="20"/>
                <w:szCs w:val="20"/>
              </w:rPr>
              <w:t xml:space="preserve"> ТГ: </w:t>
            </w:r>
            <w:proofErr w:type="spellStart"/>
            <w:r>
              <w:rPr>
                <w:rFonts w:ascii="Times New Roman" w:eastAsia="Times New Roman" w:hAnsi="Times New Roman" w:cs="Times New Roman"/>
                <w:sz w:val="20"/>
                <w:szCs w:val="20"/>
              </w:rPr>
              <w:t>сел</w:t>
            </w:r>
            <w:proofErr w:type="spellEnd"/>
            <w:r>
              <w:rPr>
                <w:rFonts w:ascii="Times New Roman" w:eastAsia="Times New Roman" w:hAnsi="Times New Roman" w:cs="Times New Roman"/>
                <w:sz w:val="20"/>
                <w:szCs w:val="20"/>
              </w:rPr>
              <w:t xml:space="preserve">. Шляхове, с. Урожайне, с. Раківка                     </w:t>
            </w:r>
          </w:p>
          <w:p w14:paraId="1895D52D" w14:textId="77777777" w:rsidR="004110C8" w:rsidRDefault="004110C8">
            <w:pPr>
              <w:pBdr>
                <w:top w:val="nil"/>
                <w:left w:val="nil"/>
                <w:bottom w:val="nil"/>
                <w:right w:val="nil"/>
                <w:between w:val="nil"/>
              </w:pBdr>
              <w:spacing w:line="240" w:lineRule="auto"/>
              <w:jc w:val="left"/>
              <w:rPr>
                <w:rFonts w:ascii="Times New Roman" w:eastAsia="Times New Roman" w:hAnsi="Times New Roman" w:cs="Times New Roman"/>
                <w:sz w:val="20"/>
                <w:szCs w:val="20"/>
              </w:rPr>
            </w:pPr>
          </w:p>
        </w:tc>
        <w:tc>
          <w:tcPr>
            <w:tcW w:w="2032" w:type="dxa"/>
            <w:shd w:val="clear" w:color="auto" w:fill="F2F2F2"/>
            <w:tcMar>
              <w:top w:w="0" w:type="dxa"/>
              <w:left w:w="108" w:type="dxa"/>
              <w:bottom w:w="0" w:type="dxa"/>
              <w:right w:w="108" w:type="dxa"/>
            </w:tcMar>
            <w:vAlign w:val="center"/>
          </w:tcPr>
          <w:p w14:paraId="471FE7F4"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військова 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2E1255DB"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Керівник комунального підприємства</w:t>
            </w:r>
          </w:p>
        </w:tc>
        <w:tc>
          <w:tcPr>
            <w:tcW w:w="1197" w:type="dxa"/>
            <w:shd w:val="clear" w:color="auto" w:fill="F2F2F2"/>
            <w:tcMar>
              <w:top w:w="0" w:type="dxa"/>
              <w:left w:w="108" w:type="dxa"/>
              <w:bottom w:w="0" w:type="dxa"/>
              <w:right w:w="108" w:type="dxa"/>
            </w:tcMar>
            <w:vAlign w:val="center"/>
          </w:tcPr>
          <w:p w14:paraId="107480B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747" w:type="dxa"/>
            <w:shd w:val="clear" w:color="auto" w:fill="F2F2F2"/>
            <w:tcMar>
              <w:top w:w="0" w:type="dxa"/>
              <w:left w:w="108" w:type="dxa"/>
              <w:bottom w:w="0" w:type="dxa"/>
              <w:right w:w="108" w:type="dxa"/>
            </w:tcMar>
            <w:vAlign w:val="center"/>
          </w:tcPr>
          <w:p w14:paraId="607A8AE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Місцевий бюджет, ДФРР, міжнародна допомога, грантові кошти, субвенція з державного бюджету місцевим бюджетам</w:t>
            </w:r>
          </w:p>
        </w:tc>
        <w:tc>
          <w:tcPr>
            <w:tcW w:w="1534" w:type="dxa"/>
            <w:shd w:val="clear" w:color="auto" w:fill="F2F2F2"/>
            <w:tcMar>
              <w:top w:w="0" w:type="dxa"/>
              <w:left w:w="108" w:type="dxa"/>
              <w:bottom w:w="0" w:type="dxa"/>
              <w:right w:w="108" w:type="dxa"/>
            </w:tcMar>
            <w:vAlign w:val="center"/>
          </w:tcPr>
          <w:p w14:paraId="582F9004"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3300</w:t>
            </w:r>
          </w:p>
        </w:tc>
        <w:tc>
          <w:tcPr>
            <w:tcW w:w="1260" w:type="dxa"/>
            <w:shd w:val="clear" w:color="auto" w:fill="F2F2F2"/>
            <w:tcMar>
              <w:top w:w="0" w:type="dxa"/>
              <w:left w:w="108" w:type="dxa"/>
              <w:bottom w:w="0" w:type="dxa"/>
              <w:right w:w="108" w:type="dxa"/>
            </w:tcMar>
            <w:vAlign w:val="center"/>
          </w:tcPr>
          <w:p w14:paraId="33B4C9F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w:t>
            </w:r>
          </w:p>
        </w:tc>
        <w:tc>
          <w:tcPr>
            <w:tcW w:w="2721" w:type="dxa"/>
            <w:shd w:val="clear" w:color="auto" w:fill="F2F2F2"/>
            <w:tcMar>
              <w:top w:w="0" w:type="dxa"/>
              <w:left w:w="108" w:type="dxa"/>
              <w:bottom w:w="0" w:type="dxa"/>
              <w:right w:w="108" w:type="dxa"/>
            </w:tcMar>
            <w:vAlign w:val="center"/>
          </w:tcPr>
          <w:p w14:paraId="39B4BA69"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Відновлено надання якісної первинної медичної допомоги мешканцям громади .</w:t>
            </w:r>
          </w:p>
          <w:p w14:paraId="65601207"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Забезпечено доступність для маломобільних груп населення. Створено належні умови для постійного проживання населення у громаді. </w:t>
            </w:r>
          </w:p>
        </w:tc>
      </w:tr>
      <w:tr w:rsidR="004110C8" w14:paraId="538B6851" w14:textId="77777777">
        <w:trPr>
          <w:trHeight w:val="20"/>
          <w:jc w:val="center"/>
        </w:trPr>
        <w:tc>
          <w:tcPr>
            <w:tcW w:w="470" w:type="dxa"/>
            <w:shd w:val="clear" w:color="auto" w:fill="F2F2F2"/>
            <w:tcMar>
              <w:top w:w="0" w:type="dxa"/>
              <w:left w:w="108" w:type="dxa"/>
              <w:bottom w:w="0" w:type="dxa"/>
              <w:right w:w="108" w:type="dxa"/>
            </w:tcMar>
            <w:vAlign w:val="center"/>
          </w:tcPr>
          <w:p w14:paraId="7645CBC4"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55</w:t>
            </w:r>
          </w:p>
        </w:tc>
        <w:tc>
          <w:tcPr>
            <w:tcW w:w="3165" w:type="dxa"/>
            <w:shd w:val="clear" w:color="auto" w:fill="F2F2F2"/>
            <w:tcMar>
              <w:top w:w="0" w:type="dxa"/>
              <w:left w:w="108" w:type="dxa"/>
              <w:bottom w:w="0" w:type="dxa"/>
              <w:right w:w="108" w:type="dxa"/>
            </w:tcMar>
            <w:vAlign w:val="center"/>
          </w:tcPr>
          <w:p w14:paraId="6EA7181C"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Реконструкція фельдшерського  пункту с. </w:t>
            </w:r>
            <w:proofErr w:type="spellStart"/>
            <w:r>
              <w:rPr>
                <w:rFonts w:ascii="Times New Roman" w:eastAsia="Times New Roman" w:hAnsi="Times New Roman" w:cs="Times New Roman"/>
                <w:sz w:val="20"/>
                <w:szCs w:val="20"/>
              </w:rPr>
              <w:t>Томарине</w:t>
            </w:r>
            <w:proofErr w:type="spellEnd"/>
            <w:r>
              <w:rPr>
                <w:rFonts w:ascii="Times New Roman" w:eastAsia="Times New Roman" w:hAnsi="Times New Roman" w:cs="Times New Roman"/>
                <w:sz w:val="20"/>
                <w:szCs w:val="20"/>
              </w:rPr>
              <w:t xml:space="preserve"> </w:t>
            </w:r>
          </w:p>
        </w:tc>
        <w:tc>
          <w:tcPr>
            <w:tcW w:w="2032" w:type="dxa"/>
            <w:shd w:val="clear" w:color="auto" w:fill="F2F2F2"/>
            <w:tcMar>
              <w:top w:w="0" w:type="dxa"/>
              <w:left w:w="108" w:type="dxa"/>
              <w:bottom w:w="0" w:type="dxa"/>
              <w:right w:w="108" w:type="dxa"/>
            </w:tcMar>
            <w:vAlign w:val="center"/>
          </w:tcPr>
          <w:p w14:paraId="1B54D865"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військова 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20FE55AA"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Керівник </w:t>
            </w:r>
            <w:r>
              <w:rPr>
                <w:rFonts w:ascii="Times New Roman" w:eastAsia="Times New Roman" w:hAnsi="Times New Roman" w:cs="Times New Roman"/>
                <w:color w:val="000000"/>
                <w:sz w:val="20"/>
                <w:szCs w:val="20"/>
              </w:rPr>
              <w:lastRenderedPageBreak/>
              <w:t>комунального підприємства</w:t>
            </w:r>
          </w:p>
        </w:tc>
        <w:tc>
          <w:tcPr>
            <w:tcW w:w="1197" w:type="dxa"/>
            <w:shd w:val="clear" w:color="auto" w:fill="F2F2F2"/>
            <w:tcMar>
              <w:top w:w="0" w:type="dxa"/>
              <w:left w:w="108" w:type="dxa"/>
              <w:bottom w:w="0" w:type="dxa"/>
              <w:right w:w="108" w:type="dxa"/>
            </w:tcMar>
            <w:vAlign w:val="center"/>
          </w:tcPr>
          <w:p w14:paraId="58290C5C"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1</w:t>
            </w:r>
          </w:p>
        </w:tc>
        <w:tc>
          <w:tcPr>
            <w:tcW w:w="1747" w:type="dxa"/>
            <w:shd w:val="clear" w:color="auto" w:fill="F2F2F2"/>
            <w:tcMar>
              <w:top w:w="0" w:type="dxa"/>
              <w:left w:w="108" w:type="dxa"/>
              <w:bottom w:w="0" w:type="dxa"/>
              <w:right w:w="108" w:type="dxa"/>
            </w:tcMar>
            <w:vAlign w:val="center"/>
          </w:tcPr>
          <w:p w14:paraId="39CC08B4"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Місцевий бюджет, ДФРР, міжнародна допомога, грантові кошти, субвенція з </w:t>
            </w:r>
            <w:r>
              <w:rPr>
                <w:rFonts w:ascii="Times New Roman" w:eastAsia="Times New Roman" w:hAnsi="Times New Roman" w:cs="Times New Roman"/>
                <w:sz w:val="20"/>
                <w:szCs w:val="20"/>
              </w:rPr>
              <w:lastRenderedPageBreak/>
              <w:t>державного бюджету місцевим бюджетам</w:t>
            </w:r>
          </w:p>
        </w:tc>
        <w:tc>
          <w:tcPr>
            <w:tcW w:w="1534" w:type="dxa"/>
            <w:shd w:val="clear" w:color="auto" w:fill="F2F2F2"/>
            <w:tcMar>
              <w:top w:w="0" w:type="dxa"/>
              <w:left w:w="108" w:type="dxa"/>
              <w:bottom w:w="0" w:type="dxa"/>
              <w:right w:w="108" w:type="dxa"/>
            </w:tcMar>
            <w:vAlign w:val="center"/>
          </w:tcPr>
          <w:p w14:paraId="6376AEB7"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1000</w:t>
            </w:r>
          </w:p>
        </w:tc>
        <w:tc>
          <w:tcPr>
            <w:tcW w:w="1260" w:type="dxa"/>
            <w:shd w:val="clear" w:color="auto" w:fill="F2F2F2"/>
            <w:tcMar>
              <w:top w:w="0" w:type="dxa"/>
              <w:left w:w="108" w:type="dxa"/>
              <w:bottom w:w="0" w:type="dxa"/>
              <w:right w:w="108" w:type="dxa"/>
            </w:tcMar>
            <w:vAlign w:val="center"/>
          </w:tcPr>
          <w:p w14:paraId="5B198DB4"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w:t>
            </w:r>
          </w:p>
        </w:tc>
        <w:tc>
          <w:tcPr>
            <w:tcW w:w="2721" w:type="dxa"/>
            <w:shd w:val="clear" w:color="auto" w:fill="F2F2F2"/>
            <w:tcMar>
              <w:top w:w="0" w:type="dxa"/>
              <w:left w:w="108" w:type="dxa"/>
              <w:bottom w:w="0" w:type="dxa"/>
              <w:right w:w="108" w:type="dxa"/>
            </w:tcMar>
            <w:vAlign w:val="center"/>
          </w:tcPr>
          <w:p w14:paraId="7E5E0974"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Відновлено надання якісної первинної медичної допомоги мешканцям громади .</w:t>
            </w:r>
          </w:p>
          <w:p w14:paraId="789DA9E3"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Забезпечено доступність для маломобільних груп </w:t>
            </w:r>
            <w:r>
              <w:rPr>
                <w:rFonts w:ascii="Times New Roman" w:eastAsia="Times New Roman" w:hAnsi="Times New Roman" w:cs="Times New Roman"/>
                <w:sz w:val="20"/>
                <w:szCs w:val="20"/>
              </w:rPr>
              <w:lastRenderedPageBreak/>
              <w:t xml:space="preserve">населення. Створено належні умови для постійного проживання населення у громаді. </w:t>
            </w:r>
          </w:p>
        </w:tc>
      </w:tr>
      <w:tr w:rsidR="004110C8" w14:paraId="47F230F9" w14:textId="77777777">
        <w:trPr>
          <w:trHeight w:val="20"/>
          <w:jc w:val="center"/>
        </w:trPr>
        <w:tc>
          <w:tcPr>
            <w:tcW w:w="14126" w:type="dxa"/>
            <w:gridSpan w:val="8"/>
            <w:shd w:val="clear" w:color="auto" w:fill="C2D69B"/>
            <w:tcMar>
              <w:top w:w="0" w:type="dxa"/>
              <w:left w:w="108" w:type="dxa"/>
              <w:bottom w:w="0" w:type="dxa"/>
              <w:right w:w="108" w:type="dxa"/>
            </w:tcMar>
            <w:vAlign w:val="center"/>
          </w:tcPr>
          <w:p w14:paraId="262DD933"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lastRenderedPageBreak/>
              <w:t>Соціальний захист населення та надання адміністративних послуг</w:t>
            </w:r>
          </w:p>
        </w:tc>
      </w:tr>
      <w:tr w:rsidR="004110C8" w14:paraId="00DB1B57" w14:textId="77777777">
        <w:trPr>
          <w:trHeight w:val="20"/>
          <w:jc w:val="center"/>
        </w:trPr>
        <w:tc>
          <w:tcPr>
            <w:tcW w:w="470" w:type="dxa"/>
            <w:shd w:val="clear" w:color="auto" w:fill="F2F2F2"/>
            <w:tcMar>
              <w:top w:w="0" w:type="dxa"/>
              <w:left w:w="108" w:type="dxa"/>
              <w:bottom w:w="0" w:type="dxa"/>
              <w:right w:w="108" w:type="dxa"/>
            </w:tcMar>
            <w:vAlign w:val="center"/>
          </w:tcPr>
          <w:p w14:paraId="314DAA2F"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56</w:t>
            </w:r>
          </w:p>
        </w:tc>
        <w:tc>
          <w:tcPr>
            <w:tcW w:w="3165" w:type="dxa"/>
            <w:shd w:val="clear" w:color="auto" w:fill="F2F2F2"/>
            <w:tcMar>
              <w:top w:w="0" w:type="dxa"/>
              <w:left w:w="108" w:type="dxa"/>
              <w:bottom w:w="0" w:type="dxa"/>
              <w:right w:w="108" w:type="dxa"/>
            </w:tcMar>
            <w:vAlign w:val="center"/>
          </w:tcPr>
          <w:p w14:paraId="0B868BDE"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Капітальний ремонт громадського будинку  з господарськими (допоміжними) будівлями та спорудами комунального закладу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 «Територіальний центр соціального обслуговування (надання соціальних послуг)», м. </w:t>
            </w:r>
            <w:proofErr w:type="spellStart"/>
            <w:r>
              <w:rPr>
                <w:rFonts w:ascii="Times New Roman" w:eastAsia="Times New Roman" w:hAnsi="Times New Roman" w:cs="Times New Roman"/>
                <w:color w:val="000000"/>
                <w:sz w:val="20"/>
                <w:szCs w:val="20"/>
              </w:rPr>
              <w:t>Берислав</w:t>
            </w:r>
            <w:proofErr w:type="spellEnd"/>
            <w:r>
              <w:rPr>
                <w:rFonts w:ascii="Times New Roman" w:eastAsia="Times New Roman" w:hAnsi="Times New Roman" w:cs="Times New Roman"/>
                <w:color w:val="000000"/>
                <w:sz w:val="20"/>
                <w:szCs w:val="20"/>
              </w:rPr>
              <w:t>, вул. Успенська, 10</w:t>
            </w:r>
          </w:p>
          <w:p w14:paraId="43B07F5E" w14:textId="77777777" w:rsidR="004110C8" w:rsidRDefault="004110C8">
            <w:pPr>
              <w:pBdr>
                <w:top w:val="nil"/>
                <w:left w:val="nil"/>
                <w:bottom w:val="nil"/>
                <w:right w:val="nil"/>
                <w:between w:val="nil"/>
              </w:pBdr>
              <w:spacing w:line="240" w:lineRule="auto"/>
              <w:jc w:val="left"/>
              <w:rPr>
                <w:rFonts w:ascii="Times New Roman" w:eastAsia="Times New Roman" w:hAnsi="Times New Roman" w:cs="Times New Roman"/>
                <w:sz w:val="20"/>
                <w:szCs w:val="20"/>
              </w:rPr>
            </w:pPr>
          </w:p>
        </w:tc>
        <w:tc>
          <w:tcPr>
            <w:tcW w:w="2032" w:type="dxa"/>
            <w:shd w:val="clear" w:color="auto" w:fill="F2F2F2"/>
            <w:tcMar>
              <w:top w:w="0" w:type="dxa"/>
              <w:left w:w="108" w:type="dxa"/>
              <w:bottom w:w="0" w:type="dxa"/>
              <w:right w:w="108" w:type="dxa"/>
            </w:tcMar>
            <w:vAlign w:val="center"/>
          </w:tcPr>
          <w:p w14:paraId="65130A12"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військова 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267634F9"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Керівник комунального закладу</w:t>
            </w:r>
          </w:p>
        </w:tc>
        <w:tc>
          <w:tcPr>
            <w:tcW w:w="1197" w:type="dxa"/>
            <w:shd w:val="clear" w:color="auto" w:fill="F2F2F2"/>
            <w:tcMar>
              <w:top w:w="0" w:type="dxa"/>
              <w:left w:w="108" w:type="dxa"/>
              <w:bottom w:w="0" w:type="dxa"/>
              <w:right w:w="108" w:type="dxa"/>
            </w:tcMar>
            <w:vAlign w:val="center"/>
          </w:tcPr>
          <w:p w14:paraId="1FDB0588"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747" w:type="dxa"/>
            <w:shd w:val="clear" w:color="auto" w:fill="F2F2F2"/>
            <w:tcMar>
              <w:top w:w="0" w:type="dxa"/>
              <w:left w:w="108" w:type="dxa"/>
              <w:bottom w:w="0" w:type="dxa"/>
              <w:right w:w="108" w:type="dxa"/>
            </w:tcMar>
            <w:vAlign w:val="center"/>
          </w:tcPr>
          <w:p w14:paraId="306FFA6A"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Місцевий бюджет, ДФРР, міжнародна допомога, субвенція з державного бюджету місцевим бюджетам, грантові кошти</w:t>
            </w:r>
          </w:p>
        </w:tc>
        <w:tc>
          <w:tcPr>
            <w:tcW w:w="1534" w:type="dxa"/>
            <w:shd w:val="clear" w:color="auto" w:fill="F2F2F2"/>
            <w:tcMar>
              <w:top w:w="0" w:type="dxa"/>
              <w:left w:w="108" w:type="dxa"/>
              <w:bottom w:w="0" w:type="dxa"/>
              <w:right w:w="108" w:type="dxa"/>
            </w:tcMar>
            <w:vAlign w:val="center"/>
          </w:tcPr>
          <w:p w14:paraId="52E67D5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50 000</w:t>
            </w:r>
          </w:p>
        </w:tc>
        <w:tc>
          <w:tcPr>
            <w:tcW w:w="1260" w:type="dxa"/>
            <w:shd w:val="clear" w:color="auto" w:fill="F2F2F2"/>
            <w:tcMar>
              <w:top w:w="0" w:type="dxa"/>
              <w:left w:w="108" w:type="dxa"/>
              <w:bottom w:w="0" w:type="dxa"/>
              <w:right w:w="108" w:type="dxa"/>
            </w:tcMar>
            <w:vAlign w:val="center"/>
          </w:tcPr>
          <w:p w14:paraId="6F633B5C"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w:t>
            </w:r>
          </w:p>
        </w:tc>
        <w:tc>
          <w:tcPr>
            <w:tcW w:w="2721" w:type="dxa"/>
            <w:shd w:val="clear" w:color="auto" w:fill="F2F2F2"/>
            <w:tcMar>
              <w:top w:w="0" w:type="dxa"/>
              <w:left w:w="108" w:type="dxa"/>
              <w:bottom w:w="0" w:type="dxa"/>
              <w:right w:w="108" w:type="dxa"/>
            </w:tcMar>
            <w:vAlign w:val="center"/>
          </w:tcPr>
          <w:p w14:paraId="4CE92092"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Збільшення кількості громадян, які отримують соціальні послуги та різні види соціальних допомог. Поліпшення  доступності до базових та інших соціальних послуг мешканців громади, максимальне охоплення потребуючих соціальними допомогами та пільгами.   Збільшення кількості осіб, що отримують соціальні послуги  та соціальні допомоги, пільги. </w:t>
            </w:r>
          </w:p>
          <w:p w14:paraId="26936D76"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Покращення якості надання соціальних послуг: прояв людиною похилого віку, людиною з інвалідністю активної життєвої позиції, здатність до  саморозвитку, збереження позитивного життєвого тонусу, бажання вести здоровий спосіб життя, прояв інтересу до інноваційної діяльності в цілому, збереження </w:t>
            </w:r>
            <w:proofErr w:type="spellStart"/>
            <w:r>
              <w:rPr>
                <w:rFonts w:ascii="Times New Roman" w:eastAsia="Times New Roman" w:hAnsi="Times New Roman" w:cs="Times New Roman"/>
                <w:sz w:val="20"/>
                <w:szCs w:val="20"/>
              </w:rPr>
              <w:t>здоров»я</w:t>
            </w:r>
            <w:proofErr w:type="spellEnd"/>
            <w:r>
              <w:rPr>
                <w:rFonts w:ascii="Times New Roman" w:eastAsia="Times New Roman" w:hAnsi="Times New Roman" w:cs="Times New Roman"/>
                <w:sz w:val="20"/>
                <w:szCs w:val="20"/>
              </w:rPr>
              <w:t xml:space="preserve"> та позитивного погляду на життя у літньому віці,</w:t>
            </w:r>
          </w:p>
        </w:tc>
      </w:tr>
      <w:tr w:rsidR="004110C8" w14:paraId="3E5FC6F7" w14:textId="77777777">
        <w:trPr>
          <w:trHeight w:val="20"/>
          <w:jc w:val="center"/>
        </w:trPr>
        <w:tc>
          <w:tcPr>
            <w:tcW w:w="470" w:type="dxa"/>
            <w:shd w:val="clear" w:color="auto" w:fill="F2F2F2"/>
            <w:tcMar>
              <w:top w:w="0" w:type="dxa"/>
              <w:left w:w="108" w:type="dxa"/>
              <w:bottom w:w="0" w:type="dxa"/>
              <w:right w:w="108" w:type="dxa"/>
            </w:tcMar>
            <w:vAlign w:val="center"/>
          </w:tcPr>
          <w:p w14:paraId="70B4996A"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57</w:t>
            </w:r>
          </w:p>
        </w:tc>
        <w:tc>
          <w:tcPr>
            <w:tcW w:w="3165" w:type="dxa"/>
            <w:shd w:val="clear" w:color="auto" w:fill="F2F2F2"/>
            <w:tcMar>
              <w:top w:w="0" w:type="dxa"/>
              <w:left w:w="108" w:type="dxa"/>
              <w:bottom w:w="0" w:type="dxa"/>
              <w:right w:w="108" w:type="dxa"/>
            </w:tcMar>
            <w:vAlign w:val="center"/>
          </w:tcPr>
          <w:p w14:paraId="5B6E7C48"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 xml:space="preserve">Створення «Центру психолого-фізичної реабілітації осіб, постраждалих від війни» на базі КЗ </w:t>
            </w:r>
            <w:proofErr w:type="spellStart"/>
            <w:r>
              <w:rPr>
                <w:rFonts w:ascii="Times New Roman" w:eastAsia="Times New Roman" w:hAnsi="Times New Roman" w:cs="Times New Roman"/>
                <w:sz w:val="20"/>
                <w:szCs w:val="20"/>
              </w:rPr>
              <w:t>Бериславської</w:t>
            </w:r>
            <w:proofErr w:type="spellEnd"/>
            <w:r>
              <w:rPr>
                <w:rFonts w:ascii="Times New Roman" w:eastAsia="Times New Roman" w:hAnsi="Times New Roman" w:cs="Times New Roman"/>
                <w:sz w:val="20"/>
                <w:szCs w:val="20"/>
              </w:rPr>
              <w:t xml:space="preserve"> міської ради «Територіальний центр соціального обслуговування </w:t>
            </w:r>
            <w:r>
              <w:rPr>
                <w:rFonts w:ascii="Times New Roman" w:eastAsia="Times New Roman" w:hAnsi="Times New Roman" w:cs="Times New Roman"/>
                <w:sz w:val="20"/>
                <w:szCs w:val="20"/>
              </w:rPr>
              <w:lastRenderedPageBreak/>
              <w:t>(надання соціальних послуг)»</w:t>
            </w:r>
          </w:p>
        </w:tc>
        <w:tc>
          <w:tcPr>
            <w:tcW w:w="2032" w:type="dxa"/>
            <w:shd w:val="clear" w:color="auto" w:fill="F2F2F2"/>
            <w:tcMar>
              <w:top w:w="0" w:type="dxa"/>
              <w:left w:w="108" w:type="dxa"/>
              <w:bottom w:w="0" w:type="dxa"/>
              <w:right w:w="108" w:type="dxa"/>
            </w:tcMar>
            <w:vAlign w:val="center"/>
          </w:tcPr>
          <w:p w14:paraId="38A2B671"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lastRenderedPageBreak/>
              <w:t>Бериславська</w:t>
            </w:r>
            <w:proofErr w:type="spellEnd"/>
            <w:r>
              <w:rPr>
                <w:rFonts w:ascii="Times New Roman" w:eastAsia="Times New Roman" w:hAnsi="Times New Roman" w:cs="Times New Roman"/>
                <w:color w:val="000000"/>
                <w:sz w:val="20"/>
                <w:szCs w:val="20"/>
              </w:rPr>
              <w:t xml:space="preserve"> міська військова 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553DD030"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Керівник </w:t>
            </w:r>
            <w:r>
              <w:rPr>
                <w:rFonts w:ascii="Times New Roman" w:eastAsia="Times New Roman" w:hAnsi="Times New Roman" w:cs="Times New Roman"/>
                <w:color w:val="000000"/>
                <w:sz w:val="20"/>
                <w:szCs w:val="20"/>
              </w:rPr>
              <w:lastRenderedPageBreak/>
              <w:t>комунального закладу</w:t>
            </w:r>
          </w:p>
        </w:tc>
        <w:tc>
          <w:tcPr>
            <w:tcW w:w="1197" w:type="dxa"/>
            <w:shd w:val="clear" w:color="auto" w:fill="F2F2F2"/>
            <w:tcMar>
              <w:top w:w="0" w:type="dxa"/>
              <w:left w:w="108" w:type="dxa"/>
              <w:bottom w:w="0" w:type="dxa"/>
              <w:right w:w="108" w:type="dxa"/>
            </w:tcMar>
            <w:vAlign w:val="center"/>
          </w:tcPr>
          <w:p w14:paraId="3F6891B0"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1</w:t>
            </w:r>
          </w:p>
        </w:tc>
        <w:tc>
          <w:tcPr>
            <w:tcW w:w="1747" w:type="dxa"/>
            <w:shd w:val="clear" w:color="auto" w:fill="F2F2F2"/>
            <w:tcMar>
              <w:top w:w="0" w:type="dxa"/>
              <w:left w:w="108" w:type="dxa"/>
              <w:bottom w:w="0" w:type="dxa"/>
              <w:right w:w="108" w:type="dxa"/>
            </w:tcMar>
            <w:vAlign w:val="center"/>
          </w:tcPr>
          <w:p w14:paraId="29A9D505"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державний</w:t>
            </w:r>
            <w:r>
              <w:rPr>
                <w:rFonts w:ascii="Times New Roman" w:eastAsia="Times New Roman" w:hAnsi="Times New Roman" w:cs="Times New Roman"/>
                <w:color w:val="000000"/>
                <w:sz w:val="20"/>
                <w:szCs w:val="20"/>
              </w:rPr>
              <w:t xml:space="preserve">, обласний бюджет; гранти, міжнародна технічна допомога, кошти </w:t>
            </w:r>
            <w:r>
              <w:rPr>
                <w:rFonts w:ascii="Times New Roman" w:eastAsia="Times New Roman" w:hAnsi="Times New Roman" w:cs="Times New Roman"/>
                <w:color w:val="000000"/>
                <w:sz w:val="20"/>
                <w:szCs w:val="20"/>
              </w:rPr>
              <w:lastRenderedPageBreak/>
              <w:t>міжнародних організацій, місцевий бюджет</w:t>
            </w:r>
          </w:p>
        </w:tc>
        <w:tc>
          <w:tcPr>
            <w:tcW w:w="1534" w:type="dxa"/>
            <w:shd w:val="clear" w:color="auto" w:fill="F2F2F2"/>
            <w:tcMar>
              <w:top w:w="0" w:type="dxa"/>
              <w:left w:w="108" w:type="dxa"/>
              <w:bottom w:w="0" w:type="dxa"/>
              <w:right w:w="108" w:type="dxa"/>
            </w:tcMar>
            <w:vAlign w:val="center"/>
          </w:tcPr>
          <w:p w14:paraId="735DF09D"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14000</w:t>
            </w:r>
          </w:p>
        </w:tc>
        <w:tc>
          <w:tcPr>
            <w:tcW w:w="1260" w:type="dxa"/>
            <w:shd w:val="clear" w:color="auto" w:fill="F2F2F2"/>
            <w:tcMar>
              <w:top w:w="0" w:type="dxa"/>
              <w:left w:w="108" w:type="dxa"/>
              <w:bottom w:w="0" w:type="dxa"/>
              <w:right w:w="108" w:type="dxa"/>
            </w:tcMar>
            <w:vAlign w:val="center"/>
          </w:tcPr>
          <w:p w14:paraId="75E4A208"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w:t>
            </w:r>
          </w:p>
        </w:tc>
        <w:tc>
          <w:tcPr>
            <w:tcW w:w="2721" w:type="dxa"/>
            <w:shd w:val="clear" w:color="auto" w:fill="F2F2F2"/>
            <w:tcMar>
              <w:top w:w="0" w:type="dxa"/>
              <w:left w:w="108" w:type="dxa"/>
              <w:bottom w:w="0" w:type="dxa"/>
              <w:right w:w="108" w:type="dxa"/>
            </w:tcMar>
            <w:vAlign w:val="center"/>
          </w:tcPr>
          <w:p w14:paraId="5F28F56E"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Проведено реконструкцію приміщення для ЦПФР</w:t>
            </w:r>
          </w:p>
          <w:p w14:paraId="415C65C9"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Облаштовано зони фізичної та психологічної реабілітації Підвищено кваліфікацію спеціалістів-</w:t>
            </w:r>
            <w:proofErr w:type="spellStart"/>
            <w:r>
              <w:rPr>
                <w:rFonts w:ascii="Times New Roman" w:eastAsia="Times New Roman" w:hAnsi="Times New Roman" w:cs="Times New Roman"/>
                <w:sz w:val="20"/>
                <w:szCs w:val="20"/>
              </w:rPr>
              <w:t>реабілітологів</w:t>
            </w:r>
            <w:proofErr w:type="spellEnd"/>
            <w:r>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lastRenderedPageBreak/>
              <w:t xml:space="preserve">психологів.  </w:t>
            </w:r>
          </w:p>
          <w:p w14:paraId="10B9AE48"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Підвищено компетенції створення умов для успішної соціалізації ветеранів/</w:t>
            </w:r>
            <w:proofErr w:type="spellStart"/>
            <w:r>
              <w:rPr>
                <w:rFonts w:ascii="Times New Roman" w:eastAsia="Times New Roman" w:hAnsi="Times New Roman" w:cs="Times New Roman"/>
                <w:sz w:val="20"/>
                <w:szCs w:val="20"/>
              </w:rPr>
              <w:t>ветеранок</w:t>
            </w:r>
            <w:proofErr w:type="spellEnd"/>
            <w:r>
              <w:rPr>
                <w:rFonts w:ascii="Times New Roman" w:eastAsia="Times New Roman" w:hAnsi="Times New Roman" w:cs="Times New Roman"/>
                <w:sz w:val="20"/>
                <w:szCs w:val="20"/>
              </w:rPr>
              <w:t xml:space="preserve"> війни. Покращено психологічне здоров’я осіб, постраждалих від війни.</w:t>
            </w:r>
          </w:p>
        </w:tc>
      </w:tr>
      <w:tr w:rsidR="004110C8" w14:paraId="597CBC9F" w14:textId="77777777">
        <w:trPr>
          <w:trHeight w:val="20"/>
          <w:jc w:val="center"/>
        </w:trPr>
        <w:tc>
          <w:tcPr>
            <w:tcW w:w="470" w:type="dxa"/>
            <w:shd w:val="clear" w:color="auto" w:fill="F2F2F2"/>
            <w:tcMar>
              <w:top w:w="0" w:type="dxa"/>
              <w:left w:w="108" w:type="dxa"/>
              <w:bottom w:w="0" w:type="dxa"/>
              <w:right w:w="108" w:type="dxa"/>
            </w:tcMar>
            <w:vAlign w:val="center"/>
          </w:tcPr>
          <w:p w14:paraId="7B60BE27"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58</w:t>
            </w:r>
          </w:p>
        </w:tc>
        <w:tc>
          <w:tcPr>
            <w:tcW w:w="3165" w:type="dxa"/>
            <w:shd w:val="clear" w:color="auto" w:fill="F2F2F2"/>
            <w:tcMar>
              <w:top w:w="0" w:type="dxa"/>
              <w:left w:w="108" w:type="dxa"/>
              <w:bottom w:w="0" w:type="dxa"/>
              <w:right w:w="108" w:type="dxa"/>
            </w:tcMar>
            <w:vAlign w:val="center"/>
          </w:tcPr>
          <w:p w14:paraId="496BE8DC"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Придбання соціального  транспортного засобу на 6-9 місць зі спеціалізованим обладнанням для маломобільних груп населення.  </w:t>
            </w:r>
          </w:p>
        </w:tc>
        <w:tc>
          <w:tcPr>
            <w:tcW w:w="2032" w:type="dxa"/>
            <w:shd w:val="clear" w:color="auto" w:fill="F2F2F2"/>
            <w:tcMar>
              <w:top w:w="0" w:type="dxa"/>
              <w:left w:w="108" w:type="dxa"/>
              <w:bottom w:w="0" w:type="dxa"/>
              <w:right w:w="108" w:type="dxa"/>
            </w:tcMar>
            <w:vAlign w:val="center"/>
          </w:tcPr>
          <w:p w14:paraId="4BD12227"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31181107"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Керівник комунального закладу</w:t>
            </w:r>
          </w:p>
        </w:tc>
        <w:tc>
          <w:tcPr>
            <w:tcW w:w="1197" w:type="dxa"/>
            <w:shd w:val="clear" w:color="auto" w:fill="F2F2F2"/>
            <w:tcMar>
              <w:top w:w="0" w:type="dxa"/>
              <w:left w:w="108" w:type="dxa"/>
              <w:bottom w:w="0" w:type="dxa"/>
              <w:right w:w="108" w:type="dxa"/>
            </w:tcMar>
            <w:vAlign w:val="center"/>
          </w:tcPr>
          <w:p w14:paraId="035211BD"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747" w:type="dxa"/>
            <w:shd w:val="clear" w:color="auto" w:fill="F2F2F2"/>
            <w:tcMar>
              <w:top w:w="0" w:type="dxa"/>
              <w:left w:w="108" w:type="dxa"/>
              <w:bottom w:w="0" w:type="dxa"/>
              <w:right w:w="108" w:type="dxa"/>
            </w:tcMar>
            <w:vAlign w:val="center"/>
          </w:tcPr>
          <w:p w14:paraId="7E7F2B1D" w14:textId="77777777" w:rsidR="004110C8" w:rsidRDefault="004176FD">
            <w:pPr>
              <w:pBdr>
                <w:top w:val="nil"/>
                <w:left w:val="nil"/>
                <w:bottom w:val="nil"/>
                <w:right w:val="nil"/>
                <w:between w:val="nil"/>
              </w:pBdr>
              <w:spacing w:line="240" w:lineRule="auto"/>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Кошти міжнародних організацій, місцевий бюджет ,</w:t>
            </w:r>
            <w:r>
              <w:rPr>
                <w:rFonts w:ascii="Times New Roman" w:eastAsia="Times New Roman" w:hAnsi="Times New Roman" w:cs="Times New Roman"/>
                <w:sz w:val="20"/>
                <w:szCs w:val="20"/>
              </w:rPr>
              <w:t xml:space="preserve"> субвенція з державного бюджету місцевим бюджетам</w:t>
            </w:r>
            <w:r>
              <w:rPr>
                <w:rFonts w:ascii="Times New Roman" w:eastAsia="Times New Roman" w:hAnsi="Times New Roman" w:cs="Times New Roman"/>
                <w:color w:val="000000"/>
                <w:sz w:val="20"/>
                <w:szCs w:val="20"/>
              </w:rPr>
              <w:t xml:space="preserve"> .</w:t>
            </w:r>
          </w:p>
        </w:tc>
        <w:tc>
          <w:tcPr>
            <w:tcW w:w="1534" w:type="dxa"/>
            <w:shd w:val="clear" w:color="auto" w:fill="F2F2F2"/>
            <w:tcMar>
              <w:top w:w="0" w:type="dxa"/>
              <w:left w:w="108" w:type="dxa"/>
              <w:bottom w:w="0" w:type="dxa"/>
              <w:right w:w="108" w:type="dxa"/>
            </w:tcMar>
            <w:vAlign w:val="center"/>
          </w:tcPr>
          <w:p w14:paraId="6FA60539"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3500</w:t>
            </w:r>
          </w:p>
        </w:tc>
        <w:tc>
          <w:tcPr>
            <w:tcW w:w="1260" w:type="dxa"/>
            <w:shd w:val="clear" w:color="auto" w:fill="F2F2F2"/>
            <w:tcMar>
              <w:top w:w="0" w:type="dxa"/>
              <w:left w:w="108" w:type="dxa"/>
              <w:bottom w:w="0" w:type="dxa"/>
              <w:right w:w="108" w:type="dxa"/>
            </w:tcMar>
            <w:vAlign w:val="center"/>
          </w:tcPr>
          <w:p w14:paraId="4F235F0E"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2026-2027</w:t>
            </w:r>
          </w:p>
        </w:tc>
        <w:tc>
          <w:tcPr>
            <w:tcW w:w="2721" w:type="dxa"/>
            <w:shd w:val="clear" w:color="auto" w:fill="F2F2F2"/>
            <w:tcMar>
              <w:top w:w="0" w:type="dxa"/>
              <w:left w:w="108" w:type="dxa"/>
              <w:bottom w:w="0" w:type="dxa"/>
              <w:right w:w="108" w:type="dxa"/>
            </w:tcMar>
            <w:vAlign w:val="center"/>
          </w:tcPr>
          <w:p w14:paraId="1B0285F6"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Придбано транспортний засіб</w:t>
            </w:r>
          </w:p>
          <w:p w14:paraId="4AD9FB18"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Покращено якість надання соціальних послуг, забезпечено максимальне охоплення мешканців громади похилого віку, осіб з інвалідністю, важко хворих соціальними послугами  за місцем їх проживання.  Можливість користування транспортним засобом маломобільних груп населення до закладів та установ.</w:t>
            </w:r>
          </w:p>
          <w:p w14:paraId="2782A18F"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Покращено якість життя мешканців через  доступність соціальних послуг, соціальних можливостей кожної людини;</w:t>
            </w:r>
          </w:p>
        </w:tc>
      </w:tr>
      <w:tr w:rsidR="004110C8" w14:paraId="3220540F" w14:textId="77777777">
        <w:trPr>
          <w:trHeight w:val="20"/>
          <w:jc w:val="center"/>
        </w:trPr>
        <w:tc>
          <w:tcPr>
            <w:tcW w:w="470" w:type="dxa"/>
            <w:shd w:val="clear" w:color="auto" w:fill="F2F2F2"/>
            <w:tcMar>
              <w:top w:w="0" w:type="dxa"/>
              <w:left w:w="108" w:type="dxa"/>
              <w:bottom w:w="0" w:type="dxa"/>
              <w:right w:w="108" w:type="dxa"/>
            </w:tcMar>
            <w:vAlign w:val="center"/>
          </w:tcPr>
          <w:p w14:paraId="215CF927"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59</w:t>
            </w:r>
          </w:p>
        </w:tc>
        <w:tc>
          <w:tcPr>
            <w:tcW w:w="3165" w:type="dxa"/>
            <w:shd w:val="clear" w:color="auto" w:fill="F2F2F2"/>
            <w:tcMar>
              <w:top w:w="0" w:type="dxa"/>
              <w:left w:w="108" w:type="dxa"/>
              <w:bottom w:w="0" w:type="dxa"/>
              <w:right w:w="108" w:type="dxa"/>
            </w:tcMar>
            <w:vAlign w:val="center"/>
          </w:tcPr>
          <w:p w14:paraId="06CF1B66"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Придбання соціального автобусу для  </w:t>
            </w:r>
            <w:proofErr w:type="spellStart"/>
            <w:r>
              <w:rPr>
                <w:rFonts w:ascii="Times New Roman" w:eastAsia="Times New Roman" w:hAnsi="Times New Roman" w:cs="Times New Roman"/>
                <w:sz w:val="20"/>
                <w:szCs w:val="20"/>
              </w:rPr>
              <w:t>Бериславської</w:t>
            </w:r>
            <w:proofErr w:type="spellEnd"/>
            <w:r>
              <w:rPr>
                <w:rFonts w:ascii="Times New Roman" w:eastAsia="Times New Roman" w:hAnsi="Times New Roman" w:cs="Times New Roman"/>
                <w:sz w:val="20"/>
                <w:szCs w:val="20"/>
              </w:rPr>
              <w:t xml:space="preserve">  ТГ</w:t>
            </w:r>
          </w:p>
        </w:tc>
        <w:tc>
          <w:tcPr>
            <w:tcW w:w="2032" w:type="dxa"/>
            <w:shd w:val="clear" w:color="auto" w:fill="F2F2F2"/>
            <w:tcMar>
              <w:top w:w="0" w:type="dxa"/>
              <w:left w:w="108" w:type="dxa"/>
              <w:bottom w:w="0" w:type="dxa"/>
              <w:right w:w="108" w:type="dxa"/>
            </w:tcMar>
            <w:vAlign w:val="center"/>
          </w:tcPr>
          <w:p w14:paraId="525ABD71"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7E228A63"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Керівник комунального закладу</w:t>
            </w:r>
          </w:p>
        </w:tc>
        <w:tc>
          <w:tcPr>
            <w:tcW w:w="1197" w:type="dxa"/>
            <w:shd w:val="clear" w:color="auto" w:fill="F2F2F2"/>
            <w:tcMar>
              <w:top w:w="0" w:type="dxa"/>
              <w:left w:w="108" w:type="dxa"/>
              <w:bottom w:w="0" w:type="dxa"/>
              <w:right w:w="108" w:type="dxa"/>
            </w:tcMar>
            <w:vAlign w:val="center"/>
          </w:tcPr>
          <w:p w14:paraId="0E23FF37"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747" w:type="dxa"/>
            <w:shd w:val="clear" w:color="auto" w:fill="F2F2F2"/>
            <w:tcMar>
              <w:top w:w="0" w:type="dxa"/>
              <w:left w:w="108" w:type="dxa"/>
              <w:bottom w:w="0" w:type="dxa"/>
              <w:right w:w="108" w:type="dxa"/>
            </w:tcMar>
            <w:vAlign w:val="center"/>
          </w:tcPr>
          <w:p w14:paraId="16028F37"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Кошти міжнародних організацій, місцевий бюджет ,</w:t>
            </w:r>
            <w:r>
              <w:rPr>
                <w:rFonts w:ascii="Times New Roman" w:eastAsia="Times New Roman" w:hAnsi="Times New Roman" w:cs="Times New Roman"/>
                <w:sz w:val="20"/>
                <w:szCs w:val="20"/>
              </w:rPr>
              <w:t xml:space="preserve"> субвенція з державного бюджету місцевим бюджетам</w:t>
            </w:r>
            <w:r>
              <w:rPr>
                <w:rFonts w:ascii="Times New Roman" w:eastAsia="Times New Roman" w:hAnsi="Times New Roman" w:cs="Times New Roman"/>
                <w:color w:val="000000"/>
                <w:sz w:val="20"/>
                <w:szCs w:val="20"/>
              </w:rPr>
              <w:t xml:space="preserve"> .</w:t>
            </w:r>
          </w:p>
        </w:tc>
        <w:tc>
          <w:tcPr>
            <w:tcW w:w="1534" w:type="dxa"/>
            <w:shd w:val="clear" w:color="auto" w:fill="F2F2F2"/>
            <w:tcMar>
              <w:top w:w="0" w:type="dxa"/>
              <w:left w:w="108" w:type="dxa"/>
              <w:bottom w:w="0" w:type="dxa"/>
              <w:right w:w="108" w:type="dxa"/>
            </w:tcMar>
            <w:vAlign w:val="center"/>
          </w:tcPr>
          <w:p w14:paraId="7B3CE73A"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4000</w:t>
            </w:r>
          </w:p>
        </w:tc>
        <w:tc>
          <w:tcPr>
            <w:tcW w:w="1260" w:type="dxa"/>
            <w:shd w:val="clear" w:color="auto" w:fill="F2F2F2"/>
            <w:tcMar>
              <w:top w:w="0" w:type="dxa"/>
              <w:left w:w="108" w:type="dxa"/>
              <w:bottom w:w="0" w:type="dxa"/>
              <w:right w:w="108" w:type="dxa"/>
            </w:tcMar>
            <w:vAlign w:val="center"/>
          </w:tcPr>
          <w:p w14:paraId="6A7F8963"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2026-2027</w:t>
            </w:r>
          </w:p>
        </w:tc>
        <w:tc>
          <w:tcPr>
            <w:tcW w:w="2721" w:type="dxa"/>
            <w:shd w:val="clear" w:color="auto" w:fill="F2F2F2"/>
            <w:tcMar>
              <w:top w:w="0" w:type="dxa"/>
              <w:left w:w="108" w:type="dxa"/>
              <w:bottom w:w="0" w:type="dxa"/>
              <w:right w:w="108" w:type="dxa"/>
            </w:tcMar>
            <w:vAlign w:val="center"/>
          </w:tcPr>
          <w:p w14:paraId="39C69BC4"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Придбано 1 автобус для пасажирських перевезень;</w:t>
            </w:r>
          </w:p>
          <w:p w14:paraId="13529143"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Проведено громадське обговорення щодо розроблення маршрутів та рейсів соціального автобусу</w:t>
            </w:r>
          </w:p>
          <w:p w14:paraId="619B6FC2"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Створено 1 робоче місце;</w:t>
            </w:r>
          </w:p>
          <w:p w14:paraId="231B5D10"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Орієнтовна кількість користувачів послугою в місяць 240 осіб;</w:t>
            </w:r>
          </w:p>
          <w:p w14:paraId="6BCE04C1" w14:textId="77777777" w:rsidR="004110C8" w:rsidRDefault="004176FD">
            <w:pPr>
              <w:spacing w:line="240" w:lineRule="auto"/>
              <w:jc w:val="left"/>
              <w:rPr>
                <w:rFonts w:ascii="Times New Roman" w:eastAsia="Times New Roman" w:hAnsi="Times New Roman" w:cs="Times New Roman"/>
                <w:i/>
                <w:sz w:val="20"/>
                <w:szCs w:val="20"/>
              </w:rPr>
            </w:pPr>
            <w:r>
              <w:rPr>
                <w:rFonts w:ascii="Times New Roman" w:eastAsia="Times New Roman" w:hAnsi="Times New Roman" w:cs="Times New Roman"/>
                <w:sz w:val="20"/>
                <w:szCs w:val="20"/>
              </w:rPr>
              <w:lastRenderedPageBreak/>
              <w:t>Забезпечення населення громади якісними транспортними послугами відповідно до соціальних стандартів, які є складовою частиною забезпечення реалізації прав громадян на отримання адміністративних, юридичних, соціальних, медичних та інших необхідних потреб;</w:t>
            </w:r>
          </w:p>
          <w:p w14:paraId="59994710" w14:textId="77777777" w:rsidR="004110C8" w:rsidRDefault="004176FD">
            <w:pPr>
              <w:spacing w:line="240" w:lineRule="auto"/>
              <w:jc w:val="left"/>
              <w:rPr>
                <w:rFonts w:ascii="Times New Roman" w:eastAsia="Times New Roman" w:hAnsi="Times New Roman" w:cs="Times New Roman"/>
                <w:i/>
                <w:sz w:val="20"/>
                <w:szCs w:val="20"/>
              </w:rPr>
            </w:pPr>
            <w:r>
              <w:rPr>
                <w:rFonts w:ascii="Times New Roman" w:eastAsia="Times New Roman" w:hAnsi="Times New Roman" w:cs="Times New Roman"/>
                <w:sz w:val="20"/>
                <w:szCs w:val="20"/>
              </w:rPr>
              <w:t xml:space="preserve">Поліпшення транспортної доступності громадян до адміністративного центру громади, залізничної та автобусної станції для сполучення з іншими територіями; </w:t>
            </w:r>
          </w:p>
          <w:p w14:paraId="684820D4"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Забезпечення доступності послуг з перевезення пасажирів автотранспортом та забезпечення безкоштовного проїзду</w:t>
            </w:r>
          </w:p>
        </w:tc>
      </w:tr>
      <w:tr w:rsidR="004110C8" w14:paraId="41682EBC" w14:textId="77777777">
        <w:trPr>
          <w:trHeight w:val="20"/>
          <w:jc w:val="center"/>
        </w:trPr>
        <w:tc>
          <w:tcPr>
            <w:tcW w:w="470" w:type="dxa"/>
            <w:shd w:val="clear" w:color="auto" w:fill="F2F2F2"/>
            <w:tcMar>
              <w:top w:w="0" w:type="dxa"/>
              <w:left w:w="108" w:type="dxa"/>
              <w:bottom w:w="0" w:type="dxa"/>
              <w:right w:w="108" w:type="dxa"/>
            </w:tcMar>
            <w:vAlign w:val="center"/>
          </w:tcPr>
          <w:p w14:paraId="1D45A4A2"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60</w:t>
            </w:r>
          </w:p>
        </w:tc>
        <w:tc>
          <w:tcPr>
            <w:tcW w:w="3165" w:type="dxa"/>
            <w:shd w:val="clear" w:color="auto" w:fill="F2F2F2"/>
            <w:tcMar>
              <w:top w:w="0" w:type="dxa"/>
              <w:left w:w="108" w:type="dxa"/>
              <w:bottom w:w="0" w:type="dxa"/>
              <w:right w:w="108" w:type="dxa"/>
            </w:tcMar>
            <w:vAlign w:val="center"/>
          </w:tcPr>
          <w:p w14:paraId="13C9A4E2"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Демонтаж та будівництво нового приміщення стаціонарного відділення постійного та тимчасового проживання</w:t>
            </w:r>
          </w:p>
          <w:p w14:paraId="39C73743"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с. Зміївка</w:t>
            </w:r>
          </w:p>
        </w:tc>
        <w:tc>
          <w:tcPr>
            <w:tcW w:w="2032" w:type="dxa"/>
            <w:shd w:val="clear" w:color="auto" w:fill="F2F2F2"/>
            <w:tcMar>
              <w:top w:w="0" w:type="dxa"/>
              <w:left w:w="108" w:type="dxa"/>
              <w:bottom w:w="0" w:type="dxa"/>
              <w:right w:w="108" w:type="dxa"/>
            </w:tcMar>
            <w:vAlign w:val="center"/>
          </w:tcPr>
          <w:p w14:paraId="2A9FD1EB"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5044F04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Керівник комунального закладу</w:t>
            </w:r>
          </w:p>
        </w:tc>
        <w:tc>
          <w:tcPr>
            <w:tcW w:w="1197" w:type="dxa"/>
            <w:shd w:val="clear" w:color="auto" w:fill="F2F2F2"/>
            <w:tcMar>
              <w:top w:w="0" w:type="dxa"/>
              <w:left w:w="108" w:type="dxa"/>
              <w:bottom w:w="0" w:type="dxa"/>
              <w:right w:w="108" w:type="dxa"/>
            </w:tcMar>
            <w:vAlign w:val="center"/>
          </w:tcPr>
          <w:p w14:paraId="7FC28757"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747" w:type="dxa"/>
            <w:shd w:val="clear" w:color="auto" w:fill="F2F2F2"/>
            <w:tcMar>
              <w:top w:w="0" w:type="dxa"/>
              <w:left w:w="108" w:type="dxa"/>
              <w:bottom w:w="0" w:type="dxa"/>
              <w:right w:w="108" w:type="dxa"/>
            </w:tcMar>
            <w:vAlign w:val="center"/>
          </w:tcPr>
          <w:p w14:paraId="64CF139B"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Кошти міжнародних організацій, місцевий бюджет , субвенція з державного бюджету місцевим бюджетам</w:t>
            </w:r>
          </w:p>
        </w:tc>
        <w:tc>
          <w:tcPr>
            <w:tcW w:w="1534" w:type="dxa"/>
            <w:shd w:val="clear" w:color="auto" w:fill="F2F2F2"/>
            <w:tcMar>
              <w:top w:w="0" w:type="dxa"/>
              <w:left w:w="108" w:type="dxa"/>
              <w:bottom w:w="0" w:type="dxa"/>
              <w:right w:w="108" w:type="dxa"/>
            </w:tcMar>
            <w:vAlign w:val="center"/>
          </w:tcPr>
          <w:p w14:paraId="77301D03"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120000</w:t>
            </w:r>
          </w:p>
        </w:tc>
        <w:tc>
          <w:tcPr>
            <w:tcW w:w="1260" w:type="dxa"/>
            <w:shd w:val="clear" w:color="auto" w:fill="F2F2F2"/>
            <w:tcMar>
              <w:top w:w="0" w:type="dxa"/>
              <w:left w:w="108" w:type="dxa"/>
              <w:bottom w:w="0" w:type="dxa"/>
              <w:right w:w="108" w:type="dxa"/>
            </w:tcMar>
            <w:vAlign w:val="center"/>
          </w:tcPr>
          <w:p w14:paraId="0BD5F80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2027-2029</w:t>
            </w:r>
          </w:p>
        </w:tc>
        <w:tc>
          <w:tcPr>
            <w:tcW w:w="2721" w:type="dxa"/>
            <w:shd w:val="clear" w:color="auto" w:fill="F2F2F2"/>
            <w:tcMar>
              <w:top w:w="0" w:type="dxa"/>
              <w:left w:w="108" w:type="dxa"/>
              <w:bottom w:w="0" w:type="dxa"/>
              <w:right w:w="108" w:type="dxa"/>
            </w:tcMar>
            <w:vAlign w:val="center"/>
          </w:tcPr>
          <w:p w14:paraId="2A98C271"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Забезпечено належні умови проживання одиноким особам похилого віку та особам з інвалідністю (30 осіб)</w:t>
            </w:r>
          </w:p>
        </w:tc>
      </w:tr>
      <w:tr w:rsidR="004110C8" w14:paraId="3B1D2583" w14:textId="77777777">
        <w:trPr>
          <w:trHeight w:val="20"/>
          <w:jc w:val="center"/>
        </w:trPr>
        <w:tc>
          <w:tcPr>
            <w:tcW w:w="470" w:type="dxa"/>
            <w:shd w:val="clear" w:color="auto" w:fill="F2F2F2"/>
            <w:tcMar>
              <w:top w:w="0" w:type="dxa"/>
              <w:left w:w="108" w:type="dxa"/>
              <w:bottom w:w="0" w:type="dxa"/>
              <w:right w:w="108" w:type="dxa"/>
            </w:tcMar>
            <w:vAlign w:val="center"/>
          </w:tcPr>
          <w:p w14:paraId="54D5B94A"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61</w:t>
            </w:r>
          </w:p>
        </w:tc>
        <w:tc>
          <w:tcPr>
            <w:tcW w:w="3165" w:type="dxa"/>
            <w:shd w:val="clear" w:color="auto" w:fill="F2F2F2"/>
            <w:tcMar>
              <w:top w:w="0" w:type="dxa"/>
              <w:left w:w="108" w:type="dxa"/>
              <w:bottom w:w="0" w:type="dxa"/>
              <w:right w:w="108" w:type="dxa"/>
            </w:tcMar>
            <w:vAlign w:val="center"/>
          </w:tcPr>
          <w:p w14:paraId="2632214E"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Реконструкція адміністративної будівлі за </w:t>
            </w:r>
            <w:proofErr w:type="spellStart"/>
            <w:r>
              <w:rPr>
                <w:rFonts w:ascii="Times New Roman" w:eastAsia="Times New Roman" w:hAnsi="Times New Roman" w:cs="Times New Roman"/>
                <w:sz w:val="20"/>
                <w:szCs w:val="20"/>
              </w:rPr>
              <w:t>адресою</w:t>
            </w:r>
            <w:proofErr w:type="spellEnd"/>
            <w:r>
              <w:rPr>
                <w:rFonts w:ascii="Times New Roman" w:eastAsia="Times New Roman" w:hAnsi="Times New Roman" w:cs="Times New Roman"/>
                <w:sz w:val="20"/>
                <w:szCs w:val="20"/>
              </w:rPr>
              <w:t xml:space="preserve">: вул. 1 Травня, б. 205 м. </w:t>
            </w:r>
            <w:proofErr w:type="spellStart"/>
            <w:r>
              <w:rPr>
                <w:rFonts w:ascii="Times New Roman" w:eastAsia="Times New Roman" w:hAnsi="Times New Roman" w:cs="Times New Roman"/>
                <w:sz w:val="20"/>
                <w:szCs w:val="20"/>
              </w:rPr>
              <w:t>Берислав</w:t>
            </w:r>
            <w:proofErr w:type="spellEnd"/>
            <w:r>
              <w:rPr>
                <w:rFonts w:ascii="Times New Roman" w:eastAsia="Times New Roman" w:hAnsi="Times New Roman" w:cs="Times New Roman"/>
                <w:sz w:val="20"/>
                <w:szCs w:val="20"/>
              </w:rPr>
              <w:t>, Херсонської області для розміщення центру надання адміністративних послуг та офісу «Дія Бізнес»</w:t>
            </w:r>
          </w:p>
        </w:tc>
        <w:tc>
          <w:tcPr>
            <w:tcW w:w="2032" w:type="dxa"/>
            <w:shd w:val="clear" w:color="auto" w:fill="F2F2F2"/>
            <w:tcMar>
              <w:top w:w="0" w:type="dxa"/>
              <w:left w:w="108" w:type="dxa"/>
              <w:bottom w:w="0" w:type="dxa"/>
              <w:right w:w="108" w:type="dxa"/>
            </w:tcMar>
            <w:vAlign w:val="center"/>
          </w:tcPr>
          <w:p w14:paraId="6C346382"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30DA5894" w14:textId="77777777" w:rsidR="004110C8" w:rsidRDefault="004110C8">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
        </w:tc>
        <w:tc>
          <w:tcPr>
            <w:tcW w:w="1197" w:type="dxa"/>
            <w:shd w:val="clear" w:color="auto" w:fill="F2F2F2"/>
            <w:tcMar>
              <w:top w:w="0" w:type="dxa"/>
              <w:left w:w="108" w:type="dxa"/>
              <w:bottom w:w="0" w:type="dxa"/>
              <w:right w:w="108" w:type="dxa"/>
            </w:tcMar>
            <w:vAlign w:val="center"/>
          </w:tcPr>
          <w:p w14:paraId="4385046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747" w:type="dxa"/>
            <w:shd w:val="clear" w:color="auto" w:fill="F2F2F2"/>
            <w:tcMar>
              <w:top w:w="0" w:type="dxa"/>
              <w:left w:w="108" w:type="dxa"/>
              <w:bottom w:w="0" w:type="dxa"/>
              <w:right w:w="108" w:type="dxa"/>
            </w:tcMar>
            <w:vAlign w:val="center"/>
          </w:tcPr>
          <w:p w14:paraId="6106A6B4"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Міжнародна  допомога, кошти міжнародних організацій, місцевий бюджет , субвенція з </w:t>
            </w:r>
            <w:r>
              <w:rPr>
                <w:rFonts w:ascii="Times New Roman" w:eastAsia="Times New Roman" w:hAnsi="Times New Roman" w:cs="Times New Roman"/>
                <w:color w:val="000000"/>
                <w:sz w:val="20"/>
                <w:szCs w:val="20"/>
              </w:rPr>
              <w:lastRenderedPageBreak/>
              <w:t>державного бюджету місцевим бюджетам</w:t>
            </w:r>
          </w:p>
        </w:tc>
        <w:tc>
          <w:tcPr>
            <w:tcW w:w="1534" w:type="dxa"/>
            <w:shd w:val="clear" w:color="auto" w:fill="F2F2F2"/>
            <w:tcMar>
              <w:top w:w="0" w:type="dxa"/>
              <w:left w:w="108" w:type="dxa"/>
              <w:bottom w:w="0" w:type="dxa"/>
              <w:right w:w="108" w:type="dxa"/>
            </w:tcMar>
            <w:vAlign w:val="center"/>
          </w:tcPr>
          <w:p w14:paraId="57362593"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30000</w:t>
            </w:r>
          </w:p>
        </w:tc>
        <w:tc>
          <w:tcPr>
            <w:tcW w:w="1260" w:type="dxa"/>
            <w:shd w:val="clear" w:color="auto" w:fill="F2F2F2"/>
            <w:tcMar>
              <w:top w:w="0" w:type="dxa"/>
              <w:left w:w="108" w:type="dxa"/>
              <w:bottom w:w="0" w:type="dxa"/>
              <w:right w:w="108" w:type="dxa"/>
            </w:tcMar>
            <w:vAlign w:val="center"/>
          </w:tcPr>
          <w:p w14:paraId="534C5E9B"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w:t>
            </w:r>
            <w:r>
              <w:rPr>
                <w:rFonts w:ascii="Times New Roman" w:eastAsia="Times New Roman" w:hAnsi="Times New Roman" w:cs="Times New Roman"/>
                <w:sz w:val="20"/>
                <w:szCs w:val="20"/>
              </w:rPr>
              <w:t>5</w:t>
            </w:r>
            <w:r>
              <w:rPr>
                <w:rFonts w:ascii="Times New Roman" w:eastAsia="Times New Roman" w:hAnsi="Times New Roman" w:cs="Times New Roman"/>
                <w:color w:val="000000"/>
                <w:sz w:val="20"/>
                <w:szCs w:val="20"/>
              </w:rPr>
              <w:t>-2027</w:t>
            </w:r>
          </w:p>
        </w:tc>
        <w:tc>
          <w:tcPr>
            <w:tcW w:w="2721" w:type="dxa"/>
            <w:shd w:val="clear" w:color="auto" w:fill="F2F2F2"/>
            <w:tcMar>
              <w:top w:w="0" w:type="dxa"/>
              <w:left w:w="108" w:type="dxa"/>
              <w:bottom w:w="0" w:type="dxa"/>
              <w:right w:w="108" w:type="dxa"/>
            </w:tcMar>
            <w:vAlign w:val="center"/>
          </w:tcPr>
          <w:p w14:paraId="33D630DC"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Забезпечено надання якісних і доступних адміністративних послуг. Прозорість, надійність та комплексність послуг в одному місці</w:t>
            </w:r>
          </w:p>
        </w:tc>
      </w:tr>
      <w:tr w:rsidR="004110C8" w14:paraId="53253533" w14:textId="77777777">
        <w:trPr>
          <w:trHeight w:val="20"/>
          <w:jc w:val="center"/>
        </w:trPr>
        <w:tc>
          <w:tcPr>
            <w:tcW w:w="14126" w:type="dxa"/>
            <w:gridSpan w:val="8"/>
            <w:shd w:val="clear" w:color="auto" w:fill="C2D69B"/>
            <w:tcMar>
              <w:top w:w="0" w:type="dxa"/>
              <w:left w:w="108" w:type="dxa"/>
              <w:bottom w:w="0" w:type="dxa"/>
              <w:right w:w="108" w:type="dxa"/>
            </w:tcMar>
            <w:vAlign w:val="center"/>
          </w:tcPr>
          <w:p w14:paraId="6834F844" w14:textId="77777777" w:rsidR="004110C8" w:rsidRDefault="004176FD">
            <w:pPr>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Гуманітарна сфера</w:t>
            </w:r>
          </w:p>
        </w:tc>
      </w:tr>
      <w:tr w:rsidR="004110C8" w14:paraId="3721F961" w14:textId="77777777">
        <w:trPr>
          <w:trHeight w:val="20"/>
          <w:jc w:val="center"/>
        </w:trPr>
        <w:tc>
          <w:tcPr>
            <w:tcW w:w="470" w:type="dxa"/>
            <w:shd w:val="clear" w:color="auto" w:fill="F2F2F2"/>
            <w:tcMar>
              <w:top w:w="0" w:type="dxa"/>
              <w:left w:w="108" w:type="dxa"/>
              <w:bottom w:w="0" w:type="dxa"/>
              <w:right w:w="108" w:type="dxa"/>
            </w:tcMar>
            <w:vAlign w:val="center"/>
          </w:tcPr>
          <w:p w14:paraId="5576BFF7"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62</w:t>
            </w:r>
          </w:p>
        </w:tc>
        <w:tc>
          <w:tcPr>
            <w:tcW w:w="3165" w:type="dxa"/>
            <w:shd w:val="clear" w:color="auto" w:fill="F2F2F2"/>
            <w:tcMar>
              <w:top w:w="0" w:type="dxa"/>
              <w:left w:w="108" w:type="dxa"/>
              <w:bottom w:w="0" w:type="dxa"/>
              <w:right w:w="108" w:type="dxa"/>
            </w:tcMar>
            <w:vAlign w:val="center"/>
          </w:tcPr>
          <w:p w14:paraId="47AF49C9"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Обстеження та інвентаризація будівель закладів культури і освіти, визначення їх технічного стану та інвентаризація матеріально-технічної бази.</w:t>
            </w:r>
          </w:p>
          <w:p w14:paraId="2AAE82CE"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Оцінка шкоди та збитків, завданих внаслідок збройної</w:t>
            </w:r>
          </w:p>
        </w:tc>
        <w:tc>
          <w:tcPr>
            <w:tcW w:w="2032" w:type="dxa"/>
            <w:shd w:val="clear" w:color="auto" w:fill="F2F2F2"/>
            <w:tcMar>
              <w:top w:w="0" w:type="dxa"/>
              <w:left w:w="108" w:type="dxa"/>
              <w:bottom w:w="0" w:type="dxa"/>
              <w:right w:w="108" w:type="dxa"/>
            </w:tcMar>
            <w:vAlign w:val="center"/>
          </w:tcPr>
          <w:p w14:paraId="03DCEA10"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Управління освіти, культури, молоді, туризму та спорту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tc>
        <w:tc>
          <w:tcPr>
            <w:tcW w:w="1197" w:type="dxa"/>
            <w:shd w:val="clear" w:color="auto" w:fill="F2F2F2"/>
            <w:tcMar>
              <w:top w:w="0" w:type="dxa"/>
              <w:left w:w="108" w:type="dxa"/>
              <w:bottom w:w="0" w:type="dxa"/>
              <w:right w:w="108" w:type="dxa"/>
            </w:tcMar>
            <w:vAlign w:val="center"/>
          </w:tcPr>
          <w:p w14:paraId="4D0C1764"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747" w:type="dxa"/>
            <w:shd w:val="clear" w:color="auto" w:fill="F2F2F2"/>
            <w:tcMar>
              <w:top w:w="0" w:type="dxa"/>
              <w:left w:w="108" w:type="dxa"/>
              <w:bottom w:w="0" w:type="dxa"/>
              <w:right w:w="108" w:type="dxa"/>
            </w:tcMar>
            <w:vAlign w:val="center"/>
          </w:tcPr>
          <w:p w14:paraId="63EA3E47"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кошти міжнародних організацій, місцевий бюджет , субвенція з державного бюджету місцевим бюджетам</w:t>
            </w:r>
          </w:p>
        </w:tc>
        <w:tc>
          <w:tcPr>
            <w:tcW w:w="1534" w:type="dxa"/>
            <w:shd w:val="clear" w:color="auto" w:fill="F2F2F2"/>
            <w:tcMar>
              <w:top w:w="0" w:type="dxa"/>
              <w:left w:w="108" w:type="dxa"/>
              <w:bottom w:w="0" w:type="dxa"/>
              <w:right w:w="108" w:type="dxa"/>
            </w:tcMar>
            <w:vAlign w:val="center"/>
          </w:tcPr>
          <w:p w14:paraId="2C6419AA"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400</w:t>
            </w:r>
          </w:p>
        </w:tc>
        <w:tc>
          <w:tcPr>
            <w:tcW w:w="1260" w:type="dxa"/>
            <w:shd w:val="clear" w:color="auto" w:fill="F2F2F2"/>
            <w:tcMar>
              <w:top w:w="0" w:type="dxa"/>
              <w:left w:w="108" w:type="dxa"/>
              <w:bottom w:w="0" w:type="dxa"/>
              <w:right w:w="108" w:type="dxa"/>
            </w:tcMar>
            <w:vAlign w:val="center"/>
          </w:tcPr>
          <w:p w14:paraId="17394981"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w:t>
            </w:r>
          </w:p>
        </w:tc>
        <w:tc>
          <w:tcPr>
            <w:tcW w:w="2721" w:type="dxa"/>
            <w:shd w:val="clear" w:color="auto" w:fill="F2F2F2"/>
            <w:tcMar>
              <w:top w:w="0" w:type="dxa"/>
              <w:left w:w="108" w:type="dxa"/>
              <w:bottom w:w="0" w:type="dxa"/>
              <w:right w:w="108" w:type="dxa"/>
            </w:tcMar>
            <w:vAlign w:val="center"/>
          </w:tcPr>
          <w:p w14:paraId="0BC59CED"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Інвентаризовано та  отримано висновки комісії щодо стану і потреб відновлення закладів</w:t>
            </w:r>
          </w:p>
        </w:tc>
      </w:tr>
      <w:tr w:rsidR="004110C8" w14:paraId="2C3429F3" w14:textId="77777777">
        <w:trPr>
          <w:trHeight w:val="20"/>
          <w:jc w:val="center"/>
        </w:trPr>
        <w:tc>
          <w:tcPr>
            <w:tcW w:w="470" w:type="dxa"/>
            <w:shd w:val="clear" w:color="auto" w:fill="F2F2F2"/>
            <w:tcMar>
              <w:top w:w="0" w:type="dxa"/>
              <w:left w:w="108" w:type="dxa"/>
              <w:bottom w:w="0" w:type="dxa"/>
              <w:right w:w="108" w:type="dxa"/>
            </w:tcMar>
            <w:vAlign w:val="center"/>
          </w:tcPr>
          <w:p w14:paraId="2D68CA71"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63</w:t>
            </w:r>
          </w:p>
        </w:tc>
        <w:tc>
          <w:tcPr>
            <w:tcW w:w="3165" w:type="dxa"/>
            <w:shd w:val="clear" w:color="auto" w:fill="F2F2F2"/>
            <w:tcMar>
              <w:top w:w="0" w:type="dxa"/>
              <w:left w:w="108" w:type="dxa"/>
              <w:bottom w:w="0" w:type="dxa"/>
              <w:right w:w="108" w:type="dxa"/>
            </w:tcMar>
            <w:vAlign w:val="center"/>
          </w:tcPr>
          <w:p w14:paraId="282B207A"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Відновлення та розвиток </w:t>
            </w:r>
            <w:proofErr w:type="spellStart"/>
            <w:r>
              <w:rPr>
                <w:rFonts w:ascii="Times New Roman" w:eastAsia="Times New Roman" w:hAnsi="Times New Roman" w:cs="Times New Roman"/>
                <w:sz w:val="20"/>
                <w:szCs w:val="20"/>
              </w:rPr>
              <w:t>Бериславського</w:t>
            </w:r>
            <w:proofErr w:type="spellEnd"/>
            <w:r>
              <w:rPr>
                <w:rFonts w:ascii="Times New Roman" w:eastAsia="Times New Roman" w:hAnsi="Times New Roman" w:cs="Times New Roman"/>
                <w:sz w:val="20"/>
                <w:szCs w:val="20"/>
              </w:rPr>
              <w:t xml:space="preserve"> опорного закладу «Академічний ліцей» </w:t>
            </w:r>
            <w:proofErr w:type="spellStart"/>
            <w:r>
              <w:rPr>
                <w:rFonts w:ascii="Times New Roman" w:eastAsia="Times New Roman" w:hAnsi="Times New Roman" w:cs="Times New Roman"/>
                <w:sz w:val="20"/>
                <w:szCs w:val="20"/>
              </w:rPr>
              <w:t>Бериславської</w:t>
            </w:r>
            <w:proofErr w:type="spellEnd"/>
            <w:r>
              <w:rPr>
                <w:rFonts w:ascii="Times New Roman" w:eastAsia="Times New Roman" w:hAnsi="Times New Roman" w:cs="Times New Roman"/>
                <w:sz w:val="20"/>
                <w:szCs w:val="20"/>
              </w:rPr>
              <w:t xml:space="preserve"> міської ради</w:t>
            </w:r>
          </w:p>
        </w:tc>
        <w:tc>
          <w:tcPr>
            <w:tcW w:w="2032" w:type="dxa"/>
            <w:shd w:val="clear" w:color="auto" w:fill="F2F2F2"/>
            <w:tcMar>
              <w:top w:w="0" w:type="dxa"/>
              <w:left w:w="108" w:type="dxa"/>
              <w:bottom w:w="0" w:type="dxa"/>
              <w:right w:w="108" w:type="dxa"/>
            </w:tcMar>
            <w:vAlign w:val="center"/>
          </w:tcPr>
          <w:p w14:paraId="1989B07B"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Управління освіти, культури, молоді, туризму та спорту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tc>
        <w:tc>
          <w:tcPr>
            <w:tcW w:w="1197" w:type="dxa"/>
            <w:shd w:val="clear" w:color="auto" w:fill="F2F2F2"/>
            <w:tcMar>
              <w:top w:w="0" w:type="dxa"/>
              <w:left w:w="108" w:type="dxa"/>
              <w:bottom w:w="0" w:type="dxa"/>
              <w:right w:w="108" w:type="dxa"/>
            </w:tcMar>
            <w:vAlign w:val="center"/>
          </w:tcPr>
          <w:p w14:paraId="52440F1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747" w:type="dxa"/>
            <w:shd w:val="clear" w:color="auto" w:fill="F2F2F2"/>
            <w:tcMar>
              <w:top w:w="0" w:type="dxa"/>
              <w:left w:w="108" w:type="dxa"/>
              <w:bottom w:w="0" w:type="dxa"/>
              <w:right w:w="108" w:type="dxa"/>
            </w:tcMar>
            <w:vAlign w:val="center"/>
          </w:tcPr>
          <w:p w14:paraId="1803A5DF"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Міжнародна  допомога, кошти міжнародних організацій, місцевий бюджет , субвенція з державного бюджету місцевим бюджетам</w:t>
            </w:r>
          </w:p>
        </w:tc>
        <w:tc>
          <w:tcPr>
            <w:tcW w:w="1534" w:type="dxa"/>
            <w:shd w:val="clear" w:color="auto" w:fill="F2F2F2"/>
            <w:tcMar>
              <w:top w:w="0" w:type="dxa"/>
              <w:left w:w="108" w:type="dxa"/>
              <w:bottom w:w="0" w:type="dxa"/>
              <w:right w:w="108" w:type="dxa"/>
            </w:tcMar>
            <w:vAlign w:val="center"/>
          </w:tcPr>
          <w:p w14:paraId="5EFF1E8C"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300000</w:t>
            </w:r>
          </w:p>
        </w:tc>
        <w:tc>
          <w:tcPr>
            <w:tcW w:w="1260" w:type="dxa"/>
            <w:shd w:val="clear" w:color="auto" w:fill="F2F2F2"/>
            <w:tcMar>
              <w:top w:w="0" w:type="dxa"/>
              <w:left w:w="108" w:type="dxa"/>
              <w:bottom w:w="0" w:type="dxa"/>
              <w:right w:w="108" w:type="dxa"/>
            </w:tcMar>
            <w:vAlign w:val="center"/>
          </w:tcPr>
          <w:p w14:paraId="7C43C61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2025-2028</w:t>
            </w:r>
          </w:p>
        </w:tc>
        <w:tc>
          <w:tcPr>
            <w:tcW w:w="2721" w:type="dxa"/>
            <w:shd w:val="clear" w:color="auto" w:fill="F2F2F2"/>
            <w:tcMar>
              <w:top w:w="0" w:type="dxa"/>
              <w:left w:w="108" w:type="dxa"/>
              <w:bottom w:w="0" w:type="dxa"/>
              <w:right w:w="108" w:type="dxa"/>
            </w:tcMar>
            <w:vAlign w:val="center"/>
          </w:tcPr>
          <w:p w14:paraId="4F13230B"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Відновлено будівлю закладу, з урахуванням принципів </w:t>
            </w:r>
            <w:proofErr w:type="spellStart"/>
            <w:r>
              <w:rPr>
                <w:rFonts w:ascii="Times New Roman" w:eastAsia="Times New Roman" w:hAnsi="Times New Roman" w:cs="Times New Roman"/>
                <w:sz w:val="20"/>
                <w:szCs w:val="20"/>
              </w:rPr>
              <w:t>безбарєрності</w:t>
            </w:r>
            <w:proofErr w:type="spellEnd"/>
            <w:r>
              <w:rPr>
                <w:rFonts w:ascii="Times New Roman" w:eastAsia="Times New Roman" w:hAnsi="Times New Roman" w:cs="Times New Roman"/>
                <w:sz w:val="20"/>
                <w:szCs w:val="20"/>
              </w:rPr>
              <w:t xml:space="preserve"> та </w:t>
            </w:r>
            <w:proofErr w:type="spellStart"/>
            <w:r>
              <w:rPr>
                <w:rFonts w:ascii="Times New Roman" w:eastAsia="Times New Roman" w:hAnsi="Times New Roman" w:cs="Times New Roman"/>
                <w:sz w:val="20"/>
                <w:szCs w:val="20"/>
              </w:rPr>
              <w:t>інклюзивності</w:t>
            </w:r>
            <w:proofErr w:type="spellEnd"/>
            <w:r>
              <w:rPr>
                <w:rFonts w:ascii="Times New Roman" w:eastAsia="Times New Roman" w:hAnsi="Times New Roman" w:cs="Times New Roman"/>
                <w:sz w:val="20"/>
                <w:szCs w:val="20"/>
              </w:rPr>
              <w:t xml:space="preserve">. Забезпечено комфортне, безпечне перебування в закладі учасників освітнього процесу у </w:t>
            </w:r>
            <w:proofErr w:type="spellStart"/>
            <w:r>
              <w:rPr>
                <w:rFonts w:ascii="Times New Roman" w:eastAsia="Times New Roman" w:hAnsi="Times New Roman" w:cs="Times New Roman"/>
                <w:sz w:val="20"/>
                <w:szCs w:val="20"/>
              </w:rPr>
              <w:t>т.ч</w:t>
            </w:r>
            <w:proofErr w:type="spellEnd"/>
            <w:r>
              <w:rPr>
                <w:rFonts w:ascii="Times New Roman" w:eastAsia="Times New Roman" w:hAnsi="Times New Roman" w:cs="Times New Roman"/>
                <w:sz w:val="20"/>
                <w:szCs w:val="20"/>
              </w:rPr>
              <w:t>. учнів з ООП.</w:t>
            </w:r>
          </w:p>
        </w:tc>
      </w:tr>
      <w:tr w:rsidR="004110C8" w14:paraId="08717097" w14:textId="77777777">
        <w:trPr>
          <w:trHeight w:val="20"/>
          <w:jc w:val="center"/>
        </w:trPr>
        <w:tc>
          <w:tcPr>
            <w:tcW w:w="470" w:type="dxa"/>
            <w:shd w:val="clear" w:color="auto" w:fill="F2F2F2"/>
            <w:tcMar>
              <w:top w:w="0" w:type="dxa"/>
              <w:left w:w="108" w:type="dxa"/>
              <w:bottom w:w="0" w:type="dxa"/>
              <w:right w:w="108" w:type="dxa"/>
            </w:tcMar>
            <w:vAlign w:val="center"/>
          </w:tcPr>
          <w:p w14:paraId="683A17A8"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64</w:t>
            </w:r>
          </w:p>
        </w:tc>
        <w:tc>
          <w:tcPr>
            <w:tcW w:w="3165" w:type="dxa"/>
            <w:shd w:val="clear" w:color="auto" w:fill="F2F2F2"/>
            <w:tcMar>
              <w:top w:w="0" w:type="dxa"/>
              <w:left w:w="108" w:type="dxa"/>
              <w:bottom w:w="0" w:type="dxa"/>
              <w:right w:w="108" w:type="dxa"/>
            </w:tcMar>
            <w:vAlign w:val="center"/>
          </w:tcPr>
          <w:p w14:paraId="17AA73B5"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Інвентаризація історико-культурної спадщини, паспортизація пам'яток культурної спадщини</w:t>
            </w:r>
          </w:p>
        </w:tc>
        <w:tc>
          <w:tcPr>
            <w:tcW w:w="2032" w:type="dxa"/>
            <w:shd w:val="clear" w:color="auto" w:fill="F2F2F2"/>
            <w:tcMar>
              <w:top w:w="0" w:type="dxa"/>
              <w:left w:w="108" w:type="dxa"/>
              <w:bottom w:w="0" w:type="dxa"/>
              <w:right w:w="108" w:type="dxa"/>
            </w:tcMar>
            <w:vAlign w:val="center"/>
          </w:tcPr>
          <w:p w14:paraId="01259AE8"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Управління освіти, культури, молоді, туризму та спорту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tc>
        <w:tc>
          <w:tcPr>
            <w:tcW w:w="1197" w:type="dxa"/>
            <w:shd w:val="clear" w:color="auto" w:fill="F2F2F2"/>
            <w:tcMar>
              <w:top w:w="0" w:type="dxa"/>
              <w:left w:w="108" w:type="dxa"/>
              <w:bottom w:w="0" w:type="dxa"/>
              <w:right w:w="108" w:type="dxa"/>
            </w:tcMar>
            <w:vAlign w:val="center"/>
          </w:tcPr>
          <w:p w14:paraId="1AB479F2"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747" w:type="dxa"/>
            <w:shd w:val="clear" w:color="auto" w:fill="F2F2F2"/>
            <w:tcMar>
              <w:top w:w="0" w:type="dxa"/>
              <w:left w:w="108" w:type="dxa"/>
              <w:bottom w:w="0" w:type="dxa"/>
              <w:right w:w="108" w:type="dxa"/>
            </w:tcMar>
            <w:vAlign w:val="center"/>
          </w:tcPr>
          <w:p w14:paraId="18B6ED38"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Міжнародна  допомога, кошти міжнародних організацій, місцевий бюджет , субвенція з державного бюджету місцевим бюджетам</w:t>
            </w:r>
          </w:p>
        </w:tc>
        <w:tc>
          <w:tcPr>
            <w:tcW w:w="1534" w:type="dxa"/>
            <w:shd w:val="clear" w:color="auto" w:fill="F2F2F2"/>
            <w:tcMar>
              <w:top w:w="0" w:type="dxa"/>
              <w:left w:w="108" w:type="dxa"/>
              <w:bottom w:w="0" w:type="dxa"/>
              <w:right w:w="108" w:type="dxa"/>
            </w:tcMar>
            <w:vAlign w:val="center"/>
          </w:tcPr>
          <w:p w14:paraId="3CB73414"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200</w:t>
            </w:r>
          </w:p>
        </w:tc>
        <w:tc>
          <w:tcPr>
            <w:tcW w:w="1260" w:type="dxa"/>
            <w:shd w:val="clear" w:color="auto" w:fill="F2F2F2"/>
            <w:tcMar>
              <w:top w:w="0" w:type="dxa"/>
              <w:left w:w="108" w:type="dxa"/>
              <w:bottom w:w="0" w:type="dxa"/>
              <w:right w:w="108" w:type="dxa"/>
            </w:tcMar>
            <w:vAlign w:val="center"/>
          </w:tcPr>
          <w:p w14:paraId="5B55C455"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2025-2026</w:t>
            </w:r>
          </w:p>
        </w:tc>
        <w:tc>
          <w:tcPr>
            <w:tcW w:w="2721" w:type="dxa"/>
            <w:shd w:val="clear" w:color="auto" w:fill="F2F2F2"/>
            <w:tcMar>
              <w:top w:w="0" w:type="dxa"/>
              <w:left w:w="108" w:type="dxa"/>
              <w:bottom w:w="0" w:type="dxa"/>
              <w:right w:w="108" w:type="dxa"/>
            </w:tcMar>
            <w:vAlign w:val="center"/>
          </w:tcPr>
          <w:p w14:paraId="0459E9F8"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Офіційне визнання об'єктів спадщини та їх захист</w:t>
            </w:r>
          </w:p>
        </w:tc>
      </w:tr>
      <w:tr w:rsidR="004110C8" w14:paraId="736A5024" w14:textId="77777777">
        <w:trPr>
          <w:trHeight w:val="20"/>
          <w:jc w:val="center"/>
        </w:trPr>
        <w:tc>
          <w:tcPr>
            <w:tcW w:w="470" w:type="dxa"/>
            <w:shd w:val="clear" w:color="auto" w:fill="F2F2F2"/>
            <w:tcMar>
              <w:top w:w="0" w:type="dxa"/>
              <w:left w:w="108" w:type="dxa"/>
              <w:bottom w:w="0" w:type="dxa"/>
              <w:right w:w="108" w:type="dxa"/>
            </w:tcMar>
            <w:vAlign w:val="center"/>
          </w:tcPr>
          <w:p w14:paraId="02F90BC1"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65</w:t>
            </w:r>
          </w:p>
        </w:tc>
        <w:tc>
          <w:tcPr>
            <w:tcW w:w="3165" w:type="dxa"/>
            <w:shd w:val="clear" w:color="auto" w:fill="F2F2F2"/>
            <w:tcMar>
              <w:top w:w="0" w:type="dxa"/>
              <w:left w:w="108" w:type="dxa"/>
              <w:bottom w:w="0" w:type="dxa"/>
              <w:right w:w="108" w:type="dxa"/>
            </w:tcMar>
            <w:vAlign w:val="center"/>
          </w:tcPr>
          <w:p w14:paraId="274495C0"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Модернізація шкільних та дошкільних закладів освіти з урахуванням </w:t>
            </w:r>
            <w:proofErr w:type="spellStart"/>
            <w:r>
              <w:rPr>
                <w:rFonts w:ascii="Times New Roman" w:eastAsia="Times New Roman" w:hAnsi="Times New Roman" w:cs="Times New Roman"/>
                <w:sz w:val="20"/>
                <w:szCs w:val="20"/>
              </w:rPr>
              <w:t>безбар’єрного</w:t>
            </w:r>
            <w:proofErr w:type="spellEnd"/>
            <w:r>
              <w:rPr>
                <w:rFonts w:ascii="Times New Roman" w:eastAsia="Times New Roman" w:hAnsi="Times New Roman" w:cs="Times New Roman"/>
                <w:sz w:val="20"/>
                <w:szCs w:val="20"/>
              </w:rPr>
              <w:t xml:space="preserve"> доступу, інклюзивного підходу та сучасних стандартів</w:t>
            </w:r>
          </w:p>
        </w:tc>
        <w:tc>
          <w:tcPr>
            <w:tcW w:w="2032" w:type="dxa"/>
            <w:shd w:val="clear" w:color="auto" w:fill="F2F2F2"/>
            <w:tcMar>
              <w:top w:w="0" w:type="dxa"/>
              <w:left w:w="108" w:type="dxa"/>
              <w:bottom w:w="0" w:type="dxa"/>
              <w:right w:w="108" w:type="dxa"/>
            </w:tcMar>
            <w:vAlign w:val="center"/>
          </w:tcPr>
          <w:p w14:paraId="0D31A7CB"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Управління освіти, культури, молоді, туризму та спорту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tc>
        <w:tc>
          <w:tcPr>
            <w:tcW w:w="1197" w:type="dxa"/>
            <w:shd w:val="clear" w:color="auto" w:fill="F2F2F2"/>
            <w:tcMar>
              <w:top w:w="0" w:type="dxa"/>
              <w:left w:w="108" w:type="dxa"/>
              <w:bottom w:w="0" w:type="dxa"/>
              <w:right w:w="108" w:type="dxa"/>
            </w:tcMar>
            <w:vAlign w:val="center"/>
          </w:tcPr>
          <w:p w14:paraId="44FED45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747" w:type="dxa"/>
            <w:shd w:val="clear" w:color="auto" w:fill="F2F2F2"/>
            <w:tcMar>
              <w:top w:w="0" w:type="dxa"/>
              <w:left w:w="108" w:type="dxa"/>
              <w:bottom w:w="0" w:type="dxa"/>
              <w:right w:w="108" w:type="dxa"/>
            </w:tcMar>
            <w:vAlign w:val="center"/>
          </w:tcPr>
          <w:p w14:paraId="7F24CCEB"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Місцевий бюджет, обласний, державний бюджет, кошти </w:t>
            </w:r>
            <w:r>
              <w:rPr>
                <w:rFonts w:ascii="Times New Roman" w:eastAsia="Times New Roman" w:hAnsi="Times New Roman" w:cs="Times New Roman"/>
                <w:color w:val="000000"/>
                <w:sz w:val="20"/>
                <w:szCs w:val="20"/>
              </w:rPr>
              <w:lastRenderedPageBreak/>
              <w:t>міжнародних організацій, інші не заборонені законодавством</w:t>
            </w:r>
          </w:p>
        </w:tc>
        <w:tc>
          <w:tcPr>
            <w:tcW w:w="1534" w:type="dxa"/>
            <w:shd w:val="clear" w:color="auto" w:fill="F2F2F2"/>
            <w:tcMar>
              <w:top w:w="0" w:type="dxa"/>
              <w:left w:w="108" w:type="dxa"/>
              <w:bottom w:w="0" w:type="dxa"/>
              <w:right w:w="108" w:type="dxa"/>
            </w:tcMar>
            <w:vAlign w:val="center"/>
          </w:tcPr>
          <w:p w14:paraId="41D63FDE"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6500</w:t>
            </w:r>
          </w:p>
        </w:tc>
        <w:tc>
          <w:tcPr>
            <w:tcW w:w="1260" w:type="dxa"/>
            <w:shd w:val="clear" w:color="auto" w:fill="F2F2F2"/>
            <w:tcMar>
              <w:top w:w="0" w:type="dxa"/>
              <w:left w:w="108" w:type="dxa"/>
              <w:bottom w:w="0" w:type="dxa"/>
              <w:right w:w="108" w:type="dxa"/>
            </w:tcMar>
            <w:vAlign w:val="center"/>
          </w:tcPr>
          <w:p w14:paraId="535D021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2025-2027</w:t>
            </w:r>
          </w:p>
        </w:tc>
        <w:tc>
          <w:tcPr>
            <w:tcW w:w="2721" w:type="dxa"/>
            <w:shd w:val="clear" w:color="auto" w:fill="F2F2F2"/>
            <w:tcMar>
              <w:top w:w="0" w:type="dxa"/>
              <w:left w:w="108" w:type="dxa"/>
              <w:bottom w:w="0" w:type="dxa"/>
              <w:right w:w="108" w:type="dxa"/>
            </w:tcMar>
            <w:vAlign w:val="center"/>
          </w:tcPr>
          <w:p w14:paraId="3225E90C"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Покращено надання послуг освіти, у відповідності до сучасних стандартів. Забезпечено </w:t>
            </w:r>
            <w:proofErr w:type="spellStart"/>
            <w:r>
              <w:rPr>
                <w:rFonts w:ascii="Times New Roman" w:eastAsia="Times New Roman" w:hAnsi="Times New Roman" w:cs="Times New Roman"/>
                <w:sz w:val="20"/>
                <w:szCs w:val="20"/>
              </w:rPr>
              <w:t>безбар’єрний</w:t>
            </w:r>
            <w:proofErr w:type="spellEnd"/>
            <w:r>
              <w:rPr>
                <w:rFonts w:ascii="Times New Roman" w:eastAsia="Times New Roman" w:hAnsi="Times New Roman" w:cs="Times New Roman"/>
                <w:sz w:val="20"/>
                <w:szCs w:val="20"/>
              </w:rPr>
              <w:t xml:space="preserve"> доступ  та інклюзивний </w:t>
            </w:r>
            <w:r>
              <w:rPr>
                <w:rFonts w:ascii="Times New Roman" w:eastAsia="Times New Roman" w:hAnsi="Times New Roman" w:cs="Times New Roman"/>
                <w:sz w:val="20"/>
                <w:szCs w:val="20"/>
              </w:rPr>
              <w:lastRenderedPageBreak/>
              <w:t>підхід у закладах освіти</w:t>
            </w:r>
          </w:p>
        </w:tc>
      </w:tr>
      <w:tr w:rsidR="004110C8" w14:paraId="739EBA3A" w14:textId="77777777">
        <w:trPr>
          <w:trHeight w:val="20"/>
          <w:jc w:val="center"/>
        </w:trPr>
        <w:tc>
          <w:tcPr>
            <w:tcW w:w="470" w:type="dxa"/>
            <w:shd w:val="clear" w:color="auto" w:fill="F2F2F2"/>
            <w:tcMar>
              <w:top w:w="0" w:type="dxa"/>
              <w:left w:w="108" w:type="dxa"/>
              <w:bottom w:w="0" w:type="dxa"/>
              <w:right w:w="108" w:type="dxa"/>
            </w:tcMar>
            <w:vAlign w:val="center"/>
          </w:tcPr>
          <w:p w14:paraId="50916CAA"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66</w:t>
            </w:r>
          </w:p>
        </w:tc>
        <w:tc>
          <w:tcPr>
            <w:tcW w:w="3165" w:type="dxa"/>
            <w:shd w:val="clear" w:color="auto" w:fill="F2F2F2"/>
            <w:tcMar>
              <w:top w:w="0" w:type="dxa"/>
              <w:left w:w="108" w:type="dxa"/>
              <w:bottom w:w="0" w:type="dxa"/>
              <w:right w:w="108" w:type="dxa"/>
            </w:tcMar>
            <w:vAlign w:val="center"/>
          </w:tcPr>
          <w:p w14:paraId="76028BB3"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Модернізація закладів культури шляхом створення Центру культурних послуг та його філій у сільській місцевості. Технічне оснащення та відновлення функціональності, з урахуванням  </w:t>
            </w:r>
            <w:proofErr w:type="spellStart"/>
            <w:r>
              <w:rPr>
                <w:rFonts w:ascii="Times New Roman" w:eastAsia="Times New Roman" w:hAnsi="Times New Roman" w:cs="Times New Roman"/>
                <w:sz w:val="20"/>
                <w:szCs w:val="20"/>
              </w:rPr>
              <w:t>безбар’єрного</w:t>
            </w:r>
            <w:proofErr w:type="spellEnd"/>
            <w:r>
              <w:rPr>
                <w:rFonts w:ascii="Times New Roman" w:eastAsia="Times New Roman" w:hAnsi="Times New Roman" w:cs="Times New Roman"/>
                <w:sz w:val="20"/>
                <w:szCs w:val="20"/>
              </w:rPr>
              <w:t xml:space="preserve"> доступу</w:t>
            </w:r>
          </w:p>
        </w:tc>
        <w:tc>
          <w:tcPr>
            <w:tcW w:w="2032" w:type="dxa"/>
            <w:shd w:val="clear" w:color="auto" w:fill="F2F2F2"/>
            <w:tcMar>
              <w:top w:w="0" w:type="dxa"/>
              <w:left w:w="108" w:type="dxa"/>
              <w:bottom w:w="0" w:type="dxa"/>
              <w:right w:w="108" w:type="dxa"/>
            </w:tcMar>
            <w:vAlign w:val="center"/>
          </w:tcPr>
          <w:p w14:paraId="5AB638FA"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Управління освіти, культури, молоді, туризму та спорту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tc>
        <w:tc>
          <w:tcPr>
            <w:tcW w:w="1197" w:type="dxa"/>
            <w:shd w:val="clear" w:color="auto" w:fill="F2F2F2"/>
            <w:tcMar>
              <w:top w:w="0" w:type="dxa"/>
              <w:left w:w="108" w:type="dxa"/>
              <w:bottom w:w="0" w:type="dxa"/>
              <w:right w:w="108" w:type="dxa"/>
            </w:tcMar>
            <w:vAlign w:val="center"/>
          </w:tcPr>
          <w:p w14:paraId="1BB4BED7"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747" w:type="dxa"/>
            <w:shd w:val="clear" w:color="auto" w:fill="F2F2F2"/>
            <w:tcMar>
              <w:top w:w="0" w:type="dxa"/>
              <w:left w:w="108" w:type="dxa"/>
              <w:bottom w:w="0" w:type="dxa"/>
              <w:right w:w="108" w:type="dxa"/>
            </w:tcMar>
            <w:vAlign w:val="center"/>
          </w:tcPr>
          <w:p w14:paraId="000A06CA"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обласний, державний бюджет, кошти міжнародних організацій, інші не заборонені законодавством</w:t>
            </w:r>
          </w:p>
        </w:tc>
        <w:tc>
          <w:tcPr>
            <w:tcW w:w="1534" w:type="dxa"/>
            <w:shd w:val="clear" w:color="auto" w:fill="F2F2F2"/>
            <w:tcMar>
              <w:top w:w="0" w:type="dxa"/>
              <w:left w:w="108" w:type="dxa"/>
              <w:bottom w:w="0" w:type="dxa"/>
              <w:right w:w="108" w:type="dxa"/>
            </w:tcMar>
            <w:vAlign w:val="center"/>
          </w:tcPr>
          <w:p w14:paraId="1BB32E34"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9000</w:t>
            </w:r>
          </w:p>
        </w:tc>
        <w:tc>
          <w:tcPr>
            <w:tcW w:w="1260" w:type="dxa"/>
            <w:shd w:val="clear" w:color="auto" w:fill="F2F2F2"/>
            <w:tcMar>
              <w:top w:w="0" w:type="dxa"/>
              <w:left w:w="108" w:type="dxa"/>
              <w:bottom w:w="0" w:type="dxa"/>
              <w:right w:w="108" w:type="dxa"/>
            </w:tcMar>
            <w:vAlign w:val="center"/>
          </w:tcPr>
          <w:p w14:paraId="44004AEC"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2025-2027</w:t>
            </w:r>
          </w:p>
        </w:tc>
        <w:tc>
          <w:tcPr>
            <w:tcW w:w="2721" w:type="dxa"/>
            <w:shd w:val="clear" w:color="auto" w:fill="F2F2F2"/>
            <w:tcMar>
              <w:top w:w="0" w:type="dxa"/>
              <w:left w:w="108" w:type="dxa"/>
              <w:bottom w:w="0" w:type="dxa"/>
              <w:right w:w="108" w:type="dxa"/>
            </w:tcMar>
            <w:vAlign w:val="center"/>
          </w:tcPr>
          <w:p w14:paraId="5A471287"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Покращено надання культурних послуг населенню. Забезпечено </w:t>
            </w:r>
            <w:proofErr w:type="spellStart"/>
            <w:r>
              <w:rPr>
                <w:rFonts w:ascii="Times New Roman" w:eastAsia="Times New Roman" w:hAnsi="Times New Roman" w:cs="Times New Roman"/>
                <w:sz w:val="20"/>
                <w:szCs w:val="20"/>
              </w:rPr>
              <w:t>безбар’єрний</w:t>
            </w:r>
            <w:proofErr w:type="spellEnd"/>
            <w:r>
              <w:rPr>
                <w:rFonts w:ascii="Times New Roman" w:eastAsia="Times New Roman" w:hAnsi="Times New Roman" w:cs="Times New Roman"/>
                <w:sz w:val="20"/>
                <w:szCs w:val="20"/>
              </w:rPr>
              <w:t xml:space="preserve"> доступ та інклюзивний підхід у закладах культури</w:t>
            </w:r>
          </w:p>
        </w:tc>
      </w:tr>
      <w:tr w:rsidR="004110C8" w14:paraId="10A17BBD" w14:textId="77777777">
        <w:trPr>
          <w:trHeight w:val="20"/>
          <w:jc w:val="center"/>
        </w:trPr>
        <w:tc>
          <w:tcPr>
            <w:tcW w:w="470" w:type="dxa"/>
            <w:shd w:val="clear" w:color="auto" w:fill="F2F2F2"/>
            <w:tcMar>
              <w:top w:w="0" w:type="dxa"/>
              <w:left w:w="108" w:type="dxa"/>
              <w:bottom w:w="0" w:type="dxa"/>
              <w:right w:w="108" w:type="dxa"/>
            </w:tcMar>
            <w:vAlign w:val="center"/>
          </w:tcPr>
          <w:p w14:paraId="2B5B4692"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67</w:t>
            </w:r>
          </w:p>
        </w:tc>
        <w:tc>
          <w:tcPr>
            <w:tcW w:w="3165" w:type="dxa"/>
            <w:shd w:val="clear" w:color="auto" w:fill="F2F2F2"/>
            <w:tcMar>
              <w:top w:w="0" w:type="dxa"/>
              <w:left w:w="108" w:type="dxa"/>
              <w:bottom w:w="0" w:type="dxa"/>
              <w:right w:w="108" w:type="dxa"/>
            </w:tcMar>
            <w:vAlign w:val="center"/>
          </w:tcPr>
          <w:p w14:paraId="67AF207C"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Модернізація закладів позашкільної освіти</w:t>
            </w:r>
          </w:p>
          <w:p w14:paraId="447E1FE5"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(на базі </w:t>
            </w:r>
            <w:proofErr w:type="spellStart"/>
            <w:r>
              <w:rPr>
                <w:rFonts w:ascii="Times New Roman" w:eastAsia="Times New Roman" w:hAnsi="Times New Roman" w:cs="Times New Roman"/>
                <w:sz w:val="20"/>
                <w:szCs w:val="20"/>
              </w:rPr>
              <w:t>Бериславської</w:t>
            </w:r>
            <w:proofErr w:type="spellEnd"/>
            <w:r>
              <w:rPr>
                <w:rFonts w:ascii="Times New Roman" w:eastAsia="Times New Roman" w:hAnsi="Times New Roman" w:cs="Times New Roman"/>
                <w:sz w:val="20"/>
                <w:szCs w:val="20"/>
              </w:rPr>
              <w:t xml:space="preserve"> дитячої школи мистецтв та </w:t>
            </w:r>
            <w:proofErr w:type="spellStart"/>
            <w:r>
              <w:rPr>
                <w:rFonts w:ascii="Times New Roman" w:eastAsia="Times New Roman" w:hAnsi="Times New Roman" w:cs="Times New Roman"/>
                <w:sz w:val="20"/>
                <w:szCs w:val="20"/>
              </w:rPr>
              <w:t>Бериславського</w:t>
            </w:r>
            <w:proofErr w:type="spellEnd"/>
            <w:r>
              <w:rPr>
                <w:rFonts w:ascii="Times New Roman" w:eastAsia="Times New Roman" w:hAnsi="Times New Roman" w:cs="Times New Roman"/>
                <w:sz w:val="20"/>
                <w:szCs w:val="20"/>
              </w:rPr>
              <w:t xml:space="preserve"> дитячо-юнацького центру художньої та технічної творчості </w:t>
            </w:r>
            <w:proofErr w:type="spellStart"/>
            <w:r>
              <w:rPr>
                <w:rFonts w:ascii="Times New Roman" w:eastAsia="Times New Roman" w:hAnsi="Times New Roman" w:cs="Times New Roman"/>
                <w:sz w:val="20"/>
                <w:szCs w:val="20"/>
              </w:rPr>
              <w:t>Бериславської</w:t>
            </w:r>
            <w:proofErr w:type="spellEnd"/>
            <w:r>
              <w:rPr>
                <w:rFonts w:ascii="Times New Roman" w:eastAsia="Times New Roman" w:hAnsi="Times New Roman" w:cs="Times New Roman"/>
                <w:sz w:val="20"/>
                <w:szCs w:val="20"/>
              </w:rPr>
              <w:t xml:space="preserve"> міської ради)</w:t>
            </w:r>
          </w:p>
        </w:tc>
        <w:tc>
          <w:tcPr>
            <w:tcW w:w="2032" w:type="dxa"/>
            <w:shd w:val="clear" w:color="auto" w:fill="F2F2F2"/>
            <w:tcMar>
              <w:top w:w="0" w:type="dxa"/>
              <w:left w:w="108" w:type="dxa"/>
              <w:bottom w:w="0" w:type="dxa"/>
              <w:right w:w="108" w:type="dxa"/>
            </w:tcMar>
            <w:vAlign w:val="center"/>
          </w:tcPr>
          <w:p w14:paraId="359A6EC8"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Управління освіти, культури, молоді, туризму та спорту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tc>
        <w:tc>
          <w:tcPr>
            <w:tcW w:w="1197" w:type="dxa"/>
            <w:shd w:val="clear" w:color="auto" w:fill="F2F2F2"/>
            <w:tcMar>
              <w:top w:w="0" w:type="dxa"/>
              <w:left w:w="108" w:type="dxa"/>
              <w:bottom w:w="0" w:type="dxa"/>
              <w:right w:w="108" w:type="dxa"/>
            </w:tcMar>
            <w:vAlign w:val="center"/>
          </w:tcPr>
          <w:p w14:paraId="0098B94A"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747" w:type="dxa"/>
            <w:shd w:val="clear" w:color="auto" w:fill="F2F2F2"/>
            <w:tcMar>
              <w:top w:w="0" w:type="dxa"/>
              <w:left w:w="108" w:type="dxa"/>
              <w:bottom w:w="0" w:type="dxa"/>
              <w:right w:w="108" w:type="dxa"/>
            </w:tcMar>
            <w:vAlign w:val="center"/>
          </w:tcPr>
          <w:p w14:paraId="7E08FC0F"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обласний, державний бюджет, кошти міжнародних організацій, інші не заборонені законодавством</w:t>
            </w:r>
          </w:p>
        </w:tc>
        <w:tc>
          <w:tcPr>
            <w:tcW w:w="1534" w:type="dxa"/>
            <w:shd w:val="clear" w:color="auto" w:fill="F2F2F2"/>
            <w:tcMar>
              <w:top w:w="0" w:type="dxa"/>
              <w:left w:w="108" w:type="dxa"/>
              <w:bottom w:w="0" w:type="dxa"/>
              <w:right w:w="108" w:type="dxa"/>
            </w:tcMar>
            <w:vAlign w:val="center"/>
          </w:tcPr>
          <w:p w14:paraId="39BAC3C9"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4650</w:t>
            </w:r>
          </w:p>
        </w:tc>
        <w:tc>
          <w:tcPr>
            <w:tcW w:w="1260" w:type="dxa"/>
            <w:shd w:val="clear" w:color="auto" w:fill="F2F2F2"/>
            <w:tcMar>
              <w:top w:w="0" w:type="dxa"/>
              <w:left w:w="108" w:type="dxa"/>
              <w:bottom w:w="0" w:type="dxa"/>
              <w:right w:w="108" w:type="dxa"/>
            </w:tcMar>
            <w:vAlign w:val="center"/>
          </w:tcPr>
          <w:p w14:paraId="4CF5D075"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2025-2027</w:t>
            </w:r>
          </w:p>
        </w:tc>
        <w:tc>
          <w:tcPr>
            <w:tcW w:w="2721" w:type="dxa"/>
            <w:shd w:val="clear" w:color="auto" w:fill="F2F2F2"/>
            <w:tcMar>
              <w:top w:w="0" w:type="dxa"/>
              <w:left w:w="108" w:type="dxa"/>
              <w:bottom w:w="0" w:type="dxa"/>
              <w:right w:w="108" w:type="dxa"/>
            </w:tcMar>
            <w:vAlign w:val="center"/>
          </w:tcPr>
          <w:p w14:paraId="0D4AFB90"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Модернізовано заклади позашкільної освіти, створено сучасний творчий простір</w:t>
            </w:r>
          </w:p>
        </w:tc>
      </w:tr>
      <w:tr w:rsidR="004110C8" w14:paraId="7BCBB417" w14:textId="77777777">
        <w:trPr>
          <w:trHeight w:val="20"/>
          <w:jc w:val="center"/>
        </w:trPr>
        <w:tc>
          <w:tcPr>
            <w:tcW w:w="470" w:type="dxa"/>
            <w:shd w:val="clear" w:color="auto" w:fill="F2F2F2"/>
            <w:tcMar>
              <w:top w:w="0" w:type="dxa"/>
              <w:left w:w="108" w:type="dxa"/>
              <w:bottom w:w="0" w:type="dxa"/>
              <w:right w:w="108" w:type="dxa"/>
            </w:tcMar>
            <w:vAlign w:val="center"/>
          </w:tcPr>
          <w:p w14:paraId="1E14AC86" w14:textId="77777777" w:rsidR="004110C8" w:rsidRDefault="004176FD">
            <w:pPr>
              <w:pBdr>
                <w:top w:val="nil"/>
                <w:left w:val="nil"/>
                <w:bottom w:val="nil"/>
                <w:right w:val="nil"/>
                <w:between w:val="nil"/>
              </w:pBd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68</w:t>
            </w:r>
          </w:p>
        </w:tc>
        <w:tc>
          <w:tcPr>
            <w:tcW w:w="3165" w:type="dxa"/>
            <w:shd w:val="clear" w:color="auto" w:fill="F2F2F2"/>
            <w:tcMar>
              <w:top w:w="0" w:type="dxa"/>
              <w:left w:w="108" w:type="dxa"/>
              <w:bottom w:w="0" w:type="dxa"/>
              <w:right w:w="108" w:type="dxa"/>
            </w:tcMar>
            <w:vAlign w:val="center"/>
          </w:tcPr>
          <w:p w14:paraId="1A2B4043"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Встановлення нових пам'яток, пов'язаних з діячами та подіями Української історії та краю.</w:t>
            </w:r>
          </w:p>
          <w:p w14:paraId="084D0AEF"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Підвищення культурної свідомості населення</w:t>
            </w:r>
          </w:p>
        </w:tc>
        <w:tc>
          <w:tcPr>
            <w:tcW w:w="2032" w:type="dxa"/>
            <w:shd w:val="clear" w:color="auto" w:fill="F2F2F2"/>
            <w:tcMar>
              <w:top w:w="0" w:type="dxa"/>
              <w:left w:w="108" w:type="dxa"/>
              <w:bottom w:w="0" w:type="dxa"/>
              <w:right w:w="108" w:type="dxa"/>
            </w:tcMar>
            <w:vAlign w:val="center"/>
          </w:tcPr>
          <w:p w14:paraId="0EA915F8"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Управління освіти, культури, молоді, туризму та спорту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tc>
        <w:tc>
          <w:tcPr>
            <w:tcW w:w="1197" w:type="dxa"/>
            <w:shd w:val="clear" w:color="auto" w:fill="F2F2F2"/>
            <w:tcMar>
              <w:top w:w="0" w:type="dxa"/>
              <w:left w:w="108" w:type="dxa"/>
              <w:bottom w:w="0" w:type="dxa"/>
              <w:right w:w="108" w:type="dxa"/>
            </w:tcMar>
            <w:vAlign w:val="center"/>
          </w:tcPr>
          <w:p w14:paraId="07BC85D7"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747" w:type="dxa"/>
            <w:shd w:val="clear" w:color="auto" w:fill="F2F2F2"/>
            <w:tcMar>
              <w:top w:w="0" w:type="dxa"/>
              <w:left w:w="108" w:type="dxa"/>
              <w:bottom w:w="0" w:type="dxa"/>
              <w:right w:w="108" w:type="dxa"/>
            </w:tcMar>
            <w:vAlign w:val="center"/>
          </w:tcPr>
          <w:p w14:paraId="66674C2A"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Міжнародна  допомога, кошти міжнародних організацій, місцевий бюджет , субвенція з державного бюджету місцевим бюджетам</w:t>
            </w:r>
          </w:p>
        </w:tc>
        <w:tc>
          <w:tcPr>
            <w:tcW w:w="1534" w:type="dxa"/>
            <w:shd w:val="clear" w:color="auto" w:fill="F2F2F2"/>
            <w:tcMar>
              <w:top w:w="0" w:type="dxa"/>
              <w:left w:w="108" w:type="dxa"/>
              <w:bottom w:w="0" w:type="dxa"/>
              <w:right w:w="108" w:type="dxa"/>
            </w:tcMar>
            <w:vAlign w:val="center"/>
          </w:tcPr>
          <w:p w14:paraId="23E1D6E7"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500</w:t>
            </w:r>
          </w:p>
        </w:tc>
        <w:tc>
          <w:tcPr>
            <w:tcW w:w="1260" w:type="dxa"/>
            <w:shd w:val="clear" w:color="auto" w:fill="F2F2F2"/>
            <w:tcMar>
              <w:top w:w="0" w:type="dxa"/>
              <w:left w:w="108" w:type="dxa"/>
              <w:bottom w:w="0" w:type="dxa"/>
              <w:right w:w="108" w:type="dxa"/>
            </w:tcMar>
            <w:vAlign w:val="center"/>
          </w:tcPr>
          <w:p w14:paraId="29FE281F"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2027-2030</w:t>
            </w:r>
          </w:p>
        </w:tc>
        <w:tc>
          <w:tcPr>
            <w:tcW w:w="2721" w:type="dxa"/>
            <w:shd w:val="clear" w:color="auto" w:fill="F2F2F2"/>
            <w:tcMar>
              <w:top w:w="0" w:type="dxa"/>
              <w:left w:w="108" w:type="dxa"/>
              <w:bottom w:w="0" w:type="dxa"/>
              <w:right w:w="108" w:type="dxa"/>
            </w:tcMar>
            <w:vAlign w:val="center"/>
          </w:tcPr>
          <w:p w14:paraId="1655FCB0"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Встановлено пам’ятні знаки пов'язані з діячами та подіями Української історії та краю в населених пунктах громади</w:t>
            </w:r>
          </w:p>
        </w:tc>
      </w:tr>
      <w:tr w:rsidR="004110C8" w14:paraId="41136030" w14:textId="77777777">
        <w:trPr>
          <w:trHeight w:val="20"/>
          <w:jc w:val="center"/>
        </w:trPr>
        <w:tc>
          <w:tcPr>
            <w:tcW w:w="470" w:type="dxa"/>
            <w:shd w:val="clear" w:color="auto" w:fill="F2F2F2"/>
            <w:tcMar>
              <w:top w:w="0" w:type="dxa"/>
              <w:left w:w="108" w:type="dxa"/>
              <w:bottom w:w="0" w:type="dxa"/>
              <w:right w:w="108" w:type="dxa"/>
            </w:tcMar>
            <w:vAlign w:val="center"/>
          </w:tcPr>
          <w:p w14:paraId="50C8D37C" w14:textId="77777777" w:rsidR="004110C8" w:rsidRDefault="004176FD">
            <w:pPr>
              <w:pBdr>
                <w:top w:val="nil"/>
                <w:left w:val="nil"/>
                <w:bottom w:val="nil"/>
                <w:right w:val="nil"/>
                <w:between w:val="nil"/>
              </w:pBd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69</w:t>
            </w:r>
          </w:p>
        </w:tc>
        <w:tc>
          <w:tcPr>
            <w:tcW w:w="3165" w:type="dxa"/>
            <w:shd w:val="clear" w:color="auto" w:fill="F2F2F2"/>
            <w:tcMar>
              <w:top w:w="0" w:type="dxa"/>
              <w:left w:w="108" w:type="dxa"/>
              <w:bottom w:w="0" w:type="dxa"/>
              <w:right w:w="108" w:type="dxa"/>
            </w:tcMar>
            <w:vAlign w:val="center"/>
          </w:tcPr>
          <w:p w14:paraId="43662313"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Модернізації спортивного комплексу </w:t>
            </w:r>
            <w:proofErr w:type="spellStart"/>
            <w:r>
              <w:rPr>
                <w:rFonts w:ascii="Times New Roman" w:eastAsia="Times New Roman" w:hAnsi="Times New Roman" w:cs="Times New Roman"/>
                <w:sz w:val="20"/>
                <w:szCs w:val="20"/>
              </w:rPr>
              <w:t>Бериславської</w:t>
            </w:r>
            <w:proofErr w:type="spellEnd"/>
            <w:r>
              <w:rPr>
                <w:rFonts w:ascii="Times New Roman" w:eastAsia="Times New Roman" w:hAnsi="Times New Roman" w:cs="Times New Roman"/>
                <w:sz w:val="20"/>
                <w:szCs w:val="20"/>
              </w:rPr>
              <w:t xml:space="preserve"> комплексної дитячо-юнацької спортивної школи ім. В.К. </w:t>
            </w:r>
            <w:proofErr w:type="spellStart"/>
            <w:r>
              <w:rPr>
                <w:rFonts w:ascii="Times New Roman" w:eastAsia="Times New Roman" w:hAnsi="Times New Roman" w:cs="Times New Roman"/>
                <w:sz w:val="20"/>
                <w:szCs w:val="20"/>
              </w:rPr>
              <w:t>Сергеєва</w:t>
            </w:r>
            <w:proofErr w:type="spellEnd"/>
            <w:r>
              <w:rPr>
                <w:rFonts w:ascii="Times New Roman" w:eastAsia="Times New Roman" w:hAnsi="Times New Roman" w:cs="Times New Roman"/>
                <w:sz w:val="20"/>
                <w:szCs w:val="20"/>
              </w:rPr>
              <w:t xml:space="preserve"> та стадіону «</w:t>
            </w:r>
            <w:proofErr w:type="spellStart"/>
            <w:r>
              <w:rPr>
                <w:rFonts w:ascii="Times New Roman" w:eastAsia="Times New Roman" w:hAnsi="Times New Roman" w:cs="Times New Roman"/>
                <w:sz w:val="20"/>
                <w:szCs w:val="20"/>
              </w:rPr>
              <w:t>Машинобудівельник</w:t>
            </w:r>
            <w:proofErr w:type="spellEnd"/>
            <w:r>
              <w:rPr>
                <w:rFonts w:ascii="Times New Roman" w:eastAsia="Times New Roman" w:hAnsi="Times New Roman" w:cs="Times New Roman"/>
                <w:sz w:val="20"/>
                <w:szCs w:val="20"/>
              </w:rPr>
              <w:t>»</w:t>
            </w:r>
          </w:p>
        </w:tc>
        <w:tc>
          <w:tcPr>
            <w:tcW w:w="2032" w:type="dxa"/>
            <w:shd w:val="clear" w:color="auto" w:fill="F2F2F2"/>
            <w:tcMar>
              <w:top w:w="0" w:type="dxa"/>
              <w:left w:w="108" w:type="dxa"/>
              <w:bottom w:w="0" w:type="dxa"/>
              <w:right w:w="108" w:type="dxa"/>
            </w:tcMar>
            <w:vAlign w:val="center"/>
          </w:tcPr>
          <w:p w14:paraId="405C6060"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Управління освіти, культури, молоді, туризму та спорту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32EA1FDD" w14:textId="77777777" w:rsidR="004110C8" w:rsidRDefault="004110C8">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
        </w:tc>
        <w:tc>
          <w:tcPr>
            <w:tcW w:w="1197" w:type="dxa"/>
            <w:shd w:val="clear" w:color="auto" w:fill="F2F2F2"/>
            <w:tcMar>
              <w:top w:w="0" w:type="dxa"/>
              <w:left w:w="108" w:type="dxa"/>
              <w:bottom w:w="0" w:type="dxa"/>
              <w:right w:w="108" w:type="dxa"/>
            </w:tcMar>
            <w:vAlign w:val="center"/>
          </w:tcPr>
          <w:p w14:paraId="5AD524B8"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747" w:type="dxa"/>
            <w:shd w:val="clear" w:color="auto" w:fill="F2F2F2"/>
            <w:tcMar>
              <w:top w:w="0" w:type="dxa"/>
              <w:left w:w="108" w:type="dxa"/>
              <w:bottom w:w="0" w:type="dxa"/>
              <w:right w:w="108" w:type="dxa"/>
            </w:tcMar>
            <w:vAlign w:val="center"/>
          </w:tcPr>
          <w:p w14:paraId="3DEE92F7"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Міжнародна  допомога, кошти міжнародних організацій, місцевий бюджет , субвенція з державного </w:t>
            </w:r>
            <w:r>
              <w:rPr>
                <w:rFonts w:ascii="Times New Roman" w:eastAsia="Times New Roman" w:hAnsi="Times New Roman" w:cs="Times New Roman"/>
                <w:color w:val="000000"/>
                <w:sz w:val="20"/>
                <w:szCs w:val="20"/>
              </w:rPr>
              <w:lastRenderedPageBreak/>
              <w:t>бюджету місцевим бюджетам</w:t>
            </w:r>
          </w:p>
        </w:tc>
        <w:tc>
          <w:tcPr>
            <w:tcW w:w="1534" w:type="dxa"/>
            <w:shd w:val="clear" w:color="auto" w:fill="F2F2F2"/>
            <w:tcMar>
              <w:top w:w="0" w:type="dxa"/>
              <w:left w:w="108" w:type="dxa"/>
              <w:bottom w:w="0" w:type="dxa"/>
              <w:right w:w="108" w:type="dxa"/>
            </w:tcMar>
            <w:vAlign w:val="center"/>
          </w:tcPr>
          <w:p w14:paraId="0488EBB2"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250000</w:t>
            </w:r>
          </w:p>
        </w:tc>
        <w:tc>
          <w:tcPr>
            <w:tcW w:w="1260" w:type="dxa"/>
            <w:shd w:val="clear" w:color="auto" w:fill="F2F2F2"/>
            <w:tcMar>
              <w:top w:w="0" w:type="dxa"/>
              <w:left w:w="108" w:type="dxa"/>
              <w:bottom w:w="0" w:type="dxa"/>
              <w:right w:w="108" w:type="dxa"/>
            </w:tcMar>
            <w:vAlign w:val="center"/>
          </w:tcPr>
          <w:p w14:paraId="13C6B69A"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2026-2028</w:t>
            </w:r>
          </w:p>
        </w:tc>
        <w:tc>
          <w:tcPr>
            <w:tcW w:w="2721" w:type="dxa"/>
            <w:shd w:val="clear" w:color="auto" w:fill="F2F2F2"/>
            <w:tcMar>
              <w:top w:w="0" w:type="dxa"/>
              <w:left w:w="108" w:type="dxa"/>
              <w:bottom w:w="0" w:type="dxa"/>
              <w:right w:w="108" w:type="dxa"/>
            </w:tcMar>
            <w:vAlign w:val="center"/>
          </w:tcPr>
          <w:p w14:paraId="4957E87E"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Проведено капітальний ремонт тренувального комплексу та допоміжної інфраструктури.</w:t>
            </w:r>
          </w:p>
          <w:p w14:paraId="4C7F0C9A"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Реконструйовано стадіон «</w:t>
            </w:r>
            <w:proofErr w:type="spellStart"/>
            <w:r>
              <w:rPr>
                <w:rFonts w:ascii="Times New Roman" w:eastAsia="Times New Roman" w:hAnsi="Times New Roman" w:cs="Times New Roman"/>
                <w:sz w:val="20"/>
                <w:szCs w:val="20"/>
              </w:rPr>
              <w:t>Машинобудівельник</w:t>
            </w:r>
            <w:proofErr w:type="spellEnd"/>
            <w:r>
              <w:rPr>
                <w:rFonts w:ascii="Times New Roman" w:eastAsia="Times New Roman" w:hAnsi="Times New Roman" w:cs="Times New Roman"/>
                <w:sz w:val="20"/>
                <w:szCs w:val="20"/>
              </w:rPr>
              <w:t>»</w:t>
            </w:r>
          </w:p>
        </w:tc>
      </w:tr>
      <w:tr w:rsidR="004110C8" w14:paraId="46BC3F30" w14:textId="77777777">
        <w:trPr>
          <w:trHeight w:val="20"/>
          <w:jc w:val="center"/>
        </w:trPr>
        <w:tc>
          <w:tcPr>
            <w:tcW w:w="470" w:type="dxa"/>
            <w:shd w:val="clear" w:color="auto" w:fill="F2F2F2"/>
            <w:tcMar>
              <w:top w:w="0" w:type="dxa"/>
              <w:left w:w="108" w:type="dxa"/>
              <w:bottom w:w="0" w:type="dxa"/>
              <w:right w:w="108" w:type="dxa"/>
            </w:tcMar>
            <w:vAlign w:val="center"/>
          </w:tcPr>
          <w:p w14:paraId="1F5DEF06" w14:textId="77777777" w:rsidR="004110C8" w:rsidRDefault="004176FD">
            <w:pPr>
              <w:pBdr>
                <w:top w:val="nil"/>
                <w:left w:val="nil"/>
                <w:bottom w:val="nil"/>
                <w:right w:val="nil"/>
                <w:between w:val="nil"/>
              </w:pBd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70</w:t>
            </w:r>
          </w:p>
        </w:tc>
        <w:tc>
          <w:tcPr>
            <w:tcW w:w="3165" w:type="dxa"/>
            <w:shd w:val="clear" w:color="auto" w:fill="F2F2F2"/>
            <w:tcMar>
              <w:top w:w="0" w:type="dxa"/>
              <w:left w:w="108" w:type="dxa"/>
              <w:bottom w:w="0" w:type="dxa"/>
              <w:right w:w="108" w:type="dxa"/>
            </w:tcMar>
            <w:vAlign w:val="center"/>
          </w:tcPr>
          <w:p w14:paraId="71A78DFF"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Капітальний ремонт існуючих та облаштування нових дитячих та спортивних майданчиків в населених пунктах громади (2 в м. </w:t>
            </w:r>
            <w:proofErr w:type="spellStart"/>
            <w:r>
              <w:rPr>
                <w:rFonts w:ascii="Times New Roman" w:eastAsia="Times New Roman" w:hAnsi="Times New Roman" w:cs="Times New Roman"/>
                <w:sz w:val="20"/>
                <w:szCs w:val="20"/>
              </w:rPr>
              <w:t>Берислав</w:t>
            </w:r>
            <w:proofErr w:type="spellEnd"/>
            <w:r>
              <w:rPr>
                <w:rFonts w:ascii="Times New Roman" w:eastAsia="Times New Roman" w:hAnsi="Times New Roman" w:cs="Times New Roman"/>
                <w:sz w:val="20"/>
                <w:szCs w:val="20"/>
              </w:rPr>
              <w:t xml:space="preserve"> та по одному у кожному </w:t>
            </w:r>
            <w:proofErr w:type="spellStart"/>
            <w:r>
              <w:rPr>
                <w:rFonts w:ascii="Times New Roman" w:eastAsia="Times New Roman" w:hAnsi="Times New Roman" w:cs="Times New Roman"/>
                <w:sz w:val="20"/>
                <w:szCs w:val="20"/>
              </w:rPr>
              <w:t>старостинському</w:t>
            </w:r>
            <w:proofErr w:type="spellEnd"/>
            <w:r>
              <w:rPr>
                <w:rFonts w:ascii="Times New Roman" w:eastAsia="Times New Roman" w:hAnsi="Times New Roman" w:cs="Times New Roman"/>
                <w:sz w:val="20"/>
                <w:szCs w:val="20"/>
              </w:rPr>
              <w:t xml:space="preserve"> окрузі)</w:t>
            </w:r>
          </w:p>
        </w:tc>
        <w:tc>
          <w:tcPr>
            <w:tcW w:w="2032" w:type="dxa"/>
            <w:shd w:val="clear" w:color="auto" w:fill="F2F2F2"/>
            <w:tcMar>
              <w:top w:w="0" w:type="dxa"/>
              <w:left w:w="108" w:type="dxa"/>
              <w:bottom w:w="0" w:type="dxa"/>
              <w:right w:w="108" w:type="dxa"/>
            </w:tcMar>
            <w:vAlign w:val="center"/>
          </w:tcPr>
          <w:p w14:paraId="43FF6127"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373EF633"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Управління освіти, культури, молоді, туризму та спорту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tc>
        <w:tc>
          <w:tcPr>
            <w:tcW w:w="1197" w:type="dxa"/>
            <w:shd w:val="clear" w:color="auto" w:fill="F2F2F2"/>
            <w:tcMar>
              <w:top w:w="0" w:type="dxa"/>
              <w:left w:w="108" w:type="dxa"/>
              <w:bottom w:w="0" w:type="dxa"/>
              <w:right w:w="108" w:type="dxa"/>
            </w:tcMar>
            <w:vAlign w:val="center"/>
          </w:tcPr>
          <w:p w14:paraId="0577E4FD"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747" w:type="dxa"/>
            <w:shd w:val="clear" w:color="auto" w:fill="F2F2F2"/>
            <w:tcMar>
              <w:top w:w="0" w:type="dxa"/>
              <w:left w:w="108" w:type="dxa"/>
              <w:bottom w:w="0" w:type="dxa"/>
              <w:right w:w="108" w:type="dxa"/>
            </w:tcMar>
            <w:vAlign w:val="center"/>
          </w:tcPr>
          <w:p w14:paraId="639864F2"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обласний, державний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68658A1A"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6400</w:t>
            </w:r>
          </w:p>
        </w:tc>
        <w:tc>
          <w:tcPr>
            <w:tcW w:w="1260" w:type="dxa"/>
            <w:shd w:val="clear" w:color="auto" w:fill="F2F2F2"/>
            <w:tcMar>
              <w:top w:w="0" w:type="dxa"/>
              <w:left w:w="108" w:type="dxa"/>
              <w:bottom w:w="0" w:type="dxa"/>
              <w:right w:w="108" w:type="dxa"/>
            </w:tcMar>
            <w:vAlign w:val="center"/>
          </w:tcPr>
          <w:p w14:paraId="1A7000C2"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 – 2027</w:t>
            </w:r>
          </w:p>
        </w:tc>
        <w:tc>
          <w:tcPr>
            <w:tcW w:w="2721" w:type="dxa"/>
            <w:shd w:val="clear" w:color="auto" w:fill="F2F2F2"/>
            <w:tcMar>
              <w:top w:w="0" w:type="dxa"/>
              <w:left w:w="108" w:type="dxa"/>
              <w:bottom w:w="0" w:type="dxa"/>
              <w:right w:w="108" w:type="dxa"/>
            </w:tcMar>
            <w:vAlign w:val="center"/>
          </w:tcPr>
          <w:p w14:paraId="55D9C8E0"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Покращення фізичного здоров'я та добробуту дітей і молоді, створення безпечних та сучасних місць для активного відпочинку та розвитку. Підвищення рівня фізичної активності серед населення, розвитку соціальних навичок та зміцненню громади через організацію спільних заходів і спортивних подій.</w:t>
            </w:r>
          </w:p>
          <w:p w14:paraId="1EFC0E45"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Підвищення відчуття комфортності життя у постійних та тимчасових мешканців у населених пунктах громади</w:t>
            </w:r>
          </w:p>
        </w:tc>
      </w:tr>
      <w:tr w:rsidR="004110C8" w14:paraId="3F15B1E6" w14:textId="77777777">
        <w:trPr>
          <w:trHeight w:val="20"/>
          <w:jc w:val="center"/>
        </w:trPr>
        <w:tc>
          <w:tcPr>
            <w:tcW w:w="470" w:type="dxa"/>
            <w:shd w:val="clear" w:color="auto" w:fill="F2F2F2"/>
            <w:tcMar>
              <w:top w:w="0" w:type="dxa"/>
              <w:left w:w="108" w:type="dxa"/>
              <w:bottom w:w="0" w:type="dxa"/>
              <w:right w:w="108" w:type="dxa"/>
            </w:tcMar>
            <w:vAlign w:val="center"/>
          </w:tcPr>
          <w:p w14:paraId="3ED0F146" w14:textId="77777777" w:rsidR="004110C8" w:rsidRDefault="004176FD">
            <w:pPr>
              <w:pBdr>
                <w:top w:val="nil"/>
                <w:left w:val="nil"/>
                <w:bottom w:val="nil"/>
                <w:right w:val="nil"/>
                <w:between w:val="nil"/>
              </w:pBd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71</w:t>
            </w:r>
          </w:p>
        </w:tc>
        <w:tc>
          <w:tcPr>
            <w:tcW w:w="3165" w:type="dxa"/>
            <w:shd w:val="clear" w:color="auto" w:fill="F2F2F2"/>
            <w:tcMar>
              <w:top w:w="0" w:type="dxa"/>
              <w:left w:w="108" w:type="dxa"/>
              <w:bottom w:w="0" w:type="dxa"/>
              <w:right w:w="108" w:type="dxa"/>
            </w:tcMar>
            <w:vAlign w:val="center"/>
          </w:tcPr>
          <w:p w14:paraId="70C4E64A"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Паспортизація об'єктів культурної спадщини, як туристичних магнітів для залучення туристів: Пам'ятний знак "Дзвін", рештки фортеці </w:t>
            </w:r>
            <w:proofErr w:type="spellStart"/>
            <w:r>
              <w:rPr>
                <w:rFonts w:ascii="Times New Roman" w:eastAsia="Times New Roman" w:hAnsi="Times New Roman" w:cs="Times New Roman"/>
                <w:sz w:val="20"/>
                <w:szCs w:val="20"/>
              </w:rPr>
              <w:t>Казикирмен</w:t>
            </w:r>
            <w:proofErr w:type="spellEnd"/>
            <w:r>
              <w:rPr>
                <w:rFonts w:ascii="Times New Roman" w:eastAsia="Times New Roman" w:hAnsi="Times New Roman" w:cs="Times New Roman"/>
                <w:sz w:val="20"/>
                <w:szCs w:val="20"/>
              </w:rPr>
              <w:t>, Камінь пам’яті "Чумацький шлях", Свято-Введенський храм</w:t>
            </w:r>
          </w:p>
        </w:tc>
        <w:tc>
          <w:tcPr>
            <w:tcW w:w="2032" w:type="dxa"/>
            <w:shd w:val="clear" w:color="auto" w:fill="F2F2F2"/>
            <w:tcMar>
              <w:top w:w="0" w:type="dxa"/>
              <w:left w:w="108" w:type="dxa"/>
              <w:bottom w:w="0" w:type="dxa"/>
              <w:right w:w="108" w:type="dxa"/>
            </w:tcMar>
            <w:vAlign w:val="center"/>
          </w:tcPr>
          <w:p w14:paraId="4CC3993F"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Управління освіти, культури, молоді, туризму та спорту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tc>
        <w:tc>
          <w:tcPr>
            <w:tcW w:w="1197" w:type="dxa"/>
            <w:shd w:val="clear" w:color="auto" w:fill="F2F2F2"/>
            <w:tcMar>
              <w:top w:w="0" w:type="dxa"/>
              <w:left w:w="108" w:type="dxa"/>
              <w:bottom w:w="0" w:type="dxa"/>
              <w:right w:w="108" w:type="dxa"/>
            </w:tcMar>
            <w:vAlign w:val="center"/>
          </w:tcPr>
          <w:p w14:paraId="06DAE32D"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747" w:type="dxa"/>
            <w:shd w:val="clear" w:color="auto" w:fill="F2F2F2"/>
            <w:tcMar>
              <w:top w:w="0" w:type="dxa"/>
              <w:left w:w="108" w:type="dxa"/>
              <w:bottom w:w="0" w:type="dxa"/>
              <w:right w:w="108" w:type="dxa"/>
            </w:tcMar>
            <w:vAlign w:val="center"/>
          </w:tcPr>
          <w:p w14:paraId="1649EE4C"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Міжнародна  допомога, кошти міжнародних організацій, місцевий бюджет , субвенція з державного бюджету місцевим бюджетам</w:t>
            </w:r>
          </w:p>
        </w:tc>
        <w:tc>
          <w:tcPr>
            <w:tcW w:w="1534" w:type="dxa"/>
            <w:shd w:val="clear" w:color="auto" w:fill="F2F2F2"/>
            <w:tcMar>
              <w:top w:w="0" w:type="dxa"/>
              <w:left w:w="108" w:type="dxa"/>
              <w:bottom w:w="0" w:type="dxa"/>
              <w:right w:w="108" w:type="dxa"/>
            </w:tcMar>
            <w:vAlign w:val="center"/>
          </w:tcPr>
          <w:p w14:paraId="2D478EE3"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700</w:t>
            </w:r>
          </w:p>
        </w:tc>
        <w:tc>
          <w:tcPr>
            <w:tcW w:w="1260" w:type="dxa"/>
            <w:shd w:val="clear" w:color="auto" w:fill="F2F2F2"/>
            <w:tcMar>
              <w:top w:w="0" w:type="dxa"/>
              <w:left w:w="108" w:type="dxa"/>
              <w:bottom w:w="0" w:type="dxa"/>
              <w:right w:w="108" w:type="dxa"/>
            </w:tcMar>
            <w:vAlign w:val="center"/>
          </w:tcPr>
          <w:p w14:paraId="2D415390"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2025-2026</w:t>
            </w:r>
          </w:p>
        </w:tc>
        <w:tc>
          <w:tcPr>
            <w:tcW w:w="2721" w:type="dxa"/>
            <w:shd w:val="clear" w:color="auto" w:fill="F2F2F2"/>
            <w:tcMar>
              <w:top w:w="0" w:type="dxa"/>
              <w:left w:w="108" w:type="dxa"/>
              <w:bottom w:w="0" w:type="dxa"/>
              <w:right w:w="108" w:type="dxa"/>
            </w:tcMar>
            <w:vAlign w:val="center"/>
          </w:tcPr>
          <w:p w14:paraId="3E2F7E86"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Визначено та паспортизовано об’єкти культурної спадщини, розроблено туристичні маршрути</w:t>
            </w:r>
          </w:p>
        </w:tc>
      </w:tr>
      <w:tr w:rsidR="004110C8" w14:paraId="3A507CFB" w14:textId="77777777">
        <w:trPr>
          <w:trHeight w:val="20"/>
          <w:jc w:val="center"/>
        </w:trPr>
        <w:tc>
          <w:tcPr>
            <w:tcW w:w="470" w:type="dxa"/>
            <w:shd w:val="clear" w:color="auto" w:fill="F2F2F2"/>
            <w:tcMar>
              <w:top w:w="0" w:type="dxa"/>
              <w:left w:w="108" w:type="dxa"/>
              <w:bottom w:w="0" w:type="dxa"/>
              <w:right w:w="108" w:type="dxa"/>
            </w:tcMar>
            <w:vAlign w:val="center"/>
          </w:tcPr>
          <w:p w14:paraId="3E568884" w14:textId="77777777" w:rsidR="004110C8" w:rsidRDefault="004176FD">
            <w:pPr>
              <w:pBdr>
                <w:top w:val="nil"/>
                <w:left w:val="nil"/>
                <w:bottom w:val="nil"/>
                <w:right w:val="nil"/>
                <w:between w:val="nil"/>
              </w:pBd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72</w:t>
            </w:r>
          </w:p>
        </w:tc>
        <w:tc>
          <w:tcPr>
            <w:tcW w:w="3165" w:type="dxa"/>
            <w:shd w:val="clear" w:color="auto" w:fill="F2F2F2"/>
            <w:tcMar>
              <w:top w:w="0" w:type="dxa"/>
              <w:left w:w="108" w:type="dxa"/>
              <w:bottom w:w="0" w:type="dxa"/>
              <w:right w:w="108" w:type="dxa"/>
            </w:tcMar>
            <w:vAlign w:val="center"/>
          </w:tcPr>
          <w:p w14:paraId="18C00021"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Ремонт спортивного майданчику та придбання необхідного сучасного спортивного обладнання </w:t>
            </w:r>
          </w:p>
        </w:tc>
        <w:tc>
          <w:tcPr>
            <w:tcW w:w="2032" w:type="dxa"/>
            <w:shd w:val="clear" w:color="auto" w:fill="F2F2F2"/>
            <w:tcMar>
              <w:top w:w="0" w:type="dxa"/>
              <w:left w:w="108" w:type="dxa"/>
              <w:bottom w:w="0" w:type="dxa"/>
              <w:right w:w="108" w:type="dxa"/>
            </w:tcMar>
            <w:vAlign w:val="center"/>
          </w:tcPr>
          <w:p w14:paraId="18D1B31B"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Управління освіти, культури, молоді, туризму та спорту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tc>
        <w:tc>
          <w:tcPr>
            <w:tcW w:w="1197" w:type="dxa"/>
            <w:shd w:val="clear" w:color="auto" w:fill="F2F2F2"/>
            <w:tcMar>
              <w:top w:w="0" w:type="dxa"/>
              <w:left w:w="108" w:type="dxa"/>
              <w:bottom w:w="0" w:type="dxa"/>
              <w:right w:w="108" w:type="dxa"/>
            </w:tcMar>
            <w:vAlign w:val="center"/>
          </w:tcPr>
          <w:p w14:paraId="3FD0C05E"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747" w:type="dxa"/>
            <w:shd w:val="clear" w:color="auto" w:fill="F2F2F2"/>
            <w:tcMar>
              <w:top w:w="0" w:type="dxa"/>
              <w:left w:w="108" w:type="dxa"/>
              <w:bottom w:w="0" w:type="dxa"/>
              <w:right w:w="108" w:type="dxa"/>
            </w:tcMar>
            <w:vAlign w:val="center"/>
          </w:tcPr>
          <w:p w14:paraId="46709A68"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кошти міжнародних організацій, місцевий бюджет , субвенція з державного бюджету місцевим бюджетам</w:t>
            </w:r>
          </w:p>
        </w:tc>
        <w:tc>
          <w:tcPr>
            <w:tcW w:w="1534" w:type="dxa"/>
            <w:shd w:val="clear" w:color="auto" w:fill="F2F2F2"/>
            <w:tcMar>
              <w:top w:w="0" w:type="dxa"/>
              <w:left w:w="108" w:type="dxa"/>
              <w:bottom w:w="0" w:type="dxa"/>
              <w:right w:w="108" w:type="dxa"/>
            </w:tcMar>
            <w:vAlign w:val="center"/>
          </w:tcPr>
          <w:p w14:paraId="68E073D3"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10000</w:t>
            </w:r>
          </w:p>
        </w:tc>
        <w:tc>
          <w:tcPr>
            <w:tcW w:w="1260" w:type="dxa"/>
            <w:shd w:val="clear" w:color="auto" w:fill="F2F2F2"/>
            <w:tcMar>
              <w:top w:w="0" w:type="dxa"/>
              <w:left w:w="108" w:type="dxa"/>
              <w:bottom w:w="0" w:type="dxa"/>
              <w:right w:w="108" w:type="dxa"/>
            </w:tcMar>
            <w:vAlign w:val="center"/>
          </w:tcPr>
          <w:p w14:paraId="05C86303"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2026-2028</w:t>
            </w:r>
          </w:p>
        </w:tc>
        <w:tc>
          <w:tcPr>
            <w:tcW w:w="2721" w:type="dxa"/>
            <w:shd w:val="clear" w:color="auto" w:fill="F2F2F2"/>
            <w:tcMar>
              <w:top w:w="0" w:type="dxa"/>
              <w:left w:w="108" w:type="dxa"/>
              <w:bottom w:w="0" w:type="dxa"/>
              <w:right w:w="108" w:type="dxa"/>
            </w:tcMar>
            <w:vAlign w:val="center"/>
          </w:tcPr>
          <w:p w14:paraId="738B1924"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Проведення занять з фізичної культури і спорту відповідно до сучасних вимог освіти. </w:t>
            </w:r>
          </w:p>
        </w:tc>
      </w:tr>
      <w:tr w:rsidR="004110C8" w14:paraId="18E2739E" w14:textId="77777777">
        <w:trPr>
          <w:trHeight w:val="20"/>
          <w:jc w:val="center"/>
        </w:trPr>
        <w:tc>
          <w:tcPr>
            <w:tcW w:w="470" w:type="dxa"/>
            <w:shd w:val="clear" w:color="auto" w:fill="F2F2F2"/>
            <w:tcMar>
              <w:top w:w="0" w:type="dxa"/>
              <w:left w:w="108" w:type="dxa"/>
              <w:bottom w:w="0" w:type="dxa"/>
              <w:right w:w="108" w:type="dxa"/>
            </w:tcMar>
            <w:vAlign w:val="center"/>
          </w:tcPr>
          <w:p w14:paraId="3CD7693F" w14:textId="77777777" w:rsidR="004110C8" w:rsidRDefault="004176FD">
            <w:pPr>
              <w:pBdr>
                <w:top w:val="nil"/>
                <w:left w:val="nil"/>
                <w:bottom w:val="nil"/>
                <w:right w:val="nil"/>
                <w:between w:val="nil"/>
              </w:pBd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73</w:t>
            </w:r>
          </w:p>
        </w:tc>
        <w:tc>
          <w:tcPr>
            <w:tcW w:w="3165" w:type="dxa"/>
            <w:shd w:val="clear" w:color="auto" w:fill="F2F2F2"/>
            <w:tcMar>
              <w:top w:w="0" w:type="dxa"/>
              <w:left w:w="108" w:type="dxa"/>
              <w:bottom w:w="0" w:type="dxa"/>
              <w:right w:w="108" w:type="dxa"/>
            </w:tcMar>
            <w:vAlign w:val="center"/>
          </w:tcPr>
          <w:p w14:paraId="2EED7B57"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Модернізація систем опалення закладів освіти та культури </w:t>
            </w:r>
            <w:proofErr w:type="spellStart"/>
            <w:r>
              <w:rPr>
                <w:rFonts w:ascii="Times New Roman" w:eastAsia="Times New Roman" w:hAnsi="Times New Roman" w:cs="Times New Roman"/>
                <w:sz w:val="20"/>
                <w:szCs w:val="20"/>
              </w:rPr>
              <w:t>Бериславської</w:t>
            </w:r>
            <w:proofErr w:type="spellEnd"/>
            <w:r>
              <w:rPr>
                <w:rFonts w:ascii="Times New Roman" w:eastAsia="Times New Roman" w:hAnsi="Times New Roman" w:cs="Times New Roman"/>
                <w:sz w:val="20"/>
                <w:szCs w:val="20"/>
              </w:rPr>
              <w:t xml:space="preserve"> громади</w:t>
            </w:r>
          </w:p>
        </w:tc>
        <w:tc>
          <w:tcPr>
            <w:tcW w:w="2032" w:type="dxa"/>
            <w:shd w:val="clear" w:color="auto" w:fill="F2F2F2"/>
            <w:tcMar>
              <w:top w:w="0" w:type="dxa"/>
              <w:left w:w="108" w:type="dxa"/>
              <w:bottom w:w="0" w:type="dxa"/>
              <w:right w:w="108" w:type="dxa"/>
            </w:tcMar>
            <w:vAlign w:val="center"/>
          </w:tcPr>
          <w:p w14:paraId="67A19032"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3C25B4F7"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Управління освіти, культури, молоді, туризму та спорту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tc>
        <w:tc>
          <w:tcPr>
            <w:tcW w:w="1197" w:type="dxa"/>
            <w:shd w:val="clear" w:color="auto" w:fill="F2F2F2"/>
            <w:tcMar>
              <w:top w:w="0" w:type="dxa"/>
              <w:left w:w="108" w:type="dxa"/>
              <w:bottom w:w="0" w:type="dxa"/>
              <w:right w:w="108" w:type="dxa"/>
            </w:tcMar>
            <w:vAlign w:val="center"/>
          </w:tcPr>
          <w:p w14:paraId="0D9C49AA"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747" w:type="dxa"/>
            <w:shd w:val="clear" w:color="auto" w:fill="F2F2F2"/>
            <w:tcMar>
              <w:top w:w="0" w:type="dxa"/>
              <w:left w:w="108" w:type="dxa"/>
              <w:bottom w:w="0" w:type="dxa"/>
              <w:right w:w="108" w:type="dxa"/>
            </w:tcMar>
            <w:vAlign w:val="center"/>
          </w:tcPr>
          <w:p w14:paraId="3FC2C1BE"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обласний, державний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2D8F7EB3"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70000</w:t>
            </w:r>
          </w:p>
        </w:tc>
        <w:tc>
          <w:tcPr>
            <w:tcW w:w="1260" w:type="dxa"/>
            <w:shd w:val="clear" w:color="auto" w:fill="F2F2F2"/>
            <w:tcMar>
              <w:top w:w="0" w:type="dxa"/>
              <w:left w:w="108" w:type="dxa"/>
              <w:bottom w:w="0" w:type="dxa"/>
              <w:right w:w="108" w:type="dxa"/>
            </w:tcMar>
            <w:vAlign w:val="center"/>
          </w:tcPr>
          <w:p w14:paraId="74FC6959"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2025-2028</w:t>
            </w:r>
          </w:p>
        </w:tc>
        <w:tc>
          <w:tcPr>
            <w:tcW w:w="2721" w:type="dxa"/>
            <w:shd w:val="clear" w:color="auto" w:fill="F2F2F2"/>
            <w:tcMar>
              <w:top w:w="0" w:type="dxa"/>
              <w:left w:w="108" w:type="dxa"/>
              <w:bottom w:w="0" w:type="dxa"/>
              <w:right w:w="108" w:type="dxa"/>
            </w:tcMar>
            <w:vAlign w:val="center"/>
          </w:tcPr>
          <w:p w14:paraId="126270BF"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9 комунальних будівель закладів освіти та культури пройдуть </w:t>
            </w:r>
            <w:proofErr w:type="spellStart"/>
            <w:r>
              <w:rPr>
                <w:rFonts w:ascii="Times New Roman" w:eastAsia="Times New Roman" w:hAnsi="Times New Roman" w:cs="Times New Roman"/>
                <w:sz w:val="20"/>
                <w:szCs w:val="20"/>
              </w:rPr>
              <w:t>енергоаудит</w:t>
            </w:r>
            <w:proofErr w:type="spellEnd"/>
            <w:r>
              <w:rPr>
                <w:rFonts w:ascii="Times New Roman" w:eastAsia="Times New Roman" w:hAnsi="Times New Roman" w:cs="Times New Roman"/>
                <w:sz w:val="20"/>
                <w:szCs w:val="20"/>
              </w:rPr>
              <w:t xml:space="preserve"> і отримають </w:t>
            </w:r>
            <w:proofErr w:type="spellStart"/>
            <w:r>
              <w:rPr>
                <w:rFonts w:ascii="Times New Roman" w:eastAsia="Times New Roman" w:hAnsi="Times New Roman" w:cs="Times New Roman"/>
                <w:sz w:val="20"/>
                <w:szCs w:val="20"/>
              </w:rPr>
              <w:t>енергопаспорти</w:t>
            </w:r>
            <w:proofErr w:type="spellEnd"/>
            <w:r>
              <w:rPr>
                <w:rFonts w:ascii="Times New Roman" w:eastAsia="Times New Roman" w:hAnsi="Times New Roman" w:cs="Times New Roman"/>
                <w:sz w:val="20"/>
                <w:szCs w:val="20"/>
              </w:rPr>
              <w:t>;</w:t>
            </w:r>
          </w:p>
          <w:p w14:paraId="658C1B23"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буде проведення </w:t>
            </w:r>
            <w:proofErr w:type="spellStart"/>
            <w:r>
              <w:rPr>
                <w:rFonts w:ascii="Times New Roman" w:eastAsia="Times New Roman" w:hAnsi="Times New Roman" w:cs="Times New Roman"/>
                <w:sz w:val="20"/>
                <w:szCs w:val="20"/>
              </w:rPr>
              <w:t>термомодернізацію</w:t>
            </w:r>
            <w:proofErr w:type="spellEnd"/>
            <w:r>
              <w:rPr>
                <w:rFonts w:ascii="Times New Roman" w:eastAsia="Times New Roman" w:hAnsi="Times New Roman" w:cs="Times New Roman"/>
                <w:sz w:val="20"/>
                <w:szCs w:val="20"/>
              </w:rPr>
              <w:t xml:space="preserve"> будівель у 2 шкалах, 1 дитсадку, 2 позашкільних закладах та 4 закладах культури;</w:t>
            </w:r>
          </w:p>
          <w:p w14:paraId="4AFA000E"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зменшення витрат місцевого бюджету на утримання закладів освіти та культури.</w:t>
            </w:r>
          </w:p>
          <w:p w14:paraId="73E0F9F7" w14:textId="77777777" w:rsidR="004110C8" w:rsidRDefault="004110C8">
            <w:pPr>
              <w:spacing w:line="240" w:lineRule="auto"/>
              <w:jc w:val="left"/>
              <w:rPr>
                <w:rFonts w:ascii="Times New Roman" w:eastAsia="Times New Roman" w:hAnsi="Times New Roman" w:cs="Times New Roman"/>
                <w:sz w:val="20"/>
                <w:szCs w:val="20"/>
              </w:rPr>
            </w:pPr>
          </w:p>
        </w:tc>
      </w:tr>
      <w:tr w:rsidR="004110C8" w14:paraId="7710939E" w14:textId="77777777">
        <w:trPr>
          <w:trHeight w:val="20"/>
          <w:jc w:val="center"/>
        </w:trPr>
        <w:tc>
          <w:tcPr>
            <w:tcW w:w="470" w:type="dxa"/>
            <w:shd w:val="clear" w:color="auto" w:fill="F2F2F2"/>
            <w:tcMar>
              <w:top w:w="0" w:type="dxa"/>
              <w:left w:w="108" w:type="dxa"/>
              <w:bottom w:w="0" w:type="dxa"/>
              <w:right w:w="108" w:type="dxa"/>
            </w:tcMar>
            <w:vAlign w:val="center"/>
          </w:tcPr>
          <w:p w14:paraId="427A23AE" w14:textId="77777777" w:rsidR="004110C8" w:rsidRDefault="004176FD">
            <w:pPr>
              <w:pBdr>
                <w:top w:val="nil"/>
                <w:left w:val="nil"/>
                <w:bottom w:val="nil"/>
                <w:right w:val="nil"/>
                <w:between w:val="nil"/>
              </w:pBdr>
              <w:spacing w:line="240" w:lineRule="auto"/>
              <w:rPr>
                <w:rFonts w:ascii="Times New Roman" w:eastAsia="Times New Roman" w:hAnsi="Times New Roman" w:cs="Times New Roman"/>
                <w:sz w:val="20"/>
                <w:szCs w:val="20"/>
              </w:rPr>
            </w:pPr>
            <w:r w:rsidRPr="00DE26E5">
              <w:rPr>
                <w:rFonts w:ascii="Times New Roman" w:eastAsia="Times New Roman" w:hAnsi="Times New Roman" w:cs="Times New Roman"/>
                <w:sz w:val="20"/>
                <w:szCs w:val="20"/>
              </w:rPr>
              <w:t>74</w:t>
            </w:r>
          </w:p>
        </w:tc>
        <w:tc>
          <w:tcPr>
            <w:tcW w:w="3165" w:type="dxa"/>
            <w:shd w:val="clear" w:color="auto" w:fill="F2F2F2"/>
            <w:tcMar>
              <w:top w:w="0" w:type="dxa"/>
              <w:left w:w="108" w:type="dxa"/>
              <w:bottom w:w="0" w:type="dxa"/>
              <w:right w:w="108" w:type="dxa"/>
            </w:tcMar>
            <w:vAlign w:val="center"/>
          </w:tcPr>
          <w:p w14:paraId="62B7954A" w14:textId="77777777" w:rsidR="004110C8" w:rsidRPr="003B0880" w:rsidRDefault="004176FD">
            <w:pPr>
              <w:pBdr>
                <w:top w:val="nil"/>
                <w:left w:val="nil"/>
                <w:bottom w:val="nil"/>
                <w:right w:val="nil"/>
                <w:between w:val="nil"/>
              </w:pBdr>
              <w:spacing w:line="240" w:lineRule="auto"/>
              <w:rPr>
                <w:rFonts w:ascii="Times New Roman" w:eastAsia="Times New Roman" w:hAnsi="Times New Roman" w:cs="Times New Roman"/>
                <w:sz w:val="20"/>
                <w:szCs w:val="20"/>
              </w:rPr>
            </w:pPr>
            <w:r w:rsidRPr="003B0880">
              <w:rPr>
                <w:rFonts w:ascii="Times New Roman" w:eastAsia="Times New Roman" w:hAnsi="Times New Roman" w:cs="Times New Roman"/>
                <w:sz w:val="20"/>
                <w:szCs w:val="20"/>
              </w:rPr>
              <w:t>Здійснення заходів з оптимізації мережі закладів освіти відповідно до потреб громади</w:t>
            </w:r>
          </w:p>
        </w:tc>
        <w:tc>
          <w:tcPr>
            <w:tcW w:w="2032" w:type="dxa"/>
            <w:shd w:val="clear" w:color="auto" w:fill="F2F2F2"/>
            <w:tcMar>
              <w:top w:w="0" w:type="dxa"/>
              <w:left w:w="108" w:type="dxa"/>
              <w:bottom w:w="0" w:type="dxa"/>
              <w:right w:w="108" w:type="dxa"/>
            </w:tcMar>
            <w:vAlign w:val="center"/>
          </w:tcPr>
          <w:p w14:paraId="37E711DF"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ED0000"/>
                <w:sz w:val="20"/>
                <w:szCs w:val="20"/>
              </w:rPr>
            </w:pPr>
            <w:r w:rsidRPr="00DE26E5">
              <w:rPr>
                <w:rFonts w:ascii="Times New Roman" w:eastAsia="Times New Roman" w:hAnsi="Times New Roman" w:cs="Times New Roman"/>
                <w:sz w:val="20"/>
                <w:szCs w:val="20"/>
              </w:rPr>
              <w:t xml:space="preserve">Управління освіти, культури, молоді, туризму та спорту </w:t>
            </w:r>
            <w:proofErr w:type="spellStart"/>
            <w:r w:rsidRPr="00DE26E5">
              <w:rPr>
                <w:rFonts w:ascii="Times New Roman" w:eastAsia="Times New Roman" w:hAnsi="Times New Roman" w:cs="Times New Roman"/>
                <w:sz w:val="20"/>
                <w:szCs w:val="20"/>
              </w:rPr>
              <w:t>Бериславської</w:t>
            </w:r>
            <w:proofErr w:type="spellEnd"/>
            <w:r w:rsidRPr="00DE26E5">
              <w:rPr>
                <w:rFonts w:ascii="Times New Roman" w:eastAsia="Times New Roman" w:hAnsi="Times New Roman" w:cs="Times New Roman"/>
                <w:sz w:val="20"/>
                <w:szCs w:val="20"/>
              </w:rPr>
              <w:t xml:space="preserve"> міської ради</w:t>
            </w:r>
          </w:p>
        </w:tc>
        <w:tc>
          <w:tcPr>
            <w:tcW w:w="1197" w:type="dxa"/>
            <w:shd w:val="clear" w:color="auto" w:fill="F2F2F2"/>
            <w:tcMar>
              <w:top w:w="0" w:type="dxa"/>
              <w:left w:w="108" w:type="dxa"/>
              <w:bottom w:w="0" w:type="dxa"/>
              <w:right w:w="108" w:type="dxa"/>
            </w:tcMar>
            <w:vAlign w:val="center"/>
          </w:tcPr>
          <w:p w14:paraId="36A5779F" w14:textId="77777777" w:rsidR="004110C8" w:rsidRDefault="004110C8">
            <w:pPr>
              <w:pBdr>
                <w:top w:val="nil"/>
                <w:left w:val="nil"/>
                <w:bottom w:val="nil"/>
                <w:right w:val="nil"/>
                <w:between w:val="nil"/>
              </w:pBdr>
              <w:spacing w:line="240" w:lineRule="auto"/>
              <w:jc w:val="center"/>
              <w:rPr>
                <w:rFonts w:ascii="Times New Roman" w:eastAsia="Times New Roman" w:hAnsi="Times New Roman" w:cs="Times New Roman"/>
                <w:color w:val="ED0000"/>
                <w:sz w:val="20"/>
                <w:szCs w:val="20"/>
              </w:rPr>
            </w:pPr>
          </w:p>
        </w:tc>
        <w:tc>
          <w:tcPr>
            <w:tcW w:w="1747" w:type="dxa"/>
            <w:shd w:val="clear" w:color="auto" w:fill="F2F2F2"/>
            <w:tcMar>
              <w:top w:w="0" w:type="dxa"/>
              <w:left w:w="108" w:type="dxa"/>
              <w:bottom w:w="0" w:type="dxa"/>
              <w:right w:w="108" w:type="dxa"/>
            </w:tcMar>
            <w:vAlign w:val="center"/>
          </w:tcPr>
          <w:p w14:paraId="04EADFEA"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ED0000"/>
                <w:sz w:val="20"/>
                <w:szCs w:val="20"/>
              </w:rPr>
            </w:pPr>
            <w:r w:rsidRPr="00DE26E5">
              <w:rPr>
                <w:rFonts w:ascii="Times New Roman" w:eastAsia="Times New Roman" w:hAnsi="Times New Roman" w:cs="Times New Roman"/>
                <w:sz w:val="20"/>
                <w:szCs w:val="20"/>
              </w:rPr>
              <w:t>Місцевий бюджет, обласний, державний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419CBC9F" w14:textId="77777777" w:rsidR="004110C8" w:rsidRDefault="004110C8">
            <w:pPr>
              <w:pBdr>
                <w:top w:val="nil"/>
                <w:left w:val="nil"/>
                <w:bottom w:val="nil"/>
                <w:right w:val="nil"/>
                <w:between w:val="nil"/>
              </w:pBdr>
              <w:spacing w:line="240" w:lineRule="auto"/>
              <w:jc w:val="center"/>
              <w:rPr>
                <w:rFonts w:ascii="Times New Roman" w:eastAsia="Times New Roman" w:hAnsi="Times New Roman" w:cs="Times New Roman"/>
                <w:color w:val="ED0000"/>
                <w:sz w:val="20"/>
                <w:szCs w:val="20"/>
              </w:rPr>
            </w:pPr>
          </w:p>
        </w:tc>
        <w:tc>
          <w:tcPr>
            <w:tcW w:w="1260" w:type="dxa"/>
            <w:shd w:val="clear" w:color="auto" w:fill="F2F2F2"/>
            <w:tcMar>
              <w:top w:w="0" w:type="dxa"/>
              <w:left w:w="108" w:type="dxa"/>
              <w:bottom w:w="0" w:type="dxa"/>
              <w:right w:w="108" w:type="dxa"/>
            </w:tcMar>
            <w:vAlign w:val="center"/>
          </w:tcPr>
          <w:p w14:paraId="34FCE479"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ED0000"/>
                <w:sz w:val="20"/>
                <w:szCs w:val="20"/>
              </w:rPr>
            </w:pPr>
            <w:r w:rsidRPr="00DE26E5">
              <w:rPr>
                <w:rFonts w:ascii="Times New Roman" w:eastAsia="Times New Roman" w:hAnsi="Times New Roman" w:cs="Times New Roman"/>
                <w:sz w:val="20"/>
                <w:szCs w:val="20"/>
              </w:rPr>
              <w:t>2025</w:t>
            </w:r>
          </w:p>
        </w:tc>
        <w:tc>
          <w:tcPr>
            <w:tcW w:w="2721" w:type="dxa"/>
            <w:shd w:val="clear" w:color="auto" w:fill="F2F2F2"/>
            <w:tcMar>
              <w:top w:w="0" w:type="dxa"/>
              <w:left w:w="108" w:type="dxa"/>
              <w:bottom w:w="0" w:type="dxa"/>
              <w:right w:w="108" w:type="dxa"/>
            </w:tcMar>
            <w:vAlign w:val="center"/>
          </w:tcPr>
          <w:p w14:paraId="64D5BF16" w14:textId="77777777" w:rsidR="004110C8" w:rsidRDefault="004176FD">
            <w:pPr>
              <w:spacing w:line="240" w:lineRule="auto"/>
              <w:rPr>
                <w:rFonts w:ascii="Times New Roman" w:eastAsia="Times New Roman" w:hAnsi="Times New Roman" w:cs="Times New Roman"/>
                <w:color w:val="ED0000"/>
                <w:sz w:val="20"/>
                <w:szCs w:val="20"/>
              </w:rPr>
            </w:pPr>
            <w:r w:rsidRPr="00DE26E5">
              <w:rPr>
                <w:rFonts w:ascii="Times New Roman" w:eastAsia="Times New Roman" w:hAnsi="Times New Roman" w:cs="Times New Roman"/>
                <w:sz w:val="20"/>
                <w:szCs w:val="20"/>
              </w:rPr>
              <w:t>Заходи з оптимізації мережі здійснено</w:t>
            </w:r>
          </w:p>
        </w:tc>
      </w:tr>
      <w:tr w:rsidR="004110C8" w14:paraId="4E5BCD84" w14:textId="77777777">
        <w:trPr>
          <w:trHeight w:val="20"/>
          <w:jc w:val="center"/>
        </w:trPr>
        <w:tc>
          <w:tcPr>
            <w:tcW w:w="14126" w:type="dxa"/>
            <w:gridSpan w:val="8"/>
            <w:shd w:val="clear" w:color="auto" w:fill="C2D69B"/>
            <w:tcMar>
              <w:top w:w="0" w:type="dxa"/>
              <w:left w:w="108" w:type="dxa"/>
              <w:bottom w:w="0" w:type="dxa"/>
              <w:right w:w="108" w:type="dxa"/>
            </w:tcMar>
            <w:vAlign w:val="center"/>
          </w:tcPr>
          <w:p w14:paraId="51FC126D" w14:textId="77777777" w:rsidR="004110C8" w:rsidRDefault="004176FD">
            <w:pPr>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Цивільний захист та безпека населення</w:t>
            </w:r>
          </w:p>
        </w:tc>
      </w:tr>
      <w:tr w:rsidR="004110C8" w14:paraId="2DBD11A4" w14:textId="77777777">
        <w:trPr>
          <w:trHeight w:val="20"/>
          <w:jc w:val="center"/>
        </w:trPr>
        <w:tc>
          <w:tcPr>
            <w:tcW w:w="470" w:type="dxa"/>
            <w:shd w:val="clear" w:color="auto" w:fill="F2F2F2"/>
            <w:tcMar>
              <w:top w:w="0" w:type="dxa"/>
              <w:left w:w="108" w:type="dxa"/>
              <w:bottom w:w="0" w:type="dxa"/>
              <w:right w:w="108" w:type="dxa"/>
            </w:tcMar>
            <w:vAlign w:val="center"/>
          </w:tcPr>
          <w:p w14:paraId="32E82CB3" w14:textId="77777777" w:rsidR="004110C8" w:rsidRPr="00DE26E5" w:rsidRDefault="004176FD">
            <w:pPr>
              <w:pBdr>
                <w:top w:val="nil"/>
                <w:left w:val="nil"/>
                <w:bottom w:val="nil"/>
                <w:right w:val="nil"/>
                <w:between w:val="nil"/>
              </w:pBdr>
              <w:spacing w:line="240" w:lineRule="auto"/>
              <w:rPr>
                <w:rFonts w:ascii="Times New Roman" w:eastAsia="Times New Roman" w:hAnsi="Times New Roman" w:cs="Times New Roman"/>
                <w:sz w:val="20"/>
                <w:szCs w:val="20"/>
              </w:rPr>
            </w:pPr>
            <w:r w:rsidRPr="00DE26E5">
              <w:rPr>
                <w:rFonts w:ascii="Times New Roman" w:eastAsia="Times New Roman" w:hAnsi="Times New Roman" w:cs="Times New Roman"/>
                <w:sz w:val="20"/>
                <w:szCs w:val="20"/>
              </w:rPr>
              <w:t>75</w:t>
            </w:r>
          </w:p>
        </w:tc>
        <w:tc>
          <w:tcPr>
            <w:tcW w:w="3165" w:type="dxa"/>
            <w:shd w:val="clear" w:color="auto" w:fill="F2F2F2"/>
            <w:tcMar>
              <w:top w:w="0" w:type="dxa"/>
              <w:left w:w="108" w:type="dxa"/>
              <w:bottom w:w="0" w:type="dxa"/>
              <w:right w:w="108" w:type="dxa"/>
            </w:tcMar>
            <w:vAlign w:val="center"/>
          </w:tcPr>
          <w:p w14:paraId="1007B083"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Встановлення автоматизованої системи централізованого оповіщення населення </w:t>
            </w:r>
            <w:proofErr w:type="spellStart"/>
            <w:r>
              <w:rPr>
                <w:rFonts w:ascii="Times New Roman" w:eastAsia="Times New Roman" w:hAnsi="Times New Roman" w:cs="Times New Roman"/>
                <w:sz w:val="20"/>
                <w:szCs w:val="20"/>
              </w:rPr>
              <w:t>Бериславської</w:t>
            </w:r>
            <w:proofErr w:type="spellEnd"/>
            <w:r>
              <w:rPr>
                <w:rFonts w:ascii="Times New Roman" w:eastAsia="Times New Roman" w:hAnsi="Times New Roman" w:cs="Times New Roman"/>
                <w:sz w:val="20"/>
                <w:szCs w:val="20"/>
              </w:rPr>
              <w:t xml:space="preserve"> міської територіальної громади</w:t>
            </w:r>
          </w:p>
        </w:tc>
        <w:tc>
          <w:tcPr>
            <w:tcW w:w="2032" w:type="dxa"/>
            <w:shd w:val="clear" w:color="auto" w:fill="F2F2F2"/>
            <w:tcMar>
              <w:top w:w="0" w:type="dxa"/>
              <w:left w:w="108" w:type="dxa"/>
              <w:bottom w:w="0" w:type="dxa"/>
              <w:right w:w="108" w:type="dxa"/>
            </w:tcMar>
            <w:vAlign w:val="center"/>
          </w:tcPr>
          <w:p w14:paraId="120B5122"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57343A0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09A2EC9F" w14:textId="77777777" w:rsidR="004110C8" w:rsidRDefault="004110C8">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
        </w:tc>
        <w:tc>
          <w:tcPr>
            <w:tcW w:w="1197" w:type="dxa"/>
            <w:shd w:val="clear" w:color="auto" w:fill="F2F2F2"/>
            <w:tcMar>
              <w:top w:w="0" w:type="dxa"/>
              <w:left w:w="108" w:type="dxa"/>
              <w:bottom w:w="0" w:type="dxa"/>
              <w:right w:w="108" w:type="dxa"/>
            </w:tcMar>
            <w:vAlign w:val="center"/>
          </w:tcPr>
          <w:p w14:paraId="4A5C4D94"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747" w:type="dxa"/>
            <w:shd w:val="clear" w:color="auto" w:fill="F2F2F2"/>
            <w:tcMar>
              <w:top w:w="0" w:type="dxa"/>
              <w:left w:w="108" w:type="dxa"/>
              <w:bottom w:w="0" w:type="dxa"/>
              <w:right w:w="108" w:type="dxa"/>
            </w:tcMar>
            <w:vAlign w:val="center"/>
          </w:tcPr>
          <w:p w14:paraId="5218FAFC"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обласний, державний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236175AF"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6000</w:t>
            </w:r>
          </w:p>
        </w:tc>
        <w:tc>
          <w:tcPr>
            <w:tcW w:w="1260" w:type="dxa"/>
            <w:shd w:val="clear" w:color="auto" w:fill="F2F2F2"/>
            <w:tcMar>
              <w:top w:w="0" w:type="dxa"/>
              <w:left w:w="108" w:type="dxa"/>
              <w:bottom w:w="0" w:type="dxa"/>
              <w:right w:w="108" w:type="dxa"/>
            </w:tcMar>
            <w:vAlign w:val="center"/>
          </w:tcPr>
          <w:p w14:paraId="6CEC6FC5"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w:t>
            </w:r>
          </w:p>
        </w:tc>
        <w:tc>
          <w:tcPr>
            <w:tcW w:w="2721" w:type="dxa"/>
            <w:shd w:val="clear" w:color="auto" w:fill="F2F2F2"/>
            <w:tcMar>
              <w:top w:w="0" w:type="dxa"/>
              <w:left w:w="108" w:type="dxa"/>
              <w:bottom w:w="0" w:type="dxa"/>
              <w:right w:w="108" w:type="dxa"/>
            </w:tcMar>
            <w:vAlign w:val="center"/>
          </w:tcPr>
          <w:p w14:paraId="4588D76C"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Встановлено автоматизовану систему оповіщення в усіх населених пунктах громади. Покращено безпеку проживання та перебування громадян на території </w:t>
            </w:r>
            <w:proofErr w:type="spellStart"/>
            <w:r>
              <w:rPr>
                <w:rFonts w:ascii="Times New Roman" w:eastAsia="Times New Roman" w:hAnsi="Times New Roman" w:cs="Times New Roman"/>
                <w:sz w:val="20"/>
                <w:szCs w:val="20"/>
              </w:rPr>
              <w:t>Бериславської</w:t>
            </w:r>
            <w:proofErr w:type="spellEnd"/>
            <w:r>
              <w:rPr>
                <w:rFonts w:ascii="Times New Roman" w:eastAsia="Times New Roman" w:hAnsi="Times New Roman" w:cs="Times New Roman"/>
                <w:sz w:val="20"/>
                <w:szCs w:val="20"/>
              </w:rPr>
              <w:t xml:space="preserve"> ТГ</w:t>
            </w:r>
          </w:p>
        </w:tc>
      </w:tr>
      <w:tr w:rsidR="004110C8" w14:paraId="3BEAAF68" w14:textId="77777777">
        <w:trPr>
          <w:trHeight w:val="20"/>
          <w:jc w:val="center"/>
        </w:trPr>
        <w:tc>
          <w:tcPr>
            <w:tcW w:w="470" w:type="dxa"/>
            <w:shd w:val="clear" w:color="auto" w:fill="F2F2F2"/>
            <w:tcMar>
              <w:top w:w="0" w:type="dxa"/>
              <w:left w:w="108" w:type="dxa"/>
              <w:bottom w:w="0" w:type="dxa"/>
              <w:right w:w="108" w:type="dxa"/>
            </w:tcMar>
            <w:vAlign w:val="center"/>
          </w:tcPr>
          <w:p w14:paraId="495A9E63" w14:textId="77777777" w:rsidR="004110C8" w:rsidRPr="00DE26E5" w:rsidRDefault="004176FD">
            <w:pPr>
              <w:pBdr>
                <w:top w:val="nil"/>
                <w:left w:val="nil"/>
                <w:bottom w:val="nil"/>
                <w:right w:val="nil"/>
                <w:between w:val="nil"/>
              </w:pBdr>
              <w:spacing w:line="240" w:lineRule="auto"/>
              <w:rPr>
                <w:rFonts w:ascii="Times New Roman" w:eastAsia="Times New Roman" w:hAnsi="Times New Roman" w:cs="Times New Roman"/>
                <w:sz w:val="20"/>
                <w:szCs w:val="20"/>
              </w:rPr>
            </w:pPr>
            <w:r w:rsidRPr="00DE26E5">
              <w:rPr>
                <w:rFonts w:ascii="Times New Roman" w:eastAsia="Times New Roman" w:hAnsi="Times New Roman" w:cs="Times New Roman"/>
                <w:sz w:val="20"/>
                <w:szCs w:val="20"/>
              </w:rPr>
              <w:t>76</w:t>
            </w:r>
          </w:p>
        </w:tc>
        <w:tc>
          <w:tcPr>
            <w:tcW w:w="3165" w:type="dxa"/>
            <w:shd w:val="clear" w:color="auto" w:fill="F2F2F2"/>
            <w:tcMar>
              <w:top w:w="0" w:type="dxa"/>
              <w:left w:w="108" w:type="dxa"/>
              <w:bottom w:w="0" w:type="dxa"/>
              <w:right w:w="108" w:type="dxa"/>
            </w:tcMar>
            <w:vAlign w:val="center"/>
          </w:tcPr>
          <w:p w14:paraId="347B25B1"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Нове будівництво споруди подвійного призначення з властивостями ПРУ с. Урожайне</w:t>
            </w:r>
          </w:p>
        </w:tc>
        <w:tc>
          <w:tcPr>
            <w:tcW w:w="2032" w:type="dxa"/>
            <w:shd w:val="clear" w:color="auto" w:fill="F2F2F2"/>
            <w:tcMar>
              <w:top w:w="0" w:type="dxa"/>
              <w:left w:w="108" w:type="dxa"/>
              <w:bottom w:w="0" w:type="dxa"/>
              <w:right w:w="108" w:type="dxa"/>
            </w:tcMar>
            <w:vAlign w:val="center"/>
          </w:tcPr>
          <w:p w14:paraId="7361B61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06937271"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619A03AF" w14:textId="77777777" w:rsidR="004110C8" w:rsidRDefault="004110C8">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
        </w:tc>
        <w:tc>
          <w:tcPr>
            <w:tcW w:w="1197" w:type="dxa"/>
            <w:shd w:val="clear" w:color="auto" w:fill="F2F2F2"/>
            <w:tcMar>
              <w:top w:w="0" w:type="dxa"/>
              <w:left w:w="108" w:type="dxa"/>
              <w:bottom w:w="0" w:type="dxa"/>
              <w:right w:w="108" w:type="dxa"/>
            </w:tcMar>
            <w:vAlign w:val="center"/>
          </w:tcPr>
          <w:p w14:paraId="6C8C37F9"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747" w:type="dxa"/>
            <w:shd w:val="clear" w:color="auto" w:fill="F2F2F2"/>
            <w:tcMar>
              <w:top w:w="0" w:type="dxa"/>
              <w:left w:w="108" w:type="dxa"/>
              <w:bottom w:w="0" w:type="dxa"/>
              <w:right w:w="108" w:type="dxa"/>
            </w:tcMar>
            <w:vAlign w:val="center"/>
          </w:tcPr>
          <w:p w14:paraId="5A4C3EC5"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обласний, державний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3A10FA63"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10200</w:t>
            </w:r>
          </w:p>
        </w:tc>
        <w:tc>
          <w:tcPr>
            <w:tcW w:w="1260" w:type="dxa"/>
            <w:shd w:val="clear" w:color="auto" w:fill="F2F2F2"/>
            <w:tcMar>
              <w:top w:w="0" w:type="dxa"/>
              <w:left w:w="108" w:type="dxa"/>
              <w:bottom w:w="0" w:type="dxa"/>
              <w:right w:w="108" w:type="dxa"/>
            </w:tcMar>
            <w:vAlign w:val="center"/>
          </w:tcPr>
          <w:p w14:paraId="3862743E"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w:t>
            </w:r>
          </w:p>
        </w:tc>
        <w:tc>
          <w:tcPr>
            <w:tcW w:w="2721" w:type="dxa"/>
            <w:shd w:val="clear" w:color="auto" w:fill="F2F2F2"/>
            <w:tcMar>
              <w:top w:w="0" w:type="dxa"/>
              <w:left w:w="108" w:type="dxa"/>
              <w:bottom w:w="0" w:type="dxa"/>
              <w:right w:w="108" w:type="dxa"/>
            </w:tcMar>
            <w:vAlign w:val="center"/>
          </w:tcPr>
          <w:p w14:paraId="341244EB"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Побудована споруда подвійного призначення з властивостями ПРУ. Покращено безпеку населення.</w:t>
            </w:r>
          </w:p>
        </w:tc>
      </w:tr>
      <w:tr w:rsidR="004110C8" w14:paraId="5AA661B9" w14:textId="77777777">
        <w:trPr>
          <w:trHeight w:val="20"/>
          <w:jc w:val="center"/>
        </w:trPr>
        <w:tc>
          <w:tcPr>
            <w:tcW w:w="470" w:type="dxa"/>
            <w:shd w:val="clear" w:color="auto" w:fill="F2F2F2"/>
            <w:tcMar>
              <w:top w:w="0" w:type="dxa"/>
              <w:left w:w="108" w:type="dxa"/>
              <w:bottom w:w="0" w:type="dxa"/>
              <w:right w:w="108" w:type="dxa"/>
            </w:tcMar>
            <w:vAlign w:val="center"/>
          </w:tcPr>
          <w:p w14:paraId="3557FFED" w14:textId="77777777" w:rsidR="004110C8" w:rsidRPr="00DE26E5" w:rsidRDefault="004176FD">
            <w:pPr>
              <w:pBdr>
                <w:top w:val="nil"/>
                <w:left w:val="nil"/>
                <w:bottom w:val="nil"/>
                <w:right w:val="nil"/>
                <w:between w:val="nil"/>
              </w:pBdr>
              <w:spacing w:line="240" w:lineRule="auto"/>
              <w:rPr>
                <w:rFonts w:ascii="Times New Roman" w:eastAsia="Times New Roman" w:hAnsi="Times New Roman" w:cs="Times New Roman"/>
                <w:sz w:val="20"/>
                <w:szCs w:val="20"/>
              </w:rPr>
            </w:pPr>
            <w:r w:rsidRPr="00DE26E5">
              <w:rPr>
                <w:rFonts w:ascii="Times New Roman" w:eastAsia="Times New Roman" w:hAnsi="Times New Roman" w:cs="Times New Roman"/>
                <w:sz w:val="20"/>
                <w:szCs w:val="20"/>
              </w:rPr>
              <w:t>77</w:t>
            </w:r>
          </w:p>
        </w:tc>
        <w:tc>
          <w:tcPr>
            <w:tcW w:w="3165" w:type="dxa"/>
            <w:shd w:val="clear" w:color="auto" w:fill="F2F2F2"/>
            <w:tcMar>
              <w:top w:w="0" w:type="dxa"/>
              <w:left w:w="108" w:type="dxa"/>
              <w:bottom w:w="0" w:type="dxa"/>
              <w:right w:w="108" w:type="dxa"/>
            </w:tcMar>
            <w:vAlign w:val="center"/>
          </w:tcPr>
          <w:p w14:paraId="0C01E418"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Реконструкція  споруди ПРУ </w:t>
            </w:r>
            <w:proofErr w:type="spellStart"/>
            <w:r>
              <w:rPr>
                <w:rFonts w:ascii="Times New Roman" w:eastAsia="Times New Roman" w:hAnsi="Times New Roman" w:cs="Times New Roman"/>
                <w:sz w:val="20"/>
                <w:szCs w:val="20"/>
              </w:rPr>
              <w:t>Бериславського</w:t>
            </w:r>
            <w:proofErr w:type="spellEnd"/>
            <w:r>
              <w:rPr>
                <w:rFonts w:ascii="Times New Roman" w:eastAsia="Times New Roman" w:hAnsi="Times New Roman" w:cs="Times New Roman"/>
                <w:sz w:val="20"/>
                <w:szCs w:val="20"/>
              </w:rPr>
              <w:t xml:space="preserve"> опорного закладу “Академічний ліцей”  </w:t>
            </w:r>
            <w:proofErr w:type="spellStart"/>
            <w:r>
              <w:rPr>
                <w:rFonts w:ascii="Times New Roman" w:eastAsia="Times New Roman" w:hAnsi="Times New Roman" w:cs="Times New Roman"/>
                <w:sz w:val="20"/>
                <w:szCs w:val="20"/>
              </w:rPr>
              <w:lastRenderedPageBreak/>
              <w:t>Бериславської</w:t>
            </w:r>
            <w:proofErr w:type="spellEnd"/>
            <w:r>
              <w:rPr>
                <w:rFonts w:ascii="Times New Roman" w:eastAsia="Times New Roman" w:hAnsi="Times New Roman" w:cs="Times New Roman"/>
                <w:sz w:val="20"/>
                <w:szCs w:val="20"/>
              </w:rPr>
              <w:t xml:space="preserve"> міської ради</w:t>
            </w:r>
          </w:p>
        </w:tc>
        <w:tc>
          <w:tcPr>
            <w:tcW w:w="2032" w:type="dxa"/>
            <w:shd w:val="clear" w:color="auto" w:fill="F2F2F2"/>
            <w:tcMar>
              <w:top w:w="0" w:type="dxa"/>
              <w:left w:w="108" w:type="dxa"/>
              <w:bottom w:w="0" w:type="dxa"/>
              <w:right w:w="108" w:type="dxa"/>
            </w:tcMar>
            <w:vAlign w:val="center"/>
          </w:tcPr>
          <w:p w14:paraId="3F981AA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lastRenderedPageBreak/>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49433968"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32FE2239"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Управління освіти, культури, молоді, туризму та спорту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5A73BD92" w14:textId="77777777" w:rsidR="004110C8" w:rsidRDefault="004110C8">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
        </w:tc>
        <w:tc>
          <w:tcPr>
            <w:tcW w:w="1197" w:type="dxa"/>
            <w:shd w:val="clear" w:color="auto" w:fill="F2F2F2"/>
            <w:tcMar>
              <w:top w:w="0" w:type="dxa"/>
              <w:left w:w="108" w:type="dxa"/>
              <w:bottom w:w="0" w:type="dxa"/>
              <w:right w:w="108" w:type="dxa"/>
            </w:tcMar>
            <w:vAlign w:val="center"/>
          </w:tcPr>
          <w:p w14:paraId="253C7437"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1</w:t>
            </w:r>
          </w:p>
        </w:tc>
        <w:tc>
          <w:tcPr>
            <w:tcW w:w="1747" w:type="dxa"/>
            <w:shd w:val="clear" w:color="auto" w:fill="F2F2F2"/>
            <w:tcMar>
              <w:top w:w="0" w:type="dxa"/>
              <w:left w:w="108" w:type="dxa"/>
              <w:bottom w:w="0" w:type="dxa"/>
              <w:right w:w="108" w:type="dxa"/>
            </w:tcMar>
            <w:vAlign w:val="center"/>
          </w:tcPr>
          <w:p w14:paraId="1B432438"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Місцевий бюджет, обласний, </w:t>
            </w:r>
            <w:r>
              <w:rPr>
                <w:rFonts w:ascii="Times New Roman" w:eastAsia="Times New Roman" w:hAnsi="Times New Roman" w:cs="Times New Roman"/>
                <w:color w:val="000000"/>
                <w:sz w:val="20"/>
                <w:szCs w:val="20"/>
              </w:rPr>
              <w:lastRenderedPageBreak/>
              <w:t>державний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79D141B2"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8300</w:t>
            </w:r>
          </w:p>
        </w:tc>
        <w:tc>
          <w:tcPr>
            <w:tcW w:w="1260" w:type="dxa"/>
            <w:shd w:val="clear" w:color="auto" w:fill="F2F2F2"/>
            <w:tcMar>
              <w:top w:w="0" w:type="dxa"/>
              <w:left w:w="108" w:type="dxa"/>
              <w:bottom w:w="0" w:type="dxa"/>
              <w:right w:w="108" w:type="dxa"/>
            </w:tcMar>
            <w:vAlign w:val="center"/>
          </w:tcPr>
          <w:p w14:paraId="6BD24332"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2025-2026</w:t>
            </w:r>
          </w:p>
        </w:tc>
        <w:tc>
          <w:tcPr>
            <w:tcW w:w="2721" w:type="dxa"/>
            <w:shd w:val="clear" w:color="auto" w:fill="F2F2F2"/>
            <w:tcMar>
              <w:top w:w="0" w:type="dxa"/>
              <w:left w:w="108" w:type="dxa"/>
              <w:bottom w:w="0" w:type="dxa"/>
              <w:right w:w="108" w:type="dxa"/>
            </w:tcMar>
            <w:vAlign w:val="center"/>
          </w:tcPr>
          <w:p w14:paraId="7C68C6FA"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Реконструйовано споруду ПРУ, створено безпечні умови навчання та праці у </w:t>
            </w:r>
            <w:r>
              <w:rPr>
                <w:rFonts w:ascii="Times New Roman" w:eastAsia="Times New Roman" w:hAnsi="Times New Roman" w:cs="Times New Roman"/>
                <w:sz w:val="20"/>
                <w:szCs w:val="20"/>
              </w:rPr>
              <w:lastRenderedPageBreak/>
              <w:t xml:space="preserve">закладі </w:t>
            </w:r>
          </w:p>
        </w:tc>
      </w:tr>
      <w:tr w:rsidR="004110C8" w14:paraId="2C6E6F75" w14:textId="77777777">
        <w:trPr>
          <w:trHeight w:val="20"/>
          <w:jc w:val="center"/>
        </w:trPr>
        <w:tc>
          <w:tcPr>
            <w:tcW w:w="470" w:type="dxa"/>
            <w:shd w:val="clear" w:color="auto" w:fill="F2F2F2"/>
            <w:tcMar>
              <w:top w:w="0" w:type="dxa"/>
              <w:left w:w="108" w:type="dxa"/>
              <w:bottom w:w="0" w:type="dxa"/>
              <w:right w:w="108" w:type="dxa"/>
            </w:tcMar>
            <w:vAlign w:val="center"/>
          </w:tcPr>
          <w:p w14:paraId="3BFFEE9E" w14:textId="77777777" w:rsidR="004110C8" w:rsidRPr="00DE26E5" w:rsidRDefault="004176FD">
            <w:pPr>
              <w:pBdr>
                <w:top w:val="nil"/>
                <w:left w:val="nil"/>
                <w:bottom w:val="nil"/>
                <w:right w:val="nil"/>
                <w:between w:val="nil"/>
              </w:pBdr>
              <w:spacing w:line="240" w:lineRule="auto"/>
              <w:rPr>
                <w:rFonts w:ascii="Times New Roman" w:eastAsia="Times New Roman" w:hAnsi="Times New Roman" w:cs="Times New Roman"/>
                <w:sz w:val="20"/>
                <w:szCs w:val="20"/>
              </w:rPr>
            </w:pPr>
            <w:r w:rsidRPr="00DE26E5">
              <w:rPr>
                <w:rFonts w:ascii="Times New Roman" w:eastAsia="Times New Roman" w:hAnsi="Times New Roman" w:cs="Times New Roman"/>
                <w:sz w:val="20"/>
                <w:szCs w:val="20"/>
              </w:rPr>
              <w:lastRenderedPageBreak/>
              <w:t>78</w:t>
            </w:r>
          </w:p>
        </w:tc>
        <w:tc>
          <w:tcPr>
            <w:tcW w:w="3165" w:type="dxa"/>
            <w:shd w:val="clear" w:color="auto" w:fill="F2F2F2"/>
            <w:tcMar>
              <w:top w:w="0" w:type="dxa"/>
              <w:left w:w="108" w:type="dxa"/>
              <w:bottom w:w="0" w:type="dxa"/>
              <w:right w:w="108" w:type="dxa"/>
            </w:tcMar>
            <w:vAlign w:val="center"/>
          </w:tcPr>
          <w:p w14:paraId="6471F944"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Відновлення / реконструкція / будівництво:</w:t>
            </w:r>
          </w:p>
          <w:p w14:paraId="037485B1"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захисних споруд цивільного захисту:  - ПРУ-7; </w:t>
            </w:r>
          </w:p>
          <w:p w14:paraId="28397E91" w14:textId="77777777" w:rsidR="004110C8" w:rsidRDefault="004176FD">
            <w:pPr>
              <w:numPr>
                <w:ilvl w:val="0"/>
                <w:numId w:val="27"/>
              </w:numPr>
              <w:pBdr>
                <w:top w:val="nil"/>
                <w:left w:val="nil"/>
                <w:bottom w:val="nil"/>
                <w:right w:val="nil"/>
                <w:between w:val="nil"/>
              </w:pBdr>
              <w:tabs>
                <w:tab w:val="left" w:pos="324"/>
              </w:tabs>
              <w:spacing w:line="240" w:lineRule="auto"/>
              <w:ind w:left="0" w:firstLine="0"/>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Найпростіших укриття -21 </w:t>
            </w:r>
          </w:p>
          <w:p w14:paraId="40B93B0C"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на території </w:t>
            </w:r>
            <w:proofErr w:type="spellStart"/>
            <w:r>
              <w:rPr>
                <w:rFonts w:ascii="Times New Roman" w:eastAsia="Times New Roman" w:hAnsi="Times New Roman" w:cs="Times New Roman"/>
                <w:sz w:val="20"/>
                <w:szCs w:val="20"/>
              </w:rPr>
              <w:t>Бериславської</w:t>
            </w:r>
            <w:proofErr w:type="spellEnd"/>
            <w:r>
              <w:rPr>
                <w:rFonts w:ascii="Times New Roman" w:eastAsia="Times New Roman" w:hAnsi="Times New Roman" w:cs="Times New Roman"/>
                <w:sz w:val="20"/>
                <w:szCs w:val="20"/>
              </w:rPr>
              <w:t xml:space="preserve"> міської територіальної громади</w:t>
            </w:r>
          </w:p>
        </w:tc>
        <w:tc>
          <w:tcPr>
            <w:tcW w:w="2032" w:type="dxa"/>
            <w:shd w:val="clear" w:color="auto" w:fill="F2F2F2"/>
            <w:tcMar>
              <w:top w:w="0" w:type="dxa"/>
              <w:left w:w="108" w:type="dxa"/>
              <w:bottom w:w="0" w:type="dxa"/>
              <w:right w:w="108" w:type="dxa"/>
            </w:tcMar>
            <w:vAlign w:val="center"/>
          </w:tcPr>
          <w:p w14:paraId="1D1B01F2"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30265870"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4A1B8B04"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Балансоутримувачі будівель</w:t>
            </w:r>
          </w:p>
        </w:tc>
        <w:tc>
          <w:tcPr>
            <w:tcW w:w="1197" w:type="dxa"/>
            <w:shd w:val="clear" w:color="auto" w:fill="F2F2F2"/>
            <w:tcMar>
              <w:top w:w="0" w:type="dxa"/>
              <w:left w:w="108" w:type="dxa"/>
              <w:bottom w:w="0" w:type="dxa"/>
              <w:right w:w="108" w:type="dxa"/>
            </w:tcMar>
            <w:vAlign w:val="center"/>
          </w:tcPr>
          <w:p w14:paraId="1DB0F97D"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747" w:type="dxa"/>
            <w:shd w:val="clear" w:color="auto" w:fill="F2F2F2"/>
            <w:tcMar>
              <w:top w:w="0" w:type="dxa"/>
              <w:left w:w="108" w:type="dxa"/>
              <w:bottom w:w="0" w:type="dxa"/>
              <w:right w:w="108" w:type="dxa"/>
            </w:tcMar>
            <w:vAlign w:val="center"/>
          </w:tcPr>
          <w:p w14:paraId="295FEC81"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обласний, державний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6000DE43"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100000</w:t>
            </w:r>
          </w:p>
        </w:tc>
        <w:tc>
          <w:tcPr>
            <w:tcW w:w="1260" w:type="dxa"/>
            <w:shd w:val="clear" w:color="auto" w:fill="F2F2F2"/>
            <w:tcMar>
              <w:top w:w="0" w:type="dxa"/>
              <w:left w:w="108" w:type="dxa"/>
              <w:bottom w:w="0" w:type="dxa"/>
              <w:right w:w="108" w:type="dxa"/>
            </w:tcMar>
            <w:vAlign w:val="center"/>
          </w:tcPr>
          <w:p w14:paraId="1C5BA288"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2025-2030</w:t>
            </w:r>
          </w:p>
        </w:tc>
        <w:tc>
          <w:tcPr>
            <w:tcW w:w="2721" w:type="dxa"/>
            <w:shd w:val="clear" w:color="auto" w:fill="F2F2F2"/>
            <w:tcMar>
              <w:top w:w="0" w:type="dxa"/>
              <w:left w:w="108" w:type="dxa"/>
              <w:bottom w:w="0" w:type="dxa"/>
              <w:right w:w="108" w:type="dxa"/>
            </w:tcMar>
            <w:vAlign w:val="center"/>
          </w:tcPr>
          <w:p w14:paraId="02770E5B"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Реконструйовано споруди ПРУ та найпростіші укриття. Покращено безпеку проживання та перебування громадян на території </w:t>
            </w:r>
            <w:proofErr w:type="spellStart"/>
            <w:r>
              <w:rPr>
                <w:rFonts w:ascii="Times New Roman" w:eastAsia="Times New Roman" w:hAnsi="Times New Roman" w:cs="Times New Roman"/>
                <w:sz w:val="20"/>
                <w:szCs w:val="20"/>
              </w:rPr>
              <w:t>Бериславської</w:t>
            </w:r>
            <w:proofErr w:type="spellEnd"/>
            <w:r>
              <w:rPr>
                <w:rFonts w:ascii="Times New Roman" w:eastAsia="Times New Roman" w:hAnsi="Times New Roman" w:cs="Times New Roman"/>
                <w:sz w:val="20"/>
                <w:szCs w:val="20"/>
              </w:rPr>
              <w:t xml:space="preserve"> ТГ</w:t>
            </w:r>
          </w:p>
        </w:tc>
      </w:tr>
      <w:tr w:rsidR="004110C8" w14:paraId="70E817F4" w14:textId="77777777">
        <w:trPr>
          <w:trHeight w:val="20"/>
          <w:jc w:val="center"/>
        </w:trPr>
        <w:tc>
          <w:tcPr>
            <w:tcW w:w="470" w:type="dxa"/>
            <w:shd w:val="clear" w:color="auto" w:fill="F2F2F2"/>
            <w:tcMar>
              <w:top w:w="0" w:type="dxa"/>
              <w:left w:w="108" w:type="dxa"/>
              <w:bottom w:w="0" w:type="dxa"/>
              <w:right w:w="108" w:type="dxa"/>
            </w:tcMar>
            <w:vAlign w:val="center"/>
          </w:tcPr>
          <w:p w14:paraId="23B6B067" w14:textId="77777777" w:rsidR="004110C8" w:rsidRPr="00DE26E5" w:rsidRDefault="004176FD">
            <w:pPr>
              <w:pBdr>
                <w:top w:val="nil"/>
                <w:left w:val="nil"/>
                <w:bottom w:val="nil"/>
                <w:right w:val="nil"/>
                <w:between w:val="nil"/>
              </w:pBdr>
              <w:spacing w:line="240" w:lineRule="auto"/>
              <w:rPr>
                <w:rFonts w:ascii="Times New Roman" w:eastAsia="Times New Roman" w:hAnsi="Times New Roman" w:cs="Times New Roman"/>
                <w:sz w:val="20"/>
                <w:szCs w:val="20"/>
              </w:rPr>
            </w:pPr>
            <w:r w:rsidRPr="00DE26E5">
              <w:rPr>
                <w:rFonts w:ascii="Times New Roman" w:eastAsia="Times New Roman" w:hAnsi="Times New Roman" w:cs="Times New Roman"/>
                <w:sz w:val="20"/>
                <w:szCs w:val="20"/>
              </w:rPr>
              <w:t>79</w:t>
            </w:r>
          </w:p>
        </w:tc>
        <w:tc>
          <w:tcPr>
            <w:tcW w:w="3165" w:type="dxa"/>
            <w:shd w:val="clear" w:color="auto" w:fill="F2F2F2"/>
            <w:tcMar>
              <w:top w:w="0" w:type="dxa"/>
              <w:left w:w="108" w:type="dxa"/>
              <w:bottom w:w="0" w:type="dxa"/>
              <w:right w:w="108" w:type="dxa"/>
            </w:tcMar>
            <w:vAlign w:val="center"/>
          </w:tcPr>
          <w:p w14:paraId="329A222E"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Комплексне обстеження (моніторинг) та очищення території громади від наслідків хімічного, біологічного забруднення та вибухонебезпечних предметів</w:t>
            </w:r>
          </w:p>
        </w:tc>
        <w:tc>
          <w:tcPr>
            <w:tcW w:w="2032" w:type="dxa"/>
            <w:shd w:val="clear" w:color="auto" w:fill="F2F2F2"/>
            <w:tcMar>
              <w:top w:w="0" w:type="dxa"/>
              <w:left w:w="108" w:type="dxa"/>
              <w:bottom w:w="0" w:type="dxa"/>
              <w:right w:w="108" w:type="dxa"/>
            </w:tcMar>
            <w:vAlign w:val="center"/>
          </w:tcPr>
          <w:p w14:paraId="5E1E127B"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42B7D55F"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21816B70" w14:textId="77777777" w:rsidR="004110C8" w:rsidRDefault="004110C8">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
        </w:tc>
        <w:tc>
          <w:tcPr>
            <w:tcW w:w="1197" w:type="dxa"/>
            <w:shd w:val="clear" w:color="auto" w:fill="F2F2F2"/>
            <w:tcMar>
              <w:top w:w="0" w:type="dxa"/>
              <w:left w:w="108" w:type="dxa"/>
              <w:bottom w:w="0" w:type="dxa"/>
              <w:right w:w="108" w:type="dxa"/>
            </w:tcMar>
            <w:vAlign w:val="center"/>
          </w:tcPr>
          <w:p w14:paraId="7D037DED"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747" w:type="dxa"/>
            <w:shd w:val="clear" w:color="auto" w:fill="F2F2F2"/>
            <w:tcMar>
              <w:top w:w="0" w:type="dxa"/>
              <w:left w:w="108" w:type="dxa"/>
              <w:bottom w:w="0" w:type="dxa"/>
              <w:right w:w="108" w:type="dxa"/>
            </w:tcMar>
            <w:vAlign w:val="center"/>
          </w:tcPr>
          <w:p w14:paraId="0A02EFED"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обласний, державний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2DBB1045" w14:textId="77777777" w:rsidR="004110C8" w:rsidRDefault="004176FD">
            <w:pPr>
              <w:pBdr>
                <w:top w:val="nil"/>
                <w:left w:val="nil"/>
                <w:bottom w:val="nil"/>
                <w:right w:val="nil"/>
                <w:between w:val="nil"/>
              </w:pBd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На даний час, здійснити розрахунки неможливо, у зв’язку з відсутністю інформації про масштаби забруднення</w:t>
            </w:r>
          </w:p>
        </w:tc>
        <w:tc>
          <w:tcPr>
            <w:tcW w:w="1260" w:type="dxa"/>
            <w:shd w:val="clear" w:color="auto" w:fill="F2F2F2"/>
            <w:tcMar>
              <w:top w:w="0" w:type="dxa"/>
              <w:left w:w="108" w:type="dxa"/>
              <w:bottom w:w="0" w:type="dxa"/>
              <w:right w:w="108" w:type="dxa"/>
            </w:tcMar>
            <w:vAlign w:val="center"/>
          </w:tcPr>
          <w:p w14:paraId="7C6BF13E"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w:t>
            </w:r>
          </w:p>
        </w:tc>
        <w:tc>
          <w:tcPr>
            <w:tcW w:w="2721" w:type="dxa"/>
            <w:shd w:val="clear" w:color="auto" w:fill="F2F2F2"/>
            <w:tcMar>
              <w:top w:w="0" w:type="dxa"/>
              <w:left w:w="108" w:type="dxa"/>
              <w:bottom w:w="0" w:type="dxa"/>
              <w:right w:w="108" w:type="dxa"/>
            </w:tcMar>
            <w:vAlign w:val="center"/>
          </w:tcPr>
          <w:p w14:paraId="5412D0FB"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Здійснено очищення території громади від наслідків хімічного, біологічного забруднення та вибухонебезпечних предметів. Створено можливість безпечного проживання та відновлення господарської діяльності. Відновлення економічної діяльності та виробничих процесів.</w:t>
            </w:r>
          </w:p>
        </w:tc>
      </w:tr>
      <w:tr w:rsidR="004110C8" w14:paraId="021AB0AE" w14:textId="77777777">
        <w:trPr>
          <w:trHeight w:val="20"/>
          <w:jc w:val="center"/>
        </w:trPr>
        <w:tc>
          <w:tcPr>
            <w:tcW w:w="470" w:type="dxa"/>
            <w:shd w:val="clear" w:color="auto" w:fill="F2F2F2"/>
            <w:tcMar>
              <w:top w:w="0" w:type="dxa"/>
              <w:left w:w="108" w:type="dxa"/>
              <w:bottom w:w="0" w:type="dxa"/>
              <w:right w:w="108" w:type="dxa"/>
            </w:tcMar>
            <w:vAlign w:val="center"/>
          </w:tcPr>
          <w:p w14:paraId="12EBE5A1" w14:textId="77777777" w:rsidR="004110C8" w:rsidRDefault="004176FD">
            <w:pPr>
              <w:pBdr>
                <w:top w:val="nil"/>
                <w:left w:val="nil"/>
                <w:bottom w:val="nil"/>
                <w:right w:val="nil"/>
                <w:between w:val="nil"/>
              </w:pBdr>
              <w:spacing w:line="240" w:lineRule="auto"/>
              <w:rPr>
                <w:rFonts w:ascii="Times New Roman" w:eastAsia="Times New Roman" w:hAnsi="Times New Roman" w:cs="Times New Roman"/>
                <w:color w:val="ED0000"/>
                <w:sz w:val="20"/>
                <w:szCs w:val="20"/>
              </w:rPr>
            </w:pPr>
            <w:r w:rsidRPr="00DE26E5">
              <w:rPr>
                <w:rFonts w:ascii="Times New Roman" w:eastAsia="Times New Roman" w:hAnsi="Times New Roman" w:cs="Times New Roman"/>
                <w:sz w:val="20"/>
                <w:szCs w:val="20"/>
              </w:rPr>
              <w:t>80</w:t>
            </w:r>
          </w:p>
        </w:tc>
        <w:tc>
          <w:tcPr>
            <w:tcW w:w="3165" w:type="dxa"/>
            <w:shd w:val="clear" w:color="auto" w:fill="F2F2F2"/>
            <w:tcMar>
              <w:top w:w="0" w:type="dxa"/>
              <w:left w:w="108" w:type="dxa"/>
              <w:bottom w:w="0" w:type="dxa"/>
              <w:right w:w="108" w:type="dxa"/>
            </w:tcMar>
            <w:vAlign w:val="center"/>
          </w:tcPr>
          <w:p w14:paraId="7ED4F9DF"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Встановлення систем відеоспостереження на об’єктах комунальної власності та у громадських місцях населених пунктів </w:t>
            </w:r>
            <w:proofErr w:type="spellStart"/>
            <w:r>
              <w:rPr>
                <w:rFonts w:ascii="Times New Roman" w:eastAsia="Times New Roman" w:hAnsi="Times New Roman" w:cs="Times New Roman"/>
                <w:sz w:val="20"/>
                <w:szCs w:val="20"/>
              </w:rPr>
              <w:t>Бериславської</w:t>
            </w:r>
            <w:proofErr w:type="spellEnd"/>
            <w:r>
              <w:rPr>
                <w:rFonts w:ascii="Times New Roman" w:eastAsia="Times New Roman" w:hAnsi="Times New Roman" w:cs="Times New Roman"/>
                <w:sz w:val="20"/>
                <w:szCs w:val="20"/>
              </w:rPr>
              <w:t xml:space="preserve"> міської територіальної</w:t>
            </w: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sz w:val="20"/>
                <w:szCs w:val="20"/>
              </w:rPr>
              <w:t xml:space="preserve">громади </w:t>
            </w:r>
          </w:p>
        </w:tc>
        <w:tc>
          <w:tcPr>
            <w:tcW w:w="2032" w:type="dxa"/>
            <w:shd w:val="clear" w:color="auto" w:fill="F2F2F2"/>
            <w:tcMar>
              <w:top w:w="0" w:type="dxa"/>
              <w:left w:w="108" w:type="dxa"/>
              <w:bottom w:w="0" w:type="dxa"/>
              <w:right w:w="108" w:type="dxa"/>
            </w:tcMar>
            <w:vAlign w:val="center"/>
          </w:tcPr>
          <w:p w14:paraId="4B82DC8B"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 старости </w:t>
            </w:r>
            <w:proofErr w:type="spellStart"/>
            <w:r>
              <w:rPr>
                <w:rFonts w:ascii="Times New Roman" w:eastAsia="Times New Roman" w:hAnsi="Times New Roman" w:cs="Times New Roman"/>
                <w:color w:val="000000"/>
                <w:sz w:val="20"/>
                <w:szCs w:val="20"/>
              </w:rPr>
              <w:t>старостинських</w:t>
            </w:r>
            <w:proofErr w:type="spellEnd"/>
            <w:r>
              <w:rPr>
                <w:rFonts w:ascii="Times New Roman" w:eastAsia="Times New Roman" w:hAnsi="Times New Roman" w:cs="Times New Roman"/>
                <w:color w:val="000000"/>
                <w:sz w:val="20"/>
                <w:szCs w:val="20"/>
              </w:rPr>
              <w:t xml:space="preserve"> округів</w:t>
            </w:r>
          </w:p>
          <w:p w14:paraId="76539623" w14:textId="77777777" w:rsidR="004110C8" w:rsidRDefault="004110C8">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
        </w:tc>
        <w:tc>
          <w:tcPr>
            <w:tcW w:w="1197" w:type="dxa"/>
            <w:shd w:val="clear" w:color="auto" w:fill="F2F2F2"/>
            <w:tcMar>
              <w:top w:w="0" w:type="dxa"/>
              <w:left w:w="108" w:type="dxa"/>
              <w:bottom w:w="0" w:type="dxa"/>
              <w:right w:w="108" w:type="dxa"/>
            </w:tcMar>
            <w:vAlign w:val="center"/>
          </w:tcPr>
          <w:p w14:paraId="7FB3AE27"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747" w:type="dxa"/>
            <w:shd w:val="clear" w:color="auto" w:fill="F2F2F2"/>
            <w:tcMar>
              <w:top w:w="0" w:type="dxa"/>
              <w:left w:w="108" w:type="dxa"/>
              <w:bottom w:w="0" w:type="dxa"/>
              <w:right w:w="108" w:type="dxa"/>
            </w:tcMar>
            <w:vAlign w:val="center"/>
          </w:tcPr>
          <w:p w14:paraId="2B2D0EAC"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обласний, державний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7A98A3BD"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3000</w:t>
            </w:r>
          </w:p>
        </w:tc>
        <w:tc>
          <w:tcPr>
            <w:tcW w:w="1260" w:type="dxa"/>
            <w:shd w:val="clear" w:color="auto" w:fill="F2F2F2"/>
            <w:tcMar>
              <w:top w:w="0" w:type="dxa"/>
              <w:left w:w="108" w:type="dxa"/>
              <w:bottom w:w="0" w:type="dxa"/>
              <w:right w:w="108" w:type="dxa"/>
            </w:tcMar>
            <w:vAlign w:val="center"/>
          </w:tcPr>
          <w:p w14:paraId="4CCE7FE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2025-2028</w:t>
            </w:r>
          </w:p>
        </w:tc>
        <w:tc>
          <w:tcPr>
            <w:tcW w:w="2721" w:type="dxa"/>
            <w:shd w:val="clear" w:color="auto" w:fill="F2F2F2"/>
            <w:tcMar>
              <w:top w:w="0" w:type="dxa"/>
              <w:left w:w="108" w:type="dxa"/>
              <w:bottom w:w="0" w:type="dxa"/>
              <w:right w:w="108" w:type="dxa"/>
            </w:tcMar>
            <w:vAlign w:val="center"/>
          </w:tcPr>
          <w:p w14:paraId="290D664F"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Встановлено на об’єктах комунальної власності та у громадських місцях населених пунктів відеоспостереження (орієнтовно 50 камер відеоспостереження)  Підвищено рівень громадської безпеки</w:t>
            </w:r>
          </w:p>
        </w:tc>
      </w:tr>
      <w:tr w:rsidR="004110C8" w14:paraId="65938374" w14:textId="77777777">
        <w:trPr>
          <w:trHeight w:val="20"/>
          <w:jc w:val="center"/>
        </w:trPr>
        <w:tc>
          <w:tcPr>
            <w:tcW w:w="14126" w:type="dxa"/>
            <w:gridSpan w:val="8"/>
            <w:shd w:val="clear" w:color="auto" w:fill="C2D69B"/>
            <w:tcMar>
              <w:top w:w="0" w:type="dxa"/>
              <w:left w:w="108" w:type="dxa"/>
              <w:bottom w:w="0" w:type="dxa"/>
              <w:right w:w="108" w:type="dxa"/>
            </w:tcMar>
            <w:vAlign w:val="center"/>
          </w:tcPr>
          <w:p w14:paraId="54F8BDBB" w14:textId="77777777" w:rsidR="004110C8" w:rsidRDefault="004176FD">
            <w:pPr>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Інформаційні технології та засоби зв’язку</w:t>
            </w:r>
          </w:p>
        </w:tc>
      </w:tr>
      <w:tr w:rsidR="004110C8" w14:paraId="1D6F90C4" w14:textId="77777777">
        <w:trPr>
          <w:trHeight w:val="20"/>
          <w:jc w:val="center"/>
        </w:trPr>
        <w:tc>
          <w:tcPr>
            <w:tcW w:w="470" w:type="dxa"/>
            <w:shd w:val="clear" w:color="auto" w:fill="F2F2F2"/>
            <w:tcMar>
              <w:top w:w="0" w:type="dxa"/>
              <w:left w:w="108" w:type="dxa"/>
              <w:bottom w:w="0" w:type="dxa"/>
              <w:right w:w="108" w:type="dxa"/>
            </w:tcMar>
            <w:vAlign w:val="center"/>
          </w:tcPr>
          <w:p w14:paraId="6726E5C9" w14:textId="77777777" w:rsidR="004110C8" w:rsidRPr="00DE26E5" w:rsidRDefault="004176FD">
            <w:pPr>
              <w:pBdr>
                <w:top w:val="nil"/>
                <w:left w:val="nil"/>
                <w:bottom w:val="nil"/>
                <w:right w:val="nil"/>
                <w:between w:val="nil"/>
              </w:pBdr>
              <w:spacing w:line="240" w:lineRule="auto"/>
              <w:rPr>
                <w:rFonts w:ascii="Times New Roman" w:eastAsia="Times New Roman" w:hAnsi="Times New Roman" w:cs="Times New Roman"/>
                <w:sz w:val="20"/>
                <w:szCs w:val="20"/>
              </w:rPr>
            </w:pPr>
            <w:r w:rsidRPr="00DE26E5">
              <w:rPr>
                <w:rFonts w:ascii="Times New Roman" w:eastAsia="Times New Roman" w:hAnsi="Times New Roman" w:cs="Times New Roman"/>
                <w:sz w:val="20"/>
                <w:szCs w:val="20"/>
              </w:rPr>
              <w:lastRenderedPageBreak/>
              <w:t>81</w:t>
            </w:r>
          </w:p>
        </w:tc>
        <w:tc>
          <w:tcPr>
            <w:tcW w:w="3165" w:type="dxa"/>
            <w:shd w:val="clear" w:color="auto" w:fill="F2F2F2"/>
            <w:tcMar>
              <w:top w:w="0" w:type="dxa"/>
              <w:left w:w="108" w:type="dxa"/>
              <w:bottom w:w="0" w:type="dxa"/>
              <w:right w:w="108" w:type="dxa"/>
            </w:tcMar>
            <w:vAlign w:val="center"/>
          </w:tcPr>
          <w:p w14:paraId="5A4A3865"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sidRPr="00DE26E5">
              <w:rPr>
                <w:rFonts w:ascii="Times New Roman" w:eastAsia="Times New Roman" w:hAnsi="Times New Roman" w:cs="Times New Roman"/>
                <w:sz w:val="20"/>
                <w:szCs w:val="20"/>
              </w:rPr>
              <w:t>Відновлення та модернізація мобільного зв'язку, високошвидкісного інтернету з підключенням закладів соціальної інфраструктури громади, та телевізійних послуг на території громади з урахуванням альтернативних джерел енергетики</w:t>
            </w:r>
          </w:p>
        </w:tc>
        <w:tc>
          <w:tcPr>
            <w:tcW w:w="2032" w:type="dxa"/>
            <w:shd w:val="clear" w:color="auto" w:fill="F2F2F2"/>
            <w:tcMar>
              <w:top w:w="0" w:type="dxa"/>
              <w:left w:w="108" w:type="dxa"/>
              <w:bottom w:w="0" w:type="dxa"/>
              <w:right w:w="108" w:type="dxa"/>
            </w:tcMar>
            <w:vAlign w:val="center"/>
          </w:tcPr>
          <w:p w14:paraId="6C625581"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13771566" w14:textId="77777777" w:rsidR="004110C8" w:rsidRDefault="004110C8">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
        </w:tc>
        <w:tc>
          <w:tcPr>
            <w:tcW w:w="1197" w:type="dxa"/>
            <w:shd w:val="clear" w:color="auto" w:fill="F2F2F2"/>
            <w:tcMar>
              <w:top w:w="0" w:type="dxa"/>
              <w:left w:w="108" w:type="dxa"/>
              <w:bottom w:w="0" w:type="dxa"/>
              <w:right w:w="108" w:type="dxa"/>
            </w:tcMar>
            <w:vAlign w:val="center"/>
          </w:tcPr>
          <w:p w14:paraId="5A7CB44F"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747" w:type="dxa"/>
            <w:shd w:val="clear" w:color="auto" w:fill="F2F2F2"/>
            <w:tcMar>
              <w:top w:w="0" w:type="dxa"/>
              <w:left w:w="108" w:type="dxa"/>
              <w:bottom w:w="0" w:type="dxa"/>
              <w:right w:w="108" w:type="dxa"/>
            </w:tcMar>
            <w:vAlign w:val="center"/>
          </w:tcPr>
          <w:p w14:paraId="7D1E14C2"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обласний, державний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060F636C"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1500</w:t>
            </w:r>
          </w:p>
        </w:tc>
        <w:tc>
          <w:tcPr>
            <w:tcW w:w="1260" w:type="dxa"/>
            <w:shd w:val="clear" w:color="auto" w:fill="F2F2F2"/>
            <w:tcMar>
              <w:top w:w="0" w:type="dxa"/>
              <w:left w:w="108" w:type="dxa"/>
              <w:bottom w:w="0" w:type="dxa"/>
              <w:right w:w="108" w:type="dxa"/>
            </w:tcMar>
            <w:vAlign w:val="center"/>
          </w:tcPr>
          <w:p w14:paraId="1765CCFA"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2025-2026</w:t>
            </w:r>
          </w:p>
        </w:tc>
        <w:tc>
          <w:tcPr>
            <w:tcW w:w="2721" w:type="dxa"/>
            <w:shd w:val="clear" w:color="auto" w:fill="F2F2F2"/>
            <w:tcMar>
              <w:top w:w="0" w:type="dxa"/>
              <w:left w:w="108" w:type="dxa"/>
              <w:bottom w:w="0" w:type="dxa"/>
              <w:right w:w="108" w:type="dxa"/>
            </w:tcMar>
            <w:vAlign w:val="center"/>
          </w:tcPr>
          <w:p w14:paraId="377542C6"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Підвищення доступності широкосмугового доступу до інтернету у сільській місцевості;</w:t>
            </w:r>
          </w:p>
          <w:p w14:paraId="288F895C"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Передача даних технологією GPON, за допомогою оптичного кабелю для забезпечення високошвидкісного доступу до Інтернету, телевізійних послуг та інших мережевих сервісів.</w:t>
            </w:r>
          </w:p>
          <w:p w14:paraId="259569B0"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Забезпечення безперебійної комунікації для населення, зокрема у віддалених районах; відновлення ефективної роботи бізнесу та державних установ завдяки надійному інтернет-з'єднанню;</w:t>
            </w:r>
          </w:p>
          <w:p w14:paraId="7004418D"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Покращення доступу до інформації, освітніх ресурсів та медичних послуг через інтернет; </w:t>
            </w:r>
          </w:p>
          <w:p w14:paraId="6E53BC66"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Підвищення рівня безпеки завдяки можливості оперативного зв'язку з екстреними службами.</w:t>
            </w:r>
          </w:p>
        </w:tc>
      </w:tr>
      <w:tr w:rsidR="004110C8" w14:paraId="4EEAB8C4" w14:textId="77777777">
        <w:trPr>
          <w:trHeight w:val="20"/>
          <w:jc w:val="center"/>
        </w:trPr>
        <w:tc>
          <w:tcPr>
            <w:tcW w:w="470" w:type="dxa"/>
            <w:shd w:val="clear" w:color="auto" w:fill="F2F2F2"/>
            <w:tcMar>
              <w:top w:w="0" w:type="dxa"/>
              <w:left w:w="108" w:type="dxa"/>
              <w:bottom w:w="0" w:type="dxa"/>
              <w:right w:w="108" w:type="dxa"/>
            </w:tcMar>
            <w:vAlign w:val="center"/>
          </w:tcPr>
          <w:p w14:paraId="5C115E7B" w14:textId="77777777" w:rsidR="004110C8" w:rsidRDefault="004176FD">
            <w:pPr>
              <w:pBdr>
                <w:top w:val="nil"/>
                <w:left w:val="nil"/>
                <w:bottom w:val="nil"/>
                <w:right w:val="nil"/>
                <w:between w:val="nil"/>
              </w:pBdr>
              <w:spacing w:line="240" w:lineRule="auto"/>
              <w:rPr>
                <w:rFonts w:ascii="Times New Roman" w:eastAsia="Times New Roman" w:hAnsi="Times New Roman" w:cs="Times New Roman"/>
                <w:sz w:val="20"/>
                <w:szCs w:val="20"/>
              </w:rPr>
            </w:pPr>
            <w:r w:rsidRPr="00DE26E5">
              <w:rPr>
                <w:rFonts w:ascii="Times New Roman" w:eastAsia="Times New Roman" w:hAnsi="Times New Roman" w:cs="Times New Roman"/>
                <w:sz w:val="20"/>
                <w:szCs w:val="20"/>
              </w:rPr>
              <w:t>82</w:t>
            </w:r>
          </w:p>
        </w:tc>
        <w:tc>
          <w:tcPr>
            <w:tcW w:w="3165" w:type="dxa"/>
            <w:shd w:val="clear" w:color="auto" w:fill="F2F2F2"/>
            <w:tcMar>
              <w:top w:w="0" w:type="dxa"/>
              <w:left w:w="108" w:type="dxa"/>
              <w:bottom w:w="0" w:type="dxa"/>
              <w:right w:w="108" w:type="dxa"/>
            </w:tcMar>
            <w:vAlign w:val="center"/>
          </w:tcPr>
          <w:p w14:paraId="21628621"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Створення геоінформаційного порталу </w:t>
            </w:r>
            <w:proofErr w:type="spellStart"/>
            <w:r>
              <w:rPr>
                <w:rFonts w:ascii="Times New Roman" w:eastAsia="Times New Roman" w:hAnsi="Times New Roman" w:cs="Times New Roman"/>
                <w:sz w:val="20"/>
                <w:szCs w:val="20"/>
              </w:rPr>
              <w:t>Бериславської</w:t>
            </w:r>
            <w:proofErr w:type="spellEnd"/>
            <w:r>
              <w:rPr>
                <w:rFonts w:ascii="Times New Roman" w:eastAsia="Times New Roman" w:hAnsi="Times New Roman" w:cs="Times New Roman"/>
                <w:sz w:val="20"/>
                <w:szCs w:val="20"/>
              </w:rPr>
              <w:t xml:space="preserve"> міської територіальної громади</w:t>
            </w:r>
          </w:p>
        </w:tc>
        <w:tc>
          <w:tcPr>
            <w:tcW w:w="2032" w:type="dxa"/>
            <w:shd w:val="clear" w:color="auto" w:fill="F2F2F2"/>
            <w:tcMar>
              <w:top w:w="0" w:type="dxa"/>
              <w:left w:w="108" w:type="dxa"/>
              <w:bottom w:w="0" w:type="dxa"/>
              <w:right w:w="108" w:type="dxa"/>
            </w:tcMar>
            <w:vAlign w:val="center"/>
          </w:tcPr>
          <w:p w14:paraId="5BC0539D"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7C548DA4" w14:textId="77777777" w:rsidR="004110C8" w:rsidRDefault="004110C8">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
        </w:tc>
        <w:tc>
          <w:tcPr>
            <w:tcW w:w="1197" w:type="dxa"/>
            <w:shd w:val="clear" w:color="auto" w:fill="F2F2F2"/>
            <w:tcMar>
              <w:top w:w="0" w:type="dxa"/>
              <w:left w:w="108" w:type="dxa"/>
              <w:bottom w:w="0" w:type="dxa"/>
              <w:right w:w="108" w:type="dxa"/>
            </w:tcMar>
            <w:vAlign w:val="center"/>
          </w:tcPr>
          <w:p w14:paraId="52CAC417"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747" w:type="dxa"/>
            <w:shd w:val="clear" w:color="auto" w:fill="F2F2F2"/>
            <w:tcMar>
              <w:top w:w="0" w:type="dxa"/>
              <w:left w:w="108" w:type="dxa"/>
              <w:bottom w:w="0" w:type="dxa"/>
              <w:right w:w="108" w:type="dxa"/>
            </w:tcMar>
            <w:vAlign w:val="center"/>
          </w:tcPr>
          <w:p w14:paraId="47D17568"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Кошти міжнародних організацій, місцевий бюджет , державний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4991E275"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1500</w:t>
            </w:r>
          </w:p>
        </w:tc>
        <w:tc>
          <w:tcPr>
            <w:tcW w:w="1260" w:type="dxa"/>
            <w:shd w:val="clear" w:color="auto" w:fill="F2F2F2"/>
            <w:tcMar>
              <w:top w:w="0" w:type="dxa"/>
              <w:left w:w="108" w:type="dxa"/>
              <w:bottom w:w="0" w:type="dxa"/>
              <w:right w:w="108" w:type="dxa"/>
            </w:tcMar>
            <w:vAlign w:val="center"/>
          </w:tcPr>
          <w:p w14:paraId="7CA98DDF"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2026-2027</w:t>
            </w:r>
          </w:p>
        </w:tc>
        <w:tc>
          <w:tcPr>
            <w:tcW w:w="2721" w:type="dxa"/>
            <w:shd w:val="clear" w:color="auto" w:fill="F2F2F2"/>
            <w:tcMar>
              <w:top w:w="0" w:type="dxa"/>
              <w:left w:w="108" w:type="dxa"/>
              <w:bottom w:w="0" w:type="dxa"/>
              <w:right w:w="108" w:type="dxa"/>
            </w:tcMar>
            <w:vAlign w:val="center"/>
          </w:tcPr>
          <w:p w14:paraId="0FB4AF62"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Створення ефективного управління всією інформацією в рамках єдиної системи; </w:t>
            </w:r>
          </w:p>
          <w:p w14:paraId="21B8F063"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Покращення керування громадою, оцінка її реального стану, та прийняття обґрунтованих рішень. Забезпечено доступ до географічної та іншої публічної інформації та  зручного інструменту </w:t>
            </w:r>
            <w:r>
              <w:rPr>
                <w:rFonts w:ascii="Times New Roman" w:eastAsia="Times New Roman" w:hAnsi="Times New Roman" w:cs="Times New Roman"/>
                <w:sz w:val="20"/>
                <w:szCs w:val="20"/>
              </w:rPr>
              <w:lastRenderedPageBreak/>
              <w:t>користування.  Надання потенційним інвесторам детальну інформацію про територію.</w:t>
            </w:r>
          </w:p>
        </w:tc>
      </w:tr>
      <w:tr w:rsidR="004110C8" w14:paraId="46DDDA95" w14:textId="77777777">
        <w:trPr>
          <w:trHeight w:val="20"/>
          <w:jc w:val="center"/>
        </w:trPr>
        <w:tc>
          <w:tcPr>
            <w:tcW w:w="14126" w:type="dxa"/>
            <w:gridSpan w:val="8"/>
            <w:shd w:val="clear" w:color="auto" w:fill="C2D69B"/>
            <w:tcMar>
              <w:top w:w="0" w:type="dxa"/>
              <w:left w:w="108" w:type="dxa"/>
              <w:bottom w:w="0" w:type="dxa"/>
              <w:right w:w="108" w:type="dxa"/>
            </w:tcMar>
            <w:vAlign w:val="center"/>
          </w:tcPr>
          <w:p w14:paraId="1DBF16E4" w14:textId="77777777" w:rsidR="004110C8" w:rsidRDefault="004176FD">
            <w:pPr>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lastRenderedPageBreak/>
              <w:t>Економічний розвиток та розвиток території</w:t>
            </w:r>
          </w:p>
        </w:tc>
      </w:tr>
      <w:tr w:rsidR="004110C8" w14:paraId="1319CE1F" w14:textId="77777777">
        <w:trPr>
          <w:trHeight w:val="20"/>
          <w:jc w:val="center"/>
        </w:trPr>
        <w:tc>
          <w:tcPr>
            <w:tcW w:w="470" w:type="dxa"/>
            <w:shd w:val="clear" w:color="auto" w:fill="F2F2F2"/>
            <w:tcMar>
              <w:top w:w="0" w:type="dxa"/>
              <w:left w:w="108" w:type="dxa"/>
              <w:bottom w:w="0" w:type="dxa"/>
              <w:right w:w="108" w:type="dxa"/>
            </w:tcMar>
            <w:vAlign w:val="center"/>
          </w:tcPr>
          <w:p w14:paraId="481750FB" w14:textId="77777777" w:rsidR="004110C8" w:rsidRPr="00DE26E5" w:rsidRDefault="004176FD">
            <w:pPr>
              <w:pBdr>
                <w:top w:val="nil"/>
                <w:left w:val="nil"/>
                <w:bottom w:val="nil"/>
                <w:right w:val="nil"/>
                <w:between w:val="nil"/>
              </w:pBdr>
              <w:spacing w:line="240" w:lineRule="auto"/>
              <w:rPr>
                <w:rFonts w:ascii="Times New Roman" w:eastAsia="Times New Roman" w:hAnsi="Times New Roman" w:cs="Times New Roman"/>
                <w:sz w:val="20"/>
                <w:szCs w:val="20"/>
              </w:rPr>
            </w:pPr>
            <w:r w:rsidRPr="00DE26E5">
              <w:rPr>
                <w:rFonts w:ascii="Times New Roman" w:eastAsia="Times New Roman" w:hAnsi="Times New Roman" w:cs="Times New Roman"/>
                <w:sz w:val="20"/>
                <w:szCs w:val="20"/>
              </w:rPr>
              <w:t>83</w:t>
            </w:r>
          </w:p>
        </w:tc>
        <w:tc>
          <w:tcPr>
            <w:tcW w:w="3165" w:type="dxa"/>
            <w:shd w:val="clear" w:color="auto" w:fill="F2F2F2"/>
            <w:tcMar>
              <w:top w:w="0" w:type="dxa"/>
              <w:left w:w="108" w:type="dxa"/>
              <w:bottom w:w="0" w:type="dxa"/>
              <w:right w:w="108" w:type="dxa"/>
            </w:tcMar>
            <w:vAlign w:val="center"/>
          </w:tcPr>
          <w:p w14:paraId="418A98A2"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Розроблення комплексного плану просторового розвитку території </w:t>
            </w:r>
            <w:proofErr w:type="spellStart"/>
            <w:r>
              <w:rPr>
                <w:rFonts w:ascii="Times New Roman" w:eastAsia="Times New Roman" w:hAnsi="Times New Roman" w:cs="Times New Roman"/>
                <w:sz w:val="20"/>
                <w:szCs w:val="20"/>
              </w:rPr>
              <w:t>Бериславської</w:t>
            </w:r>
            <w:proofErr w:type="spellEnd"/>
            <w:r>
              <w:rPr>
                <w:rFonts w:ascii="Times New Roman" w:eastAsia="Times New Roman" w:hAnsi="Times New Roman" w:cs="Times New Roman"/>
                <w:sz w:val="20"/>
                <w:szCs w:val="20"/>
              </w:rPr>
              <w:t xml:space="preserve"> міської територіальної громади </w:t>
            </w:r>
            <w:proofErr w:type="spellStart"/>
            <w:r>
              <w:rPr>
                <w:rFonts w:ascii="Times New Roman" w:eastAsia="Times New Roman" w:hAnsi="Times New Roman" w:cs="Times New Roman"/>
                <w:sz w:val="20"/>
                <w:szCs w:val="20"/>
              </w:rPr>
              <w:t>Бериславського</w:t>
            </w:r>
            <w:proofErr w:type="spellEnd"/>
            <w:r>
              <w:rPr>
                <w:rFonts w:ascii="Times New Roman" w:eastAsia="Times New Roman" w:hAnsi="Times New Roman" w:cs="Times New Roman"/>
                <w:sz w:val="20"/>
                <w:szCs w:val="20"/>
              </w:rPr>
              <w:t xml:space="preserve"> району Херсонської області</w:t>
            </w:r>
          </w:p>
        </w:tc>
        <w:tc>
          <w:tcPr>
            <w:tcW w:w="2032" w:type="dxa"/>
            <w:shd w:val="clear" w:color="auto" w:fill="F2F2F2"/>
            <w:tcMar>
              <w:top w:w="0" w:type="dxa"/>
              <w:left w:w="108" w:type="dxa"/>
              <w:bottom w:w="0" w:type="dxa"/>
              <w:right w:w="108" w:type="dxa"/>
            </w:tcMar>
            <w:vAlign w:val="center"/>
          </w:tcPr>
          <w:p w14:paraId="7D0E4475"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276532E4"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705E2E5D" w14:textId="77777777" w:rsidR="004110C8" w:rsidRDefault="004110C8">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
        </w:tc>
        <w:tc>
          <w:tcPr>
            <w:tcW w:w="1197" w:type="dxa"/>
            <w:shd w:val="clear" w:color="auto" w:fill="F2F2F2"/>
            <w:tcMar>
              <w:top w:w="0" w:type="dxa"/>
              <w:left w:w="108" w:type="dxa"/>
              <w:bottom w:w="0" w:type="dxa"/>
              <w:right w:w="108" w:type="dxa"/>
            </w:tcMar>
            <w:vAlign w:val="center"/>
          </w:tcPr>
          <w:p w14:paraId="6825A84F"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747" w:type="dxa"/>
            <w:shd w:val="clear" w:color="auto" w:fill="F2F2F2"/>
            <w:tcMar>
              <w:top w:w="0" w:type="dxa"/>
              <w:left w:w="108" w:type="dxa"/>
              <w:bottom w:w="0" w:type="dxa"/>
              <w:right w:w="108" w:type="dxa"/>
            </w:tcMar>
            <w:vAlign w:val="center"/>
          </w:tcPr>
          <w:p w14:paraId="07B6C8BA"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Кошти міжнародних організацій, місцевий бюджет , державний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0A3F3BE0"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8000</w:t>
            </w:r>
          </w:p>
        </w:tc>
        <w:tc>
          <w:tcPr>
            <w:tcW w:w="1260" w:type="dxa"/>
            <w:shd w:val="clear" w:color="auto" w:fill="F2F2F2"/>
            <w:tcMar>
              <w:top w:w="0" w:type="dxa"/>
              <w:left w:w="108" w:type="dxa"/>
              <w:bottom w:w="0" w:type="dxa"/>
              <w:right w:w="108" w:type="dxa"/>
            </w:tcMar>
            <w:vAlign w:val="center"/>
          </w:tcPr>
          <w:p w14:paraId="36E8AB9C"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2025-2026</w:t>
            </w:r>
          </w:p>
        </w:tc>
        <w:tc>
          <w:tcPr>
            <w:tcW w:w="2721" w:type="dxa"/>
            <w:shd w:val="clear" w:color="auto" w:fill="F2F2F2"/>
            <w:tcMar>
              <w:top w:w="0" w:type="dxa"/>
              <w:left w:w="108" w:type="dxa"/>
              <w:bottom w:w="0" w:type="dxa"/>
              <w:right w:w="108" w:type="dxa"/>
            </w:tcMar>
            <w:vAlign w:val="center"/>
          </w:tcPr>
          <w:p w14:paraId="170C5219"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Оптимізована функціональна структура території:</w:t>
            </w:r>
          </w:p>
          <w:p w14:paraId="4EB63510"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Чітко визначені зони для житлової забудови, промисловості, сільськогосподарської, комерційної діяльності, соціальної інфраструктури та інших функцій.</w:t>
            </w:r>
          </w:p>
          <w:p w14:paraId="3F1E988E"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Збалансоване розташування функціональних зон, що сприяє сталому розвитку та покращенню якості життя.</w:t>
            </w:r>
          </w:p>
          <w:p w14:paraId="13CF4F16"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Відповідність містобудівних рішень принципам сталого розвитку.</w:t>
            </w:r>
          </w:p>
        </w:tc>
      </w:tr>
      <w:tr w:rsidR="004110C8" w14:paraId="56D8B152" w14:textId="77777777">
        <w:trPr>
          <w:trHeight w:val="20"/>
          <w:jc w:val="center"/>
        </w:trPr>
        <w:tc>
          <w:tcPr>
            <w:tcW w:w="470" w:type="dxa"/>
            <w:shd w:val="clear" w:color="auto" w:fill="F2F2F2"/>
            <w:tcMar>
              <w:top w:w="0" w:type="dxa"/>
              <w:left w:w="108" w:type="dxa"/>
              <w:bottom w:w="0" w:type="dxa"/>
              <w:right w:w="108" w:type="dxa"/>
            </w:tcMar>
            <w:vAlign w:val="center"/>
          </w:tcPr>
          <w:p w14:paraId="6005278B" w14:textId="77777777" w:rsidR="004110C8" w:rsidRPr="00DE26E5" w:rsidRDefault="004176FD">
            <w:pPr>
              <w:pBdr>
                <w:top w:val="nil"/>
                <w:left w:val="nil"/>
                <w:bottom w:val="nil"/>
                <w:right w:val="nil"/>
                <w:between w:val="nil"/>
              </w:pBdr>
              <w:spacing w:line="240" w:lineRule="auto"/>
              <w:rPr>
                <w:rFonts w:ascii="Times New Roman" w:eastAsia="Times New Roman" w:hAnsi="Times New Roman" w:cs="Times New Roman"/>
                <w:sz w:val="20"/>
                <w:szCs w:val="20"/>
              </w:rPr>
            </w:pPr>
            <w:r w:rsidRPr="00DE26E5">
              <w:rPr>
                <w:rFonts w:ascii="Times New Roman" w:eastAsia="Times New Roman" w:hAnsi="Times New Roman" w:cs="Times New Roman"/>
                <w:sz w:val="20"/>
                <w:szCs w:val="20"/>
              </w:rPr>
              <w:t>84</w:t>
            </w:r>
          </w:p>
        </w:tc>
        <w:tc>
          <w:tcPr>
            <w:tcW w:w="3165" w:type="dxa"/>
            <w:shd w:val="clear" w:color="auto" w:fill="F2F2F2"/>
            <w:tcMar>
              <w:top w:w="0" w:type="dxa"/>
              <w:left w:w="108" w:type="dxa"/>
              <w:bottom w:w="0" w:type="dxa"/>
              <w:right w:w="108" w:type="dxa"/>
            </w:tcMar>
            <w:vAlign w:val="center"/>
          </w:tcPr>
          <w:p w14:paraId="40CAE6BF"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Розробка/оновлення генеральних планів забудови населених пунктів громади </w:t>
            </w:r>
          </w:p>
        </w:tc>
        <w:tc>
          <w:tcPr>
            <w:tcW w:w="2032" w:type="dxa"/>
            <w:shd w:val="clear" w:color="auto" w:fill="F2F2F2"/>
            <w:tcMar>
              <w:top w:w="0" w:type="dxa"/>
              <w:left w:w="108" w:type="dxa"/>
              <w:bottom w:w="0" w:type="dxa"/>
              <w:right w:w="108" w:type="dxa"/>
            </w:tcMar>
            <w:vAlign w:val="center"/>
          </w:tcPr>
          <w:p w14:paraId="430312C4"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Бериславська</w:t>
            </w:r>
            <w:proofErr w:type="spellEnd"/>
            <w:r>
              <w:rPr>
                <w:rFonts w:ascii="Times New Roman" w:eastAsia="Times New Roman" w:hAnsi="Times New Roman" w:cs="Times New Roman"/>
                <w:color w:val="000000"/>
                <w:sz w:val="20"/>
                <w:szCs w:val="20"/>
              </w:rPr>
              <w:t xml:space="preserve"> міська військова адміністрація</w:t>
            </w:r>
          </w:p>
          <w:p w14:paraId="67F3B9D3"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tc>
        <w:tc>
          <w:tcPr>
            <w:tcW w:w="1197" w:type="dxa"/>
            <w:shd w:val="clear" w:color="auto" w:fill="F2F2F2"/>
            <w:tcMar>
              <w:top w:w="0" w:type="dxa"/>
              <w:left w:w="108" w:type="dxa"/>
              <w:bottom w:w="0" w:type="dxa"/>
              <w:right w:w="108" w:type="dxa"/>
            </w:tcMar>
            <w:vAlign w:val="center"/>
          </w:tcPr>
          <w:p w14:paraId="0C2CBE94"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747" w:type="dxa"/>
            <w:shd w:val="clear" w:color="auto" w:fill="F2F2F2"/>
            <w:tcMar>
              <w:top w:w="0" w:type="dxa"/>
              <w:left w:w="108" w:type="dxa"/>
              <w:bottom w:w="0" w:type="dxa"/>
              <w:right w:w="108" w:type="dxa"/>
            </w:tcMar>
            <w:vAlign w:val="center"/>
          </w:tcPr>
          <w:p w14:paraId="2B97EEF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Кошти міжнародних організацій, місцевий бюджет, державний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7EB719DF"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10000</w:t>
            </w:r>
          </w:p>
        </w:tc>
        <w:tc>
          <w:tcPr>
            <w:tcW w:w="1260" w:type="dxa"/>
            <w:shd w:val="clear" w:color="auto" w:fill="F2F2F2"/>
            <w:tcMar>
              <w:top w:w="0" w:type="dxa"/>
              <w:left w:w="108" w:type="dxa"/>
              <w:bottom w:w="0" w:type="dxa"/>
              <w:right w:w="108" w:type="dxa"/>
            </w:tcMar>
            <w:vAlign w:val="center"/>
          </w:tcPr>
          <w:p w14:paraId="51687D4B"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2025-2027</w:t>
            </w:r>
          </w:p>
        </w:tc>
        <w:tc>
          <w:tcPr>
            <w:tcW w:w="2721" w:type="dxa"/>
            <w:shd w:val="clear" w:color="auto" w:fill="F2F2F2"/>
            <w:tcMar>
              <w:top w:w="0" w:type="dxa"/>
              <w:left w:w="108" w:type="dxa"/>
              <w:bottom w:w="0" w:type="dxa"/>
              <w:right w:w="108" w:type="dxa"/>
            </w:tcMar>
            <w:vAlign w:val="center"/>
          </w:tcPr>
          <w:p w14:paraId="309B74B3"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Розроблено та затверджено генеральні плани населених пунктів громади (9 ) Визначено стратегію розвитку території, планування інфраструктури та забудови на довгостроковий період</w:t>
            </w:r>
          </w:p>
        </w:tc>
      </w:tr>
      <w:tr w:rsidR="004110C8" w14:paraId="08381020" w14:textId="77777777">
        <w:trPr>
          <w:trHeight w:val="20"/>
          <w:jc w:val="center"/>
        </w:trPr>
        <w:tc>
          <w:tcPr>
            <w:tcW w:w="470" w:type="dxa"/>
            <w:shd w:val="clear" w:color="auto" w:fill="F2F2F2"/>
            <w:tcMar>
              <w:top w:w="0" w:type="dxa"/>
              <w:left w:w="108" w:type="dxa"/>
              <w:bottom w:w="0" w:type="dxa"/>
              <w:right w:w="108" w:type="dxa"/>
            </w:tcMar>
            <w:vAlign w:val="center"/>
          </w:tcPr>
          <w:p w14:paraId="52177CC4" w14:textId="77777777" w:rsidR="004110C8" w:rsidRPr="00DE26E5" w:rsidRDefault="004176FD">
            <w:pPr>
              <w:pBdr>
                <w:top w:val="nil"/>
                <w:left w:val="nil"/>
                <w:bottom w:val="nil"/>
                <w:right w:val="nil"/>
                <w:between w:val="nil"/>
              </w:pBdr>
              <w:spacing w:line="240" w:lineRule="auto"/>
              <w:rPr>
                <w:rFonts w:ascii="Times New Roman" w:eastAsia="Times New Roman" w:hAnsi="Times New Roman" w:cs="Times New Roman"/>
                <w:sz w:val="20"/>
                <w:szCs w:val="20"/>
              </w:rPr>
            </w:pPr>
            <w:r w:rsidRPr="00DE26E5">
              <w:rPr>
                <w:rFonts w:ascii="Times New Roman" w:eastAsia="Times New Roman" w:hAnsi="Times New Roman" w:cs="Times New Roman"/>
                <w:sz w:val="20"/>
                <w:szCs w:val="20"/>
              </w:rPr>
              <w:t>85</w:t>
            </w:r>
          </w:p>
        </w:tc>
        <w:tc>
          <w:tcPr>
            <w:tcW w:w="3165" w:type="dxa"/>
            <w:shd w:val="clear" w:color="auto" w:fill="F2F2F2"/>
            <w:tcMar>
              <w:top w:w="0" w:type="dxa"/>
              <w:left w:w="108" w:type="dxa"/>
              <w:bottom w:w="0" w:type="dxa"/>
              <w:right w:w="108" w:type="dxa"/>
            </w:tcMar>
            <w:vAlign w:val="center"/>
          </w:tcPr>
          <w:p w14:paraId="6A1A4D35"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Відновлення будівлі </w:t>
            </w:r>
            <w:proofErr w:type="spellStart"/>
            <w:r>
              <w:rPr>
                <w:rFonts w:ascii="Times New Roman" w:eastAsia="Times New Roman" w:hAnsi="Times New Roman" w:cs="Times New Roman"/>
                <w:sz w:val="20"/>
                <w:szCs w:val="20"/>
              </w:rPr>
              <w:t>Бериславської</w:t>
            </w:r>
            <w:proofErr w:type="spellEnd"/>
            <w:r>
              <w:rPr>
                <w:rFonts w:ascii="Times New Roman" w:eastAsia="Times New Roman" w:hAnsi="Times New Roman" w:cs="Times New Roman"/>
                <w:sz w:val="20"/>
                <w:szCs w:val="20"/>
              </w:rPr>
              <w:t xml:space="preserve"> філії Херсонського обласного центру зайнятості з облаштуванням </w:t>
            </w:r>
            <w:proofErr w:type="spellStart"/>
            <w:r>
              <w:rPr>
                <w:rFonts w:ascii="Times New Roman" w:eastAsia="Times New Roman" w:hAnsi="Times New Roman" w:cs="Times New Roman"/>
                <w:sz w:val="20"/>
                <w:szCs w:val="20"/>
              </w:rPr>
              <w:t>ХАБу</w:t>
            </w:r>
            <w:proofErr w:type="spellEnd"/>
            <w:r>
              <w:rPr>
                <w:rFonts w:ascii="Times New Roman" w:eastAsia="Times New Roman" w:hAnsi="Times New Roman" w:cs="Times New Roman"/>
                <w:sz w:val="20"/>
                <w:szCs w:val="20"/>
              </w:rPr>
              <w:t xml:space="preserve"> для розвитку і підтримки підприємництва</w:t>
            </w:r>
          </w:p>
        </w:tc>
        <w:tc>
          <w:tcPr>
            <w:tcW w:w="2032" w:type="dxa"/>
            <w:shd w:val="clear" w:color="auto" w:fill="F2F2F2"/>
            <w:tcMar>
              <w:top w:w="0" w:type="dxa"/>
              <w:left w:w="108" w:type="dxa"/>
              <w:bottom w:w="0" w:type="dxa"/>
              <w:right w:w="108" w:type="dxa"/>
            </w:tcMar>
            <w:vAlign w:val="center"/>
          </w:tcPr>
          <w:p w14:paraId="0E10DA93"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379DF798" w14:textId="77777777" w:rsidR="004110C8" w:rsidRDefault="004110C8">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
        </w:tc>
        <w:tc>
          <w:tcPr>
            <w:tcW w:w="1197" w:type="dxa"/>
            <w:shd w:val="clear" w:color="auto" w:fill="F2F2F2"/>
            <w:tcMar>
              <w:top w:w="0" w:type="dxa"/>
              <w:left w:w="108" w:type="dxa"/>
              <w:bottom w:w="0" w:type="dxa"/>
              <w:right w:w="108" w:type="dxa"/>
            </w:tcMar>
            <w:vAlign w:val="center"/>
          </w:tcPr>
          <w:p w14:paraId="423052EB"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747" w:type="dxa"/>
            <w:shd w:val="clear" w:color="auto" w:fill="F2F2F2"/>
            <w:tcMar>
              <w:top w:w="0" w:type="dxa"/>
              <w:left w:w="108" w:type="dxa"/>
              <w:bottom w:w="0" w:type="dxa"/>
              <w:right w:w="108" w:type="dxa"/>
            </w:tcMar>
            <w:vAlign w:val="center"/>
          </w:tcPr>
          <w:p w14:paraId="52E9CCE6"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Кошти міжнародних організацій, місцевий бюджет , державний бюджет, інші не заборонені законодавством</w:t>
            </w:r>
          </w:p>
        </w:tc>
        <w:tc>
          <w:tcPr>
            <w:tcW w:w="1534" w:type="dxa"/>
            <w:shd w:val="clear" w:color="auto" w:fill="F2F2F2"/>
            <w:tcMar>
              <w:top w:w="0" w:type="dxa"/>
              <w:left w:w="108" w:type="dxa"/>
              <w:bottom w:w="0" w:type="dxa"/>
              <w:right w:w="108" w:type="dxa"/>
            </w:tcMar>
            <w:vAlign w:val="center"/>
          </w:tcPr>
          <w:p w14:paraId="6E6670FD"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10000</w:t>
            </w:r>
          </w:p>
        </w:tc>
        <w:tc>
          <w:tcPr>
            <w:tcW w:w="1260" w:type="dxa"/>
            <w:shd w:val="clear" w:color="auto" w:fill="F2F2F2"/>
            <w:tcMar>
              <w:top w:w="0" w:type="dxa"/>
              <w:left w:w="108" w:type="dxa"/>
              <w:bottom w:w="0" w:type="dxa"/>
              <w:right w:w="108" w:type="dxa"/>
            </w:tcMar>
            <w:vAlign w:val="center"/>
          </w:tcPr>
          <w:p w14:paraId="6B098727"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2026-2027</w:t>
            </w:r>
          </w:p>
        </w:tc>
        <w:tc>
          <w:tcPr>
            <w:tcW w:w="2721" w:type="dxa"/>
            <w:shd w:val="clear" w:color="auto" w:fill="F2F2F2"/>
            <w:tcMar>
              <w:top w:w="0" w:type="dxa"/>
              <w:left w:w="108" w:type="dxa"/>
              <w:bottom w:w="0" w:type="dxa"/>
              <w:right w:w="108" w:type="dxa"/>
            </w:tcMar>
            <w:vAlign w:val="center"/>
          </w:tcPr>
          <w:p w14:paraId="6792DD13"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Отримання послуг зі сприяння у пошуку роботи та працевлаштуванні, професійній підготовці; Створено  бізнес-хабу, спрямованого на підтримку та розвиток місцевого бізнесу</w:t>
            </w:r>
          </w:p>
        </w:tc>
      </w:tr>
      <w:tr w:rsidR="004110C8" w14:paraId="50ED7770" w14:textId="77777777">
        <w:trPr>
          <w:trHeight w:val="20"/>
          <w:jc w:val="center"/>
        </w:trPr>
        <w:tc>
          <w:tcPr>
            <w:tcW w:w="470" w:type="dxa"/>
            <w:shd w:val="clear" w:color="auto" w:fill="F2F2F2"/>
            <w:tcMar>
              <w:top w:w="0" w:type="dxa"/>
              <w:left w:w="108" w:type="dxa"/>
              <w:bottom w:w="0" w:type="dxa"/>
              <w:right w:w="108" w:type="dxa"/>
            </w:tcMar>
            <w:vAlign w:val="center"/>
          </w:tcPr>
          <w:p w14:paraId="69CF5684" w14:textId="77777777" w:rsidR="004110C8" w:rsidRPr="00DE26E5" w:rsidRDefault="004176FD">
            <w:pPr>
              <w:pBdr>
                <w:top w:val="nil"/>
                <w:left w:val="nil"/>
                <w:bottom w:val="nil"/>
                <w:right w:val="nil"/>
                <w:between w:val="nil"/>
              </w:pBdr>
              <w:spacing w:line="240" w:lineRule="auto"/>
              <w:rPr>
                <w:rFonts w:ascii="Times New Roman" w:eastAsia="Times New Roman" w:hAnsi="Times New Roman" w:cs="Times New Roman"/>
                <w:sz w:val="20"/>
                <w:szCs w:val="20"/>
              </w:rPr>
            </w:pPr>
            <w:r w:rsidRPr="00DE26E5">
              <w:rPr>
                <w:rFonts w:ascii="Times New Roman" w:eastAsia="Times New Roman" w:hAnsi="Times New Roman" w:cs="Times New Roman"/>
                <w:sz w:val="20"/>
                <w:szCs w:val="20"/>
              </w:rPr>
              <w:lastRenderedPageBreak/>
              <w:t>86</w:t>
            </w:r>
          </w:p>
        </w:tc>
        <w:tc>
          <w:tcPr>
            <w:tcW w:w="3165" w:type="dxa"/>
            <w:shd w:val="clear" w:color="auto" w:fill="F2F2F2"/>
            <w:tcMar>
              <w:top w:w="0" w:type="dxa"/>
              <w:left w:w="108" w:type="dxa"/>
              <w:bottom w:w="0" w:type="dxa"/>
              <w:right w:w="108" w:type="dxa"/>
            </w:tcMar>
            <w:vAlign w:val="center"/>
          </w:tcPr>
          <w:p w14:paraId="5236FD50"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Відновлення  ПрАТ «</w:t>
            </w:r>
            <w:proofErr w:type="spellStart"/>
            <w:r>
              <w:rPr>
                <w:rFonts w:ascii="Times New Roman" w:eastAsia="Times New Roman" w:hAnsi="Times New Roman" w:cs="Times New Roman"/>
                <w:sz w:val="20"/>
                <w:szCs w:val="20"/>
              </w:rPr>
              <w:t>Бериславський</w:t>
            </w:r>
            <w:proofErr w:type="spellEnd"/>
            <w:r>
              <w:rPr>
                <w:rFonts w:ascii="Times New Roman" w:eastAsia="Times New Roman" w:hAnsi="Times New Roman" w:cs="Times New Roman"/>
                <w:sz w:val="20"/>
                <w:szCs w:val="20"/>
              </w:rPr>
              <w:t xml:space="preserve"> машинобудівний завод»</w:t>
            </w:r>
          </w:p>
        </w:tc>
        <w:tc>
          <w:tcPr>
            <w:tcW w:w="2032" w:type="dxa"/>
            <w:shd w:val="clear" w:color="auto" w:fill="F2F2F2"/>
            <w:tcMar>
              <w:top w:w="0" w:type="dxa"/>
              <w:left w:w="108" w:type="dxa"/>
              <w:bottom w:w="0" w:type="dxa"/>
              <w:right w:w="108" w:type="dxa"/>
            </w:tcMar>
            <w:vAlign w:val="center"/>
          </w:tcPr>
          <w:p w14:paraId="22A0CD77"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0DF71B2F"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Керівництво ПрАТ «</w:t>
            </w:r>
            <w:proofErr w:type="spellStart"/>
            <w:r>
              <w:rPr>
                <w:rFonts w:ascii="Times New Roman" w:eastAsia="Times New Roman" w:hAnsi="Times New Roman" w:cs="Times New Roman"/>
                <w:color w:val="000000"/>
                <w:sz w:val="20"/>
                <w:szCs w:val="20"/>
              </w:rPr>
              <w:t>Бериславський</w:t>
            </w:r>
            <w:proofErr w:type="spellEnd"/>
            <w:r>
              <w:rPr>
                <w:rFonts w:ascii="Times New Roman" w:eastAsia="Times New Roman" w:hAnsi="Times New Roman" w:cs="Times New Roman"/>
                <w:color w:val="000000"/>
                <w:sz w:val="20"/>
                <w:szCs w:val="20"/>
              </w:rPr>
              <w:t xml:space="preserve"> машинобудівний завод»</w:t>
            </w:r>
          </w:p>
        </w:tc>
        <w:tc>
          <w:tcPr>
            <w:tcW w:w="1197" w:type="dxa"/>
            <w:shd w:val="clear" w:color="auto" w:fill="F2F2F2"/>
            <w:tcMar>
              <w:top w:w="0" w:type="dxa"/>
              <w:left w:w="108" w:type="dxa"/>
              <w:bottom w:w="0" w:type="dxa"/>
              <w:right w:w="108" w:type="dxa"/>
            </w:tcMar>
            <w:vAlign w:val="center"/>
          </w:tcPr>
          <w:p w14:paraId="5BDAA274"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747" w:type="dxa"/>
            <w:shd w:val="clear" w:color="auto" w:fill="F2F2F2"/>
            <w:tcMar>
              <w:top w:w="0" w:type="dxa"/>
              <w:left w:w="108" w:type="dxa"/>
              <w:bottom w:w="0" w:type="dxa"/>
              <w:right w:w="108" w:type="dxa"/>
            </w:tcMar>
            <w:vAlign w:val="center"/>
          </w:tcPr>
          <w:p w14:paraId="6D9727CF"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Кошти міжнародних організацій, залучені інвестиції, державний бюджет</w:t>
            </w:r>
          </w:p>
        </w:tc>
        <w:tc>
          <w:tcPr>
            <w:tcW w:w="1534" w:type="dxa"/>
            <w:shd w:val="clear" w:color="auto" w:fill="F2F2F2"/>
            <w:tcMar>
              <w:top w:w="0" w:type="dxa"/>
              <w:left w:w="108" w:type="dxa"/>
              <w:bottom w:w="0" w:type="dxa"/>
              <w:right w:w="108" w:type="dxa"/>
            </w:tcMar>
            <w:vAlign w:val="center"/>
          </w:tcPr>
          <w:p w14:paraId="5ADF3113"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1650000</w:t>
            </w:r>
          </w:p>
        </w:tc>
        <w:tc>
          <w:tcPr>
            <w:tcW w:w="1260" w:type="dxa"/>
            <w:shd w:val="clear" w:color="auto" w:fill="F2F2F2"/>
            <w:tcMar>
              <w:top w:w="0" w:type="dxa"/>
              <w:left w:w="108" w:type="dxa"/>
              <w:bottom w:w="0" w:type="dxa"/>
              <w:right w:w="108" w:type="dxa"/>
            </w:tcMar>
            <w:vAlign w:val="center"/>
          </w:tcPr>
          <w:p w14:paraId="3F6A8FED"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2025-2028</w:t>
            </w:r>
          </w:p>
        </w:tc>
        <w:tc>
          <w:tcPr>
            <w:tcW w:w="2721" w:type="dxa"/>
            <w:shd w:val="clear" w:color="auto" w:fill="F2F2F2"/>
            <w:tcMar>
              <w:top w:w="0" w:type="dxa"/>
              <w:left w:w="108" w:type="dxa"/>
              <w:bottom w:w="0" w:type="dxa"/>
              <w:right w:w="108" w:type="dxa"/>
            </w:tcMar>
            <w:vAlign w:val="center"/>
          </w:tcPr>
          <w:p w14:paraId="762051C2"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Відновлено промислову економічну </w:t>
            </w:r>
            <w:proofErr w:type="spellStart"/>
            <w:r>
              <w:rPr>
                <w:rFonts w:ascii="Times New Roman" w:eastAsia="Times New Roman" w:hAnsi="Times New Roman" w:cs="Times New Roman"/>
                <w:sz w:val="20"/>
                <w:szCs w:val="20"/>
              </w:rPr>
              <w:t>потужность</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Бериславської</w:t>
            </w:r>
            <w:proofErr w:type="spellEnd"/>
            <w:r>
              <w:rPr>
                <w:rFonts w:ascii="Times New Roman" w:eastAsia="Times New Roman" w:hAnsi="Times New Roman" w:cs="Times New Roman"/>
                <w:sz w:val="20"/>
                <w:szCs w:val="20"/>
              </w:rPr>
              <w:t xml:space="preserve"> міської територіальної громади. Поновлено/створено орієнтовно 300 робочих місць. Отримано доходи до бюджету громади.</w:t>
            </w:r>
          </w:p>
        </w:tc>
      </w:tr>
      <w:tr w:rsidR="004110C8" w14:paraId="766F2128" w14:textId="77777777">
        <w:trPr>
          <w:trHeight w:val="20"/>
          <w:jc w:val="center"/>
        </w:trPr>
        <w:tc>
          <w:tcPr>
            <w:tcW w:w="470" w:type="dxa"/>
            <w:shd w:val="clear" w:color="auto" w:fill="F2F2F2"/>
            <w:tcMar>
              <w:top w:w="0" w:type="dxa"/>
              <w:left w:w="108" w:type="dxa"/>
              <w:bottom w:w="0" w:type="dxa"/>
              <w:right w:w="108" w:type="dxa"/>
            </w:tcMar>
            <w:vAlign w:val="center"/>
          </w:tcPr>
          <w:p w14:paraId="410BD62F" w14:textId="77777777" w:rsidR="004110C8" w:rsidRPr="00DE26E5" w:rsidRDefault="004176FD">
            <w:pPr>
              <w:pBdr>
                <w:top w:val="nil"/>
                <w:left w:val="nil"/>
                <w:bottom w:val="nil"/>
                <w:right w:val="nil"/>
                <w:between w:val="nil"/>
              </w:pBdr>
              <w:spacing w:line="240" w:lineRule="auto"/>
              <w:rPr>
                <w:rFonts w:ascii="Times New Roman" w:eastAsia="Times New Roman" w:hAnsi="Times New Roman" w:cs="Times New Roman"/>
                <w:sz w:val="20"/>
                <w:szCs w:val="20"/>
              </w:rPr>
            </w:pPr>
            <w:r w:rsidRPr="00DE26E5">
              <w:rPr>
                <w:rFonts w:ascii="Times New Roman" w:eastAsia="Times New Roman" w:hAnsi="Times New Roman" w:cs="Times New Roman"/>
                <w:sz w:val="20"/>
                <w:szCs w:val="20"/>
              </w:rPr>
              <w:t>87</w:t>
            </w:r>
          </w:p>
        </w:tc>
        <w:tc>
          <w:tcPr>
            <w:tcW w:w="3165" w:type="dxa"/>
            <w:shd w:val="clear" w:color="auto" w:fill="F2F2F2"/>
            <w:tcMar>
              <w:top w:w="0" w:type="dxa"/>
              <w:left w:w="108" w:type="dxa"/>
              <w:bottom w:w="0" w:type="dxa"/>
              <w:right w:w="108" w:type="dxa"/>
            </w:tcMar>
            <w:vAlign w:val="center"/>
          </w:tcPr>
          <w:p w14:paraId="7E24A263"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Відновлення ТОВ «</w:t>
            </w:r>
            <w:proofErr w:type="spellStart"/>
            <w:r>
              <w:rPr>
                <w:rFonts w:ascii="Times New Roman" w:eastAsia="Times New Roman" w:hAnsi="Times New Roman" w:cs="Times New Roman"/>
                <w:sz w:val="20"/>
                <w:szCs w:val="20"/>
              </w:rPr>
              <w:t>Берислав-Хлібзавод</w:t>
            </w:r>
            <w:proofErr w:type="spellEnd"/>
            <w:r>
              <w:rPr>
                <w:rFonts w:ascii="Times New Roman" w:eastAsia="Times New Roman" w:hAnsi="Times New Roman" w:cs="Times New Roman"/>
                <w:sz w:val="20"/>
                <w:szCs w:val="20"/>
              </w:rPr>
              <w:t xml:space="preserve">» </w:t>
            </w:r>
          </w:p>
        </w:tc>
        <w:tc>
          <w:tcPr>
            <w:tcW w:w="2032" w:type="dxa"/>
            <w:shd w:val="clear" w:color="auto" w:fill="F2F2F2"/>
            <w:tcMar>
              <w:top w:w="0" w:type="dxa"/>
              <w:left w:w="108" w:type="dxa"/>
              <w:bottom w:w="0" w:type="dxa"/>
              <w:right w:w="108" w:type="dxa"/>
            </w:tcMar>
            <w:vAlign w:val="center"/>
          </w:tcPr>
          <w:p w14:paraId="5E769D95"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07885372"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Керівництво ТОВ «</w:t>
            </w:r>
            <w:proofErr w:type="spellStart"/>
            <w:r>
              <w:rPr>
                <w:rFonts w:ascii="Times New Roman" w:eastAsia="Times New Roman" w:hAnsi="Times New Roman" w:cs="Times New Roman"/>
                <w:color w:val="000000"/>
                <w:sz w:val="20"/>
                <w:szCs w:val="20"/>
              </w:rPr>
              <w:t>Берислав-Хлібзавод</w:t>
            </w:r>
            <w:proofErr w:type="spellEnd"/>
            <w:r>
              <w:rPr>
                <w:rFonts w:ascii="Times New Roman" w:eastAsia="Times New Roman" w:hAnsi="Times New Roman" w:cs="Times New Roman"/>
                <w:color w:val="000000"/>
                <w:sz w:val="20"/>
                <w:szCs w:val="20"/>
              </w:rPr>
              <w:t>»</w:t>
            </w:r>
          </w:p>
        </w:tc>
        <w:tc>
          <w:tcPr>
            <w:tcW w:w="1197" w:type="dxa"/>
            <w:shd w:val="clear" w:color="auto" w:fill="F2F2F2"/>
            <w:tcMar>
              <w:top w:w="0" w:type="dxa"/>
              <w:left w:w="108" w:type="dxa"/>
              <w:bottom w:w="0" w:type="dxa"/>
              <w:right w:w="108" w:type="dxa"/>
            </w:tcMar>
            <w:vAlign w:val="center"/>
          </w:tcPr>
          <w:p w14:paraId="13F5E8A0"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747" w:type="dxa"/>
            <w:shd w:val="clear" w:color="auto" w:fill="F2F2F2"/>
            <w:tcMar>
              <w:top w:w="0" w:type="dxa"/>
              <w:left w:w="108" w:type="dxa"/>
              <w:bottom w:w="0" w:type="dxa"/>
              <w:right w:w="108" w:type="dxa"/>
            </w:tcMar>
            <w:vAlign w:val="center"/>
          </w:tcPr>
          <w:p w14:paraId="5BE9FC0B"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Кошти міжнародних організацій, залучені інвестиції, державний бюджет</w:t>
            </w:r>
          </w:p>
        </w:tc>
        <w:tc>
          <w:tcPr>
            <w:tcW w:w="1534" w:type="dxa"/>
            <w:shd w:val="clear" w:color="auto" w:fill="F2F2F2"/>
            <w:tcMar>
              <w:top w:w="0" w:type="dxa"/>
              <w:left w:w="108" w:type="dxa"/>
              <w:bottom w:w="0" w:type="dxa"/>
              <w:right w:w="108" w:type="dxa"/>
            </w:tcMar>
            <w:vAlign w:val="center"/>
          </w:tcPr>
          <w:p w14:paraId="3A771B7F"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800000</w:t>
            </w:r>
          </w:p>
        </w:tc>
        <w:tc>
          <w:tcPr>
            <w:tcW w:w="1260" w:type="dxa"/>
            <w:shd w:val="clear" w:color="auto" w:fill="F2F2F2"/>
            <w:tcMar>
              <w:top w:w="0" w:type="dxa"/>
              <w:left w:w="108" w:type="dxa"/>
              <w:bottom w:w="0" w:type="dxa"/>
              <w:right w:w="108" w:type="dxa"/>
            </w:tcMar>
            <w:vAlign w:val="center"/>
          </w:tcPr>
          <w:p w14:paraId="0666A764"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2025-2027</w:t>
            </w:r>
          </w:p>
        </w:tc>
        <w:tc>
          <w:tcPr>
            <w:tcW w:w="2721" w:type="dxa"/>
            <w:shd w:val="clear" w:color="auto" w:fill="F2F2F2"/>
            <w:tcMar>
              <w:top w:w="0" w:type="dxa"/>
              <w:left w:w="108" w:type="dxa"/>
              <w:bottom w:w="0" w:type="dxa"/>
              <w:right w:w="108" w:type="dxa"/>
            </w:tcMar>
            <w:vAlign w:val="center"/>
          </w:tcPr>
          <w:p w14:paraId="2B30490C"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Відновлено  економічну </w:t>
            </w:r>
            <w:proofErr w:type="spellStart"/>
            <w:r>
              <w:rPr>
                <w:rFonts w:ascii="Times New Roman" w:eastAsia="Times New Roman" w:hAnsi="Times New Roman" w:cs="Times New Roman"/>
                <w:sz w:val="20"/>
                <w:szCs w:val="20"/>
              </w:rPr>
              <w:t>потужность</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Бериславської</w:t>
            </w:r>
            <w:proofErr w:type="spellEnd"/>
            <w:r>
              <w:rPr>
                <w:rFonts w:ascii="Times New Roman" w:eastAsia="Times New Roman" w:hAnsi="Times New Roman" w:cs="Times New Roman"/>
                <w:sz w:val="20"/>
                <w:szCs w:val="20"/>
              </w:rPr>
              <w:t xml:space="preserve"> міської територіальної громади. Забезпечено населення громади хлібобулочними виробами. Поновлено/створено орієнтовно 100 робочих місць. Отримано надходження до бюджету громади.</w:t>
            </w:r>
          </w:p>
        </w:tc>
      </w:tr>
      <w:tr w:rsidR="004110C8" w14:paraId="0CA4D4EF" w14:textId="77777777">
        <w:trPr>
          <w:trHeight w:val="20"/>
          <w:jc w:val="center"/>
        </w:trPr>
        <w:tc>
          <w:tcPr>
            <w:tcW w:w="470" w:type="dxa"/>
            <w:shd w:val="clear" w:color="auto" w:fill="F2F2F2"/>
            <w:tcMar>
              <w:top w:w="0" w:type="dxa"/>
              <w:left w:w="108" w:type="dxa"/>
              <w:bottom w:w="0" w:type="dxa"/>
              <w:right w:w="108" w:type="dxa"/>
            </w:tcMar>
            <w:vAlign w:val="center"/>
          </w:tcPr>
          <w:p w14:paraId="2057E688" w14:textId="77777777" w:rsidR="004110C8" w:rsidRPr="00DE26E5" w:rsidRDefault="004176FD">
            <w:pPr>
              <w:pBdr>
                <w:top w:val="nil"/>
                <w:left w:val="nil"/>
                <w:bottom w:val="nil"/>
                <w:right w:val="nil"/>
                <w:between w:val="nil"/>
              </w:pBdr>
              <w:spacing w:line="240" w:lineRule="auto"/>
              <w:rPr>
                <w:rFonts w:ascii="Times New Roman" w:eastAsia="Times New Roman" w:hAnsi="Times New Roman" w:cs="Times New Roman"/>
                <w:sz w:val="20"/>
                <w:szCs w:val="20"/>
              </w:rPr>
            </w:pPr>
            <w:r w:rsidRPr="00DE26E5">
              <w:rPr>
                <w:rFonts w:ascii="Times New Roman" w:eastAsia="Times New Roman" w:hAnsi="Times New Roman" w:cs="Times New Roman"/>
                <w:sz w:val="20"/>
                <w:szCs w:val="20"/>
              </w:rPr>
              <w:t>88</w:t>
            </w:r>
          </w:p>
        </w:tc>
        <w:tc>
          <w:tcPr>
            <w:tcW w:w="3165" w:type="dxa"/>
            <w:shd w:val="clear" w:color="auto" w:fill="F2F2F2"/>
            <w:tcMar>
              <w:top w:w="0" w:type="dxa"/>
              <w:left w:w="108" w:type="dxa"/>
              <w:bottom w:w="0" w:type="dxa"/>
              <w:right w:w="108" w:type="dxa"/>
            </w:tcMar>
            <w:vAlign w:val="center"/>
          </w:tcPr>
          <w:p w14:paraId="6733B191"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Будівництво заводу будівельних матеріалів (зокрема виготовлення цегли з місцевого родовища глини)</w:t>
            </w:r>
          </w:p>
        </w:tc>
        <w:tc>
          <w:tcPr>
            <w:tcW w:w="2032" w:type="dxa"/>
            <w:shd w:val="clear" w:color="auto" w:fill="F2F2F2"/>
            <w:tcMar>
              <w:top w:w="0" w:type="dxa"/>
              <w:left w:w="108" w:type="dxa"/>
              <w:bottom w:w="0" w:type="dxa"/>
              <w:right w:w="108" w:type="dxa"/>
            </w:tcMar>
            <w:vAlign w:val="center"/>
          </w:tcPr>
          <w:p w14:paraId="452FF06D"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5B275CE3"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Юридичні або фізичні особи - підприємці</w:t>
            </w:r>
          </w:p>
        </w:tc>
        <w:tc>
          <w:tcPr>
            <w:tcW w:w="1197" w:type="dxa"/>
            <w:shd w:val="clear" w:color="auto" w:fill="F2F2F2"/>
            <w:tcMar>
              <w:top w:w="0" w:type="dxa"/>
              <w:left w:w="108" w:type="dxa"/>
              <w:bottom w:w="0" w:type="dxa"/>
              <w:right w:w="108" w:type="dxa"/>
            </w:tcMar>
            <w:vAlign w:val="center"/>
          </w:tcPr>
          <w:p w14:paraId="102361C2"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747" w:type="dxa"/>
            <w:shd w:val="clear" w:color="auto" w:fill="F2F2F2"/>
            <w:tcMar>
              <w:top w:w="0" w:type="dxa"/>
              <w:left w:w="108" w:type="dxa"/>
              <w:bottom w:w="0" w:type="dxa"/>
              <w:right w:w="108" w:type="dxa"/>
            </w:tcMar>
            <w:vAlign w:val="center"/>
          </w:tcPr>
          <w:p w14:paraId="386A1B88"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Кошти міжнародних організацій, залучені інвестиції, державний бюджет</w:t>
            </w:r>
          </w:p>
        </w:tc>
        <w:tc>
          <w:tcPr>
            <w:tcW w:w="1534" w:type="dxa"/>
            <w:shd w:val="clear" w:color="auto" w:fill="F2F2F2"/>
            <w:tcMar>
              <w:top w:w="0" w:type="dxa"/>
              <w:left w:w="108" w:type="dxa"/>
              <w:bottom w:w="0" w:type="dxa"/>
              <w:right w:w="108" w:type="dxa"/>
            </w:tcMar>
            <w:vAlign w:val="center"/>
          </w:tcPr>
          <w:p w14:paraId="59AEF1E4"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75000</w:t>
            </w:r>
          </w:p>
        </w:tc>
        <w:tc>
          <w:tcPr>
            <w:tcW w:w="1260" w:type="dxa"/>
            <w:shd w:val="clear" w:color="auto" w:fill="F2F2F2"/>
            <w:tcMar>
              <w:top w:w="0" w:type="dxa"/>
              <w:left w:w="108" w:type="dxa"/>
              <w:bottom w:w="0" w:type="dxa"/>
              <w:right w:w="108" w:type="dxa"/>
            </w:tcMar>
            <w:vAlign w:val="center"/>
          </w:tcPr>
          <w:p w14:paraId="2782AE97"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2026-2027</w:t>
            </w:r>
          </w:p>
        </w:tc>
        <w:tc>
          <w:tcPr>
            <w:tcW w:w="2721" w:type="dxa"/>
            <w:shd w:val="clear" w:color="auto" w:fill="F2F2F2"/>
            <w:tcMar>
              <w:top w:w="0" w:type="dxa"/>
              <w:left w:w="108" w:type="dxa"/>
              <w:bottom w:w="0" w:type="dxa"/>
              <w:right w:w="108" w:type="dxa"/>
            </w:tcMar>
            <w:vAlign w:val="center"/>
          </w:tcPr>
          <w:p w14:paraId="5B70ACDF"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Відновлено промислову економічну </w:t>
            </w:r>
            <w:proofErr w:type="spellStart"/>
            <w:r>
              <w:rPr>
                <w:rFonts w:ascii="Times New Roman" w:eastAsia="Times New Roman" w:hAnsi="Times New Roman" w:cs="Times New Roman"/>
                <w:sz w:val="20"/>
                <w:szCs w:val="20"/>
              </w:rPr>
              <w:t>потужность</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Бериславської</w:t>
            </w:r>
            <w:proofErr w:type="spellEnd"/>
            <w:r>
              <w:rPr>
                <w:rFonts w:ascii="Times New Roman" w:eastAsia="Times New Roman" w:hAnsi="Times New Roman" w:cs="Times New Roman"/>
                <w:sz w:val="20"/>
                <w:szCs w:val="20"/>
              </w:rPr>
              <w:t xml:space="preserve"> міської територіальної громади. Забезпечено будівельними матеріалами відновлення житлового та соціально-культурного фонду громади. Створено орієнтовно 25-30 робочих місць. Отримано надходження до бюджету громади</w:t>
            </w:r>
          </w:p>
        </w:tc>
      </w:tr>
      <w:tr w:rsidR="004110C8" w14:paraId="3368C53B" w14:textId="77777777">
        <w:trPr>
          <w:trHeight w:val="20"/>
          <w:jc w:val="center"/>
        </w:trPr>
        <w:tc>
          <w:tcPr>
            <w:tcW w:w="470" w:type="dxa"/>
            <w:shd w:val="clear" w:color="auto" w:fill="F2F2F2"/>
            <w:tcMar>
              <w:top w:w="0" w:type="dxa"/>
              <w:left w:w="108" w:type="dxa"/>
              <w:bottom w:w="0" w:type="dxa"/>
              <w:right w:w="108" w:type="dxa"/>
            </w:tcMar>
            <w:vAlign w:val="center"/>
          </w:tcPr>
          <w:p w14:paraId="2A899A36" w14:textId="77777777" w:rsidR="004110C8" w:rsidRDefault="004176FD">
            <w:pPr>
              <w:pBdr>
                <w:top w:val="nil"/>
                <w:left w:val="nil"/>
                <w:bottom w:val="nil"/>
                <w:right w:val="nil"/>
                <w:between w:val="nil"/>
              </w:pBdr>
              <w:spacing w:line="240" w:lineRule="auto"/>
              <w:rPr>
                <w:rFonts w:ascii="Times New Roman" w:eastAsia="Times New Roman" w:hAnsi="Times New Roman" w:cs="Times New Roman"/>
                <w:color w:val="ED0000"/>
                <w:sz w:val="20"/>
                <w:szCs w:val="20"/>
              </w:rPr>
            </w:pPr>
            <w:r w:rsidRPr="00DE26E5">
              <w:rPr>
                <w:rFonts w:ascii="Times New Roman" w:eastAsia="Times New Roman" w:hAnsi="Times New Roman" w:cs="Times New Roman"/>
                <w:sz w:val="20"/>
                <w:szCs w:val="20"/>
              </w:rPr>
              <w:t>89</w:t>
            </w:r>
          </w:p>
        </w:tc>
        <w:tc>
          <w:tcPr>
            <w:tcW w:w="3165" w:type="dxa"/>
            <w:shd w:val="clear" w:color="auto" w:fill="F2F2F2"/>
            <w:tcMar>
              <w:top w:w="0" w:type="dxa"/>
              <w:left w:w="108" w:type="dxa"/>
              <w:bottom w:w="0" w:type="dxa"/>
              <w:right w:w="108" w:type="dxa"/>
            </w:tcMar>
            <w:vAlign w:val="center"/>
          </w:tcPr>
          <w:p w14:paraId="7BEDC4BB"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Створення об’єднання місцевих виробників плодоовочевої продукції (виробничий кооператив) для зберігання та переробки продукції</w:t>
            </w:r>
          </w:p>
        </w:tc>
        <w:tc>
          <w:tcPr>
            <w:tcW w:w="2032" w:type="dxa"/>
            <w:shd w:val="clear" w:color="auto" w:fill="F2F2F2"/>
            <w:tcMar>
              <w:top w:w="0" w:type="dxa"/>
              <w:left w:w="108" w:type="dxa"/>
              <w:bottom w:w="0" w:type="dxa"/>
              <w:right w:w="108" w:type="dxa"/>
            </w:tcMar>
            <w:vAlign w:val="center"/>
          </w:tcPr>
          <w:p w14:paraId="6BA14632"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250EED91"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сільгоспвиробники, підприємці</w:t>
            </w:r>
          </w:p>
        </w:tc>
        <w:tc>
          <w:tcPr>
            <w:tcW w:w="1197" w:type="dxa"/>
            <w:shd w:val="clear" w:color="auto" w:fill="F2F2F2"/>
            <w:tcMar>
              <w:top w:w="0" w:type="dxa"/>
              <w:left w:w="108" w:type="dxa"/>
              <w:bottom w:w="0" w:type="dxa"/>
              <w:right w:w="108" w:type="dxa"/>
            </w:tcMar>
            <w:vAlign w:val="center"/>
          </w:tcPr>
          <w:p w14:paraId="48BCA1D3"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1747" w:type="dxa"/>
            <w:shd w:val="clear" w:color="auto" w:fill="F2F2F2"/>
            <w:tcMar>
              <w:top w:w="0" w:type="dxa"/>
              <w:left w:w="108" w:type="dxa"/>
              <w:bottom w:w="0" w:type="dxa"/>
              <w:right w:w="108" w:type="dxa"/>
            </w:tcMar>
            <w:vAlign w:val="center"/>
          </w:tcPr>
          <w:p w14:paraId="079906CE"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Кошти міжнародних організацій, залучені інвестиції, державний бюджет</w:t>
            </w:r>
          </w:p>
        </w:tc>
        <w:tc>
          <w:tcPr>
            <w:tcW w:w="1534" w:type="dxa"/>
            <w:shd w:val="clear" w:color="auto" w:fill="F2F2F2"/>
            <w:tcMar>
              <w:top w:w="0" w:type="dxa"/>
              <w:left w:w="108" w:type="dxa"/>
              <w:bottom w:w="0" w:type="dxa"/>
              <w:right w:w="108" w:type="dxa"/>
            </w:tcMar>
            <w:vAlign w:val="center"/>
          </w:tcPr>
          <w:p w14:paraId="14A6B693"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700</w:t>
            </w:r>
          </w:p>
        </w:tc>
        <w:tc>
          <w:tcPr>
            <w:tcW w:w="1260" w:type="dxa"/>
            <w:shd w:val="clear" w:color="auto" w:fill="F2F2F2"/>
            <w:tcMar>
              <w:top w:w="0" w:type="dxa"/>
              <w:left w:w="108" w:type="dxa"/>
              <w:bottom w:w="0" w:type="dxa"/>
              <w:right w:w="108" w:type="dxa"/>
            </w:tcMar>
            <w:vAlign w:val="center"/>
          </w:tcPr>
          <w:p w14:paraId="5AB6DF8C"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2026-2027</w:t>
            </w:r>
          </w:p>
        </w:tc>
        <w:tc>
          <w:tcPr>
            <w:tcW w:w="2721" w:type="dxa"/>
            <w:shd w:val="clear" w:color="auto" w:fill="F2F2F2"/>
            <w:tcMar>
              <w:top w:w="0" w:type="dxa"/>
              <w:left w:w="108" w:type="dxa"/>
              <w:bottom w:w="0" w:type="dxa"/>
              <w:right w:w="108" w:type="dxa"/>
            </w:tcMar>
            <w:vAlign w:val="center"/>
          </w:tcPr>
          <w:p w14:paraId="34AAD5E7"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Підвищено рівень зайнятості в громаді; </w:t>
            </w:r>
          </w:p>
          <w:p w14:paraId="18DCC2CE"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Отримано надходження до бюджету;</w:t>
            </w:r>
          </w:p>
          <w:p w14:paraId="682A220A"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Покращення співпраці між  громадою, місцевого самоврядування, підприємствами.</w:t>
            </w:r>
          </w:p>
        </w:tc>
      </w:tr>
      <w:tr w:rsidR="004110C8" w14:paraId="20F8B709" w14:textId="77777777">
        <w:trPr>
          <w:trHeight w:val="20"/>
          <w:jc w:val="center"/>
        </w:trPr>
        <w:tc>
          <w:tcPr>
            <w:tcW w:w="470" w:type="dxa"/>
            <w:shd w:val="clear" w:color="auto" w:fill="F2F2F2"/>
            <w:tcMar>
              <w:top w:w="0" w:type="dxa"/>
              <w:left w:w="108" w:type="dxa"/>
              <w:bottom w:w="0" w:type="dxa"/>
              <w:right w:w="108" w:type="dxa"/>
            </w:tcMar>
            <w:vAlign w:val="center"/>
          </w:tcPr>
          <w:p w14:paraId="55633BFA" w14:textId="77777777" w:rsidR="004110C8" w:rsidRDefault="004176FD">
            <w:pPr>
              <w:pBdr>
                <w:top w:val="nil"/>
                <w:left w:val="nil"/>
                <w:bottom w:val="nil"/>
                <w:right w:val="nil"/>
                <w:between w:val="nil"/>
              </w:pBdr>
              <w:spacing w:line="240" w:lineRule="auto"/>
              <w:rPr>
                <w:rFonts w:ascii="Times New Roman" w:eastAsia="Times New Roman" w:hAnsi="Times New Roman" w:cs="Times New Roman"/>
                <w:color w:val="ED0000"/>
                <w:sz w:val="20"/>
                <w:szCs w:val="20"/>
              </w:rPr>
            </w:pPr>
            <w:r w:rsidRPr="00DE26E5">
              <w:rPr>
                <w:rFonts w:ascii="Times New Roman" w:eastAsia="Times New Roman" w:hAnsi="Times New Roman" w:cs="Times New Roman"/>
                <w:sz w:val="20"/>
                <w:szCs w:val="20"/>
              </w:rPr>
              <w:lastRenderedPageBreak/>
              <w:t>90</w:t>
            </w:r>
          </w:p>
        </w:tc>
        <w:tc>
          <w:tcPr>
            <w:tcW w:w="3165" w:type="dxa"/>
            <w:shd w:val="clear" w:color="auto" w:fill="F2F2F2"/>
            <w:tcMar>
              <w:top w:w="0" w:type="dxa"/>
              <w:left w:w="108" w:type="dxa"/>
              <w:bottom w:w="0" w:type="dxa"/>
              <w:right w:w="108" w:type="dxa"/>
            </w:tcMar>
            <w:vAlign w:val="center"/>
          </w:tcPr>
          <w:p w14:paraId="5B00D3F7" w14:textId="77777777" w:rsidR="004110C8" w:rsidRDefault="004176FD">
            <w:pPr>
              <w:pBdr>
                <w:top w:val="nil"/>
                <w:left w:val="nil"/>
                <w:bottom w:val="nil"/>
                <w:right w:val="nil"/>
                <w:between w:val="nil"/>
              </w:pBd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Будівництво (відновлення) адміністративної будівлі </w:t>
            </w:r>
            <w:proofErr w:type="spellStart"/>
            <w:r>
              <w:rPr>
                <w:rFonts w:ascii="Times New Roman" w:eastAsia="Times New Roman" w:hAnsi="Times New Roman" w:cs="Times New Roman"/>
                <w:sz w:val="20"/>
                <w:szCs w:val="20"/>
              </w:rPr>
              <w:t>Бериславської</w:t>
            </w:r>
            <w:proofErr w:type="spellEnd"/>
            <w:r>
              <w:rPr>
                <w:rFonts w:ascii="Times New Roman" w:eastAsia="Times New Roman" w:hAnsi="Times New Roman" w:cs="Times New Roman"/>
                <w:sz w:val="20"/>
                <w:szCs w:val="20"/>
              </w:rPr>
              <w:t xml:space="preserve"> міської ради по вул. Героїв України, 244, м. </w:t>
            </w:r>
            <w:proofErr w:type="spellStart"/>
            <w:r>
              <w:rPr>
                <w:rFonts w:ascii="Times New Roman" w:eastAsia="Times New Roman" w:hAnsi="Times New Roman" w:cs="Times New Roman"/>
                <w:sz w:val="20"/>
                <w:szCs w:val="20"/>
              </w:rPr>
              <w:t>Берислав</w:t>
            </w:r>
            <w:proofErr w:type="spellEnd"/>
            <w:r>
              <w:rPr>
                <w:rFonts w:ascii="Times New Roman" w:eastAsia="Times New Roman" w:hAnsi="Times New Roman" w:cs="Times New Roman"/>
                <w:sz w:val="20"/>
                <w:szCs w:val="20"/>
              </w:rPr>
              <w:t>, з облаштуванням укриття.</w:t>
            </w:r>
          </w:p>
        </w:tc>
        <w:tc>
          <w:tcPr>
            <w:tcW w:w="2032" w:type="dxa"/>
            <w:shd w:val="clear" w:color="auto" w:fill="F2F2F2"/>
            <w:tcMar>
              <w:top w:w="0" w:type="dxa"/>
              <w:left w:w="108" w:type="dxa"/>
              <w:bottom w:w="0" w:type="dxa"/>
              <w:right w:w="108" w:type="dxa"/>
            </w:tcMar>
            <w:vAlign w:val="center"/>
          </w:tcPr>
          <w:p w14:paraId="49D08505"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Виконавчий комітет </w:t>
            </w:r>
            <w:proofErr w:type="spellStart"/>
            <w:r>
              <w:rPr>
                <w:rFonts w:ascii="Times New Roman" w:eastAsia="Times New Roman" w:hAnsi="Times New Roman" w:cs="Times New Roman"/>
                <w:color w:val="000000"/>
                <w:sz w:val="20"/>
                <w:szCs w:val="20"/>
              </w:rPr>
              <w:t>Бериславської</w:t>
            </w:r>
            <w:proofErr w:type="spellEnd"/>
            <w:r>
              <w:rPr>
                <w:rFonts w:ascii="Times New Roman" w:eastAsia="Times New Roman" w:hAnsi="Times New Roman" w:cs="Times New Roman"/>
                <w:color w:val="000000"/>
                <w:sz w:val="20"/>
                <w:szCs w:val="20"/>
              </w:rPr>
              <w:t xml:space="preserve"> міської ради</w:t>
            </w:r>
          </w:p>
          <w:p w14:paraId="5F8BE5EF" w14:textId="77777777" w:rsidR="004110C8" w:rsidRDefault="004110C8">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p>
        </w:tc>
        <w:tc>
          <w:tcPr>
            <w:tcW w:w="1197" w:type="dxa"/>
            <w:shd w:val="clear" w:color="auto" w:fill="F2F2F2"/>
            <w:tcMar>
              <w:top w:w="0" w:type="dxa"/>
              <w:left w:w="108" w:type="dxa"/>
              <w:bottom w:w="0" w:type="dxa"/>
              <w:right w:w="108" w:type="dxa"/>
            </w:tcMar>
            <w:vAlign w:val="center"/>
          </w:tcPr>
          <w:p w14:paraId="1500E8DB"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747" w:type="dxa"/>
            <w:shd w:val="clear" w:color="auto" w:fill="F2F2F2"/>
            <w:tcMar>
              <w:top w:w="0" w:type="dxa"/>
              <w:left w:w="108" w:type="dxa"/>
              <w:bottom w:w="0" w:type="dxa"/>
              <w:right w:w="108" w:type="dxa"/>
            </w:tcMar>
            <w:vAlign w:val="center"/>
          </w:tcPr>
          <w:p w14:paraId="5EF1C3AB"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місцевий бюджет , державний бюджет, кошти міжнародних організацій інші не заборонені законодавством</w:t>
            </w:r>
          </w:p>
        </w:tc>
        <w:tc>
          <w:tcPr>
            <w:tcW w:w="1534" w:type="dxa"/>
            <w:shd w:val="clear" w:color="auto" w:fill="F2F2F2"/>
            <w:tcMar>
              <w:top w:w="0" w:type="dxa"/>
              <w:left w:w="108" w:type="dxa"/>
              <w:bottom w:w="0" w:type="dxa"/>
              <w:right w:w="108" w:type="dxa"/>
            </w:tcMar>
            <w:vAlign w:val="center"/>
          </w:tcPr>
          <w:p w14:paraId="7BEC541B"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101500</w:t>
            </w:r>
          </w:p>
        </w:tc>
        <w:tc>
          <w:tcPr>
            <w:tcW w:w="1260" w:type="dxa"/>
            <w:shd w:val="clear" w:color="auto" w:fill="F2F2F2"/>
            <w:tcMar>
              <w:top w:w="0" w:type="dxa"/>
              <w:left w:w="108" w:type="dxa"/>
              <w:bottom w:w="0" w:type="dxa"/>
              <w:right w:w="108" w:type="dxa"/>
            </w:tcMar>
            <w:vAlign w:val="center"/>
          </w:tcPr>
          <w:p w14:paraId="3463799C" w14:textId="77777777" w:rsidR="004110C8" w:rsidRDefault="004176FD">
            <w:pPr>
              <w:pBdr>
                <w:top w:val="nil"/>
                <w:left w:val="nil"/>
                <w:bottom w:val="nil"/>
                <w:right w:val="nil"/>
                <w:between w:val="nil"/>
              </w:pBdr>
              <w:spacing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2025-2026</w:t>
            </w:r>
          </w:p>
        </w:tc>
        <w:tc>
          <w:tcPr>
            <w:tcW w:w="2721" w:type="dxa"/>
            <w:shd w:val="clear" w:color="auto" w:fill="F2F2F2"/>
            <w:tcMar>
              <w:top w:w="0" w:type="dxa"/>
              <w:left w:w="108" w:type="dxa"/>
              <w:bottom w:w="0" w:type="dxa"/>
              <w:right w:w="108" w:type="dxa"/>
            </w:tcMar>
            <w:vAlign w:val="center"/>
          </w:tcPr>
          <w:p w14:paraId="673D1B6E"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Забезпечено повноцінне функціонування органів місцевого самоврядування, відкритість та доступність влади.</w:t>
            </w:r>
          </w:p>
          <w:p w14:paraId="2E5228EC" w14:textId="77777777" w:rsidR="004110C8" w:rsidRDefault="004176FD">
            <w:pPr>
              <w:spacing w:line="240" w:lineRule="auto"/>
              <w:jc w:val="lef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Здійснено заходи енергоефективності, створено </w:t>
            </w:r>
            <w:proofErr w:type="spellStart"/>
            <w:r>
              <w:rPr>
                <w:rFonts w:ascii="Times New Roman" w:eastAsia="Times New Roman" w:hAnsi="Times New Roman" w:cs="Times New Roman"/>
                <w:sz w:val="20"/>
                <w:szCs w:val="20"/>
              </w:rPr>
              <w:t>безбар’єрний</w:t>
            </w:r>
            <w:proofErr w:type="spellEnd"/>
            <w:r>
              <w:rPr>
                <w:rFonts w:ascii="Times New Roman" w:eastAsia="Times New Roman" w:hAnsi="Times New Roman" w:cs="Times New Roman"/>
                <w:sz w:val="20"/>
                <w:szCs w:val="20"/>
              </w:rPr>
              <w:t xml:space="preserve"> доступ до приміщення. Вжито заходи безпеки.</w:t>
            </w:r>
          </w:p>
        </w:tc>
      </w:tr>
    </w:tbl>
    <w:p w14:paraId="00928AD2" w14:textId="77777777" w:rsidR="004110C8" w:rsidRDefault="004110C8">
      <w:pPr>
        <w:widowControl w:val="0"/>
        <w:rPr>
          <w:rFonts w:ascii="Times New Roman" w:eastAsia="Times New Roman" w:hAnsi="Times New Roman" w:cs="Times New Roman"/>
          <w:sz w:val="24"/>
          <w:szCs w:val="24"/>
        </w:rPr>
        <w:sectPr w:rsidR="004110C8">
          <w:pgSz w:w="15840" w:h="12240" w:orient="landscape"/>
          <w:pgMar w:top="851" w:right="851" w:bottom="851" w:left="851" w:header="720" w:footer="720" w:gutter="0"/>
          <w:cols w:space="720"/>
        </w:sectPr>
      </w:pPr>
    </w:p>
    <w:p w14:paraId="10E456C2" w14:textId="77777777" w:rsidR="004110C8" w:rsidRDefault="004110C8">
      <w:pPr>
        <w:pStyle w:val="3"/>
        <w:keepNext w:val="0"/>
        <w:keepLines w:val="0"/>
        <w:widowControl w:val="0"/>
        <w:ind w:left="5812" w:firstLine="3969"/>
        <w:rPr>
          <w:b/>
          <w:sz w:val="20"/>
          <w:szCs w:val="20"/>
        </w:rPr>
      </w:pPr>
      <w:bookmarkStart w:id="111" w:name="_heading=h.38czs75" w:colFirst="0" w:colLast="0"/>
      <w:bookmarkEnd w:id="111"/>
    </w:p>
    <w:sectPr w:rsidR="004110C8">
      <w:pgSz w:w="12240" w:h="15840"/>
      <w:pgMar w:top="851" w:right="851" w:bottom="851" w:left="851"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9226A95" w14:textId="77777777" w:rsidR="004962F4" w:rsidRDefault="004962F4">
      <w:pPr>
        <w:spacing w:line="240" w:lineRule="auto"/>
      </w:pPr>
      <w:r>
        <w:separator/>
      </w:r>
    </w:p>
  </w:endnote>
  <w:endnote w:type="continuationSeparator" w:id="0">
    <w:p w14:paraId="2DB18371" w14:textId="77777777" w:rsidR="004962F4" w:rsidRDefault="004962F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CC"/>
    <w:family w:val="modern"/>
    <w:pitch w:val="fixed"/>
    <w:sig w:usb0="E0002EFF" w:usb1="C0007843" w:usb2="00000009" w:usb3="00000000" w:csb0="000001FF" w:csb1="00000000"/>
  </w:font>
  <w:font w:name="Noto Sans Symbols">
    <w:charset w:val="00"/>
    <w:family w:val="auto"/>
    <w:pitch w:val="default"/>
    <w:embedRegular r:id="rId1" w:fontKey="{D8F88E88-7E8D-4B8B-9CDA-2E0C1BC23E1C}"/>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embedRegular r:id="rId2" w:fontKey="{7476B7B8-41FA-4D84-BAD9-0CB1DBC2E95B}"/>
    <w:embedBold r:id="rId3" w:fontKey="{37D76CF8-9503-4EFC-BA60-8E05EB0DE429}"/>
    <w:embedItalic r:id="rId4" w:fontKey="{64FA3D0E-EB1A-41CF-8069-5B28981398A2}"/>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embedRegular r:id="rId5" w:fontKey="{CBCFF2A5-662D-499D-AD54-1D0252B35EF6}"/>
    <w:embedBold r:id="rId6" w:fontKey="{FC1123EC-79C0-4DB5-8CAC-7816941182CB}"/>
    <w:embedItalic r:id="rId7" w:fontKey="{704F2C65-26B5-4989-A9E3-2A40FE3F6C9B}"/>
  </w:font>
  <w:font w:name="Segoe UI">
    <w:panose1 w:val="020B0502040204020203"/>
    <w:charset w:val="CC"/>
    <w:family w:val="swiss"/>
    <w:pitch w:val="variable"/>
    <w:sig w:usb0="E4002EFF" w:usb1="C000E47F" w:usb2="00000009" w:usb3="00000000" w:csb0="000001FF" w:csb1="00000000"/>
    <w:embedRegular r:id="rId8" w:fontKey="{06BE73CB-0089-4DA7-8B62-CA4BFC94B5F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E8E92C" w14:textId="77777777" w:rsidR="004110C8" w:rsidRDefault="004176FD">
    <w:pPr>
      <w:tabs>
        <w:tab w:val="center" w:pos="4677"/>
        <w:tab w:val="right" w:pos="9355"/>
      </w:tabs>
      <w:spacing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separate"/>
    </w:r>
    <w:r>
      <w:rPr>
        <w:rFonts w:ascii="Times New Roman" w:eastAsia="Times New Roman" w:hAnsi="Times New Roman" w:cs="Times New Roman"/>
        <w:noProof/>
        <w:color w:val="000000"/>
        <w:sz w:val="24"/>
        <w:szCs w:val="24"/>
      </w:rPr>
      <w:t>1</w:t>
    </w:r>
    <w:r>
      <w:rPr>
        <w:rFonts w:ascii="Times New Roman" w:eastAsia="Times New Roman" w:hAnsi="Times New Roman" w:cs="Times New Roman"/>
        <w:color w:val="000000"/>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EC31314" w14:textId="77777777" w:rsidR="004962F4" w:rsidRDefault="004962F4">
      <w:pPr>
        <w:spacing w:line="240" w:lineRule="auto"/>
      </w:pPr>
      <w:r>
        <w:separator/>
      </w:r>
    </w:p>
  </w:footnote>
  <w:footnote w:type="continuationSeparator" w:id="0">
    <w:p w14:paraId="77CB88FE" w14:textId="77777777" w:rsidR="004962F4" w:rsidRDefault="004962F4">
      <w:pPr>
        <w:spacing w:line="240" w:lineRule="auto"/>
      </w:pPr>
      <w:r>
        <w:continuationSeparator/>
      </w:r>
    </w:p>
  </w:footnote>
  <w:footnote w:id="1">
    <w:p w14:paraId="175CB44D" w14:textId="77777777" w:rsidR="004110C8" w:rsidRDefault="004176FD">
      <w:pPr>
        <w:spacing w:line="240" w:lineRule="auto"/>
        <w:jc w:val="both"/>
        <w:rPr>
          <w:rFonts w:ascii="Calibri" w:eastAsia="Calibri" w:hAnsi="Calibri" w:cs="Calibri"/>
          <w:i/>
          <w:sz w:val="20"/>
          <w:szCs w:val="20"/>
        </w:rPr>
      </w:pPr>
      <w:r>
        <w:rPr>
          <w:vertAlign w:val="superscript"/>
        </w:rPr>
        <w:footnoteRef/>
      </w:r>
      <w:r>
        <w:rPr>
          <w:rFonts w:ascii="Calibri" w:eastAsia="Calibri" w:hAnsi="Calibri" w:cs="Calibri"/>
          <w:sz w:val="18"/>
          <w:szCs w:val="18"/>
        </w:rPr>
        <w:t xml:space="preserve"> </w:t>
      </w:r>
      <w:r>
        <w:rPr>
          <w:rFonts w:ascii="Calibri" w:eastAsia="Calibri" w:hAnsi="Calibri" w:cs="Calibri"/>
          <w:i/>
          <w:sz w:val="18"/>
          <w:szCs w:val="18"/>
        </w:rPr>
        <w:t xml:space="preserve">За даними </w:t>
      </w:r>
      <w:r>
        <w:rPr>
          <w:rFonts w:ascii="Calibri" w:eastAsia="Calibri" w:hAnsi="Calibri" w:cs="Calibri"/>
          <w:i/>
          <w:color w:val="202122"/>
          <w:sz w:val="18"/>
          <w:szCs w:val="18"/>
          <w:highlight w:val="white"/>
        </w:rPr>
        <w:t xml:space="preserve">Кодифікатора адміністративно-територіальних одиниць та територій територіальних громад - національного реєстру </w:t>
      </w:r>
      <w:hyperlink r:id="rId1">
        <w:r>
          <w:rPr>
            <w:rFonts w:ascii="Calibri" w:eastAsia="Calibri" w:hAnsi="Calibri" w:cs="Calibri"/>
            <w:i/>
            <w:color w:val="0645AD"/>
            <w:sz w:val="18"/>
            <w:szCs w:val="18"/>
            <w:highlight w:val="white"/>
            <w:u w:val="single"/>
          </w:rPr>
          <w:t>адміністративно-територіальних одиниць</w:t>
        </w:r>
      </w:hyperlink>
      <w:r>
        <w:rPr>
          <w:rFonts w:ascii="Calibri" w:eastAsia="Calibri" w:hAnsi="Calibri" w:cs="Calibri"/>
          <w:i/>
          <w:color w:val="202122"/>
          <w:sz w:val="18"/>
          <w:szCs w:val="18"/>
          <w:highlight w:val="white"/>
        </w:rPr>
        <w:t xml:space="preserve"> та територій </w:t>
      </w:r>
      <w:hyperlink r:id="rId2">
        <w:r>
          <w:rPr>
            <w:rFonts w:ascii="Calibri" w:eastAsia="Calibri" w:hAnsi="Calibri" w:cs="Calibri"/>
            <w:i/>
            <w:color w:val="0645AD"/>
            <w:sz w:val="18"/>
            <w:szCs w:val="18"/>
            <w:highlight w:val="white"/>
            <w:u w:val="single"/>
          </w:rPr>
          <w:t>територіальних громад</w:t>
        </w:r>
      </w:hyperlink>
      <w:r>
        <w:rPr>
          <w:rFonts w:ascii="Calibri" w:eastAsia="Calibri" w:hAnsi="Calibri" w:cs="Calibri"/>
          <w:i/>
          <w:color w:val="202122"/>
          <w:sz w:val="18"/>
          <w:szCs w:val="18"/>
          <w:highlight w:val="white"/>
        </w:rPr>
        <w:t xml:space="preserve"> України.</w:t>
      </w:r>
    </w:p>
  </w:footnote>
  <w:footnote w:id="2">
    <w:p w14:paraId="5A7DA1E6" w14:textId="77777777" w:rsidR="004110C8" w:rsidRDefault="004176FD">
      <w:pPr>
        <w:spacing w:line="240" w:lineRule="auto"/>
        <w:jc w:val="both"/>
        <w:rPr>
          <w:rFonts w:ascii="Times New Roman" w:eastAsia="Times New Roman" w:hAnsi="Times New Roman" w:cs="Times New Roman"/>
          <w:i/>
          <w:sz w:val="20"/>
          <w:szCs w:val="20"/>
        </w:rPr>
      </w:pPr>
      <w:r>
        <w:rPr>
          <w:vertAlign w:val="superscript"/>
        </w:rPr>
        <w:footnoteRef/>
      </w:r>
      <w:r>
        <w:rPr>
          <w:rFonts w:ascii="Times New Roman" w:eastAsia="Times New Roman" w:hAnsi="Times New Roman" w:cs="Times New Roman"/>
          <w:i/>
          <w:sz w:val="20"/>
          <w:szCs w:val="20"/>
        </w:rPr>
        <w:t xml:space="preserve"> Детальна інформація про чисельність населення ТГ у розрізі населених пунктів – див. Додаток 1.2.</w:t>
      </w:r>
    </w:p>
  </w:footnote>
  <w:footnote w:id="3">
    <w:p w14:paraId="20B8C9AD" w14:textId="77777777" w:rsidR="004110C8" w:rsidRDefault="004176FD">
      <w:pPr>
        <w:spacing w:line="240" w:lineRule="auto"/>
        <w:jc w:val="both"/>
        <w:rPr>
          <w:rFonts w:ascii="Calibri" w:eastAsia="Calibri" w:hAnsi="Calibri" w:cs="Calibri"/>
          <w:i/>
          <w:sz w:val="20"/>
          <w:szCs w:val="20"/>
        </w:rPr>
      </w:pPr>
      <w:r>
        <w:rPr>
          <w:vertAlign w:val="superscript"/>
        </w:rPr>
        <w:footnoteRef/>
      </w:r>
      <w:r>
        <w:rPr>
          <w:rFonts w:ascii="Calibri" w:eastAsia="Calibri" w:hAnsi="Calibri" w:cs="Calibri"/>
          <w:i/>
          <w:sz w:val="20"/>
          <w:szCs w:val="20"/>
        </w:rPr>
        <w:t xml:space="preserve"> </w:t>
      </w:r>
      <w:hyperlink r:id="rId3">
        <w:r>
          <w:rPr>
            <w:rFonts w:ascii="Calibri" w:eastAsia="Calibri" w:hAnsi="Calibri" w:cs="Calibri"/>
            <w:i/>
            <w:sz w:val="20"/>
            <w:szCs w:val="20"/>
            <w:u w:val="single"/>
          </w:rPr>
          <w:t>Банк даних населення України. Розподіл постійного населення за статтю, віковими групами та типом поселень</w:t>
        </w:r>
      </w:hyperlink>
      <w:r>
        <w:rPr>
          <w:rFonts w:ascii="Calibri" w:eastAsia="Calibri" w:hAnsi="Calibri" w:cs="Calibri"/>
          <w:i/>
          <w:sz w:val="20"/>
          <w:szCs w:val="20"/>
          <w:u w:val="single"/>
        </w:rPr>
        <w:t>.</w:t>
      </w:r>
    </w:p>
  </w:footnote>
  <w:footnote w:id="4">
    <w:p w14:paraId="6C1DB282" w14:textId="77777777" w:rsidR="004110C8" w:rsidRDefault="004176FD">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vertAlign w:val="superscript"/>
        </w:rPr>
        <w:footnoteRef/>
      </w:r>
      <w:r>
        <w:rPr>
          <w:rFonts w:ascii="Calibri" w:eastAsia="Calibri" w:hAnsi="Calibri" w:cs="Calibri"/>
          <w:color w:val="000000"/>
          <w:sz w:val="20"/>
          <w:szCs w:val="20"/>
        </w:rPr>
        <w:t xml:space="preserve"> </w:t>
      </w:r>
      <w:r>
        <w:rPr>
          <w:rFonts w:ascii="Times New Roman" w:eastAsia="Times New Roman" w:hAnsi="Times New Roman" w:cs="Times New Roman"/>
          <w:color w:val="000000"/>
          <w:sz w:val="24"/>
          <w:szCs w:val="24"/>
        </w:rPr>
        <w:t>https://berislav-mr.gov.ua/strategichni-dokumenty/plan-vidnovlennya-ta-rozvytku-beryslavskoyi-miskoyi-terytorialnoyi-gromady/</w:t>
      </w:r>
    </w:p>
  </w:footnote>
  <w:footnote w:id="5">
    <w:p w14:paraId="4A561C10" w14:textId="77777777" w:rsidR="004110C8" w:rsidRDefault="004176FD">
      <w:pPr>
        <w:widowControl w:val="0"/>
        <w:pBdr>
          <w:top w:val="nil"/>
          <w:left w:val="nil"/>
          <w:bottom w:val="nil"/>
          <w:right w:val="nil"/>
          <w:between w:val="nil"/>
        </w:pBdr>
        <w:spacing w:line="240" w:lineRule="auto"/>
        <w:ind w:right="20"/>
        <w:jc w:val="both"/>
        <w:rPr>
          <w:rFonts w:ascii="Times New Roman" w:eastAsia="Times New Roman" w:hAnsi="Times New Roman" w:cs="Times New Roman"/>
          <w:color w:val="000000"/>
          <w:sz w:val="24"/>
          <w:szCs w:val="24"/>
        </w:rPr>
      </w:pPr>
      <w:r>
        <w:rPr>
          <w:vertAlign w:val="superscript"/>
        </w:rPr>
        <w:footnoteRef/>
      </w:r>
      <w:r>
        <w:rPr>
          <w:rFonts w:ascii="Times New Roman" w:eastAsia="Times New Roman" w:hAnsi="Times New Roman" w:cs="Times New Roman"/>
          <w:b/>
          <w:color w:val="000000"/>
          <w:sz w:val="40"/>
          <w:szCs w:val="40"/>
        </w:rPr>
        <w:t xml:space="preserve"> </w:t>
      </w:r>
      <w:r>
        <w:rPr>
          <w:rFonts w:ascii="Times New Roman" w:eastAsia="Times New Roman" w:hAnsi="Times New Roman" w:cs="Times New Roman"/>
          <w:color w:val="000000"/>
          <w:sz w:val="24"/>
          <w:szCs w:val="24"/>
        </w:rPr>
        <w:t>Звіт про стратегічну екологічну оцінку  стратегії розвитку Херсонської області  на період 2021-2027 років</w:t>
      </w:r>
    </w:p>
  </w:footnote>
  <w:footnote w:id="6">
    <w:p w14:paraId="647F6EF2" w14:textId="77777777" w:rsidR="004110C8" w:rsidRDefault="004176FD">
      <w:pPr>
        <w:widowControl w:val="0"/>
        <w:pBdr>
          <w:top w:val="nil"/>
          <w:left w:val="nil"/>
          <w:bottom w:val="nil"/>
          <w:right w:val="nil"/>
          <w:between w:val="nil"/>
        </w:pBdr>
        <w:spacing w:line="240" w:lineRule="auto"/>
        <w:ind w:right="20"/>
        <w:jc w:val="both"/>
        <w:rPr>
          <w:rFonts w:ascii="Times New Roman" w:eastAsia="Times New Roman" w:hAnsi="Times New Roman" w:cs="Times New Roman"/>
          <w:color w:val="000000"/>
          <w:sz w:val="24"/>
          <w:szCs w:val="24"/>
        </w:rPr>
      </w:pPr>
      <w:r>
        <w:rPr>
          <w:vertAlign w:val="superscript"/>
        </w:rPr>
        <w:footnoteRef/>
      </w:r>
      <w:r>
        <w:rPr>
          <w:rFonts w:ascii="Times New Roman" w:eastAsia="Times New Roman" w:hAnsi="Times New Roman" w:cs="Times New Roman"/>
          <w:color w:val="000000"/>
          <w:sz w:val="24"/>
          <w:szCs w:val="24"/>
        </w:rPr>
        <w:t xml:space="preserve"> Звіт про стратегічну екологічну оцінку  стратегії розвитку Херсонської області  на період 2021-2027 років</w:t>
      </w:r>
    </w:p>
  </w:footnote>
  <w:footnote w:id="7">
    <w:p w14:paraId="07D031A7" w14:textId="77777777" w:rsidR="004110C8" w:rsidRDefault="004176FD">
      <w:pPr>
        <w:pBdr>
          <w:top w:val="nil"/>
          <w:left w:val="nil"/>
          <w:bottom w:val="nil"/>
          <w:right w:val="nil"/>
          <w:between w:val="nil"/>
        </w:pBdr>
        <w:spacing w:line="240" w:lineRule="auto"/>
        <w:rPr>
          <w:color w:val="000000"/>
          <w:sz w:val="20"/>
          <w:szCs w:val="20"/>
        </w:rPr>
      </w:pPr>
      <w:r>
        <w:rPr>
          <w:vertAlign w:val="superscript"/>
        </w:rPr>
        <w:footnoteRef/>
      </w:r>
      <w:r>
        <w:rPr>
          <w:rFonts w:ascii="Times New Roman" w:eastAsia="Times New Roman" w:hAnsi="Times New Roman" w:cs="Times New Roman"/>
          <w:color w:val="000000"/>
          <w:sz w:val="24"/>
          <w:szCs w:val="24"/>
        </w:rPr>
        <w:t xml:space="preserve"> Грунтові ресурси Херсонської області, їхня продуктивність та раціональне використання /В.А. Демьохін, В.Г. Пелих, М.І. Полупан, В.А. Величко, В.Б. Соловей – К.: Колобіг, 2007 – 132с.</w:t>
      </w:r>
    </w:p>
  </w:footnote>
  <w:footnote w:id="8">
    <w:p w14:paraId="590D912F" w14:textId="77777777" w:rsidR="004110C8" w:rsidRDefault="004176FD">
      <w:p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vertAlign w:val="superscript"/>
        </w:rPr>
        <w:footnoteRef/>
      </w:r>
      <w:r>
        <w:rPr>
          <w:rFonts w:ascii="Times New Roman" w:eastAsia="Times New Roman" w:hAnsi="Times New Roman" w:cs="Times New Roman"/>
          <w:color w:val="000000"/>
          <w:sz w:val="24"/>
          <w:szCs w:val="24"/>
        </w:rPr>
        <w:t xml:space="preserve"> Перелік резервованих цінних для заповідання природних територій та об’єктів в межах Херсонської області. Схвалено розпорядженням голови обласної державної адміністрації від 21 травня 2014 року № 341 та листом від 29 травня 2014 року № 15-351-774/9-14/405 направлено для розгляду та затвердження до Херсонської обласної ради. Листом від 28 вересня 2018 року № 05-30/1409 Херсонський державний університет надав актуалізований Перелік </w:t>
      </w:r>
    </w:p>
  </w:footnote>
  <w:footnote w:id="9">
    <w:p w14:paraId="788796C8" w14:textId="77777777" w:rsidR="004110C8" w:rsidRDefault="004176FD">
      <w:pPr>
        <w:pBdr>
          <w:top w:val="nil"/>
          <w:left w:val="nil"/>
          <w:bottom w:val="nil"/>
          <w:right w:val="nil"/>
          <w:between w:val="nil"/>
        </w:pBdr>
        <w:spacing w:line="240" w:lineRule="auto"/>
        <w:rPr>
          <w:color w:val="000000"/>
          <w:sz w:val="20"/>
          <w:szCs w:val="20"/>
        </w:rPr>
      </w:pPr>
      <w:r>
        <w:rPr>
          <w:vertAlign w:val="superscript"/>
        </w:rPr>
        <w:footnoteRef/>
      </w:r>
      <w:r>
        <w:rPr>
          <w:color w:val="000000"/>
          <w:sz w:val="20"/>
          <w:szCs w:val="20"/>
        </w:rPr>
        <w:t xml:space="preserve"> Регіональна доповідь про стан навколишнього природного середовища у Херсонській області у 2019 році</w:t>
      </w:r>
    </w:p>
  </w:footnote>
  <w:footnote w:id="10">
    <w:p w14:paraId="04B06747" w14:textId="77777777" w:rsidR="004110C8" w:rsidRDefault="004176FD">
      <w:pPr>
        <w:pBdr>
          <w:top w:val="nil"/>
          <w:left w:val="nil"/>
          <w:bottom w:val="nil"/>
          <w:right w:val="nil"/>
          <w:between w:val="nil"/>
        </w:pBdr>
        <w:spacing w:line="240" w:lineRule="auto"/>
        <w:rPr>
          <w:color w:val="000000"/>
          <w:sz w:val="20"/>
          <w:szCs w:val="20"/>
        </w:rPr>
      </w:pPr>
      <w:r>
        <w:rPr>
          <w:vertAlign w:val="superscript"/>
        </w:rPr>
        <w:footnoteRef/>
      </w:r>
      <w:r>
        <w:rPr>
          <w:color w:val="000000"/>
          <w:sz w:val="20"/>
          <w:szCs w:val="20"/>
        </w:rPr>
        <w:t xml:space="preserve"> https://berislav-mr.gov.ua/strategichni-dokumenty/plan-vidnovlennya-ta-rozvytku-beryslavskoyi-miskoyi-terytorialnoyi-gromady/</w:t>
      </w:r>
    </w:p>
  </w:footnote>
  <w:footnote w:id="11">
    <w:p w14:paraId="7E76C291" w14:textId="77777777" w:rsidR="004110C8" w:rsidRDefault="004176FD">
      <w:pPr>
        <w:pBdr>
          <w:top w:val="nil"/>
          <w:left w:val="nil"/>
          <w:bottom w:val="nil"/>
          <w:right w:val="nil"/>
          <w:between w:val="nil"/>
        </w:pBdr>
        <w:spacing w:line="240" w:lineRule="auto"/>
        <w:rPr>
          <w:color w:val="000000"/>
          <w:sz w:val="20"/>
          <w:szCs w:val="20"/>
        </w:rPr>
      </w:pPr>
      <w:r>
        <w:rPr>
          <w:vertAlign w:val="superscript"/>
        </w:rPr>
        <w:footnoteRef/>
      </w:r>
      <w:r>
        <w:rPr>
          <w:color w:val="000000"/>
          <w:sz w:val="20"/>
          <w:szCs w:val="20"/>
        </w:rPr>
        <w:t xml:space="preserve"> https://berislav-mr.gov.ua/strategichni-dokumenty/plan-vidnovlennya-ta-rozvytku-beryslavskoyi-miskoyi-terytorialnoyi-gromady/</w:t>
      </w:r>
    </w:p>
  </w:footnote>
  <w:footnote w:id="12">
    <w:p w14:paraId="2D132239" w14:textId="77777777" w:rsidR="004110C8" w:rsidRDefault="004176FD">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18"/>
          <w:szCs w:val="18"/>
        </w:rPr>
      </w:pPr>
      <w:r>
        <w:rPr>
          <w:vertAlign w:val="superscript"/>
        </w:rPr>
        <w:footnoteRef/>
      </w:r>
      <w:r>
        <w:rPr>
          <w:rFonts w:ascii="Times New Roman" w:eastAsia="Times New Roman" w:hAnsi="Times New Roman" w:cs="Times New Roman"/>
          <w:i/>
          <w:color w:val="000000"/>
          <w:sz w:val="18"/>
          <w:szCs w:val="18"/>
        </w:rPr>
        <w:t xml:space="preserve"> Детальний аналіз пошкоджень та руйнувань див. у додатку 1.5 до цієї Програми.</w:t>
      </w:r>
    </w:p>
  </w:footnote>
  <w:footnote w:id="13">
    <w:p w14:paraId="5214ADC3" w14:textId="77777777" w:rsidR="004110C8" w:rsidRDefault="004176FD">
      <w:pPr>
        <w:spacing w:line="240" w:lineRule="auto"/>
        <w:rPr>
          <w:rFonts w:ascii="Times New Roman" w:eastAsia="Times New Roman" w:hAnsi="Times New Roman" w:cs="Times New Roman"/>
          <w:i/>
          <w:color w:val="000000"/>
          <w:sz w:val="20"/>
          <w:szCs w:val="20"/>
        </w:rPr>
      </w:pPr>
      <w:r>
        <w:rPr>
          <w:vertAlign w:val="superscript"/>
        </w:rPr>
        <w:footnoteRef/>
      </w:r>
      <w:r>
        <w:rPr>
          <w:rFonts w:ascii="Times New Roman" w:eastAsia="Times New Roman" w:hAnsi="Times New Roman" w:cs="Times New Roman"/>
          <w:i/>
          <w:color w:val="000000"/>
          <w:sz w:val="20"/>
          <w:szCs w:val="20"/>
        </w:rPr>
        <w:t xml:space="preserve"> Згідно </w:t>
      </w:r>
      <w:hyperlink r:id="rId4" w:anchor="top">
        <w:r>
          <w:rPr>
            <w:rFonts w:ascii="Times New Roman" w:eastAsia="Times New Roman" w:hAnsi="Times New Roman" w:cs="Times New Roman"/>
            <w:i/>
            <w:color w:val="000000"/>
            <w:sz w:val="20"/>
            <w:szCs w:val="20"/>
          </w:rPr>
          <w:t>ст. 8 Закону України «Про автомобільні дороги»</w:t>
        </w:r>
      </w:hyperlink>
      <w:r>
        <w:rPr>
          <w:rFonts w:ascii="Times New Roman" w:eastAsia="Times New Roman" w:hAnsi="Times New Roman" w:cs="Times New Roman"/>
          <w:i/>
          <w:color w:val="000000"/>
          <w:sz w:val="20"/>
          <w:szCs w:val="20"/>
        </w:rPr>
        <w:t xml:space="preserve"> та «</w:t>
      </w:r>
      <w:hyperlink r:id="rId5" w:anchor="Text">
        <w:r>
          <w:rPr>
            <w:rFonts w:ascii="Times New Roman" w:eastAsia="Times New Roman" w:hAnsi="Times New Roman" w:cs="Times New Roman"/>
            <w:i/>
            <w:color w:val="000000"/>
            <w:sz w:val="20"/>
            <w:szCs w:val="20"/>
          </w:rPr>
          <w:t>Переліку автомобільних доріг загального користування державного значення» затвердженого Постановою Кабінету Міністрів України від 15.12.2023 № 1318</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0E6FE1"/>
    <w:multiLevelType w:val="multilevel"/>
    <w:tmpl w:val="DA3CB7BA"/>
    <w:lvl w:ilvl="0">
      <w:start w:val="1"/>
      <w:numFmt w:val="bullet"/>
      <w:lvlText w:val="o"/>
      <w:lvlJc w:val="left"/>
      <w:pPr>
        <w:ind w:left="1429" w:hanging="360"/>
      </w:pPr>
      <w:rPr>
        <w:rFonts w:ascii="Courier New" w:eastAsia="Courier New" w:hAnsi="Courier New" w:cs="Courier New"/>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1" w15:restartNumberingAfterBreak="0">
    <w:nsid w:val="09A22DA5"/>
    <w:multiLevelType w:val="multilevel"/>
    <w:tmpl w:val="C332FC44"/>
    <w:lvl w:ilvl="0">
      <w:start w:val="1"/>
      <w:numFmt w:val="bullet"/>
      <w:lvlText w:val="●"/>
      <w:lvlJc w:val="left"/>
      <w:pPr>
        <w:ind w:left="643"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CD45732"/>
    <w:multiLevelType w:val="multilevel"/>
    <w:tmpl w:val="C04CD45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 w15:restartNumberingAfterBreak="0">
    <w:nsid w:val="0E5A3966"/>
    <w:multiLevelType w:val="multilevel"/>
    <w:tmpl w:val="8C1A6B52"/>
    <w:lvl w:ilvl="0">
      <w:start w:val="1"/>
      <w:numFmt w:val="bullet"/>
      <w:lvlText w:val="▪"/>
      <w:lvlJc w:val="left"/>
      <w:pPr>
        <w:ind w:left="1287" w:hanging="360"/>
      </w:pPr>
      <w:rPr>
        <w:rFonts w:ascii="Noto Sans Symbols" w:eastAsia="Noto Sans Symbols" w:hAnsi="Noto Sans Symbols" w:cs="Noto Sans Symbols"/>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4" w15:restartNumberingAfterBreak="0">
    <w:nsid w:val="22140A98"/>
    <w:multiLevelType w:val="multilevel"/>
    <w:tmpl w:val="1098F9D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 w15:restartNumberingAfterBreak="0">
    <w:nsid w:val="24337A26"/>
    <w:multiLevelType w:val="multilevel"/>
    <w:tmpl w:val="AE966104"/>
    <w:lvl w:ilvl="0">
      <w:start w:val="19"/>
      <w:numFmt w:val="bullet"/>
      <w:lvlText w:val="-"/>
      <w:lvlJc w:val="left"/>
      <w:pPr>
        <w:ind w:left="927" w:hanging="360"/>
      </w:pPr>
      <w:rPr>
        <w:rFonts w:ascii="Times New Roman" w:eastAsia="Times New Roman" w:hAnsi="Times New Roman" w:cs="Times New Roman"/>
      </w:rPr>
    </w:lvl>
    <w:lvl w:ilvl="1">
      <w:start w:val="1"/>
      <w:numFmt w:val="bullet"/>
      <w:lvlText w:val="o"/>
      <w:lvlJc w:val="left"/>
      <w:pPr>
        <w:ind w:left="1647" w:hanging="360"/>
      </w:pPr>
      <w:rPr>
        <w:rFonts w:ascii="Courier New" w:eastAsia="Courier New" w:hAnsi="Courier New" w:cs="Courier New"/>
      </w:rPr>
    </w:lvl>
    <w:lvl w:ilvl="2">
      <w:start w:val="1"/>
      <w:numFmt w:val="bullet"/>
      <w:lvlText w:val="▪"/>
      <w:lvlJc w:val="left"/>
      <w:pPr>
        <w:ind w:left="2367" w:hanging="360"/>
      </w:pPr>
      <w:rPr>
        <w:rFonts w:ascii="Noto Sans Symbols" w:eastAsia="Noto Sans Symbols" w:hAnsi="Noto Sans Symbols" w:cs="Noto Sans Symbols"/>
      </w:rPr>
    </w:lvl>
    <w:lvl w:ilvl="3">
      <w:start w:val="1"/>
      <w:numFmt w:val="bullet"/>
      <w:lvlText w:val="●"/>
      <w:lvlJc w:val="left"/>
      <w:pPr>
        <w:ind w:left="3087" w:hanging="360"/>
      </w:pPr>
      <w:rPr>
        <w:rFonts w:ascii="Noto Sans Symbols" w:eastAsia="Noto Sans Symbols" w:hAnsi="Noto Sans Symbols" w:cs="Noto Sans Symbols"/>
      </w:rPr>
    </w:lvl>
    <w:lvl w:ilvl="4">
      <w:start w:val="1"/>
      <w:numFmt w:val="bullet"/>
      <w:lvlText w:val="o"/>
      <w:lvlJc w:val="left"/>
      <w:pPr>
        <w:ind w:left="3807" w:hanging="360"/>
      </w:pPr>
      <w:rPr>
        <w:rFonts w:ascii="Courier New" w:eastAsia="Courier New" w:hAnsi="Courier New" w:cs="Courier New"/>
      </w:rPr>
    </w:lvl>
    <w:lvl w:ilvl="5">
      <w:start w:val="1"/>
      <w:numFmt w:val="bullet"/>
      <w:lvlText w:val="▪"/>
      <w:lvlJc w:val="left"/>
      <w:pPr>
        <w:ind w:left="4527" w:hanging="360"/>
      </w:pPr>
      <w:rPr>
        <w:rFonts w:ascii="Noto Sans Symbols" w:eastAsia="Noto Sans Symbols" w:hAnsi="Noto Sans Symbols" w:cs="Noto Sans Symbols"/>
      </w:rPr>
    </w:lvl>
    <w:lvl w:ilvl="6">
      <w:start w:val="1"/>
      <w:numFmt w:val="bullet"/>
      <w:lvlText w:val="●"/>
      <w:lvlJc w:val="left"/>
      <w:pPr>
        <w:ind w:left="5247" w:hanging="360"/>
      </w:pPr>
      <w:rPr>
        <w:rFonts w:ascii="Noto Sans Symbols" w:eastAsia="Noto Sans Symbols" w:hAnsi="Noto Sans Symbols" w:cs="Noto Sans Symbols"/>
      </w:rPr>
    </w:lvl>
    <w:lvl w:ilvl="7">
      <w:start w:val="1"/>
      <w:numFmt w:val="bullet"/>
      <w:lvlText w:val="o"/>
      <w:lvlJc w:val="left"/>
      <w:pPr>
        <w:ind w:left="5967" w:hanging="360"/>
      </w:pPr>
      <w:rPr>
        <w:rFonts w:ascii="Courier New" w:eastAsia="Courier New" w:hAnsi="Courier New" w:cs="Courier New"/>
      </w:rPr>
    </w:lvl>
    <w:lvl w:ilvl="8">
      <w:start w:val="1"/>
      <w:numFmt w:val="bullet"/>
      <w:lvlText w:val="▪"/>
      <w:lvlJc w:val="left"/>
      <w:pPr>
        <w:ind w:left="6687" w:hanging="360"/>
      </w:pPr>
      <w:rPr>
        <w:rFonts w:ascii="Noto Sans Symbols" w:eastAsia="Noto Sans Symbols" w:hAnsi="Noto Sans Symbols" w:cs="Noto Sans Symbols"/>
      </w:rPr>
    </w:lvl>
  </w:abstractNum>
  <w:abstractNum w:abstractNumId="6" w15:restartNumberingAfterBreak="0">
    <w:nsid w:val="24655FDE"/>
    <w:multiLevelType w:val="multilevel"/>
    <w:tmpl w:val="14486B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320F1DE7"/>
    <w:multiLevelType w:val="multilevel"/>
    <w:tmpl w:val="B7C6AD84"/>
    <w:lvl w:ilvl="0">
      <w:numFmt w:val="bullet"/>
      <w:lvlText w:val="-"/>
      <w:lvlJc w:val="left"/>
      <w:pPr>
        <w:ind w:left="1287" w:hanging="360"/>
      </w:pPr>
      <w:rPr>
        <w:vertAlign w:val="baseline"/>
      </w:rPr>
    </w:lvl>
    <w:lvl w:ilvl="1">
      <w:start w:val="1"/>
      <w:numFmt w:val="bullet"/>
      <w:lvlText w:val="o"/>
      <w:lvlJc w:val="left"/>
      <w:pPr>
        <w:ind w:left="2007" w:hanging="360"/>
      </w:pPr>
      <w:rPr>
        <w:rFonts w:ascii="Courier New" w:eastAsia="Courier New" w:hAnsi="Courier New" w:cs="Courier New"/>
        <w:vertAlign w:val="baseline"/>
      </w:rPr>
    </w:lvl>
    <w:lvl w:ilvl="2">
      <w:start w:val="1"/>
      <w:numFmt w:val="bullet"/>
      <w:lvlText w:val="▪"/>
      <w:lvlJc w:val="left"/>
      <w:pPr>
        <w:ind w:left="2727" w:hanging="360"/>
      </w:pPr>
      <w:rPr>
        <w:rFonts w:ascii="Noto Sans Symbols" w:eastAsia="Noto Sans Symbols" w:hAnsi="Noto Sans Symbols" w:cs="Noto Sans Symbols"/>
        <w:vertAlign w:val="baseline"/>
      </w:rPr>
    </w:lvl>
    <w:lvl w:ilvl="3">
      <w:start w:val="1"/>
      <w:numFmt w:val="bullet"/>
      <w:lvlText w:val="●"/>
      <w:lvlJc w:val="left"/>
      <w:pPr>
        <w:ind w:left="3447" w:hanging="360"/>
      </w:pPr>
      <w:rPr>
        <w:rFonts w:ascii="Noto Sans Symbols" w:eastAsia="Noto Sans Symbols" w:hAnsi="Noto Sans Symbols" w:cs="Noto Sans Symbols"/>
        <w:vertAlign w:val="baseline"/>
      </w:rPr>
    </w:lvl>
    <w:lvl w:ilvl="4">
      <w:start w:val="1"/>
      <w:numFmt w:val="bullet"/>
      <w:lvlText w:val="o"/>
      <w:lvlJc w:val="left"/>
      <w:pPr>
        <w:ind w:left="4167" w:hanging="360"/>
      </w:pPr>
      <w:rPr>
        <w:rFonts w:ascii="Courier New" w:eastAsia="Courier New" w:hAnsi="Courier New" w:cs="Courier New"/>
        <w:vertAlign w:val="baseline"/>
      </w:rPr>
    </w:lvl>
    <w:lvl w:ilvl="5">
      <w:start w:val="1"/>
      <w:numFmt w:val="bullet"/>
      <w:lvlText w:val="▪"/>
      <w:lvlJc w:val="left"/>
      <w:pPr>
        <w:ind w:left="4887" w:hanging="360"/>
      </w:pPr>
      <w:rPr>
        <w:rFonts w:ascii="Noto Sans Symbols" w:eastAsia="Noto Sans Symbols" w:hAnsi="Noto Sans Symbols" w:cs="Noto Sans Symbols"/>
        <w:vertAlign w:val="baseline"/>
      </w:rPr>
    </w:lvl>
    <w:lvl w:ilvl="6">
      <w:start w:val="1"/>
      <w:numFmt w:val="bullet"/>
      <w:lvlText w:val="●"/>
      <w:lvlJc w:val="left"/>
      <w:pPr>
        <w:ind w:left="5607" w:hanging="360"/>
      </w:pPr>
      <w:rPr>
        <w:rFonts w:ascii="Noto Sans Symbols" w:eastAsia="Noto Sans Symbols" w:hAnsi="Noto Sans Symbols" w:cs="Noto Sans Symbols"/>
        <w:vertAlign w:val="baseline"/>
      </w:rPr>
    </w:lvl>
    <w:lvl w:ilvl="7">
      <w:start w:val="1"/>
      <w:numFmt w:val="bullet"/>
      <w:lvlText w:val="o"/>
      <w:lvlJc w:val="left"/>
      <w:pPr>
        <w:ind w:left="6327" w:hanging="360"/>
      </w:pPr>
      <w:rPr>
        <w:rFonts w:ascii="Courier New" w:eastAsia="Courier New" w:hAnsi="Courier New" w:cs="Courier New"/>
        <w:vertAlign w:val="baseline"/>
      </w:rPr>
    </w:lvl>
    <w:lvl w:ilvl="8">
      <w:start w:val="1"/>
      <w:numFmt w:val="bullet"/>
      <w:lvlText w:val="▪"/>
      <w:lvlJc w:val="left"/>
      <w:pPr>
        <w:ind w:left="7047" w:hanging="360"/>
      </w:pPr>
      <w:rPr>
        <w:rFonts w:ascii="Noto Sans Symbols" w:eastAsia="Noto Sans Symbols" w:hAnsi="Noto Sans Symbols" w:cs="Noto Sans Symbols"/>
        <w:vertAlign w:val="baseline"/>
      </w:rPr>
    </w:lvl>
  </w:abstractNum>
  <w:abstractNum w:abstractNumId="8" w15:restartNumberingAfterBreak="0">
    <w:nsid w:val="37561B5B"/>
    <w:multiLevelType w:val="multilevel"/>
    <w:tmpl w:val="370AECF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 w15:restartNumberingAfterBreak="0">
    <w:nsid w:val="3D6801FA"/>
    <w:multiLevelType w:val="multilevel"/>
    <w:tmpl w:val="E398BB74"/>
    <w:lvl w:ilvl="0">
      <w:start w:val="1"/>
      <w:numFmt w:val="bullet"/>
      <w:lvlText w:val="‒"/>
      <w:lvlJc w:val="left"/>
      <w:pPr>
        <w:ind w:left="1779" w:hanging="360"/>
      </w:pPr>
      <w:rPr>
        <w:rFonts w:ascii="Times New Roman" w:eastAsia="Times New Roman" w:hAnsi="Times New Roman" w:cs="Times New Roman"/>
      </w:rPr>
    </w:lvl>
    <w:lvl w:ilvl="1">
      <w:start w:val="1"/>
      <w:numFmt w:val="bullet"/>
      <w:lvlText w:val="o"/>
      <w:lvlJc w:val="left"/>
      <w:pPr>
        <w:ind w:left="2499" w:hanging="360"/>
      </w:pPr>
      <w:rPr>
        <w:rFonts w:ascii="Courier New" w:eastAsia="Courier New" w:hAnsi="Courier New" w:cs="Courier New"/>
      </w:rPr>
    </w:lvl>
    <w:lvl w:ilvl="2">
      <w:start w:val="1"/>
      <w:numFmt w:val="bullet"/>
      <w:lvlText w:val="▪"/>
      <w:lvlJc w:val="left"/>
      <w:pPr>
        <w:ind w:left="3219" w:hanging="360"/>
      </w:pPr>
      <w:rPr>
        <w:rFonts w:ascii="Noto Sans Symbols" w:eastAsia="Noto Sans Symbols" w:hAnsi="Noto Sans Symbols" w:cs="Noto Sans Symbols"/>
      </w:rPr>
    </w:lvl>
    <w:lvl w:ilvl="3">
      <w:start w:val="1"/>
      <w:numFmt w:val="bullet"/>
      <w:lvlText w:val="●"/>
      <w:lvlJc w:val="left"/>
      <w:pPr>
        <w:ind w:left="3939" w:hanging="360"/>
      </w:pPr>
      <w:rPr>
        <w:rFonts w:ascii="Noto Sans Symbols" w:eastAsia="Noto Sans Symbols" w:hAnsi="Noto Sans Symbols" w:cs="Noto Sans Symbols"/>
      </w:rPr>
    </w:lvl>
    <w:lvl w:ilvl="4">
      <w:start w:val="1"/>
      <w:numFmt w:val="bullet"/>
      <w:lvlText w:val="o"/>
      <w:lvlJc w:val="left"/>
      <w:pPr>
        <w:ind w:left="4659" w:hanging="360"/>
      </w:pPr>
      <w:rPr>
        <w:rFonts w:ascii="Courier New" w:eastAsia="Courier New" w:hAnsi="Courier New" w:cs="Courier New"/>
      </w:rPr>
    </w:lvl>
    <w:lvl w:ilvl="5">
      <w:start w:val="1"/>
      <w:numFmt w:val="bullet"/>
      <w:lvlText w:val="▪"/>
      <w:lvlJc w:val="left"/>
      <w:pPr>
        <w:ind w:left="5379" w:hanging="360"/>
      </w:pPr>
      <w:rPr>
        <w:rFonts w:ascii="Noto Sans Symbols" w:eastAsia="Noto Sans Symbols" w:hAnsi="Noto Sans Symbols" w:cs="Noto Sans Symbols"/>
      </w:rPr>
    </w:lvl>
    <w:lvl w:ilvl="6">
      <w:start w:val="1"/>
      <w:numFmt w:val="bullet"/>
      <w:lvlText w:val="●"/>
      <w:lvlJc w:val="left"/>
      <w:pPr>
        <w:ind w:left="6099" w:hanging="360"/>
      </w:pPr>
      <w:rPr>
        <w:rFonts w:ascii="Noto Sans Symbols" w:eastAsia="Noto Sans Symbols" w:hAnsi="Noto Sans Symbols" w:cs="Noto Sans Symbols"/>
      </w:rPr>
    </w:lvl>
    <w:lvl w:ilvl="7">
      <w:start w:val="1"/>
      <w:numFmt w:val="bullet"/>
      <w:lvlText w:val="o"/>
      <w:lvlJc w:val="left"/>
      <w:pPr>
        <w:ind w:left="6819" w:hanging="360"/>
      </w:pPr>
      <w:rPr>
        <w:rFonts w:ascii="Courier New" w:eastAsia="Courier New" w:hAnsi="Courier New" w:cs="Courier New"/>
      </w:rPr>
    </w:lvl>
    <w:lvl w:ilvl="8">
      <w:start w:val="1"/>
      <w:numFmt w:val="bullet"/>
      <w:lvlText w:val="▪"/>
      <w:lvlJc w:val="left"/>
      <w:pPr>
        <w:ind w:left="7539" w:hanging="360"/>
      </w:pPr>
      <w:rPr>
        <w:rFonts w:ascii="Noto Sans Symbols" w:eastAsia="Noto Sans Symbols" w:hAnsi="Noto Sans Symbols" w:cs="Noto Sans Symbols"/>
      </w:rPr>
    </w:lvl>
  </w:abstractNum>
  <w:abstractNum w:abstractNumId="10" w15:restartNumberingAfterBreak="0">
    <w:nsid w:val="405E11D6"/>
    <w:multiLevelType w:val="multilevel"/>
    <w:tmpl w:val="C84CB168"/>
    <w:lvl w:ilvl="0">
      <w:numFmt w:val="bullet"/>
      <w:lvlText w:val="-"/>
      <w:lvlJc w:val="left"/>
      <w:pPr>
        <w:ind w:left="1069" w:hanging="360"/>
      </w:pPr>
      <w:rPr>
        <w:rFonts w:ascii="Times New Roman" w:eastAsia="Times New Roman" w:hAnsi="Times New Roman" w:cs="Times New Roman"/>
      </w:rPr>
    </w:lvl>
    <w:lvl w:ilvl="1">
      <w:start w:val="1"/>
      <w:numFmt w:val="bullet"/>
      <w:lvlText w:val="o"/>
      <w:lvlJc w:val="left"/>
      <w:pPr>
        <w:ind w:left="1789" w:hanging="360"/>
      </w:pPr>
      <w:rPr>
        <w:rFonts w:ascii="Courier New" w:eastAsia="Courier New" w:hAnsi="Courier New" w:cs="Courier New"/>
      </w:rPr>
    </w:lvl>
    <w:lvl w:ilvl="2">
      <w:start w:val="1"/>
      <w:numFmt w:val="bullet"/>
      <w:lvlText w:val="▪"/>
      <w:lvlJc w:val="left"/>
      <w:pPr>
        <w:ind w:left="2509" w:hanging="360"/>
      </w:pPr>
      <w:rPr>
        <w:rFonts w:ascii="Noto Sans Symbols" w:eastAsia="Noto Sans Symbols" w:hAnsi="Noto Sans Symbols" w:cs="Noto Sans Symbols"/>
      </w:rPr>
    </w:lvl>
    <w:lvl w:ilvl="3">
      <w:start w:val="1"/>
      <w:numFmt w:val="bullet"/>
      <w:lvlText w:val="●"/>
      <w:lvlJc w:val="left"/>
      <w:pPr>
        <w:ind w:left="3229" w:hanging="360"/>
      </w:pPr>
      <w:rPr>
        <w:rFonts w:ascii="Noto Sans Symbols" w:eastAsia="Noto Sans Symbols" w:hAnsi="Noto Sans Symbols" w:cs="Noto Sans Symbols"/>
      </w:rPr>
    </w:lvl>
    <w:lvl w:ilvl="4">
      <w:start w:val="1"/>
      <w:numFmt w:val="bullet"/>
      <w:lvlText w:val="o"/>
      <w:lvlJc w:val="left"/>
      <w:pPr>
        <w:ind w:left="3949" w:hanging="360"/>
      </w:pPr>
      <w:rPr>
        <w:rFonts w:ascii="Courier New" w:eastAsia="Courier New" w:hAnsi="Courier New" w:cs="Courier New"/>
      </w:rPr>
    </w:lvl>
    <w:lvl w:ilvl="5">
      <w:start w:val="1"/>
      <w:numFmt w:val="bullet"/>
      <w:lvlText w:val="▪"/>
      <w:lvlJc w:val="left"/>
      <w:pPr>
        <w:ind w:left="4669" w:hanging="360"/>
      </w:pPr>
      <w:rPr>
        <w:rFonts w:ascii="Noto Sans Symbols" w:eastAsia="Noto Sans Symbols" w:hAnsi="Noto Sans Symbols" w:cs="Noto Sans Symbols"/>
      </w:rPr>
    </w:lvl>
    <w:lvl w:ilvl="6">
      <w:start w:val="1"/>
      <w:numFmt w:val="bullet"/>
      <w:lvlText w:val="●"/>
      <w:lvlJc w:val="left"/>
      <w:pPr>
        <w:ind w:left="5389" w:hanging="360"/>
      </w:pPr>
      <w:rPr>
        <w:rFonts w:ascii="Noto Sans Symbols" w:eastAsia="Noto Sans Symbols" w:hAnsi="Noto Sans Symbols" w:cs="Noto Sans Symbols"/>
      </w:rPr>
    </w:lvl>
    <w:lvl w:ilvl="7">
      <w:start w:val="1"/>
      <w:numFmt w:val="bullet"/>
      <w:lvlText w:val="o"/>
      <w:lvlJc w:val="left"/>
      <w:pPr>
        <w:ind w:left="6109" w:hanging="360"/>
      </w:pPr>
      <w:rPr>
        <w:rFonts w:ascii="Courier New" w:eastAsia="Courier New" w:hAnsi="Courier New" w:cs="Courier New"/>
      </w:rPr>
    </w:lvl>
    <w:lvl w:ilvl="8">
      <w:start w:val="1"/>
      <w:numFmt w:val="bullet"/>
      <w:lvlText w:val="▪"/>
      <w:lvlJc w:val="left"/>
      <w:pPr>
        <w:ind w:left="6829" w:hanging="360"/>
      </w:pPr>
      <w:rPr>
        <w:rFonts w:ascii="Noto Sans Symbols" w:eastAsia="Noto Sans Symbols" w:hAnsi="Noto Sans Symbols" w:cs="Noto Sans Symbols"/>
      </w:rPr>
    </w:lvl>
  </w:abstractNum>
  <w:abstractNum w:abstractNumId="11" w15:restartNumberingAfterBreak="0">
    <w:nsid w:val="449E2E55"/>
    <w:multiLevelType w:val="multilevel"/>
    <w:tmpl w:val="6584FB6E"/>
    <w:lvl w:ilvl="0">
      <w:start w:val="7"/>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48047281"/>
    <w:multiLevelType w:val="multilevel"/>
    <w:tmpl w:val="FFD2D58A"/>
    <w:lvl w:ilvl="0">
      <w:start w:val="1"/>
      <w:numFmt w:val="bullet"/>
      <w:lvlText w:val="o"/>
      <w:lvlJc w:val="left"/>
      <w:pPr>
        <w:ind w:left="1429" w:hanging="360"/>
      </w:pPr>
      <w:rPr>
        <w:rFonts w:ascii="Courier New" w:eastAsia="Courier New" w:hAnsi="Courier New" w:cs="Courier New"/>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13" w15:restartNumberingAfterBreak="0">
    <w:nsid w:val="4C146568"/>
    <w:multiLevelType w:val="multilevel"/>
    <w:tmpl w:val="06EE3316"/>
    <w:lvl w:ilvl="0">
      <w:start w:val="1"/>
      <w:numFmt w:val="bullet"/>
      <w:lvlText w:val="‒"/>
      <w:lvlJc w:val="left"/>
      <w:pPr>
        <w:ind w:left="1287" w:hanging="360"/>
      </w:pPr>
      <w:rPr>
        <w:rFonts w:ascii="Times New Roman" w:eastAsia="Times New Roman" w:hAnsi="Times New Roman" w:cs="Times New Roman"/>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14" w15:restartNumberingAfterBreak="0">
    <w:nsid w:val="51BD7B7B"/>
    <w:multiLevelType w:val="multilevel"/>
    <w:tmpl w:val="F982A70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53A17F67"/>
    <w:multiLevelType w:val="multilevel"/>
    <w:tmpl w:val="B6241D6E"/>
    <w:lvl w:ilvl="0">
      <w:start w:val="1"/>
      <w:numFmt w:val="bullet"/>
      <w:lvlText w:val="●"/>
      <w:lvlJc w:val="left"/>
      <w:pPr>
        <w:ind w:left="1287" w:hanging="360"/>
      </w:pPr>
      <w:rPr>
        <w:rFonts w:ascii="Noto Sans Symbols" w:eastAsia="Noto Sans Symbols" w:hAnsi="Noto Sans Symbols" w:cs="Noto Sans Symbols"/>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16" w15:restartNumberingAfterBreak="0">
    <w:nsid w:val="54A33643"/>
    <w:multiLevelType w:val="multilevel"/>
    <w:tmpl w:val="D8F2757E"/>
    <w:lvl w:ilvl="0">
      <w:numFmt w:val="bullet"/>
      <w:lvlText w:val="-"/>
      <w:lvlJc w:val="left"/>
      <w:pPr>
        <w:ind w:left="1429" w:hanging="360"/>
      </w:pPr>
      <w:rPr>
        <w:rFonts w:ascii="Times New Roman" w:eastAsia="Times New Roman" w:hAnsi="Times New Roman" w:cs="Times New Roman"/>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17" w15:restartNumberingAfterBreak="0">
    <w:nsid w:val="599163D2"/>
    <w:multiLevelType w:val="multilevel"/>
    <w:tmpl w:val="85D0E61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8" w15:restartNumberingAfterBreak="0">
    <w:nsid w:val="5E1A5F29"/>
    <w:multiLevelType w:val="multilevel"/>
    <w:tmpl w:val="DB1656C4"/>
    <w:lvl w:ilvl="0">
      <w:start w:val="1"/>
      <w:numFmt w:val="decimal"/>
      <w:pStyle w:val="a"/>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61A23F74"/>
    <w:multiLevelType w:val="multilevel"/>
    <w:tmpl w:val="01244012"/>
    <w:lvl w:ilvl="0">
      <w:numFmt w:val="bullet"/>
      <w:lvlText w:val="-"/>
      <w:lvlJc w:val="left"/>
      <w:pPr>
        <w:ind w:left="1287" w:hanging="360"/>
      </w:p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20" w15:restartNumberingAfterBreak="0">
    <w:nsid w:val="66C26546"/>
    <w:multiLevelType w:val="multilevel"/>
    <w:tmpl w:val="0792CA9E"/>
    <w:lvl w:ilvl="0">
      <w:numFmt w:val="bullet"/>
      <w:lvlText w:val="-"/>
      <w:lvlJc w:val="left"/>
      <w:pPr>
        <w:ind w:left="1069" w:hanging="360"/>
      </w:pPr>
      <w:rPr>
        <w:rFonts w:ascii="Times New Roman" w:eastAsia="Times New Roman" w:hAnsi="Times New Roman" w:cs="Times New Roman"/>
      </w:rPr>
    </w:lvl>
    <w:lvl w:ilvl="1">
      <w:numFmt w:val="bullet"/>
      <w:lvlText w:val="-"/>
      <w:lvlJc w:val="left"/>
      <w:pPr>
        <w:ind w:left="1789" w:hanging="360"/>
      </w:pPr>
      <w:rPr>
        <w:rFonts w:ascii="Times New Roman" w:eastAsia="Times New Roman" w:hAnsi="Times New Roman" w:cs="Times New Roman"/>
      </w:rPr>
    </w:lvl>
    <w:lvl w:ilvl="2">
      <w:start w:val="1"/>
      <w:numFmt w:val="bullet"/>
      <w:lvlText w:val="▪"/>
      <w:lvlJc w:val="left"/>
      <w:pPr>
        <w:ind w:left="2509" w:hanging="360"/>
      </w:pPr>
      <w:rPr>
        <w:rFonts w:ascii="Noto Sans Symbols" w:eastAsia="Noto Sans Symbols" w:hAnsi="Noto Sans Symbols" w:cs="Noto Sans Symbols"/>
      </w:rPr>
    </w:lvl>
    <w:lvl w:ilvl="3">
      <w:start w:val="1"/>
      <w:numFmt w:val="bullet"/>
      <w:lvlText w:val="●"/>
      <w:lvlJc w:val="left"/>
      <w:pPr>
        <w:ind w:left="3229" w:hanging="360"/>
      </w:pPr>
      <w:rPr>
        <w:rFonts w:ascii="Noto Sans Symbols" w:eastAsia="Noto Sans Symbols" w:hAnsi="Noto Sans Symbols" w:cs="Noto Sans Symbols"/>
      </w:rPr>
    </w:lvl>
    <w:lvl w:ilvl="4">
      <w:start w:val="1"/>
      <w:numFmt w:val="bullet"/>
      <w:lvlText w:val="o"/>
      <w:lvlJc w:val="left"/>
      <w:pPr>
        <w:ind w:left="3949" w:hanging="360"/>
      </w:pPr>
      <w:rPr>
        <w:rFonts w:ascii="Courier New" w:eastAsia="Courier New" w:hAnsi="Courier New" w:cs="Courier New"/>
      </w:rPr>
    </w:lvl>
    <w:lvl w:ilvl="5">
      <w:start w:val="1"/>
      <w:numFmt w:val="bullet"/>
      <w:lvlText w:val="▪"/>
      <w:lvlJc w:val="left"/>
      <w:pPr>
        <w:ind w:left="4669" w:hanging="360"/>
      </w:pPr>
      <w:rPr>
        <w:rFonts w:ascii="Noto Sans Symbols" w:eastAsia="Noto Sans Symbols" w:hAnsi="Noto Sans Symbols" w:cs="Noto Sans Symbols"/>
      </w:rPr>
    </w:lvl>
    <w:lvl w:ilvl="6">
      <w:start w:val="1"/>
      <w:numFmt w:val="bullet"/>
      <w:lvlText w:val="●"/>
      <w:lvlJc w:val="left"/>
      <w:pPr>
        <w:ind w:left="5389" w:hanging="360"/>
      </w:pPr>
      <w:rPr>
        <w:rFonts w:ascii="Noto Sans Symbols" w:eastAsia="Noto Sans Symbols" w:hAnsi="Noto Sans Symbols" w:cs="Noto Sans Symbols"/>
      </w:rPr>
    </w:lvl>
    <w:lvl w:ilvl="7">
      <w:start w:val="1"/>
      <w:numFmt w:val="bullet"/>
      <w:lvlText w:val="o"/>
      <w:lvlJc w:val="left"/>
      <w:pPr>
        <w:ind w:left="6109" w:hanging="360"/>
      </w:pPr>
      <w:rPr>
        <w:rFonts w:ascii="Courier New" w:eastAsia="Courier New" w:hAnsi="Courier New" w:cs="Courier New"/>
      </w:rPr>
    </w:lvl>
    <w:lvl w:ilvl="8">
      <w:start w:val="1"/>
      <w:numFmt w:val="bullet"/>
      <w:lvlText w:val="▪"/>
      <w:lvlJc w:val="left"/>
      <w:pPr>
        <w:ind w:left="6829" w:hanging="360"/>
      </w:pPr>
      <w:rPr>
        <w:rFonts w:ascii="Noto Sans Symbols" w:eastAsia="Noto Sans Symbols" w:hAnsi="Noto Sans Symbols" w:cs="Noto Sans Symbols"/>
      </w:rPr>
    </w:lvl>
  </w:abstractNum>
  <w:abstractNum w:abstractNumId="21" w15:restartNumberingAfterBreak="0">
    <w:nsid w:val="66F04D4D"/>
    <w:multiLevelType w:val="multilevel"/>
    <w:tmpl w:val="7CF684C6"/>
    <w:lvl w:ilvl="0">
      <w:start w:val="1"/>
      <w:numFmt w:val="decimal"/>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2" w15:restartNumberingAfterBreak="0">
    <w:nsid w:val="677E2AA6"/>
    <w:multiLevelType w:val="multilevel"/>
    <w:tmpl w:val="CD66639E"/>
    <w:lvl w:ilvl="0">
      <w:start w:val="1"/>
      <w:numFmt w:val="decimal"/>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3" w15:restartNumberingAfterBreak="0">
    <w:nsid w:val="68DC0DC8"/>
    <w:multiLevelType w:val="multilevel"/>
    <w:tmpl w:val="B6FA41F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4" w15:restartNumberingAfterBreak="0">
    <w:nsid w:val="69D61780"/>
    <w:multiLevelType w:val="multilevel"/>
    <w:tmpl w:val="8402CF24"/>
    <w:lvl w:ilvl="0">
      <w:start w:val="2"/>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6AF038BA"/>
    <w:multiLevelType w:val="multilevel"/>
    <w:tmpl w:val="F79A5A6A"/>
    <w:lvl w:ilvl="0">
      <w:start w:val="1"/>
      <w:numFmt w:val="bullet"/>
      <w:lvlText w:val="▪"/>
      <w:lvlJc w:val="left"/>
      <w:pPr>
        <w:ind w:left="1287" w:hanging="360"/>
      </w:pPr>
      <w:rPr>
        <w:rFonts w:ascii="Noto Sans Symbols" w:eastAsia="Noto Sans Symbols" w:hAnsi="Noto Sans Symbols" w:cs="Noto Sans Symbols"/>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26" w15:restartNumberingAfterBreak="0">
    <w:nsid w:val="6EF907C1"/>
    <w:multiLevelType w:val="multilevel"/>
    <w:tmpl w:val="446E8FE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15:restartNumberingAfterBreak="0">
    <w:nsid w:val="79B61419"/>
    <w:multiLevelType w:val="multilevel"/>
    <w:tmpl w:val="8CC28DE0"/>
    <w:lvl w:ilvl="0">
      <w:start w:val="2"/>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7A9A4549"/>
    <w:multiLevelType w:val="multilevel"/>
    <w:tmpl w:val="6FBC04CA"/>
    <w:lvl w:ilvl="0">
      <w:start w:val="2"/>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584920088">
    <w:abstractNumId w:val="24"/>
  </w:num>
  <w:num w:numId="2" w16cid:durableId="473182036">
    <w:abstractNumId w:val="27"/>
  </w:num>
  <w:num w:numId="3" w16cid:durableId="1325819577">
    <w:abstractNumId w:val="2"/>
  </w:num>
  <w:num w:numId="4" w16cid:durableId="1849519180">
    <w:abstractNumId w:val="22"/>
  </w:num>
  <w:num w:numId="5" w16cid:durableId="1663586160">
    <w:abstractNumId w:val="8"/>
  </w:num>
  <w:num w:numId="6" w16cid:durableId="1065376072">
    <w:abstractNumId w:val="17"/>
  </w:num>
  <w:num w:numId="7" w16cid:durableId="786049832">
    <w:abstractNumId w:val="9"/>
  </w:num>
  <w:num w:numId="8" w16cid:durableId="387655934">
    <w:abstractNumId w:val="23"/>
  </w:num>
  <w:num w:numId="9" w16cid:durableId="966205049">
    <w:abstractNumId w:val="28"/>
  </w:num>
  <w:num w:numId="10" w16cid:durableId="763722946">
    <w:abstractNumId w:val="13"/>
  </w:num>
  <w:num w:numId="11" w16cid:durableId="72555313">
    <w:abstractNumId w:val="14"/>
  </w:num>
  <w:num w:numId="12" w16cid:durableId="957756768">
    <w:abstractNumId w:val="6"/>
  </w:num>
  <w:num w:numId="13" w16cid:durableId="1973706029">
    <w:abstractNumId w:val="15"/>
  </w:num>
  <w:num w:numId="14" w16cid:durableId="991564062">
    <w:abstractNumId w:val="20"/>
  </w:num>
  <w:num w:numId="15" w16cid:durableId="1715813774">
    <w:abstractNumId w:val="4"/>
  </w:num>
  <w:num w:numId="16" w16cid:durableId="1510372468">
    <w:abstractNumId w:val="7"/>
  </w:num>
  <w:num w:numId="17" w16cid:durableId="1905019000">
    <w:abstractNumId w:val="5"/>
  </w:num>
  <w:num w:numId="18" w16cid:durableId="261643958">
    <w:abstractNumId w:val="10"/>
  </w:num>
  <w:num w:numId="19" w16cid:durableId="815337825">
    <w:abstractNumId w:val="21"/>
  </w:num>
  <w:num w:numId="20" w16cid:durableId="2092849702">
    <w:abstractNumId w:val="19"/>
  </w:num>
  <w:num w:numId="21" w16cid:durableId="676618984">
    <w:abstractNumId w:val="3"/>
  </w:num>
  <w:num w:numId="22" w16cid:durableId="1602303307">
    <w:abstractNumId w:val="25"/>
  </w:num>
  <w:num w:numId="23" w16cid:durableId="1370649099">
    <w:abstractNumId w:val="26"/>
  </w:num>
  <w:num w:numId="24" w16cid:durableId="949822197">
    <w:abstractNumId w:val="16"/>
  </w:num>
  <w:num w:numId="25" w16cid:durableId="1936087077">
    <w:abstractNumId w:val="0"/>
  </w:num>
  <w:num w:numId="26" w16cid:durableId="1564214419">
    <w:abstractNumId w:val="12"/>
  </w:num>
  <w:num w:numId="27" w16cid:durableId="538055034">
    <w:abstractNumId w:val="11"/>
  </w:num>
  <w:num w:numId="28" w16cid:durableId="798644131">
    <w:abstractNumId w:val="1"/>
  </w:num>
  <w:num w:numId="29" w16cid:durableId="391925265">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10C8"/>
    <w:rsid w:val="003674FC"/>
    <w:rsid w:val="003B0880"/>
    <w:rsid w:val="004110C8"/>
    <w:rsid w:val="004176FD"/>
    <w:rsid w:val="004962F4"/>
    <w:rsid w:val="004F0007"/>
    <w:rsid w:val="004F0F54"/>
    <w:rsid w:val="00744256"/>
    <w:rsid w:val="00744F48"/>
    <w:rsid w:val="009F1B3C"/>
    <w:rsid w:val="00A35CD7"/>
    <w:rsid w:val="00A57366"/>
    <w:rsid w:val="00C224D7"/>
    <w:rsid w:val="00C41C63"/>
    <w:rsid w:val="00C646AC"/>
    <w:rsid w:val="00D14BC1"/>
    <w:rsid w:val="00DE26E5"/>
    <w:rsid w:val="00E235C6"/>
    <w:rsid w:val="00E802A6"/>
    <w:rsid w:val="00F903BE"/>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30636568"/>
  <w15:docId w15:val="{B8F28DE1-89CD-4BE6-9299-06529B48B5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uk-UA" w:eastAsia="uk-UA"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style>
  <w:style w:type="paragraph" w:styleId="1">
    <w:name w:val="heading 1"/>
    <w:basedOn w:val="a0"/>
    <w:next w:val="a0"/>
    <w:link w:val="10"/>
    <w:uiPriority w:val="9"/>
    <w:qFormat/>
    <w:pPr>
      <w:keepNext/>
      <w:keepLines/>
      <w:tabs>
        <w:tab w:val="left" w:pos="426"/>
      </w:tabs>
      <w:jc w:val="center"/>
      <w:outlineLvl w:val="0"/>
    </w:pPr>
    <w:rPr>
      <w:rFonts w:ascii="Times New Roman" w:eastAsia="Calibri" w:hAnsi="Times New Roman" w:cs="Calibri"/>
      <w:b/>
      <w:sz w:val="24"/>
      <w:szCs w:val="24"/>
    </w:rPr>
  </w:style>
  <w:style w:type="paragraph" w:styleId="2">
    <w:name w:val="heading 2"/>
    <w:basedOn w:val="a0"/>
    <w:next w:val="a0"/>
    <w:link w:val="20"/>
    <w:uiPriority w:val="9"/>
    <w:unhideWhenUsed/>
    <w:qFormat/>
    <w:pPr>
      <w:widowControl w:val="0"/>
      <w:tabs>
        <w:tab w:val="left" w:pos="426"/>
      </w:tabs>
      <w:jc w:val="center"/>
      <w:outlineLvl w:val="1"/>
    </w:pPr>
    <w:rPr>
      <w:rFonts w:ascii="Times New Roman" w:eastAsia="Calibri" w:hAnsi="Times New Roman" w:cs="Calibri"/>
      <w:b/>
      <w:sz w:val="24"/>
      <w:szCs w:val="24"/>
    </w:rPr>
  </w:style>
  <w:style w:type="paragraph" w:styleId="3">
    <w:name w:val="heading 3"/>
    <w:basedOn w:val="a0"/>
    <w:next w:val="a0"/>
    <w:link w:val="30"/>
    <w:uiPriority w:val="9"/>
    <w:unhideWhenUsed/>
    <w:qFormat/>
    <w:pPr>
      <w:keepNext/>
      <w:keepLines/>
      <w:outlineLvl w:val="2"/>
    </w:pPr>
    <w:rPr>
      <w:rFonts w:ascii="Times New Roman" w:hAnsi="Times New Roman"/>
      <w:color w:val="434343"/>
      <w:sz w:val="24"/>
      <w:szCs w:val="28"/>
    </w:rPr>
  </w:style>
  <w:style w:type="paragraph" w:styleId="4">
    <w:name w:val="heading 4"/>
    <w:basedOn w:val="a0"/>
    <w:next w:val="a0"/>
    <w:link w:val="40"/>
    <w:uiPriority w:val="9"/>
    <w:semiHidden/>
    <w:unhideWhenUsed/>
    <w:qFormat/>
    <w:pPr>
      <w:keepNext/>
      <w:keepLines/>
      <w:spacing w:before="280" w:after="80"/>
      <w:outlineLvl w:val="3"/>
    </w:pPr>
    <w:rPr>
      <w:color w:val="666666"/>
      <w:sz w:val="24"/>
      <w:szCs w:val="24"/>
    </w:rPr>
  </w:style>
  <w:style w:type="paragraph" w:styleId="5">
    <w:name w:val="heading 5"/>
    <w:basedOn w:val="a0"/>
    <w:next w:val="a0"/>
    <w:link w:val="50"/>
    <w:uiPriority w:val="9"/>
    <w:semiHidden/>
    <w:unhideWhenUsed/>
    <w:qFormat/>
    <w:pPr>
      <w:keepNext/>
      <w:keepLines/>
      <w:spacing w:before="240" w:after="80"/>
      <w:outlineLvl w:val="4"/>
    </w:pPr>
    <w:rPr>
      <w:color w:val="666666"/>
    </w:rPr>
  </w:style>
  <w:style w:type="paragraph" w:styleId="6">
    <w:name w:val="heading 6"/>
    <w:basedOn w:val="a0"/>
    <w:next w:val="a0"/>
    <w:link w:val="60"/>
    <w:uiPriority w:val="9"/>
    <w:semiHidden/>
    <w:unhideWhenUsed/>
    <w:qFormat/>
    <w:pPr>
      <w:keepNext/>
      <w:keepLines/>
      <w:spacing w:before="240" w:after="80"/>
      <w:outlineLvl w:val="5"/>
    </w:pPr>
    <w:rPr>
      <w:i/>
      <w:color w:val="666666"/>
    </w:rPr>
  </w:style>
  <w:style w:type="paragraph" w:styleId="7">
    <w:name w:val="heading 7"/>
    <w:basedOn w:val="a0"/>
    <w:next w:val="a0"/>
    <w:link w:val="70"/>
    <w:uiPriority w:val="9"/>
    <w:semiHidden/>
    <w:unhideWhenUsed/>
    <w:qFormat/>
    <w:rsid w:val="00F53493"/>
    <w:pPr>
      <w:keepNext/>
      <w:keepLines/>
      <w:spacing w:before="40" w:line="259" w:lineRule="auto"/>
      <w:outlineLvl w:val="6"/>
    </w:pPr>
    <w:rPr>
      <w:rFonts w:asciiTheme="minorHAnsi" w:eastAsiaTheme="majorEastAsia" w:hAnsiTheme="minorHAnsi" w:cstheme="majorBidi"/>
      <w:color w:val="595959" w:themeColor="text1" w:themeTint="A6"/>
      <w:lang w:eastAsia="en-US"/>
    </w:rPr>
  </w:style>
  <w:style w:type="paragraph" w:styleId="8">
    <w:name w:val="heading 8"/>
    <w:basedOn w:val="a0"/>
    <w:next w:val="a0"/>
    <w:link w:val="80"/>
    <w:uiPriority w:val="9"/>
    <w:semiHidden/>
    <w:unhideWhenUsed/>
    <w:qFormat/>
    <w:rsid w:val="00F53493"/>
    <w:pPr>
      <w:keepNext/>
      <w:keepLines/>
      <w:spacing w:line="259" w:lineRule="auto"/>
      <w:outlineLvl w:val="7"/>
    </w:pPr>
    <w:rPr>
      <w:rFonts w:asciiTheme="minorHAnsi" w:eastAsiaTheme="majorEastAsia" w:hAnsiTheme="minorHAnsi" w:cstheme="majorBidi"/>
      <w:i/>
      <w:iCs/>
      <w:color w:val="272727" w:themeColor="text1" w:themeTint="D8"/>
      <w:lang w:eastAsia="en-US"/>
    </w:rPr>
  </w:style>
  <w:style w:type="paragraph" w:styleId="9">
    <w:name w:val="heading 9"/>
    <w:basedOn w:val="a0"/>
    <w:next w:val="a0"/>
    <w:link w:val="90"/>
    <w:uiPriority w:val="9"/>
    <w:semiHidden/>
    <w:unhideWhenUsed/>
    <w:qFormat/>
    <w:rsid w:val="00F53493"/>
    <w:pPr>
      <w:keepNext/>
      <w:keepLines/>
      <w:spacing w:line="259" w:lineRule="auto"/>
      <w:outlineLvl w:val="8"/>
    </w:pPr>
    <w:rPr>
      <w:rFonts w:asciiTheme="minorHAnsi" w:eastAsiaTheme="majorEastAsia" w:hAnsiTheme="minorHAnsi" w:cstheme="majorBidi"/>
      <w:color w:val="272727" w:themeColor="text1" w:themeTint="D8"/>
      <w:lang w:eastAsia="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4">
    <w:name w:val="Title"/>
    <w:basedOn w:val="a0"/>
    <w:next w:val="a0"/>
    <w:link w:val="a5"/>
    <w:uiPriority w:val="10"/>
    <w:qFormat/>
    <w:pPr>
      <w:keepNext/>
      <w:keepLines/>
      <w:spacing w:after="60"/>
    </w:pPr>
    <w:rPr>
      <w:sz w:val="52"/>
      <w:szCs w:val="5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table" w:customStyle="1" w:styleId="TableNormal3">
    <w:name w:val="Table Normal"/>
    <w:tblPr>
      <w:tblCellMar>
        <w:top w:w="0" w:type="dxa"/>
        <w:left w:w="0" w:type="dxa"/>
        <w:bottom w:w="0" w:type="dxa"/>
        <w:right w:w="0" w:type="dxa"/>
      </w:tblCellMar>
    </w:tblPr>
  </w:style>
  <w:style w:type="table" w:customStyle="1" w:styleId="TableNormal4">
    <w:name w:val="Table Normal"/>
    <w:tblPr>
      <w:tblCellMar>
        <w:top w:w="0" w:type="dxa"/>
        <w:left w:w="0" w:type="dxa"/>
        <w:bottom w:w="0" w:type="dxa"/>
        <w:right w:w="0" w:type="dxa"/>
      </w:tblCellMar>
    </w:tblPr>
  </w:style>
  <w:style w:type="table" w:customStyle="1" w:styleId="TableNormal5">
    <w:name w:val="Table Normal"/>
    <w:tblPr>
      <w:tblCellMar>
        <w:top w:w="0" w:type="dxa"/>
        <w:left w:w="0" w:type="dxa"/>
        <w:bottom w:w="0" w:type="dxa"/>
        <w:right w:w="0" w:type="dxa"/>
      </w:tblCellMar>
    </w:tblPr>
  </w:style>
  <w:style w:type="table" w:customStyle="1" w:styleId="TableNormal6">
    <w:name w:val="Table Normal"/>
    <w:tblPr>
      <w:tblCellMar>
        <w:top w:w="0" w:type="dxa"/>
        <w:left w:w="0" w:type="dxa"/>
        <w:bottom w:w="0" w:type="dxa"/>
        <w:right w:w="0" w:type="dxa"/>
      </w:tblCellMar>
    </w:tblPr>
  </w:style>
  <w:style w:type="paragraph" w:styleId="a6">
    <w:name w:val="Body Text"/>
    <w:basedOn w:val="a0"/>
    <w:link w:val="a7"/>
    <w:uiPriority w:val="1"/>
    <w:qFormat/>
    <w:pPr>
      <w:widowControl w:val="0"/>
      <w:autoSpaceDE w:val="0"/>
      <w:autoSpaceDN w:val="0"/>
      <w:spacing w:line="240" w:lineRule="auto"/>
      <w:jc w:val="both"/>
    </w:pPr>
    <w:rPr>
      <w:rFonts w:ascii="Times New Roman" w:eastAsia="Times New Roman" w:hAnsi="Times New Roman" w:cs="Times New Roman"/>
      <w:sz w:val="26"/>
      <w:szCs w:val="26"/>
      <w:lang w:eastAsia="en-US"/>
    </w:rPr>
  </w:style>
  <w:style w:type="character" w:styleId="a8">
    <w:name w:val="annotation reference"/>
    <w:basedOn w:val="a1"/>
    <w:uiPriority w:val="99"/>
    <w:semiHidden/>
    <w:unhideWhenUsed/>
    <w:rPr>
      <w:sz w:val="16"/>
      <w:szCs w:val="16"/>
    </w:rPr>
  </w:style>
  <w:style w:type="paragraph" w:styleId="a9">
    <w:name w:val="annotation text"/>
    <w:basedOn w:val="a0"/>
    <w:link w:val="aa"/>
    <w:uiPriority w:val="99"/>
    <w:unhideWhenUsed/>
    <w:pPr>
      <w:spacing w:line="240" w:lineRule="auto"/>
    </w:pPr>
    <w:rPr>
      <w:sz w:val="20"/>
      <w:szCs w:val="20"/>
    </w:rPr>
  </w:style>
  <w:style w:type="paragraph" w:styleId="ab">
    <w:name w:val="annotation subject"/>
    <w:basedOn w:val="a9"/>
    <w:next w:val="a9"/>
    <w:link w:val="ac"/>
    <w:uiPriority w:val="99"/>
    <w:semiHidden/>
    <w:unhideWhenUsed/>
    <w:rPr>
      <w:b/>
      <w:bCs/>
    </w:rPr>
  </w:style>
  <w:style w:type="character" w:styleId="ad">
    <w:name w:val="FollowedHyperlink"/>
    <w:basedOn w:val="a1"/>
    <w:uiPriority w:val="99"/>
    <w:semiHidden/>
    <w:unhideWhenUsed/>
    <w:rPr>
      <w:color w:val="800080" w:themeColor="followedHyperlink"/>
      <w:u w:val="single"/>
    </w:rPr>
  </w:style>
  <w:style w:type="paragraph" w:styleId="ae">
    <w:name w:val="footer"/>
    <w:basedOn w:val="a0"/>
    <w:link w:val="af"/>
    <w:unhideWhenUsed/>
    <w:pPr>
      <w:tabs>
        <w:tab w:val="center" w:pos="4677"/>
        <w:tab w:val="right" w:pos="9355"/>
      </w:tabs>
      <w:spacing w:line="240" w:lineRule="auto"/>
    </w:pPr>
  </w:style>
  <w:style w:type="paragraph" w:styleId="af0">
    <w:name w:val="header"/>
    <w:basedOn w:val="a0"/>
    <w:link w:val="af1"/>
    <w:uiPriority w:val="99"/>
    <w:unhideWhenUsed/>
    <w:pPr>
      <w:tabs>
        <w:tab w:val="center" w:pos="4677"/>
        <w:tab w:val="right" w:pos="9355"/>
      </w:tabs>
      <w:spacing w:line="240" w:lineRule="auto"/>
    </w:pPr>
  </w:style>
  <w:style w:type="character" w:styleId="af2">
    <w:name w:val="Hyperlink"/>
    <w:basedOn w:val="a1"/>
    <w:uiPriority w:val="99"/>
    <w:unhideWhenUsed/>
    <w:rPr>
      <w:color w:val="0000FF" w:themeColor="hyperlink"/>
      <w:u w:val="single"/>
    </w:rPr>
  </w:style>
  <w:style w:type="paragraph" w:styleId="af3">
    <w:name w:val="Normal (Web)"/>
    <w:basedOn w:val="a0"/>
    <w:link w:val="af4"/>
    <w:uiPriority w:val="99"/>
    <w:unhideWhenUsed/>
    <w:qFormat/>
    <w:pPr>
      <w:spacing w:before="100" w:beforeAutospacing="1" w:after="100" w:afterAutospacing="1" w:line="240" w:lineRule="auto"/>
    </w:pPr>
    <w:rPr>
      <w:rFonts w:ascii="Times New Roman" w:eastAsia="Times New Roman" w:hAnsi="Times New Roman" w:cs="Times New Roman"/>
      <w:sz w:val="24"/>
      <w:szCs w:val="24"/>
    </w:rPr>
  </w:style>
  <w:style w:type="paragraph" w:styleId="af5">
    <w:name w:val="Subtitle"/>
    <w:basedOn w:val="a0"/>
    <w:next w:val="a0"/>
    <w:link w:val="af6"/>
    <w:uiPriority w:val="11"/>
    <w:qFormat/>
    <w:pPr>
      <w:keepNext/>
      <w:keepLines/>
      <w:spacing w:after="320"/>
    </w:pPr>
    <w:rPr>
      <w:color w:val="666666"/>
      <w:sz w:val="30"/>
      <w:szCs w:val="30"/>
    </w:rPr>
  </w:style>
  <w:style w:type="table" w:styleId="af7">
    <w:name w:val="Table Grid"/>
    <w:basedOn w:val="a2"/>
    <w:uiPriority w:val="3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1">
    <w:name w:val="toc 1"/>
    <w:basedOn w:val="a0"/>
    <w:next w:val="a0"/>
    <w:autoRedefine/>
    <w:uiPriority w:val="39"/>
    <w:unhideWhenUsed/>
    <w:rsid w:val="00615BCE"/>
    <w:pPr>
      <w:tabs>
        <w:tab w:val="right" w:leader="dot" w:pos="9961"/>
      </w:tabs>
    </w:pPr>
    <w:rPr>
      <w:rFonts w:ascii="Times New Roman" w:eastAsia="Times New Roman" w:hAnsi="Times New Roman" w:cs="Times New Roman"/>
      <w:noProof/>
      <w:sz w:val="24"/>
      <w:szCs w:val="24"/>
      <w:lang w:eastAsia="ru-RU"/>
    </w:rPr>
  </w:style>
  <w:style w:type="paragraph" w:styleId="21">
    <w:name w:val="toc 2"/>
    <w:basedOn w:val="a0"/>
    <w:next w:val="a0"/>
    <w:autoRedefine/>
    <w:uiPriority w:val="39"/>
    <w:unhideWhenUsed/>
    <w:rsid w:val="006030B3"/>
    <w:pPr>
      <w:tabs>
        <w:tab w:val="right" w:leader="dot" w:pos="9961"/>
      </w:tabs>
      <w:ind w:firstLine="567"/>
    </w:pPr>
  </w:style>
  <w:style w:type="paragraph" w:styleId="31">
    <w:name w:val="toc 3"/>
    <w:basedOn w:val="a0"/>
    <w:next w:val="a0"/>
    <w:autoRedefine/>
    <w:uiPriority w:val="39"/>
    <w:unhideWhenUsed/>
    <w:qFormat/>
    <w:rsid w:val="0074469B"/>
    <w:pPr>
      <w:tabs>
        <w:tab w:val="right" w:leader="dot" w:pos="9961"/>
      </w:tabs>
    </w:pPr>
  </w:style>
  <w:style w:type="table" w:customStyle="1" w:styleId="TableNormal10">
    <w:name w:val="Table Normal1"/>
    <w:tblPr>
      <w:tblCellMar>
        <w:top w:w="0" w:type="dxa"/>
        <w:left w:w="0" w:type="dxa"/>
        <w:bottom w:w="0" w:type="dxa"/>
        <w:right w:w="0" w:type="dxa"/>
      </w:tblCellMar>
    </w:tblPr>
  </w:style>
  <w:style w:type="table" w:customStyle="1" w:styleId="TableNormal20">
    <w:name w:val="Table Normal2"/>
    <w:tblPr>
      <w:tblCellMar>
        <w:top w:w="0" w:type="dxa"/>
        <w:left w:w="0" w:type="dxa"/>
        <w:bottom w:w="0" w:type="dxa"/>
        <w:right w:w="0" w:type="dxa"/>
      </w:tblCellMar>
    </w:tblPr>
  </w:style>
  <w:style w:type="table" w:customStyle="1" w:styleId="TableNormal30">
    <w:name w:val="Table Normal3"/>
    <w:tblPr>
      <w:tblCellMar>
        <w:top w:w="0" w:type="dxa"/>
        <w:left w:w="0" w:type="dxa"/>
        <w:bottom w:w="0" w:type="dxa"/>
        <w:right w:w="0" w:type="dxa"/>
      </w:tblCellMar>
    </w:tblPr>
  </w:style>
  <w:style w:type="table" w:customStyle="1" w:styleId="TableNormal40">
    <w:name w:val="Table Normal4"/>
    <w:tblPr>
      <w:tblCellMar>
        <w:top w:w="0" w:type="dxa"/>
        <w:left w:w="0" w:type="dxa"/>
        <w:bottom w:w="0" w:type="dxa"/>
        <w:right w:w="0" w:type="dxa"/>
      </w:tblCellMar>
    </w:tblPr>
  </w:style>
  <w:style w:type="table" w:customStyle="1" w:styleId="TableNormal50">
    <w:name w:val="Table Normal5"/>
    <w:tblPr>
      <w:tblCellMar>
        <w:top w:w="0" w:type="dxa"/>
        <w:left w:w="0" w:type="dxa"/>
        <w:bottom w:w="0" w:type="dxa"/>
        <w:right w:w="0" w:type="dxa"/>
      </w:tblCellMar>
    </w:tblPr>
  </w:style>
  <w:style w:type="table" w:customStyle="1" w:styleId="Style16">
    <w:name w:val="_Style 16"/>
    <w:basedOn w:val="TableNormal50"/>
    <w:tblPr>
      <w:tblCellMar>
        <w:left w:w="115" w:type="dxa"/>
        <w:right w:w="115" w:type="dxa"/>
      </w:tblCellMar>
    </w:tblPr>
  </w:style>
  <w:style w:type="table" w:customStyle="1" w:styleId="Style17">
    <w:name w:val="_Style 17"/>
    <w:basedOn w:val="TableNormal50"/>
    <w:rPr>
      <w:rFonts w:ascii="Calibri" w:eastAsia="Calibri" w:hAnsi="Calibri" w:cs="Calibri"/>
    </w:rPr>
    <w:tblPr>
      <w:tblCellMar>
        <w:top w:w="100" w:type="dxa"/>
        <w:left w:w="100" w:type="dxa"/>
        <w:bottom w:w="100" w:type="dxa"/>
        <w:right w:w="100" w:type="dxa"/>
      </w:tblCellMar>
    </w:tblPr>
  </w:style>
  <w:style w:type="table" w:customStyle="1" w:styleId="Style18">
    <w:name w:val="_Style 18"/>
    <w:basedOn w:val="TableNormal50"/>
    <w:tblPr>
      <w:tblCellMar>
        <w:top w:w="100" w:type="dxa"/>
        <w:left w:w="100" w:type="dxa"/>
        <w:bottom w:w="100" w:type="dxa"/>
        <w:right w:w="100" w:type="dxa"/>
      </w:tblCellMar>
    </w:tblPr>
  </w:style>
  <w:style w:type="table" w:customStyle="1" w:styleId="Style19">
    <w:name w:val="_Style 19"/>
    <w:basedOn w:val="TableNormal50"/>
    <w:tblPr>
      <w:tblCellMar>
        <w:top w:w="100" w:type="dxa"/>
        <w:left w:w="100" w:type="dxa"/>
        <w:bottom w:w="100" w:type="dxa"/>
        <w:right w:w="100" w:type="dxa"/>
      </w:tblCellMar>
    </w:tblPr>
  </w:style>
  <w:style w:type="table" w:customStyle="1" w:styleId="Style20">
    <w:name w:val="_Style 20"/>
    <w:basedOn w:val="TableNormal50"/>
    <w:tblPr>
      <w:tblCellMar>
        <w:top w:w="100" w:type="dxa"/>
        <w:left w:w="100" w:type="dxa"/>
        <w:bottom w:w="100" w:type="dxa"/>
        <w:right w:w="100" w:type="dxa"/>
      </w:tblCellMar>
    </w:tblPr>
  </w:style>
  <w:style w:type="table" w:customStyle="1" w:styleId="Style21">
    <w:name w:val="_Style 21"/>
    <w:basedOn w:val="TableNormal50"/>
    <w:tblPr>
      <w:tblCellMar>
        <w:top w:w="100" w:type="dxa"/>
        <w:left w:w="100" w:type="dxa"/>
        <w:bottom w:w="100" w:type="dxa"/>
        <w:right w:w="100" w:type="dxa"/>
      </w:tblCellMar>
    </w:tblPr>
  </w:style>
  <w:style w:type="table" w:customStyle="1" w:styleId="Style22">
    <w:name w:val="_Style 22"/>
    <w:basedOn w:val="TableNormal50"/>
    <w:tblPr>
      <w:tblCellMar>
        <w:top w:w="100" w:type="dxa"/>
        <w:left w:w="100" w:type="dxa"/>
        <w:bottom w:w="100" w:type="dxa"/>
        <w:right w:w="100" w:type="dxa"/>
      </w:tblCellMar>
    </w:tblPr>
  </w:style>
  <w:style w:type="table" w:customStyle="1" w:styleId="Style23">
    <w:name w:val="_Style 23"/>
    <w:basedOn w:val="TableNormal50"/>
    <w:tblPr>
      <w:tblCellMar>
        <w:top w:w="100" w:type="dxa"/>
        <w:left w:w="100" w:type="dxa"/>
        <w:bottom w:w="100" w:type="dxa"/>
        <w:right w:w="100" w:type="dxa"/>
      </w:tblCellMar>
    </w:tblPr>
  </w:style>
  <w:style w:type="table" w:customStyle="1" w:styleId="Style24">
    <w:name w:val="_Style 24"/>
    <w:basedOn w:val="TableNormal50"/>
    <w:qFormat/>
    <w:rPr>
      <w:rFonts w:ascii="Calibri" w:eastAsia="Calibri" w:hAnsi="Calibri" w:cs="Calibri"/>
    </w:rPr>
    <w:tblPr>
      <w:tblCellMar>
        <w:top w:w="100" w:type="dxa"/>
        <w:left w:w="100" w:type="dxa"/>
        <w:bottom w:w="100" w:type="dxa"/>
        <w:right w:w="100" w:type="dxa"/>
      </w:tblCellMar>
    </w:tblPr>
  </w:style>
  <w:style w:type="table" w:customStyle="1" w:styleId="Style25">
    <w:name w:val="_Style 25"/>
    <w:basedOn w:val="TableNormal50"/>
    <w:rPr>
      <w:rFonts w:ascii="Calibri" w:eastAsia="Calibri" w:hAnsi="Calibri" w:cs="Calibri"/>
    </w:rPr>
    <w:tblPr>
      <w:tblCellMar>
        <w:top w:w="100" w:type="dxa"/>
        <w:left w:w="100" w:type="dxa"/>
        <w:bottom w:w="100" w:type="dxa"/>
        <w:right w:w="100" w:type="dxa"/>
      </w:tblCellMar>
    </w:tblPr>
  </w:style>
  <w:style w:type="character" w:customStyle="1" w:styleId="12">
    <w:name w:val="Незакрита згадка1"/>
    <w:basedOn w:val="a1"/>
    <w:uiPriority w:val="99"/>
    <w:semiHidden/>
    <w:unhideWhenUsed/>
    <w:rPr>
      <w:color w:val="605E5C"/>
      <w:shd w:val="clear" w:color="auto" w:fill="E1DFDD"/>
    </w:rPr>
  </w:style>
  <w:style w:type="character" w:customStyle="1" w:styleId="af1">
    <w:name w:val="Верхній колонтитул Знак"/>
    <w:basedOn w:val="a1"/>
    <w:link w:val="af0"/>
    <w:uiPriority w:val="99"/>
  </w:style>
  <w:style w:type="character" w:customStyle="1" w:styleId="af">
    <w:name w:val="Нижній колонтитул Знак"/>
    <w:basedOn w:val="a1"/>
    <w:link w:val="ae"/>
  </w:style>
  <w:style w:type="paragraph" w:customStyle="1" w:styleId="13">
    <w:name w:val="Заголовок змісту1"/>
    <w:basedOn w:val="1"/>
    <w:next w:val="a0"/>
    <w:uiPriority w:val="39"/>
    <w:unhideWhenUsed/>
    <w:qFormat/>
    <w:pPr>
      <w:tabs>
        <w:tab w:val="clear" w:pos="426"/>
      </w:tabs>
      <w:spacing w:before="240" w:line="259" w:lineRule="auto"/>
      <w:jc w:val="left"/>
      <w:outlineLvl w:val="9"/>
    </w:pPr>
    <w:rPr>
      <w:rFonts w:asciiTheme="majorHAnsi" w:eastAsiaTheme="majorEastAsia" w:hAnsiTheme="majorHAnsi" w:cstheme="majorBidi"/>
      <w:b w:val="0"/>
      <w:color w:val="365F91" w:themeColor="accent1" w:themeShade="BF"/>
      <w:sz w:val="32"/>
      <w:szCs w:val="32"/>
    </w:rPr>
  </w:style>
  <w:style w:type="paragraph" w:customStyle="1" w:styleId="14">
    <w:name w:val="Редакція1"/>
    <w:hidden/>
    <w:uiPriority w:val="99"/>
    <w:semiHidden/>
  </w:style>
  <w:style w:type="character" w:customStyle="1" w:styleId="aa">
    <w:name w:val="Текст примітки Знак"/>
    <w:basedOn w:val="a1"/>
    <w:link w:val="a9"/>
    <w:uiPriority w:val="99"/>
    <w:rPr>
      <w:sz w:val="20"/>
      <w:szCs w:val="20"/>
    </w:rPr>
  </w:style>
  <w:style w:type="character" w:customStyle="1" w:styleId="ac">
    <w:name w:val="Тема примітки Знак"/>
    <w:basedOn w:val="aa"/>
    <w:link w:val="ab"/>
    <w:uiPriority w:val="99"/>
    <w:semiHidden/>
    <w:rPr>
      <w:b/>
      <w:bCs/>
      <w:sz w:val="20"/>
      <w:szCs w:val="20"/>
    </w:rPr>
  </w:style>
  <w:style w:type="paragraph" w:styleId="af8">
    <w:name w:val="List Paragraph"/>
    <w:basedOn w:val="a0"/>
    <w:link w:val="af9"/>
    <w:uiPriority w:val="34"/>
    <w:qFormat/>
    <w:pPr>
      <w:spacing w:after="160" w:line="259" w:lineRule="auto"/>
      <w:ind w:left="720"/>
      <w:contextualSpacing/>
    </w:pPr>
    <w:rPr>
      <w:rFonts w:asciiTheme="minorHAnsi" w:eastAsiaTheme="minorHAnsi" w:hAnsiTheme="minorHAnsi" w:cstheme="minorBidi"/>
      <w:kern w:val="2"/>
      <w:lang w:val="ru-RU" w:eastAsia="en-US"/>
    </w:rPr>
  </w:style>
  <w:style w:type="character" w:customStyle="1" w:styleId="af9">
    <w:name w:val="Абзац списку Знак"/>
    <w:link w:val="af8"/>
    <w:uiPriority w:val="1"/>
    <w:locked/>
    <w:rPr>
      <w:rFonts w:asciiTheme="minorHAnsi" w:eastAsiaTheme="minorHAnsi" w:hAnsiTheme="minorHAnsi" w:cstheme="minorBidi"/>
      <w:kern w:val="2"/>
      <w:lang w:val="ru-RU" w:eastAsia="en-US"/>
    </w:rPr>
  </w:style>
  <w:style w:type="table" w:customStyle="1" w:styleId="Style44">
    <w:name w:val="_Style 44"/>
    <w:basedOn w:val="TableNormal50"/>
    <w:rPr>
      <w:rFonts w:ascii="Calibri" w:eastAsia="Calibri" w:hAnsi="Calibri" w:cs="Calibri"/>
    </w:rPr>
    <w:tblPr>
      <w:tblCellMar>
        <w:top w:w="100" w:type="dxa"/>
        <w:left w:w="100" w:type="dxa"/>
        <w:bottom w:w="100" w:type="dxa"/>
        <w:right w:w="100" w:type="dxa"/>
      </w:tblCellMar>
    </w:tblPr>
  </w:style>
  <w:style w:type="table" w:customStyle="1" w:styleId="Style45">
    <w:name w:val="_Style 45"/>
    <w:basedOn w:val="TableNormal50"/>
    <w:rPr>
      <w:rFonts w:ascii="Calibri" w:eastAsia="Calibri" w:hAnsi="Calibri" w:cs="Calibri"/>
    </w:rPr>
    <w:tblPr>
      <w:tblCellMar>
        <w:left w:w="100" w:type="dxa"/>
        <w:right w:w="100" w:type="dxa"/>
      </w:tblCellMar>
    </w:tblPr>
  </w:style>
  <w:style w:type="table" w:customStyle="1" w:styleId="Style46">
    <w:name w:val="_Style 46"/>
    <w:basedOn w:val="TableNormal50"/>
    <w:rPr>
      <w:rFonts w:ascii="Calibri" w:eastAsia="Calibri" w:hAnsi="Calibri" w:cs="Calibri"/>
    </w:rPr>
    <w:tblPr>
      <w:tblCellMar>
        <w:left w:w="28" w:type="dxa"/>
        <w:right w:w="28" w:type="dxa"/>
      </w:tblCellMar>
    </w:tblPr>
  </w:style>
  <w:style w:type="table" w:customStyle="1" w:styleId="Style47">
    <w:name w:val="_Style 47"/>
    <w:basedOn w:val="TableNormal50"/>
    <w:rPr>
      <w:rFonts w:ascii="Calibri" w:eastAsia="Calibri" w:hAnsi="Calibri" w:cs="Calibri"/>
    </w:rPr>
    <w:tblPr>
      <w:tblCellMar>
        <w:left w:w="28" w:type="dxa"/>
        <w:right w:w="28" w:type="dxa"/>
      </w:tblCellMar>
    </w:tblPr>
  </w:style>
  <w:style w:type="table" w:customStyle="1" w:styleId="Style48">
    <w:name w:val="_Style 48"/>
    <w:basedOn w:val="TableNormal50"/>
    <w:rPr>
      <w:rFonts w:ascii="Calibri" w:eastAsia="Calibri" w:hAnsi="Calibri" w:cs="Calibri"/>
    </w:rPr>
    <w:tblPr>
      <w:tblCellMar>
        <w:top w:w="100" w:type="dxa"/>
        <w:left w:w="100" w:type="dxa"/>
        <w:bottom w:w="100" w:type="dxa"/>
        <w:right w:w="100" w:type="dxa"/>
      </w:tblCellMar>
    </w:tblPr>
  </w:style>
  <w:style w:type="table" w:customStyle="1" w:styleId="Style49">
    <w:name w:val="_Style 49"/>
    <w:basedOn w:val="TableNormal50"/>
    <w:rPr>
      <w:rFonts w:ascii="Calibri" w:eastAsia="Calibri" w:hAnsi="Calibri" w:cs="Calibri"/>
    </w:rPr>
    <w:tblPr>
      <w:tblCellMar>
        <w:left w:w="57" w:type="dxa"/>
        <w:right w:w="57" w:type="dxa"/>
      </w:tblCellMar>
    </w:tblPr>
  </w:style>
  <w:style w:type="table" w:customStyle="1" w:styleId="Style50">
    <w:name w:val="_Style 50"/>
    <w:basedOn w:val="TableNormal50"/>
    <w:rPr>
      <w:rFonts w:ascii="Calibri" w:eastAsia="Calibri" w:hAnsi="Calibri" w:cs="Calibri"/>
    </w:rPr>
    <w:tblPr>
      <w:tblCellMar>
        <w:left w:w="57" w:type="dxa"/>
        <w:right w:w="57" w:type="dxa"/>
      </w:tblCellMar>
    </w:tblPr>
  </w:style>
  <w:style w:type="table" w:customStyle="1" w:styleId="Style51">
    <w:name w:val="_Style 51"/>
    <w:basedOn w:val="TableNormal50"/>
    <w:tblPr>
      <w:tblCellMar>
        <w:left w:w="115" w:type="dxa"/>
        <w:right w:w="115" w:type="dxa"/>
      </w:tblCellMar>
    </w:tblPr>
  </w:style>
  <w:style w:type="table" w:customStyle="1" w:styleId="Style52">
    <w:name w:val="_Style 52"/>
    <w:basedOn w:val="TableNormal50"/>
    <w:rPr>
      <w:rFonts w:ascii="Calibri" w:eastAsia="Calibri" w:hAnsi="Calibri" w:cs="Calibri"/>
    </w:rPr>
    <w:tblPr>
      <w:tblCellMar>
        <w:top w:w="100" w:type="dxa"/>
        <w:left w:w="100" w:type="dxa"/>
        <w:bottom w:w="100" w:type="dxa"/>
        <w:right w:w="100" w:type="dxa"/>
      </w:tblCellMar>
    </w:tblPr>
  </w:style>
  <w:style w:type="table" w:customStyle="1" w:styleId="Style53">
    <w:name w:val="_Style 53"/>
    <w:basedOn w:val="TableNormal50"/>
    <w:rPr>
      <w:rFonts w:ascii="Calibri" w:eastAsia="Calibri" w:hAnsi="Calibri" w:cs="Calibri"/>
    </w:rPr>
    <w:tblPr>
      <w:tblCellMar>
        <w:top w:w="100" w:type="dxa"/>
        <w:left w:w="100" w:type="dxa"/>
        <w:bottom w:w="100" w:type="dxa"/>
        <w:right w:w="100" w:type="dxa"/>
      </w:tblCellMar>
    </w:tblPr>
  </w:style>
  <w:style w:type="table" w:customStyle="1" w:styleId="Style54">
    <w:name w:val="_Style 54"/>
    <w:basedOn w:val="TableNormal40"/>
    <w:rPr>
      <w:rFonts w:ascii="Calibri" w:eastAsia="Calibri" w:hAnsi="Calibri" w:cs="Calibri"/>
    </w:rPr>
    <w:tblPr>
      <w:tblCellMar>
        <w:top w:w="100" w:type="dxa"/>
        <w:left w:w="100" w:type="dxa"/>
        <w:bottom w:w="100" w:type="dxa"/>
        <w:right w:w="100" w:type="dxa"/>
      </w:tblCellMar>
    </w:tblPr>
  </w:style>
  <w:style w:type="table" w:customStyle="1" w:styleId="Style55">
    <w:name w:val="_Style 55"/>
    <w:basedOn w:val="TableNormal40"/>
    <w:rPr>
      <w:rFonts w:ascii="Calibri" w:eastAsia="Calibri" w:hAnsi="Calibri" w:cs="Calibri"/>
    </w:rPr>
    <w:tblPr>
      <w:tblCellMar>
        <w:top w:w="100" w:type="dxa"/>
        <w:left w:w="100" w:type="dxa"/>
        <w:bottom w:w="100" w:type="dxa"/>
        <w:right w:w="100" w:type="dxa"/>
      </w:tblCellMar>
    </w:tblPr>
  </w:style>
  <w:style w:type="table" w:customStyle="1" w:styleId="Style56">
    <w:name w:val="_Style 56"/>
    <w:basedOn w:val="TableNormal40"/>
    <w:rPr>
      <w:rFonts w:ascii="Calibri" w:eastAsia="Calibri" w:hAnsi="Calibri" w:cs="Calibri"/>
    </w:rPr>
    <w:tblPr>
      <w:tblCellMar>
        <w:top w:w="100" w:type="dxa"/>
        <w:left w:w="100" w:type="dxa"/>
        <w:bottom w:w="100" w:type="dxa"/>
        <w:right w:w="100" w:type="dxa"/>
      </w:tblCellMar>
    </w:tblPr>
  </w:style>
  <w:style w:type="table" w:customStyle="1" w:styleId="Style57">
    <w:name w:val="_Style 57"/>
    <w:basedOn w:val="TableNormal40"/>
    <w:rPr>
      <w:rFonts w:ascii="Calibri" w:eastAsia="Calibri" w:hAnsi="Calibri" w:cs="Calibri"/>
    </w:rPr>
    <w:tblPr>
      <w:tblCellMar>
        <w:top w:w="100" w:type="dxa"/>
        <w:left w:w="100" w:type="dxa"/>
        <w:bottom w:w="100" w:type="dxa"/>
        <w:right w:w="100" w:type="dxa"/>
      </w:tblCellMar>
    </w:tblPr>
  </w:style>
  <w:style w:type="table" w:customStyle="1" w:styleId="Style58">
    <w:name w:val="_Style 58"/>
    <w:basedOn w:val="TableNormal40"/>
    <w:rPr>
      <w:rFonts w:ascii="Calibri" w:eastAsia="Calibri" w:hAnsi="Calibri" w:cs="Calibri"/>
    </w:rPr>
    <w:tblPr>
      <w:tblCellMar>
        <w:top w:w="100" w:type="dxa"/>
        <w:left w:w="100" w:type="dxa"/>
        <w:bottom w:w="100" w:type="dxa"/>
        <w:right w:w="100" w:type="dxa"/>
      </w:tblCellMar>
    </w:tblPr>
  </w:style>
  <w:style w:type="table" w:customStyle="1" w:styleId="Style59">
    <w:name w:val="_Style 59"/>
    <w:basedOn w:val="TableNormal40"/>
    <w:rPr>
      <w:rFonts w:ascii="Calibri" w:eastAsia="Calibri" w:hAnsi="Calibri" w:cs="Calibri"/>
    </w:rPr>
    <w:tblPr>
      <w:tblCellMar>
        <w:top w:w="100" w:type="dxa"/>
        <w:left w:w="100" w:type="dxa"/>
        <w:bottom w:w="100" w:type="dxa"/>
        <w:right w:w="100" w:type="dxa"/>
      </w:tblCellMar>
    </w:tblPr>
  </w:style>
  <w:style w:type="table" w:customStyle="1" w:styleId="Style60">
    <w:name w:val="_Style 60"/>
    <w:basedOn w:val="TableNormal40"/>
    <w:rPr>
      <w:rFonts w:ascii="Calibri" w:eastAsia="Calibri" w:hAnsi="Calibri" w:cs="Calibri"/>
    </w:rPr>
    <w:tblPr>
      <w:tblCellMar>
        <w:top w:w="100" w:type="dxa"/>
        <w:left w:w="100" w:type="dxa"/>
        <w:bottom w:w="100" w:type="dxa"/>
        <w:right w:w="100" w:type="dxa"/>
      </w:tblCellMar>
    </w:tblPr>
  </w:style>
  <w:style w:type="table" w:customStyle="1" w:styleId="Style61">
    <w:name w:val="_Style 61"/>
    <w:basedOn w:val="TableNormal40"/>
    <w:qFormat/>
    <w:rPr>
      <w:rFonts w:ascii="Calibri" w:eastAsia="Calibri" w:hAnsi="Calibri" w:cs="Calibri"/>
    </w:rPr>
    <w:tblPr>
      <w:tblCellMar>
        <w:top w:w="100" w:type="dxa"/>
        <w:left w:w="100" w:type="dxa"/>
        <w:bottom w:w="100" w:type="dxa"/>
        <w:right w:w="100" w:type="dxa"/>
      </w:tblCellMar>
    </w:tblPr>
  </w:style>
  <w:style w:type="table" w:customStyle="1" w:styleId="Style62">
    <w:name w:val="_Style 62"/>
    <w:basedOn w:val="TableNormal40"/>
    <w:qFormat/>
    <w:rPr>
      <w:rFonts w:ascii="Calibri" w:eastAsia="Calibri" w:hAnsi="Calibri" w:cs="Calibri"/>
    </w:rPr>
    <w:tblPr>
      <w:tblCellMar>
        <w:top w:w="100" w:type="dxa"/>
        <w:left w:w="100" w:type="dxa"/>
        <w:bottom w:w="100" w:type="dxa"/>
        <w:right w:w="100" w:type="dxa"/>
      </w:tblCellMar>
    </w:tblPr>
  </w:style>
  <w:style w:type="table" w:customStyle="1" w:styleId="Style63">
    <w:name w:val="_Style 63"/>
    <w:basedOn w:val="TableNormal40"/>
    <w:rPr>
      <w:rFonts w:ascii="Calibri" w:eastAsia="Calibri" w:hAnsi="Calibri" w:cs="Calibri"/>
    </w:rPr>
    <w:tblPr>
      <w:tblCellMar>
        <w:top w:w="100" w:type="dxa"/>
        <w:left w:w="100" w:type="dxa"/>
        <w:bottom w:w="100" w:type="dxa"/>
        <w:right w:w="100" w:type="dxa"/>
      </w:tblCellMar>
    </w:tblPr>
  </w:style>
  <w:style w:type="paragraph" w:customStyle="1" w:styleId="msonormal0">
    <w:name w:val="msonormal"/>
    <w:basedOn w:val="a0"/>
    <w:qFormat/>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Style66">
    <w:name w:val="_Style 66"/>
    <w:basedOn w:val="TableNormal30"/>
    <w:qFormat/>
    <w:rPr>
      <w:rFonts w:ascii="Calibri" w:eastAsia="Calibri" w:hAnsi="Calibri" w:cs="Calibri"/>
    </w:rPr>
    <w:tblPr>
      <w:tblCellMar>
        <w:top w:w="57" w:type="dxa"/>
        <w:left w:w="100" w:type="dxa"/>
        <w:bottom w:w="57" w:type="dxa"/>
        <w:right w:w="100" w:type="dxa"/>
      </w:tblCellMar>
    </w:tblPr>
  </w:style>
  <w:style w:type="table" w:customStyle="1" w:styleId="Style67">
    <w:name w:val="_Style 67"/>
    <w:basedOn w:val="TableNormal30"/>
    <w:qFormat/>
    <w:rPr>
      <w:rFonts w:ascii="Calibri" w:eastAsia="Calibri" w:hAnsi="Calibri" w:cs="Calibri"/>
    </w:rPr>
    <w:tblPr>
      <w:tblCellMar>
        <w:top w:w="57" w:type="dxa"/>
        <w:left w:w="100" w:type="dxa"/>
        <w:bottom w:w="57" w:type="dxa"/>
        <w:right w:w="100" w:type="dxa"/>
      </w:tblCellMar>
    </w:tblPr>
  </w:style>
  <w:style w:type="table" w:customStyle="1" w:styleId="Style68">
    <w:name w:val="_Style 68"/>
    <w:basedOn w:val="TableNormal30"/>
    <w:qFormat/>
    <w:rPr>
      <w:rFonts w:ascii="Calibri" w:eastAsia="Calibri" w:hAnsi="Calibri" w:cs="Calibri"/>
    </w:rPr>
    <w:tblPr>
      <w:tblCellMar>
        <w:top w:w="100" w:type="dxa"/>
        <w:left w:w="100" w:type="dxa"/>
        <w:bottom w:w="100" w:type="dxa"/>
        <w:right w:w="100" w:type="dxa"/>
      </w:tblCellMar>
    </w:tblPr>
  </w:style>
  <w:style w:type="table" w:customStyle="1" w:styleId="Style69">
    <w:name w:val="_Style 69"/>
    <w:basedOn w:val="TableNormal30"/>
    <w:qFormat/>
    <w:rPr>
      <w:rFonts w:ascii="Calibri" w:eastAsia="Calibri" w:hAnsi="Calibri" w:cs="Calibri"/>
    </w:rPr>
    <w:tblPr>
      <w:tblCellMar>
        <w:top w:w="100" w:type="dxa"/>
        <w:left w:w="100" w:type="dxa"/>
        <w:bottom w:w="100" w:type="dxa"/>
        <w:right w:w="100" w:type="dxa"/>
      </w:tblCellMar>
    </w:tblPr>
  </w:style>
  <w:style w:type="table" w:customStyle="1" w:styleId="Style70">
    <w:name w:val="_Style 70"/>
    <w:basedOn w:val="TableNormal30"/>
    <w:qFormat/>
    <w:rPr>
      <w:rFonts w:ascii="Calibri" w:eastAsia="Calibri" w:hAnsi="Calibri" w:cs="Calibri"/>
    </w:rPr>
    <w:tblPr>
      <w:tblCellMar>
        <w:top w:w="100" w:type="dxa"/>
        <w:left w:w="100" w:type="dxa"/>
        <w:bottom w:w="100" w:type="dxa"/>
        <w:right w:w="100" w:type="dxa"/>
      </w:tblCellMar>
    </w:tblPr>
  </w:style>
  <w:style w:type="table" w:customStyle="1" w:styleId="Style71">
    <w:name w:val="_Style 71"/>
    <w:basedOn w:val="TableNormal30"/>
    <w:qFormat/>
    <w:rPr>
      <w:rFonts w:ascii="Calibri" w:eastAsia="Calibri" w:hAnsi="Calibri" w:cs="Calibri"/>
    </w:rPr>
    <w:tblPr>
      <w:tblCellMar>
        <w:left w:w="28" w:type="dxa"/>
        <w:right w:w="28" w:type="dxa"/>
      </w:tblCellMar>
    </w:tblPr>
  </w:style>
  <w:style w:type="table" w:customStyle="1" w:styleId="Style72">
    <w:name w:val="_Style 72"/>
    <w:basedOn w:val="TableNormal30"/>
    <w:qFormat/>
    <w:rPr>
      <w:rFonts w:ascii="Calibri" w:eastAsia="Calibri" w:hAnsi="Calibri" w:cs="Calibri"/>
    </w:rPr>
    <w:tblPr>
      <w:tblCellMar>
        <w:left w:w="28" w:type="dxa"/>
        <w:right w:w="28" w:type="dxa"/>
      </w:tblCellMar>
    </w:tblPr>
  </w:style>
  <w:style w:type="table" w:customStyle="1" w:styleId="Style73">
    <w:name w:val="_Style 73"/>
    <w:basedOn w:val="TableNormal30"/>
    <w:qFormat/>
    <w:rPr>
      <w:rFonts w:ascii="Calibri" w:eastAsia="Calibri" w:hAnsi="Calibri" w:cs="Calibri"/>
    </w:rPr>
    <w:tblPr>
      <w:tblCellMar>
        <w:left w:w="85" w:type="dxa"/>
        <w:right w:w="85" w:type="dxa"/>
      </w:tblCellMar>
    </w:tblPr>
  </w:style>
  <w:style w:type="table" w:customStyle="1" w:styleId="Style74">
    <w:name w:val="_Style 74"/>
    <w:basedOn w:val="TableNormal30"/>
    <w:rPr>
      <w:rFonts w:ascii="Calibri" w:eastAsia="Calibri" w:hAnsi="Calibri" w:cs="Calibri"/>
    </w:rPr>
    <w:tblPr>
      <w:tblCellMar>
        <w:left w:w="85" w:type="dxa"/>
        <w:right w:w="85" w:type="dxa"/>
      </w:tblCellMar>
    </w:tblPr>
  </w:style>
  <w:style w:type="table" w:customStyle="1" w:styleId="Style75">
    <w:name w:val="_Style 75"/>
    <w:basedOn w:val="TableNormal30"/>
    <w:qFormat/>
    <w:rPr>
      <w:rFonts w:ascii="Calibri" w:eastAsia="Calibri" w:hAnsi="Calibri" w:cs="Calibri"/>
    </w:rPr>
    <w:tblPr>
      <w:tblCellMar>
        <w:left w:w="100" w:type="dxa"/>
        <w:right w:w="100" w:type="dxa"/>
      </w:tblCellMar>
    </w:tblPr>
  </w:style>
  <w:style w:type="table" w:customStyle="1" w:styleId="Style76">
    <w:name w:val="_Style 76"/>
    <w:basedOn w:val="TableNormal30"/>
    <w:tblPr>
      <w:tblCellMar>
        <w:left w:w="57" w:type="dxa"/>
        <w:right w:w="57" w:type="dxa"/>
      </w:tblCellMar>
    </w:tblPr>
  </w:style>
  <w:style w:type="table" w:customStyle="1" w:styleId="Style77">
    <w:name w:val="_Style 77"/>
    <w:basedOn w:val="TableNormal30"/>
    <w:qFormat/>
    <w:tblPr>
      <w:tblCellMar>
        <w:left w:w="57" w:type="dxa"/>
        <w:right w:w="57" w:type="dxa"/>
      </w:tblCellMar>
    </w:tblPr>
  </w:style>
  <w:style w:type="table" w:customStyle="1" w:styleId="Style78">
    <w:name w:val="_Style 78"/>
    <w:basedOn w:val="TableNormal30"/>
    <w:qFormat/>
    <w:tblPr>
      <w:tblCellMar>
        <w:left w:w="57" w:type="dxa"/>
        <w:right w:w="57" w:type="dxa"/>
      </w:tblCellMar>
    </w:tblPr>
  </w:style>
  <w:style w:type="table" w:customStyle="1" w:styleId="Style79">
    <w:name w:val="_Style 79"/>
    <w:basedOn w:val="TableNormal30"/>
    <w:tblPr>
      <w:tblCellMar>
        <w:left w:w="57" w:type="dxa"/>
        <w:right w:w="57" w:type="dxa"/>
      </w:tblCellMar>
    </w:tblPr>
  </w:style>
  <w:style w:type="table" w:customStyle="1" w:styleId="Style80">
    <w:name w:val="_Style 80"/>
    <w:basedOn w:val="TableNormal30"/>
    <w:tblPr>
      <w:tblCellMar>
        <w:left w:w="115" w:type="dxa"/>
        <w:right w:w="115" w:type="dxa"/>
      </w:tblCellMar>
    </w:tblPr>
  </w:style>
  <w:style w:type="table" w:customStyle="1" w:styleId="Style81">
    <w:name w:val="_Style 81"/>
    <w:basedOn w:val="TableNormal30"/>
    <w:qFormat/>
    <w:tblPr>
      <w:tblCellMar>
        <w:left w:w="57" w:type="dxa"/>
        <w:right w:w="57" w:type="dxa"/>
      </w:tblCellMar>
    </w:tblPr>
  </w:style>
  <w:style w:type="table" w:customStyle="1" w:styleId="Style82">
    <w:name w:val="_Style 82"/>
    <w:basedOn w:val="TableNormal30"/>
    <w:tblPr>
      <w:tblCellMar>
        <w:left w:w="57" w:type="dxa"/>
        <w:right w:w="57" w:type="dxa"/>
      </w:tblCellMar>
    </w:tblPr>
  </w:style>
  <w:style w:type="table" w:customStyle="1" w:styleId="Style83">
    <w:name w:val="_Style 83"/>
    <w:basedOn w:val="TableNormal30"/>
    <w:qFormat/>
    <w:tblPr>
      <w:tblCellMar>
        <w:top w:w="15" w:type="dxa"/>
        <w:left w:w="57" w:type="dxa"/>
        <w:bottom w:w="15" w:type="dxa"/>
        <w:right w:w="57" w:type="dxa"/>
      </w:tblCellMar>
    </w:tblPr>
  </w:style>
  <w:style w:type="table" w:customStyle="1" w:styleId="Style84">
    <w:name w:val="_Style 84"/>
    <w:basedOn w:val="TableNormal30"/>
    <w:qFormat/>
    <w:tblPr>
      <w:tblCellMar>
        <w:left w:w="57" w:type="dxa"/>
        <w:right w:w="57" w:type="dxa"/>
      </w:tblCellMar>
    </w:tblPr>
  </w:style>
  <w:style w:type="table" w:customStyle="1" w:styleId="Style85">
    <w:name w:val="_Style 85"/>
    <w:basedOn w:val="TableNormal30"/>
    <w:tblPr>
      <w:tblCellMar>
        <w:left w:w="57" w:type="dxa"/>
        <w:right w:w="57" w:type="dxa"/>
      </w:tblCellMar>
    </w:tblPr>
  </w:style>
  <w:style w:type="table" w:customStyle="1" w:styleId="Style86">
    <w:name w:val="_Style 86"/>
    <w:basedOn w:val="TableNormal30"/>
    <w:tblPr>
      <w:tblCellMar>
        <w:top w:w="15" w:type="dxa"/>
        <w:left w:w="57" w:type="dxa"/>
        <w:bottom w:w="15" w:type="dxa"/>
        <w:right w:w="57" w:type="dxa"/>
      </w:tblCellMar>
    </w:tblPr>
  </w:style>
  <w:style w:type="character" w:customStyle="1" w:styleId="30">
    <w:name w:val="Заголовок 3 Знак"/>
    <w:basedOn w:val="a1"/>
    <w:link w:val="3"/>
    <w:uiPriority w:val="9"/>
    <w:qFormat/>
    <w:rPr>
      <w:rFonts w:ascii="Times New Roman" w:hAnsi="Times New Roman"/>
      <w:color w:val="434343"/>
      <w:sz w:val="24"/>
      <w:szCs w:val="28"/>
    </w:rPr>
  </w:style>
  <w:style w:type="paragraph" w:customStyle="1" w:styleId="font5">
    <w:name w:val="font5"/>
    <w:basedOn w:val="a0"/>
    <w:qFormat/>
    <w:pPr>
      <w:spacing w:before="100" w:beforeAutospacing="1" w:after="100" w:afterAutospacing="1" w:line="240" w:lineRule="auto"/>
    </w:pPr>
    <w:rPr>
      <w:rFonts w:ascii="Calibri" w:eastAsia="Times New Roman" w:hAnsi="Calibri" w:cs="Calibri"/>
      <w:b/>
      <w:bCs/>
      <w:color w:val="FF0000"/>
    </w:rPr>
  </w:style>
  <w:style w:type="paragraph" w:customStyle="1" w:styleId="xl66">
    <w:name w:val="xl66"/>
    <w:basedOn w:val="a0"/>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7">
    <w:name w:val="xl67"/>
    <w:basedOn w:val="a0"/>
    <w:qFormat/>
    <w:pPr>
      <w:pBdr>
        <w:top w:val="single" w:sz="8" w:space="0" w:color="auto"/>
        <w:left w:val="single" w:sz="8" w:space="0" w:color="auto"/>
        <w:bottom w:val="single" w:sz="8" w:space="0" w:color="auto"/>
        <w:right w:val="single" w:sz="8" w:space="0" w:color="auto"/>
      </w:pBdr>
      <w:shd w:val="clear" w:color="000000" w:fill="D9E1F2"/>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68">
    <w:name w:val="xl68"/>
    <w:basedOn w:val="a0"/>
    <w:qFormat/>
    <w:pPr>
      <w:pBdr>
        <w:top w:val="single" w:sz="8" w:space="0" w:color="auto"/>
        <w:left w:val="single" w:sz="8" w:space="0" w:color="auto"/>
        <w:right w:val="single" w:sz="8" w:space="0" w:color="auto"/>
      </w:pBdr>
      <w:shd w:val="clear" w:color="000000" w:fill="D9E1F2"/>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69">
    <w:name w:val="xl69"/>
    <w:basedOn w:val="a0"/>
    <w:qFormat/>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70">
    <w:name w:val="xl70"/>
    <w:basedOn w:val="a0"/>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1">
    <w:name w:val="xl71"/>
    <w:basedOn w:val="a0"/>
    <w:qFormat/>
    <w:pPr>
      <w:pBdr>
        <w:top w:val="single" w:sz="8"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2">
    <w:name w:val="xl72"/>
    <w:basedOn w:val="a0"/>
    <w:qFormat/>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3">
    <w:name w:val="xl73"/>
    <w:basedOn w:val="a0"/>
    <w:qFormat/>
    <w:pPr>
      <w:pBdr>
        <w:top w:val="single" w:sz="8"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i/>
      <w:iCs/>
      <w:sz w:val="24"/>
      <w:szCs w:val="24"/>
    </w:rPr>
  </w:style>
  <w:style w:type="paragraph" w:customStyle="1" w:styleId="xl74">
    <w:name w:val="xl74"/>
    <w:basedOn w:val="a0"/>
    <w:qFormat/>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i/>
      <w:iCs/>
      <w:sz w:val="24"/>
      <w:szCs w:val="24"/>
    </w:rPr>
  </w:style>
  <w:style w:type="paragraph" w:customStyle="1" w:styleId="xl75">
    <w:name w:val="xl75"/>
    <w:basedOn w:val="a0"/>
    <w:qFormat/>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i/>
      <w:iCs/>
      <w:sz w:val="24"/>
      <w:szCs w:val="24"/>
    </w:rPr>
  </w:style>
  <w:style w:type="paragraph" w:customStyle="1" w:styleId="xl76">
    <w:name w:val="xl76"/>
    <w:basedOn w:val="a0"/>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77">
    <w:name w:val="xl77"/>
    <w:basedOn w:val="a0"/>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8">
    <w:name w:val="xl78"/>
    <w:basedOn w:val="a0"/>
    <w:qFormat/>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9">
    <w:name w:val="xl79"/>
    <w:basedOn w:val="a0"/>
    <w:qFormat/>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i/>
      <w:iCs/>
      <w:sz w:val="24"/>
      <w:szCs w:val="24"/>
    </w:rPr>
  </w:style>
  <w:style w:type="paragraph" w:customStyle="1" w:styleId="xl80">
    <w:name w:val="xl80"/>
    <w:basedOn w:val="a0"/>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i/>
      <w:iCs/>
      <w:sz w:val="24"/>
      <w:szCs w:val="24"/>
    </w:rPr>
  </w:style>
  <w:style w:type="paragraph" w:customStyle="1" w:styleId="xl81">
    <w:name w:val="xl81"/>
    <w:basedOn w:val="a0"/>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i/>
      <w:iCs/>
      <w:sz w:val="24"/>
      <w:szCs w:val="24"/>
    </w:rPr>
  </w:style>
  <w:style w:type="paragraph" w:customStyle="1" w:styleId="xl82">
    <w:name w:val="xl82"/>
    <w:basedOn w:val="a0"/>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83">
    <w:name w:val="xl83"/>
    <w:basedOn w:val="a0"/>
    <w:qFormat/>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84">
    <w:name w:val="xl84"/>
    <w:basedOn w:val="a0"/>
    <w:qFormat/>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5">
    <w:name w:val="xl85"/>
    <w:basedOn w:val="a0"/>
    <w:qFormat/>
    <w:pPr>
      <w:pBdr>
        <w:top w:val="single" w:sz="4"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6">
    <w:name w:val="xl86"/>
    <w:basedOn w:val="a0"/>
    <w:qFormat/>
    <w:pPr>
      <w:pBdr>
        <w:top w:val="single" w:sz="4"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b/>
      <w:bCs/>
      <w:i/>
      <w:iCs/>
      <w:sz w:val="24"/>
      <w:szCs w:val="24"/>
    </w:rPr>
  </w:style>
  <w:style w:type="paragraph" w:customStyle="1" w:styleId="xl87">
    <w:name w:val="xl87"/>
    <w:basedOn w:val="a0"/>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b/>
      <w:bCs/>
      <w:i/>
      <w:iCs/>
      <w:sz w:val="24"/>
      <w:szCs w:val="24"/>
    </w:rPr>
  </w:style>
  <w:style w:type="paragraph" w:customStyle="1" w:styleId="xl88">
    <w:name w:val="xl88"/>
    <w:basedOn w:val="a0"/>
    <w:qFormat/>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b/>
      <w:bCs/>
      <w:i/>
      <w:iCs/>
      <w:sz w:val="24"/>
      <w:szCs w:val="24"/>
    </w:rPr>
  </w:style>
  <w:style w:type="paragraph" w:customStyle="1" w:styleId="xl89">
    <w:name w:val="xl89"/>
    <w:basedOn w:val="a0"/>
    <w:qFormat/>
    <w:pPr>
      <w:pBdr>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90">
    <w:name w:val="xl90"/>
    <w:basedOn w:val="a0"/>
    <w:qFormat/>
    <w:pPr>
      <w:pBdr>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91">
    <w:name w:val="xl91"/>
    <w:basedOn w:val="a0"/>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92">
    <w:name w:val="xl92"/>
    <w:basedOn w:val="a0"/>
    <w:qFormat/>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93">
    <w:name w:val="xl93"/>
    <w:basedOn w:val="a0"/>
    <w:qFormat/>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94">
    <w:name w:val="xl94"/>
    <w:basedOn w:val="a0"/>
    <w:qFormat/>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95">
    <w:name w:val="xl95"/>
    <w:basedOn w:val="a0"/>
    <w:pPr>
      <w:pBdr>
        <w:top w:val="single" w:sz="8"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i/>
      <w:iCs/>
      <w:sz w:val="24"/>
      <w:szCs w:val="24"/>
    </w:rPr>
  </w:style>
  <w:style w:type="paragraph" w:customStyle="1" w:styleId="xl96">
    <w:name w:val="xl96"/>
    <w:basedOn w:val="a0"/>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97">
    <w:name w:val="xl97"/>
    <w:basedOn w:val="a0"/>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i/>
      <w:iCs/>
      <w:sz w:val="24"/>
      <w:szCs w:val="24"/>
    </w:rPr>
  </w:style>
  <w:style w:type="paragraph" w:customStyle="1" w:styleId="xl98">
    <w:name w:val="xl98"/>
    <w:basedOn w:val="a0"/>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99">
    <w:name w:val="xl99"/>
    <w:basedOn w:val="a0"/>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00">
    <w:name w:val="xl100"/>
    <w:basedOn w:val="a0"/>
    <w:qFormat/>
    <w:pPr>
      <w:pBdr>
        <w:top w:val="single" w:sz="4"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b/>
      <w:bCs/>
      <w:i/>
      <w:iCs/>
      <w:sz w:val="24"/>
      <w:szCs w:val="24"/>
    </w:rPr>
  </w:style>
  <w:style w:type="paragraph" w:customStyle="1" w:styleId="xl101">
    <w:name w:val="xl101"/>
    <w:basedOn w:val="a0"/>
    <w:qFormat/>
    <w:pPr>
      <w:pBdr>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02">
    <w:name w:val="xl102"/>
    <w:basedOn w:val="a0"/>
    <w:qFormat/>
    <w:pPr>
      <w:pBdr>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03">
    <w:name w:val="xl103"/>
    <w:basedOn w:val="a0"/>
    <w:qFormat/>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04">
    <w:name w:val="xl104"/>
    <w:basedOn w:val="a0"/>
    <w:qFormat/>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05">
    <w:name w:val="xl105"/>
    <w:basedOn w:val="a0"/>
    <w:qFormat/>
    <w:pPr>
      <w:pBdr>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6">
    <w:name w:val="xl106"/>
    <w:basedOn w:val="a0"/>
    <w:qFormat/>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7">
    <w:name w:val="xl107"/>
    <w:basedOn w:val="a0"/>
    <w:qFormat/>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8">
    <w:name w:val="xl108"/>
    <w:basedOn w:val="a0"/>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09">
    <w:name w:val="xl109"/>
    <w:basedOn w:val="a0"/>
    <w:qFormat/>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10">
    <w:name w:val="xl110"/>
    <w:basedOn w:val="a0"/>
    <w:qFormat/>
    <w:pP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1">
    <w:name w:val="xl111"/>
    <w:basedOn w:val="a0"/>
    <w:qFormat/>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2">
    <w:name w:val="xl112"/>
    <w:basedOn w:val="a0"/>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13">
    <w:name w:val="xl113"/>
    <w:basedOn w:val="a0"/>
    <w:qFormat/>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14">
    <w:name w:val="xl114"/>
    <w:basedOn w:val="a0"/>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115">
    <w:name w:val="xl115"/>
    <w:basedOn w:val="a0"/>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116">
    <w:name w:val="xl116"/>
    <w:basedOn w:val="a0"/>
    <w:qFormat/>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117">
    <w:name w:val="xl117"/>
    <w:basedOn w:val="a0"/>
    <w:qFormat/>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18">
    <w:name w:val="xl118"/>
    <w:basedOn w:val="a0"/>
    <w:qFormat/>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19">
    <w:name w:val="xl119"/>
    <w:basedOn w:val="a0"/>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120">
    <w:name w:val="xl120"/>
    <w:basedOn w:val="a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121">
    <w:name w:val="xl121"/>
    <w:basedOn w:val="a0"/>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122">
    <w:name w:val="xl122"/>
    <w:basedOn w:val="a0"/>
    <w:qFormat/>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123">
    <w:name w:val="xl123"/>
    <w:basedOn w:val="a0"/>
    <w:qFormat/>
    <w:pPr>
      <w:pBdr>
        <w:top w:val="single" w:sz="8" w:space="0" w:color="auto"/>
        <w:left w:val="single" w:sz="8"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124">
    <w:name w:val="xl124"/>
    <w:basedOn w:val="a0"/>
    <w:qFormat/>
    <w:pPr>
      <w:pBdr>
        <w:left w:val="single" w:sz="8"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125">
    <w:name w:val="xl125"/>
    <w:basedOn w:val="a0"/>
    <w:pPr>
      <w:pBdr>
        <w:left w:val="single" w:sz="8"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126">
    <w:name w:val="xl126"/>
    <w:basedOn w:val="a0"/>
    <w:qFormat/>
    <w:pPr>
      <w:pBdr>
        <w:top w:val="single" w:sz="8" w:space="0" w:color="auto"/>
        <w:left w:val="single" w:sz="8" w:space="0" w:color="auto"/>
        <w:right w:val="single" w:sz="8" w:space="0" w:color="auto"/>
      </w:pBdr>
      <w:shd w:val="clear" w:color="000000" w:fill="D9E1F2"/>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27">
    <w:name w:val="xl127"/>
    <w:basedOn w:val="a0"/>
    <w:qFormat/>
    <w:pPr>
      <w:pBdr>
        <w:left w:val="single" w:sz="8" w:space="0" w:color="auto"/>
        <w:right w:val="single" w:sz="8" w:space="0" w:color="auto"/>
      </w:pBdr>
      <w:shd w:val="clear" w:color="000000" w:fill="D9E1F2"/>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28">
    <w:name w:val="xl128"/>
    <w:basedOn w:val="a0"/>
    <w:pPr>
      <w:pBdr>
        <w:left w:val="single" w:sz="8" w:space="0" w:color="auto"/>
        <w:bottom w:val="single" w:sz="8" w:space="0" w:color="auto"/>
        <w:right w:val="single" w:sz="8" w:space="0" w:color="auto"/>
      </w:pBdr>
      <w:shd w:val="clear" w:color="000000" w:fill="D9E1F2"/>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29">
    <w:name w:val="xl129"/>
    <w:basedOn w:val="a0"/>
    <w:pPr>
      <w:pBdr>
        <w:top w:val="single" w:sz="8" w:space="0" w:color="auto"/>
        <w:left w:val="single" w:sz="8" w:space="0" w:color="auto"/>
        <w:bottom w:val="single" w:sz="8" w:space="0" w:color="auto"/>
      </w:pBdr>
      <w:shd w:val="clear" w:color="000000" w:fill="D9E1F2"/>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30">
    <w:name w:val="xl130"/>
    <w:basedOn w:val="a0"/>
    <w:pPr>
      <w:pBdr>
        <w:top w:val="single" w:sz="8" w:space="0" w:color="auto"/>
        <w:bottom w:val="single" w:sz="8" w:space="0" w:color="auto"/>
      </w:pBdr>
      <w:shd w:val="clear" w:color="000000" w:fill="D9E1F2"/>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31">
    <w:name w:val="xl131"/>
    <w:basedOn w:val="a0"/>
    <w:qFormat/>
    <w:pPr>
      <w:pBdr>
        <w:top w:val="single" w:sz="8" w:space="0" w:color="auto"/>
        <w:bottom w:val="single" w:sz="8" w:space="0" w:color="auto"/>
        <w:right w:val="single" w:sz="8" w:space="0" w:color="auto"/>
      </w:pBdr>
      <w:shd w:val="clear" w:color="000000" w:fill="D9E1F2"/>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32">
    <w:name w:val="xl132"/>
    <w:basedOn w:val="a0"/>
    <w:qFormat/>
    <w:pPr>
      <w:pBdr>
        <w:top w:val="single" w:sz="8" w:space="0" w:color="auto"/>
        <w:left w:val="single" w:sz="8" w:space="0" w:color="auto"/>
        <w:bottom w:val="single" w:sz="8" w:space="0" w:color="auto"/>
      </w:pBdr>
      <w:shd w:val="clear" w:color="000000" w:fill="D9E1F2"/>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33">
    <w:name w:val="xl133"/>
    <w:basedOn w:val="a0"/>
    <w:pPr>
      <w:pBdr>
        <w:top w:val="single" w:sz="8" w:space="0" w:color="auto"/>
        <w:bottom w:val="single" w:sz="8" w:space="0" w:color="auto"/>
        <w:right w:val="single" w:sz="8" w:space="0" w:color="auto"/>
      </w:pBdr>
      <w:shd w:val="clear" w:color="000000" w:fill="D9E1F2"/>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34">
    <w:name w:val="xl134"/>
    <w:basedOn w:val="a0"/>
    <w:pPr>
      <w:pBdr>
        <w:top w:val="single" w:sz="8" w:space="0" w:color="auto"/>
        <w:left w:val="single" w:sz="8" w:space="0" w:color="auto"/>
        <w:bottom w:val="single" w:sz="8" w:space="0" w:color="auto"/>
      </w:pBdr>
      <w:shd w:val="clear" w:color="000000" w:fill="D9E1F2"/>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35">
    <w:name w:val="xl135"/>
    <w:basedOn w:val="a0"/>
    <w:qFormat/>
    <w:pPr>
      <w:pBdr>
        <w:top w:val="single" w:sz="8" w:space="0" w:color="auto"/>
        <w:bottom w:val="single" w:sz="8" w:space="0" w:color="auto"/>
      </w:pBdr>
      <w:shd w:val="clear" w:color="000000" w:fill="D9E1F2"/>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character" w:customStyle="1" w:styleId="10">
    <w:name w:val="Заголовок 1 Знак"/>
    <w:basedOn w:val="a1"/>
    <w:link w:val="1"/>
    <w:uiPriority w:val="9"/>
    <w:qFormat/>
    <w:rPr>
      <w:rFonts w:ascii="Times New Roman" w:eastAsia="Calibri" w:hAnsi="Times New Roman" w:cs="Calibri"/>
      <w:b/>
      <w:sz w:val="24"/>
      <w:szCs w:val="24"/>
    </w:rPr>
  </w:style>
  <w:style w:type="character" w:customStyle="1" w:styleId="20">
    <w:name w:val="Заголовок 2 Знак"/>
    <w:basedOn w:val="a1"/>
    <w:link w:val="2"/>
    <w:uiPriority w:val="9"/>
    <w:qFormat/>
    <w:rPr>
      <w:rFonts w:ascii="Times New Roman" w:eastAsia="Calibri" w:hAnsi="Times New Roman" w:cs="Calibri"/>
      <w:b/>
      <w:sz w:val="24"/>
      <w:szCs w:val="24"/>
    </w:rPr>
  </w:style>
  <w:style w:type="character" w:customStyle="1" w:styleId="40">
    <w:name w:val="Заголовок 4 Знак"/>
    <w:basedOn w:val="a1"/>
    <w:link w:val="4"/>
    <w:uiPriority w:val="9"/>
    <w:semiHidden/>
    <w:qFormat/>
    <w:rPr>
      <w:color w:val="666666"/>
      <w:sz w:val="24"/>
      <w:szCs w:val="24"/>
    </w:rPr>
  </w:style>
  <w:style w:type="character" w:customStyle="1" w:styleId="50">
    <w:name w:val="Заголовок 5 Знак"/>
    <w:basedOn w:val="a1"/>
    <w:link w:val="5"/>
    <w:uiPriority w:val="9"/>
    <w:semiHidden/>
    <w:qFormat/>
    <w:rPr>
      <w:color w:val="666666"/>
    </w:rPr>
  </w:style>
  <w:style w:type="character" w:customStyle="1" w:styleId="60">
    <w:name w:val="Заголовок 6 Знак"/>
    <w:basedOn w:val="a1"/>
    <w:link w:val="6"/>
    <w:uiPriority w:val="9"/>
    <w:semiHidden/>
    <w:rPr>
      <w:i/>
      <w:color w:val="666666"/>
    </w:rPr>
  </w:style>
  <w:style w:type="character" w:customStyle="1" w:styleId="a5">
    <w:name w:val="Назва Знак"/>
    <w:basedOn w:val="a1"/>
    <w:link w:val="a4"/>
    <w:uiPriority w:val="10"/>
    <w:qFormat/>
    <w:rPr>
      <w:sz w:val="52"/>
      <w:szCs w:val="52"/>
    </w:rPr>
  </w:style>
  <w:style w:type="character" w:customStyle="1" w:styleId="af6">
    <w:name w:val="Підзаголовок Знак"/>
    <w:basedOn w:val="a1"/>
    <w:link w:val="af5"/>
    <w:uiPriority w:val="11"/>
    <w:qFormat/>
    <w:rPr>
      <w:color w:val="666666"/>
      <w:sz w:val="30"/>
      <w:szCs w:val="30"/>
    </w:rPr>
  </w:style>
  <w:style w:type="table" w:customStyle="1" w:styleId="Style167">
    <w:name w:val="_Style 167"/>
    <w:basedOn w:val="TableNormal20"/>
    <w:qFormat/>
    <w:rPr>
      <w:rFonts w:ascii="Calibri" w:eastAsia="Calibri" w:hAnsi="Calibri" w:cs="Calibri"/>
    </w:rPr>
    <w:tblPr>
      <w:tblCellMar>
        <w:top w:w="15" w:type="dxa"/>
        <w:left w:w="57" w:type="dxa"/>
        <w:bottom w:w="15" w:type="dxa"/>
        <w:right w:w="57" w:type="dxa"/>
      </w:tblCellMar>
    </w:tblPr>
  </w:style>
  <w:style w:type="table" w:customStyle="1" w:styleId="Style168">
    <w:name w:val="_Style 168"/>
    <w:basedOn w:val="TableNormal20"/>
    <w:rPr>
      <w:rFonts w:ascii="Calibri" w:eastAsia="Calibri" w:hAnsi="Calibri" w:cs="Calibri"/>
    </w:rPr>
    <w:tblPr>
      <w:tblCellMar>
        <w:top w:w="15" w:type="dxa"/>
        <w:left w:w="57" w:type="dxa"/>
        <w:bottom w:w="15" w:type="dxa"/>
        <w:right w:w="57" w:type="dxa"/>
      </w:tblCellMar>
    </w:tblPr>
  </w:style>
  <w:style w:type="table" w:customStyle="1" w:styleId="Style169">
    <w:name w:val="_Style 169"/>
    <w:basedOn w:val="TableNormal20"/>
    <w:qFormat/>
    <w:rPr>
      <w:rFonts w:ascii="Calibri" w:eastAsia="Calibri" w:hAnsi="Calibri" w:cs="Calibri"/>
    </w:rPr>
    <w:tblPr>
      <w:tblCellMar>
        <w:top w:w="15" w:type="dxa"/>
        <w:left w:w="57" w:type="dxa"/>
        <w:bottom w:w="15" w:type="dxa"/>
        <w:right w:w="57" w:type="dxa"/>
      </w:tblCellMar>
    </w:tblPr>
  </w:style>
  <w:style w:type="table" w:customStyle="1" w:styleId="Style170">
    <w:name w:val="_Style 170"/>
    <w:basedOn w:val="TableNormal20"/>
    <w:qFormat/>
    <w:rPr>
      <w:rFonts w:ascii="Calibri" w:eastAsia="Calibri" w:hAnsi="Calibri" w:cs="Calibri"/>
    </w:rPr>
    <w:tblPr>
      <w:tblCellMar>
        <w:top w:w="15" w:type="dxa"/>
        <w:left w:w="57" w:type="dxa"/>
        <w:bottom w:w="15" w:type="dxa"/>
        <w:right w:w="57" w:type="dxa"/>
      </w:tblCellMar>
    </w:tblPr>
  </w:style>
  <w:style w:type="table" w:customStyle="1" w:styleId="Style171">
    <w:name w:val="_Style 171"/>
    <w:basedOn w:val="TableNormal20"/>
    <w:qFormat/>
    <w:rPr>
      <w:rFonts w:ascii="Calibri" w:eastAsia="Calibri" w:hAnsi="Calibri" w:cs="Calibri"/>
    </w:rPr>
    <w:tblPr>
      <w:tblCellMar>
        <w:top w:w="15" w:type="dxa"/>
        <w:left w:w="57" w:type="dxa"/>
        <w:bottom w:w="15" w:type="dxa"/>
        <w:right w:w="57" w:type="dxa"/>
      </w:tblCellMar>
    </w:tblPr>
  </w:style>
  <w:style w:type="table" w:customStyle="1" w:styleId="Style172">
    <w:name w:val="_Style 172"/>
    <w:basedOn w:val="TableNormal20"/>
    <w:qFormat/>
    <w:tblPr>
      <w:tblCellMar>
        <w:left w:w="57" w:type="dxa"/>
        <w:right w:w="57" w:type="dxa"/>
      </w:tblCellMar>
    </w:tblPr>
  </w:style>
  <w:style w:type="table" w:customStyle="1" w:styleId="Style173">
    <w:name w:val="_Style 173"/>
    <w:basedOn w:val="TableNormal20"/>
    <w:qFormat/>
    <w:rPr>
      <w:rFonts w:ascii="Calibri" w:eastAsia="Calibri" w:hAnsi="Calibri" w:cs="Calibri"/>
    </w:rPr>
    <w:tblPr>
      <w:tblCellMar>
        <w:top w:w="15" w:type="dxa"/>
        <w:left w:w="57" w:type="dxa"/>
        <w:bottom w:w="15" w:type="dxa"/>
        <w:right w:w="57" w:type="dxa"/>
      </w:tblCellMar>
    </w:tblPr>
  </w:style>
  <w:style w:type="table" w:customStyle="1" w:styleId="Style174">
    <w:name w:val="_Style 174"/>
    <w:basedOn w:val="TableNormal20"/>
    <w:qFormat/>
    <w:rPr>
      <w:rFonts w:ascii="Calibri" w:eastAsia="Calibri" w:hAnsi="Calibri" w:cs="Calibri"/>
    </w:rPr>
    <w:tblPr>
      <w:tblCellMar>
        <w:top w:w="15" w:type="dxa"/>
        <w:left w:w="57" w:type="dxa"/>
        <w:bottom w:w="15" w:type="dxa"/>
        <w:right w:w="57" w:type="dxa"/>
      </w:tblCellMar>
    </w:tblPr>
  </w:style>
  <w:style w:type="table" w:customStyle="1" w:styleId="Style175">
    <w:name w:val="_Style 175"/>
    <w:basedOn w:val="TableNormal20"/>
    <w:qFormat/>
    <w:rPr>
      <w:rFonts w:ascii="Calibri" w:eastAsia="Calibri" w:hAnsi="Calibri" w:cs="Calibri"/>
    </w:rPr>
    <w:tblPr>
      <w:tblCellMar>
        <w:top w:w="15" w:type="dxa"/>
        <w:left w:w="57" w:type="dxa"/>
        <w:bottom w:w="15" w:type="dxa"/>
        <w:right w:w="57" w:type="dxa"/>
      </w:tblCellMar>
    </w:tblPr>
  </w:style>
  <w:style w:type="table" w:customStyle="1" w:styleId="Style176">
    <w:name w:val="_Style 176"/>
    <w:basedOn w:val="TableNormal20"/>
    <w:qFormat/>
    <w:rPr>
      <w:rFonts w:ascii="Calibri" w:eastAsia="Calibri" w:hAnsi="Calibri" w:cs="Calibri"/>
    </w:rPr>
    <w:tblPr>
      <w:tblCellMar>
        <w:top w:w="15" w:type="dxa"/>
        <w:left w:w="57" w:type="dxa"/>
        <w:bottom w:w="15" w:type="dxa"/>
        <w:right w:w="57" w:type="dxa"/>
      </w:tblCellMar>
    </w:tblPr>
  </w:style>
  <w:style w:type="table" w:customStyle="1" w:styleId="Style177">
    <w:name w:val="_Style 177"/>
    <w:basedOn w:val="TableNormal20"/>
    <w:qFormat/>
    <w:rPr>
      <w:rFonts w:ascii="Calibri" w:eastAsia="Calibri" w:hAnsi="Calibri" w:cs="Calibri"/>
    </w:rPr>
    <w:tblPr>
      <w:tblCellMar>
        <w:top w:w="15" w:type="dxa"/>
        <w:left w:w="57" w:type="dxa"/>
        <w:bottom w:w="15" w:type="dxa"/>
        <w:right w:w="57" w:type="dxa"/>
      </w:tblCellMar>
    </w:tblPr>
  </w:style>
  <w:style w:type="table" w:customStyle="1" w:styleId="Style178">
    <w:name w:val="_Style 178"/>
    <w:basedOn w:val="TableNormal20"/>
    <w:qFormat/>
    <w:rPr>
      <w:rFonts w:ascii="Calibri" w:eastAsia="Calibri" w:hAnsi="Calibri" w:cs="Calibri"/>
    </w:rPr>
    <w:tblPr>
      <w:tblCellMar>
        <w:top w:w="15" w:type="dxa"/>
        <w:left w:w="57" w:type="dxa"/>
        <w:bottom w:w="15" w:type="dxa"/>
        <w:right w:w="57" w:type="dxa"/>
      </w:tblCellMar>
    </w:tblPr>
  </w:style>
  <w:style w:type="table" w:customStyle="1" w:styleId="Style179">
    <w:name w:val="_Style 179"/>
    <w:basedOn w:val="TableNormal20"/>
    <w:tblPr>
      <w:tblCellMar>
        <w:left w:w="115" w:type="dxa"/>
        <w:right w:w="115" w:type="dxa"/>
      </w:tblCellMar>
    </w:tblPr>
  </w:style>
  <w:style w:type="table" w:customStyle="1" w:styleId="Style180">
    <w:name w:val="_Style 180"/>
    <w:basedOn w:val="TableNormal20"/>
    <w:qFormat/>
    <w:tblPr>
      <w:tblCellMar>
        <w:left w:w="115" w:type="dxa"/>
        <w:right w:w="115" w:type="dxa"/>
      </w:tblCellMar>
    </w:tblPr>
  </w:style>
  <w:style w:type="table" w:customStyle="1" w:styleId="Style181">
    <w:name w:val="_Style 181"/>
    <w:basedOn w:val="TableNormal20"/>
    <w:qFormat/>
    <w:tblPr>
      <w:tblCellMar>
        <w:left w:w="115" w:type="dxa"/>
        <w:right w:w="115" w:type="dxa"/>
      </w:tblCellMar>
    </w:tblPr>
  </w:style>
  <w:style w:type="table" w:customStyle="1" w:styleId="Style182">
    <w:name w:val="_Style 182"/>
    <w:basedOn w:val="TableNormal20"/>
    <w:tblPr>
      <w:tblCellMar>
        <w:left w:w="115" w:type="dxa"/>
        <w:right w:w="115" w:type="dxa"/>
      </w:tblCellMar>
    </w:tblPr>
  </w:style>
  <w:style w:type="table" w:customStyle="1" w:styleId="Style183">
    <w:name w:val="_Style 183"/>
    <w:basedOn w:val="TableNormal20"/>
    <w:qFormat/>
    <w:tblPr>
      <w:tblCellMar>
        <w:left w:w="115" w:type="dxa"/>
        <w:right w:w="115" w:type="dxa"/>
      </w:tblCellMar>
    </w:tblPr>
  </w:style>
  <w:style w:type="table" w:customStyle="1" w:styleId="Style184">
    <w:name w:val="_Style 184"/>
    <w:basedOn w:val="TableNormal20"/>
    <w:qFormat/>
    <w:tblPr>
      <w:tblCellMar>
        <w:left w:w="57" w:type="dxa"/>
        <w:right w:w="57" w:type="dxa"/>
      </w:tblCellMar>
    </w:tblPr>
  </w:style>
  <w:style w:type="table" w:customStyle="1" w:styleId="Style185">
    <w:name w:val="_Style 185"/>
    <w:basedOn w:val="TableNormal20"/>
    <w:qFormat/>
    <w:tblPr>
      <w:tblCellMar>
        <w:left w:w="57" w:type="dxa"/>
        <w:right w:w="57" w:type="dxa"/>
      </w:tblCellMar>
    </w:tblPr>
  </w:style>
  <w:style w:type="table" w:customStyle="1" w:styleId="Style186">
    <w:name w:val="_Style 186"/>
    <w:basedOn w:val="TableNormal20"/>
    <w:qFormat/>
    <w:tblPr>
      <w:tblCellMar>
        <w:left w:w="57" w:type="dxa"/>
        <w:right w:w="57" w:type="dxa"/>
      </w:tblCellMar>
    </w:tblPr>
  </w:style>
  <w:style w:type="table" w:customStyle="1" w:styleId="Style187">
    <w:name w:val="_Style 187"/>
    <w:basedOn w:val="TableNormal20"/>
    <w:qFormat/>
    <w:tblPr>
      <w:tblCellMar>
        <w:left w:w="115" w:type="dxa"/>
        <w:right w:w="115" w:type="dxa"/>
      </w:tblCellMar>
    </w:tblPr>
  </w:style>
  <w:style w:type="table" w:customStyle="1" w:styleId="Style188">
    <w:name w:val="_Style 188"/>
    <w:basedOn w:val="TableNormal20"/>
    <w:qFormat/>
    <w:tblPr>
      <w:tblCellMar>
        <w:left w:w="57" w:type="dxa"/>
        <w:right w:w="57" w:type="dxa"/>
      </w:tblCellMar>
    </w:tblPr>
  </w:style>
  <w:style w:type="table" w:customStyle="1" w:styleId="Style189">
    <w:name w:val="_Style 189"/>
    <w:basedOn w:val="TableNormal20"/>
    <w:qFormat/>
    <w:tblPr>
      <w:tblCellMar>
        <w:left w:w="57" w:type="dxa"/>
        <w:right w:w="57" w:type="dxa"/>
      </w:tblCellMar>
    </w:tblPr>
  </w:style>
  <w:style w:type="table" w:customStyle="1" w:styleId="Style190">
    <w:name w:val="_Style 190"/>
    <w:basedOn w:val="TableNormal20"/>
    <w:tblPr>
      <w:tblCellMar>
        <w:left w:w="57" w:type="dxa"/>
        <w:right w:w="57" w:type="dxa"/>
      </w:tblCellMar>
    </w:tblPr>
  </w:style>
  <w:style w:type="table" w:customStyle="1" w:styleId="Style191">
    <w:name w:val="_Style 191"/>
    <w:basedOn w:val="TableNormal20"/>
    <w:qFormat/>
    <w:tblPr>
      <w:tblCellMar>
        <w:left w:w="115" w:type="dxa"/>
        <w:right w:w="115" w:type="dxa"/>
      </w:tblCellMar>
    </w:tblPr>
  </w:style>
  <w:style w:type="table" w:customStyle="1" w:styleId="Style192">
    <w:name w:val="_Style 192"/>
    <w:basedOn w:val="TableNormal20"/>
    <w:qFormat/>
    <w:tblPr>
      <w:tblCellMar>
        <w:left w:w="115" w:type="dxa"/>
        <w:right w:w="115" w:type="dxa"/>
      </w:tblCellMar>
    </w:tblPr>
  </w:style>
  <w:style w:type="table" w:customStyle="1" w:styleId="Style193">
    <w:name w:val="_Style 193"/>
    <w:basedOn w:val="TableNormal20"/>
    <w:qFormat/>
    <w:tblPr>
      <w:tblCellMar>
        <w:left w:w="115" w:type="dxa"/>
        <w:right w:w="115" w:type="dxa"/>
      </w:tblCellMar>
    </w:tblPr>
  </w:style>
  <w:style w:type="table" w:customStyle="1" w:styleId="Style194">
    <w:name w:val="_Style 194"/>
    <w:basedOn w:val="TableNormal20"/>
    <w:qFormat/>
    <w:tblPr>
      <w:tblCellMar>
        <w:left w:w="57" w:type="dxa"/>
        <w:right w:w="57" w:type="dxa"/>
      </w:tblCellMar>
    </w:tblPr>
  </w:style>
  <w:style w:type="paragraph" w:customStyle="1" w:styleId="whitespace-normal">
    <w:name w:val="whitespace-normal"/>
    <w:basedOn w:val="a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hitespace-pre-wrap">
    <w:name w:val="whitespace-pre-wrap"/>
    <w:basedOn w:val="a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7">
    <w:name w:val="Основний текст Знак"/>
    <w:basedOn w:val="a1"/>
    <w:link w:val="a6"/>
    <w:uiPriority w:val="99"/>
    <w:rPr>
      <w:rFonts w:ascii="Times New Roman" w:eastAsia="Times New Roman" w:hAnsi="Times New Roman" w:cs="Times New Roman"/>
      <w:sz w:val="26"/>
      <w:szCs w:val="26"/>
      <w:lang w:eastAsia="en-US"/>
    </w:rPr>
  </w:style>
  <w:style w:type="character" w:customStyle="1" w:styleId="15">
    <w:name w:val="Текст примітки Знак1"/>
    <w:basedOn w:val="a1"/>
    <w:uiPriority w:val="99"/>
  </w:style>
  <w:style w:type="character" w:customStyle="1" w:styleId="af4">
    <w:name w:val="Звичайний (веб) Знак"/>
    <w:link w:val="af3"/>
    <w:uiPriority w:val="99"/>
    <w:qFormat/>
    <w:rPr>
      <w:rFonts w:ascii="Times New Roman" w:eastAsia="Times New Roman" w:hAnsi="Times New Roman" w:cs="Times New Roman"/>
      <w:sz w:val="24"/>
      <w:szCs w:val="24"/>
    </w:rPr>
  </w:style>
  <w:style w:type="paragraph" w:customStyle="1" w:styleId="16">
    <w:name w:val="Звичайний1"/>
    <w:qFormat/>
    <w:pPr>
      <w:suppressAutoHyphens/>
      <w:spacing w:after="160" w:line="259" w:lineRule="auto"/>
      <w:ind w:leftChars="-1" w:left="-1" w:hangingChars="1" w:hanging="1"/>
      <w:textAlignment w:val="top"/>
      <w:outlineLvl w:val="0"/>
    </w:pPr>
    <w:rPr>
      <w:rFonts w:ascii="Calibri" w:eastAsia="Calibri" w:hAnsi="Calibri" w:cs="Calibri"/>
      <w:position w:val="-1"/>
    </w:rPr>
  </w:style>
  <w:style w:type="character" w:customStyle="1" w:styleId="font01">
    <w:name w:val="font01"/>
    <w:rPr>
      <w:rFonts w:ascii="Calibri" w:hAnsi="Calibri" w:cs="Calibri" w:hint="default"/>
      <w:b/>
      <w:bCs/>
      <w:color w:val="000000"/>
      <w:sz w:val="22"/>
      <w:szCs w:val="22"/>
      <w:u w:val="none"/>
    </w:rPr>
  </w:style>
  <w:style w:type="table" w:customStyle="1" w:styleId="Style32">
    <w:name w:val="_Style 32"/>
    <w:basedOn w:val="a2"/>
    <w:qFormat/>
    <w:rPr>
      <w:rFonts w:ascii="Calibri" w:eastAsia="Calibri" w:hAnsi="Calibri" w:cs="Calibri"/>
    </w:rPr>
    <w:tblPr>
      <w:tblCellMar>
        <w:top w:w="15" w:type="dxa"/>
        <w:left w:w="15" w:type="dxa"/>
        <w:bottom w:w="15" w:type="dxa"/>
        <w:right w:w="15" w:type="dxa"/>
      </w:tblCellMar>
    </w:tblPr>
  </w:style>
  <w:style w:type="paragraph" w:styleId="afa">
    <w:name w:val="TOC Heading"/>
    <w:basedOn w:val="1"/>
    <w:next w:val="a0"/>
    <w:uiPriority w:val="39"/>
    <w:unhideWhenUsed/>
    <w:qFormat/>
    <w:rsid w:val="007B41D4"/>
    <w:pPr>
      <w:tabs>
        <w:tab w:val="clear" w:pos="426"/>
      </w:tabs>
      <w:spacing w:before="240" w:line="259" w:lineRule="auto"/>
      <w:jc w:val="left"/>
      <w:outlineLvl w:val="9"/>
    </w:pPr>
    <w:rPr>
      <w:rFonts w:asciiTheme="majorHAnsi" w:eastAsiaTheme="majorEastAsia" w:hAnsiTheme="majorHAnsi" w:cstheme="majorBidi"/>
      <w:b w:val="0"/>
      <w:color w:val="365F91" w:themeColor="accent1" w:themeShade="BF"/>
      <w:sz w:val="32"/>
      <w:szCs w:val="32"/>
    </w:rPr>
  </w:style>
  <w:style w:type="character" w:styleId="afb">
    <w:name w:val="Strong"/>
    <w:basedOn w:val="a1"/>
    <w:uiPriority w:val="22"/>
    <w:qFormat/>
    <w:rsid w:val="00CB7BE6"/>
    <w:rPr>
      <w:b/>
      <w:bCs/>
    </w:rPr>
  </w:style>
  <w:style w:type="character" w:customStyle="1" w:styleId="line-clamp-1">
    <w:name w:val="line-clamp-1"/>
    <w:basedOn w:val="a1"/>
    <w:rsid w:val="00CB7BE6"/>
  </w:style>
  <w:style w:type="paragraph" w:customStyle="1" w:styleId="TableParagraph">
    <w:name w:val="Table Paragraph"/>
    <w:basedOn w:val="a0"/>
    <w:qFormat/>
    <w:rsid w:val="00CB7BE6"/>
    <w:pPr>
      <w:widowControl w:val="0"/>
      <w:suppressAutoHyphens/>
      <w:spacing w:line="240" w:lineRule="auto"/>
      <w:ind w:left="79"/>
    </w:pPr>
    <w:rPr>
      <w:color w:val="000000"/>
      <w:sz w:val="24"/>
      <w:szCs w:val="24"/>
      <w:lang w:eastAsia="en-US"/>
    </w:rPr>
  </w:style>
  <w:style w:type="paragraph" w:styleId="afc">
    <w:name w:val="caption"/>
    <w:basedOn w:val="a0"/>
    <w:next w:val="a0"/>
    <w:uiPriority w:val="35"/>
    <w:unhideWhenUsed/>
    <w:qFormat/>
    <w:rsid w:val="00E973A7"/>
    <w:pPr>
      <w:spacing w:after="200" w:line="240" w:lineRule="auto"/>
    </w:pPr>
    <w:rPr>
      <w:rFonts w:ascii="Calibri" w:eastAsia="Calibri" w:hAnsi="Calibri" w:cs="Times New Roman"/>
      <w:i/>
      <w:iCs/>
      <w:color w:val="44546A"/>
      <w:sz w:val="18"/>
      <w:szCs w:val="18"/>
      <w:lang w:eastAsia="en-US"/>
    </w:rPr>
  </w:style>
  <w:style w:type="table" w:customStyle="1" w:styleId="afd">
    <w:basedOn w:val="TableNormal6"/>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e">
    <w:basedOn w:val="TableNormal6"/>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
    <w:basedOn w:val="TableNormal6"/>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0">
    <w:basedOn w:val="TableNormal6"/>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1">
    <w:basedOn w:val="TableNormal6"/>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2">
    <w:basedOn w:val="TableNormal6"/>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3">
    <w:basedOn w:val="TableNormal6"/>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4">
    <w:basedOn w:val="TableNormal6"/>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5">
    <w:basedOn w:val="TableNormal6"/>
    <w:pPr>
      <w:widowControl w:val="0"/>
      <w:jc w:val="both"/>
    </w:pPr>
    <w:rPr>
      <w:rFonts w:ascii="Calibri" w:eastAsia="Calibri" w:hAnsi="Calibri" w:cs="Calibri"/>
    </w:rPr>
    <w:tblPr>
      <w:tblStyleRowBandSize w:val="1"/>
      <w:tblStyleColBandSize w:val="1"/>
      <w:tblCellMar>
        <w:top w:w="15" w:type="dxa"/>
        <w:left w:w="15" w:type="dxa"/>
        <w:bottom w:w="15" w:type="dxa"/>
        <w:right w:w="15" w:type="dxa"/>
      </w:tblCellMar>
    </w:tblPr>
  </w:style>
  <w:style w:type="table" w:customStyle="1" w:styleId="aff6">
    <w:basedOn w:val="TableNormal6"/>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7">
    <w:basedOn w:val="TableNormal6"/>
    <w:rPr>
      <w:rFonts w:ascii="Calibri" w:eastAsia="Calibri" w:hAnsi="Calibri" w:cs="Calibri"/>
    </w:rPr>
    <w:tblPr>
      <w:tblStyleRowBandSize w:val="1"/>
      <w:tblStyleColBandSize w:val="1"/>
      <w:tblCellMar>
        <w:top w:w="15" w:type="dxa"/>
        <w:left w:w="28" w:type="dxa"/>
        <w:bottom w:w="15" w:type="dxa"/>
        <w:right w:w="28" w:type="dxa"/>
      </w:tblCellMar>
    </w:tblPr>
  </w:style>
  <w:style w:type="table" w:customStyle="1" w:styleId="aff8">
    <w:basedOn w:val="TableNormal6"/>
    <w:tblPr>
      <w:tblStyleRowBandSize w:val="1"/>
      <w:tblStyleColBandSize w:val="1"/>
      <w:tblCellMar>
        <w:top w:w="15" w:type="dxa"/>
        <w:left w:w="15" w:type="dxa"/>
        <w:bottom w:w="15" w:type="dxa"/>
        <w:right w:w="15" w:type="dxa"/>
      </w:tblCellMar>
    </w:tblPr>
  </w:style>
  <w:style w:type="table" w:customStyle="1" w:styleId="aff9">
    <w:basedOn w:val="TableNormal6"/>
    <w:tblPr>
      <w:tblStyleRowBandSize w:val="1"/>
      <w:tblStyleColBandSize w:val="1"/>
      <w:tblCellMar>
        <w:left w:w="57" w:type="dxa"/>
        <w:right w:w="57" w:type="dxa"/>
      </w:tblCellMar>
    </w:tblPr>
  </w:style>
  <w:style w:type="table" w:customStyle="1" w:styleId="affa">
    <w:basedOn w:val="TableNormal6"/>
    <w:pPr>
      <w:widowControl w:val="0"/>
      <w:jc w:val="both"/>
    </w:pPr>
    <w:rPr>
      <w:rFonts w:ascii="Calibri" w:eastAsia="Calibri" w:hAnsi="Calibri" w:cs="Calibri"/>
    </w:rPr>
    <w:tblPr>
      <w:tblStyleRowBandSize w:val="1"/>
      <w:tblStyleColBandSize w:val="1"/>
      <w:tblCellMar>
        <w:left w:w="57" w:type="dxa"/>
        <w:right w:w="57" w:type="dxa"/>
      </w:tblCellMar>
    </w:tblPr>
  </w:style>
  <w:style w:type="table" w:customStyle="1" w:styleId="affb">
    <w:basedOn w:val="TableNormal6"/>
    <w:rPr>
      <w:rFonts w:ascii="Calibri" w:eastAsia="Calibri" w:hAnsi="Calibri" w:cs="Calibri"/>
    </w:rPr>
    <w:tblPr>
      <w:tblStyleRowBandSize w:val="1"/>
      <w:tblStyleColBandSize w:val="1"/>
      <w:tblCellMar>
        <w:left w:w="57" w:type="dxa"/>
        <w:right w:w="57" w:type="dxa"/>
      </w:tblCellMar>
    </w:tblPr>
  </w:style>
  <w:style w:type="table" w:customStyle="1" w:styleId="affc">
    <w:basedOn w:val="TableNormal6"/>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d">
    <w:basedOn w:val="TableNormal6"/>
    <w:tblPr>
      <w:tblStyleRowBandSize w:val="1"/>
      <w:tblStyleColBandSize w:val="1"/>
      <w:tblCellMar>
        <w:left w:w="115" w:type="dxa"/>
        <w:right w:w="115" w:type="dxa"/>
      </w:tblCellMar>
    </w:tblPr>
  </w:style>
  <w:style w:type="table" w:customStyle="1" w:styleId="affe">
    <w:basedOn w:val="TableNormal6"/>
    <w:tblPr>
      <w:tblStyleRowBandSize w:val="1"/>
      <w:tblStyleColBandSize w:val="1"/>
      <w:tblCellMar>
        <w:left w:w="115" w:type="dxa"/>
        <w:right w:w="115" w:type="dxa"/>
      </w:tblCellMar>
    </w:tblPr>
  </w:style>
  <w:style w:type="table" w:customStyle="1" w:styleId="afff">
    <w:basedOn w:val="TableNormal6"/>
    <w:tblPr>
      <w:tblStyleRowBandSize w:val="1"/>
      <w:tblStyleColBandSize w:val="1"/>
      <w:tblCellMar>
        <w:left w:w="57" w:type="dxa"/>
        <w:right w:w="57" w:type="dxa"/>
      </w:tblCellMar>
    </w:tblPr>
  </w:style>
  <w:style w:type="table" w:customStyle="1" w:styleId="afff0">
    <w:basedOn w:val="TableNormal6"/>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1">
    <w:basedOn w:val="TableNormal6"/>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2">
    <w:basedOn w:val="TableNormal6"/>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3">
    <w:basedOn w:val="TableNormal6"/>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4">
    <w:basedOn w:val="TableNormal6"/>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5">
    <w:basedOn w:val="TableNormal6"/>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6">
    <w:basedOn w:val="TableNormal6"/>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7">
    <w:basedOn w:val="TableNormal6"/>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8">
    <w:basedOn w:val="TableNormal6"/>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9">
    <w:basedOn w:val="TableNormal6"/>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a">
    <w:basedOn w:val="TableNormal6"/>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b">
    <w:basedOn w:val="TableNormal6"/>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c">
    <w:basedOn w:val="TableNormal6"/>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d">
    <w:basedOn w:val="TableNormal6"/>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e">
    <w:basedOn w:val="TableNormal6"/>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
    <w:basedOn w:val="TableNormal6"/>
    <w:tblPr>
      <w:tblStyleRowBandSize w:val="1"/>
      <w:tblStyleColBandSize w:val="1"/>
      <w:tblCellMar>
        <w:left w:w="115" w:type="dxa"/>
        <w:right w:w="115" w:type="dxa"/>
      </w:tblCellMar>
    </w:tblPr>
  </w:style>
  <w:style w:type="table" w:customStyle="1" w:styleId="affff0">
    <w:basedOn w:val="TableNormal6"/>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1">
    <w:basedOn w:val="TableNormal6"/>
    <w:tblPr>
      <w:tblStyleRowBandSize w:val="1"/>
      <w:tblStyleColBandSize w:val="1"/>
      <w:tblCellMar>
        <w:left w:w="57" w:type="dxa"/>
        <w:right w:w="57" w:type="dxa"/>
      </w:tblCellMar>
    </w:tblPr>
  </w:style>
  <w:style w:type="table" w:customStyle="1" w:styleId="affff2">
    <w:basedOn w:val="TableNormal6"/>
    <w:tblPr>
      <w:tblStyleRowBandSize w:val="1"/>
      <w:tblStyleColBandSize w:val="1"/>
      <w:tblCellMar>
        <w:left w:w="57" w:type="dxa"/>
        <w:right w:w="57" w:type="dxa"/>
      </w:tblCellMar>
    </w:tblPr>
  </w:style>
  <w:style w:type="table" w:customStyle="1" w:styleId="affff3">
    <w:basedOn w:val="TableNormal6"/>
    <w:tblPr>
      <w:tblStyleRowBandSize w:val="1"/>
      <w:tblStyleColBandSize w:val="1"/>
      <w:tblCellMar>
        <w:left w:w="57" w:type="dxa"/>
        <w:right w:w="57" w:type="dxa"/>
      </w:tblCellMar>
    </w:tblPr>
  </w:style>
  <w:style w:type="table" w:customStyle="1" w:styleId="affff4">
    <w:basedOn w:val="TableNormal6"/>
    <w:tblPr>
      <w:tblStyleRowBandSize w:val="1"/>
      <w:tblStyleColBandSize w:val="1"/>
      <w:tblCellMar>
        <w:left w:w="57" w:type="dxa"/>
        <w:right w:w="57" w:type="dxa"/>
      </w:tblCellMar>
    </w:tblPr>
  </w:style>
  <w:style w:type="table" w:customStyle="1" w:styleId="affff5">
    <w:basedOn w:val="TableNormal6"/>
    <w:tblPr>
      <w:tblStyleRowBandSize w:val="1"/>
      <w:tblStyleColBandSize w:val="1"/>
      <w:tblCellMar>
        <w:left w:w="57" w:type="dxa"/>
        <w:right w:w="57" w:type="dxa"/>
      </w:tblCellMar>
    </w:tblPr>
  </w:style>
  <w:style w:type="table" w:customStyle="1" w:styleId="affff6">
    <w:basedOn w:val="TableNormal6"/>
    <w:tblPr>
      <w:tblStyleRowBandSize w:val="1"/>
      <w:tblStyleColBandSize w:val="1"/>
      <w:tblCellMar>
        <w:left w:w="57" w:type="dxa"/>
        <w:right w:w="57" w:type="dxa"/>
      </w:tblCellMar>
    </w:tblPr>
  </w:style>
  <w:style w:type="table" w:customStyle="1" w:styleId="affff7">
    <w:basedOn w:val="TableNormal6"/>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8">
    <w:basedOn w:val="TableNormal6"/>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9">
    <w:basedOn w:val="TableNormal6"/>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a">
    <w:basedOn w:val="TableNormal6"/>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b">
    <w:basedOn w:val="TableNormal6"/>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c">
    <w:basedOn w:val="TableNormal6"/>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d">
    <w:basedOn w:val="TableNormal6"/>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e">
    <w:basedOn w:val="TableNormal6"/>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
    <w:basedOn w:val="TableNormal6"/>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0">
    <w:basedOn w:val="TableNormal6"/>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1">
    <w:basedOn w:val="TableNormal6"/>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2">
    <w:basedOn w:val="TableNormal6"/>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3">
    <w:basedOn w:val="TableNormal6"/>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4">
    <w:basedOn w:val="TableNormal6"/>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5">
    <w:basedOn w:val="TableNormal6"/>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6">
    <w:basedOn w:val="TableNormal6"/>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7">
    <w:basedOn w:val="TableNormal6"/>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8">
    <w:basedOn w:val="TableNormal6"/>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9">
    <w:basedOn w:val="TableNormal6"/>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a">
    <w:basedOn w:val="TableNormal6"/>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b">
    <w:basedOn w:val="TableNormal6"/>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c">
    <w:basedOn w:val="TableNormal6"/>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d">
    <w:basedOn w:val="TableNormal6"/>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e">
    <w:basedOn w:val="TableNormal6"/>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
    <w:basedOn w:val="TableNormal6"/>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0">
    <w:basedOn w:val="TableNormal6"/>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1">
    <w:basedOn w:val="TableNormal6"/>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2">
    <w:basedOn w:val="TableNormal6"/>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3">
    <w:basedOn w:val="TableNormal6"/>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4">
    <w:basedOn w:val="TableNormal6"/>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5">
    <w:basedOn w:val="TableNormal6"/>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6">
    <w:basedOn w:val="TableNormal6"/>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7">
    <w:basedOn w:val="TableNormal6"/>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8">
    <w:basedOn w:val="TableNormal6"/>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9">
    <w:basedOn w:val="TableNormal6"/>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a">
    <w:basedOn w:val="TableNormal6"/>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b">
    <w:basedOn w:val="TableNormal6"/>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c">
    <w:basedOn w:val="TableNormal6"/>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d">
    <w:basedOn w:val="TableNormal6"/>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e">
    <w:basedOn w:val="TableNormal6"/>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
    <w:basedOn w:val="TableNormal6"/>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0">
    <w:basedOn w:val="TableNormal6"/>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paragraph" w:styleId="afffffff1">
    <w:name w:val="footnote text"/>
    <w:basedOn w:val="a0"/>
    <w:link w:val="afffffff2"/>
    <w:uiPriority w:val="99"/>
    <w:semiHidden/>
    <w:unhideWhenUsed/>
    <w:rsid w:val="00071BE3"/>
    <w:pPr>
      <w:spacing w:line="240" w:lineRule="auto"/>
    </w:pPr>
    <w:rPr>
      <w:sz w:val="20"/>
      <w:szCs w:val="20"/>
    </w:rPr>
  </w:style>
  <w:style w:type="character" w:customStyle="1" w:styleId="afffffff2">
    <w:name w:val="Текст виноски Знак"/>
    <w:basedOn w:val="a1"/>
    <w:link w:val="afffffff1"/>
    <w:uiPriority w:val="99"/>
    <w:semiHidden/>
    <w:qFormat/>
    <w:rsid w:val="00071BE3"/>
    <w:rPr>
      <w:sz w:val="20"/>
      <w:szCs w:val="20"/>
    </w:rPr>
  </w:style>
  <w:style w:type="character" w:styleId="afffffff3">
    <w:name w:val="footnote reference"/>
    <w:basedOn w:val="a1"/>
    <w:uiPriority w:val="99"/>
    <w:unhideWhenUsed/>
    <w:qFormat/>
    <w:rsid w:val="00071BE3"/>
    <w:rPr>
      <w:vertAlign w:val="superscript"/>
    </w:rPr>
  </w:style>
  <w:style w:type="character" w:customStyle="1" w:styleId="41">
    <w:name w:val="Основной текст (4)_"/>
    <w:link w:val="42"/>
    <w:locked/>
    <w:rsid w:val="00630996"/>
    <w:rPr>
      <w:rFonts w:ascii="Times New Roman" w:hAnsi="Times New Roman" w:cs="Times New Roman"/>
      <w:b/>
      <w:bCs/>
      <w:sz w:val="40"/>
      <w:szCs w:val="40"/>
      <w:shd w:val="clear" w:color="auto" w:fill="FFFFFF"/>
    </w:rPr>
  </w:style>
  <w:style w:type="paragraph" w:customStyle="1" w:styleId="42">
    <w:name w:val="Основной текст (4)"/>
    <w:basedOn w:val="a0"/>
    <w:link w:val="41"/>
    <w:rsid w:val="00630996"/>
    <w:pPr>
      <w:widowControl w:val="0"/>
      <w:shd w:val="clear" w:color="auto" w:fill="FFFFFF"/>
      <w:spacing w:before="420" w:line="456" w:lineRule="exact"/>
      <w:jc w:val="center"/>
    </w:pPr>
    <w:rPr>
      <w:rFonts w:ascii="Times New Roman" w:hAnsi="Times New Roman" w:cs="Times New Roman"/>
      <w:b/>
      <w:bCs/>
      <w:sz w:val="40"/>
      <w:szCs w:val="40"/>
    </w:rPr>
  </w:style>
  <w:style w:type="paragraph" w:styleId="afffffff4">
    <w:name w:val="Balloon Text"/>
    <w:basedOn w:val="a0"/>
    <w:link w:val="afffffff5"/>
    <w:uiPriority w:val="99"/>
    <w:semiHidden/>
    <w:unhideWhenUsed/>
    <w:rsid w:val="00E01259"/>
    <w:pPr>
      <w:spacing w:line="240" w:lineRule="auto"/>
    </w:pPr>
    <w:rPr>
      <w:rFonts w:ascii="Segoe UI" w:eastAsiaTheme="minorHAnsi" w:hAnsi="Segoe UI" w:cs="Segoe UI"/>
      <w:kern w:val="2"/>
      <w:sz w:val="18"/>
      <w:szCs w:val="18"/>
      <w:lang w:eastAsia="en-US"/>
    </w:rPr>
  </w:style>
  <w:style w:type="character" w:customStyle="1" w:styleId="afffffff5">
    <w:name w:val="Текст у виносці Знак"/>
    <w:basedOn w:val="a1"/>
    <w:link w:val="afffffff4"/>
    <w:uiPriority w:val="99"/>
    <w:semiHidden/>
    <w:rsid w:val="00E01259"/>
    <w:rPr>
      <w:rFonts w:ascii="Segoe UI" w:eastAsiaTheme="minorHAnsi" w:hAnsi="Segoe UI" w:cs="Segoe UI"/>
      <w:kern w:val="2"/>
      <w:sz w:val="18"/>
      <w:szCs w:val="18"/>
      <w:lang w:eastAsia="en-US"/>
    </w:rPr>
  </w:style>
  <w:style w:type="paragraph" w:customStyle="1" w:styleId="afffffff6">
    <w:name w:val="проект текст Т"/>
    <w:basedOn w:val="a0"/>
    <w:link w:val="afffffff7"/>
    <w:rsid w:val="00E01259"/>
    <w:pPr>
      <w:suppressAutoHyphens/>
      <w:overflowPunct w:val="0"/>
      <w:autoSpaceDE w:val="0"/>
      <w:spacing w:after="60" w:line="240" w:lineRule="auto"/>
      <w:ind w:left="568" w:right="548" w:firstLine="567"/>
      <w:jc w:val="both"/>
      <w:textAlignment w:val="baseline"/>
    </w:pPr>
    <w:rPr>
      <w:rFonts w:ascii="Times New Roman" w:eastAsia="Calibri" w:hAnsi="Times New Roman" w:cs="Times New Roman"/>
      <w:color w:val="000000"/>
      <w:sz w:val="24"/>
      <w:szCs w:val="20"/>
      <w:lang w:eastAsia="zh-CN"/>
    </w:rPr>
  </w:style>
  <w:style w:type="paragraph" w:customStyle="1" w:styleId="a">
    <w:name w:val="проект список Т"/>
    <w:basedOn w:val="a0"/>
    <w:rsid w:val="00E01259"/>
    <w:pPr>
      <w:numPr>
        <w:numId w:val="29"/>
      </w:numPr>
      <w:tabs>
        <w:tab w:val="left" w:pos="1418"/>
      </w:tabs>
      <w:suppressAutoHyphens/>
      <w:overflowPunct w:val="0"/>
      <w:autoSpaceDE w:val="0"/>
      <w:spacing w:after="20" w:line="240" w:lineRule="auto"/>
      <w:ind w:right="550"/>
      <w:jc w:val="both"/>
      <w:textAlignment w:val="baseline"/>
    </w:pPr>
    <w:rPr>
      <w:rFonts w:ascii="Times New Roman" w:eastAsia="Calibri" w:hAnsi="Times New Roman" w:cs="Times New Roman"/>
      <w:color w:val="000000"/>
      <w:sz w:val="24"/>
      <w:szCs w:val="20"/>
      <w:lang w:eastAsia="zh-CN"/>
    </w:rPr>
  </w:style>
  <w:style w:type="paragraph" w:customStyle="1" w:styleId="BodyText22">
    <w:name w:val="Body Text 22"/>
    <w:basedOn w:val="a0"/>
    <w:rsid w:val="00E01259"/>
    <w:pPr>
      <w:suppressAutoHyphens/>
      <w:overflowPunct w:val="0"/>
      <w:autoSpaceDE w:val="0"/>
      <w:spacing w:line="240" w:lineRule="auto"/>
      <w:jc w:val="center"/>
      <w:textAlignment w:val="baseline"/>
    </w:pPr>
    <w:rPr>
      <w:rFonts w:ascii="Times New Roman" w:eastAsia="Times New Roman" w:hAnsi="Times New Roman" w:cs="Times New Roman"/>
      <w:sz w:val="24"/>
      <w:szCs w:val="20"/>
      <w:lang w:eastAsia="zh-CN"/>
    </w:rPr>
  </w:style>
  <w:style w:type="paragraph" w:customStyle="1" w:styleId="TableTitle">
    <w:name w:val="Table Title"/>
    <w:basedOn w:val="a0"/>
    <w:next w:val="a0"/>
    <w:rsid w:val="00E01259"/>
    <w:pPr>
      <w:keepNext/>
      <w:keepLines/>
      <w:tabs>
        <w:tab w:val="num" w:pos="720"/>
      </w:tabs>
      <w:suppressAutoHyphens/>
      <w:spacing w:before="120" w:after="120" w:line="240" w:lineRule="auto"/>
      <w:ind w:left="720" w:hanging="720"/>
      <w:jc w:val="both"/>
    </w:pPr>
    <w:rPr>
      <w:rFonts w:eastAsia="Calibri"/>
      <w:b/>
      <w:bCs/>
      <w:color w:val="1F497D"/>
      <w:szCs w:val="24"/>
      <w:lang w:eastAsia="zh-CN"/>
    </w:rPr>
  </w:style>
  <w:style w:type="paragraph" w:customStyle="1" w:styleId="32">
    <w:name w:val="Абзац списка3"/>
    <w:basedOn w:val="a0"/>
    <w:rsid w:val="00E01259"/>
    <w:pPr>
      <w:suppressAutoHyphens/>
      <w:spacing w:after="200"/>
      <w:ind w:left="720"/>
      <w:contextualSpacing/>
    </w:pPr>
    <w:rPr>
      <w:rFonts w:ascii="Calibri" w:eastAsia="Times New Roman" w:hAnsi="Calibri" w:cs="Calibri"/>
      <w:lang w:eastAsia="zh-CN"/>
    </w:rPr>
  </w:style>
  <w:style w:type="character" w:customStyle="1" w:styleId="x4k7w5x">
    <w:name w:val="x4k7w5x"/>
    <w:basedOn w:val="a1"/>
    <w:rsid w:val="00E01259"/>
  </w:style>
  <w:style w:type="paragraph" w:customStyle="1" w:styleId="Default">
    <w:name w:val="Default"/>
    <w:rsid w:val="00E01259"/>
    <w:pPr>
      <w:autoSpaceDE w:val="0"/>
      <w:autoSpaceDN w:val="0"/>
      <w:adjustRightInd w:val="0"/>
      <w:spacing w:line="240" w:lineRule="auto"/>
    </w:pPr>
    <w:rPr>
      <w:rFonts w:ascii="Times New Roman" w:eastAsiaTheme="minorHAnsi" w:hAnsi="Times New Roman" w:cs="Times New Roman"/>
      <w:color w:val="000000"/>
      <w:sz w:val="24"/>
      <w:szCs w:val="24"/>
      <w:lang w:val="ru-RU" w:eastAsia="en-US"/>
    </w:rPr>
  </w:style>
  <w:style w:type="character" w:customStyle="1" w:styleId="rvts0">
    <w:name w:val="rvts0"/>
    <w:basedOn w:val="a1"/>
    <w:rsid w:val="00E01259"/>
  </w:style>
  <w:style w:type="paragraph" w:customStyle="1" w:styleId="xfmc1">
    <w:name w:val="xfmc1"/>
    <w:basedOn w:val="a0"/>
    <w:rsid w:val="00E01259"/>
    <w:pPr>
      <w:suppressAutoHyphens/>
      <w:spacing w:before="280" w:after="280" w:line="240" w:lineRule="auto"/>
    </w:pPr>
    <w:rPr>
      <w:rFonts w:ascii="Times New Roman" w:eastAsia="Times New Roman" w:hAnsi="Times New Roman" w:cs="Times New Roman"/>
      <w:sz w:val="24"/>
      <w:szCs w:val="24"/>
      <w:lang w:eastAsia="zh-CN"/>
    </w:rPr>
  </w:style>
  <w:style w:type="paragraph" w:customStyle="1" w:styleId="rvps17">
    <w:name w:val="rvps17"/>
    <w:basedOn w:val="a0"/>
    <w:rsid w:val="00E01259"/>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rvts78">
    <w:name w:val="rvts78"/>
    <w:basedOn w:val="a1"/>
    <w:rsid w:val="00E01259"/>
  </w:style>
  <w:style w:type="paragraph" w:customStyle="1" w:styleId="rvps6">
    <w:name w:val="rvps6"/>
    <w:basedOn w:val="a0"/>
    <w:rsid w:val="00E01259"/>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rvts23">
    <w:name w:val="rvts23"/>
    <w:basedOn w:val="a1"/>
    <w:rsid w:val="00E01259"/>
  </w:style>
  <w:style w:type="character" w:customStyle="1" w:styleId="afffffff7">
    <w:name w:val="проект текст Т Знак"/>
    <w:link w:val="afffffff6"/>
    <w:rsid w:val="00E01259"/>
    <w:rPr>
      <w:rFonts w:ascii="Times New Roman" w:eastAsia="Calibri" w:hAnsi="Times New Roman" w:cs="Times New Roman"/>
      <w:color w:val="000000"/>
      <w:sz w:val="24"/>
      <w:szCs w:val="20"/>
      <w:lang w:eastAsia="zh-CN"/>
    </w:rPr>
  </w:style>
  <w:style w:type="table" w:customStyle="1" w:styleId="afffffff8">
    <w:basedOn w:val="TableNormal5"/>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9">
    <w:basedOn w:val="TableNormal5"/>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a">
    <w:basedOn w:val="TableNormal5"/>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b">
    <w:basedOn w:val="TableNormal5"/>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c">
    <w:basedOn w:val="TableNormal5"/>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d">
    <w:basedOn w:val="TableNormal5"/>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e">
    <w:basedOn w:val="TableNormal5"/>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
    <w:basedOn w:val="TableNormal5"/>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0">
    <w:basedOn w:val="TableNormal5"/>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1">
    <w:basedOn w:val="TableNormal5"/>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2">
    <w:basedOn w:val="TableNormal5"/>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3">
    <w:basedOn w:val="TableNormal5"/>
    <w:pPr>
      <w:widowControl w:val="0"/>
      <w:jc w:val="both"/>
    </w:pPr>
    <w:rPr>
      <w:rFonts w:ascii="Calibri" w:eastAsia="Calibri" w:hAnsi="Calibri" w:cs="Calibri"/>
    </w:rPr>
    <w:tblPr>
      <w:tblStyleRowBandSize w:val="1"/>
      <w:tblStyleColBandSize w:val="1"/>
      <w:tblCellMar>
        <w:top w:w="15" w:type="dxa"/>
        <w:left w:w="15" w:type="dxa"/>
        <w:bottom w:w="15" w:type="dxa"/>
        <w:right w:w="15" w:type="dxa"/>
      </w:tblCellMar>
    </w:tblPr>
  </w:style>
  <w:style w:type="table" w:customStyle="1" w:styleId="affffffff4">
    <w:basedOn w:val="TableNormal5"/>
    <w:pPr>
      <w:widowControl w:val="0"/>
      <w:jc w:val="both"/>
    </w:pPr>
    <w:rPr>
      <w:rFonts w:ascii="Calibri" w:eastAsia="Calibri" w:hAnsi="Calibri" w:cs="Calibri"/>
    </w:rPr>
    <w:tblPr>
      <w:tblStyleRowBandSize w:val="1"/>
      <w:tblStyleColBandSize w:val="1"/>
      <w:tblCellMar>
        <w:top w:w="15" w:type="dxa"/>
        <w:left w:w="15" w:type="dxa"/>
        <w:bottom w:w="15" w:type="dxa"/>
        <w:right w:w="15" w:type="dxa"/>
      </w:tblCellMar>
    </w:tblPr>
  </w:style>
  <w:style w:type="table" w:customStyle="1" w:styleId="affffffff5">
    <w:basedOn w:val="TableNormal5"/>
    <w:tblPr>
      <w:tblStyleRowBandSize w:val="1"/>
      <w:tblStyleColBandSize w:val="1"/>
      <w:tblCellMar>
        <w:left w:w="115" w:type="dxa"/>
        <w:right w:w="115" w:type="dxa"/>
      </w:tblCellMar>
    </w:tblPr>
  </w:style>
  <w:style w:type="table" w:customStyle="1" w:styleId="affffffff6">
    <w:basedOn w:val="TableNormal5"/>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7">
    <w:basedOn w:val="TableNormal5"/>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8">
    <w:basedOn w:val="TableNormal5"/>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9">
    <w:basedOn w:val="TableNormal5"/>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a">
    <w:basedOn w:val="TableNormal5"/>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b">
    <w:basedOn w:val="TableNormal5"/>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c">
    <w:basedOn w:val="TableNormal5"/>
    <w:tblPr>
      <w:tblStyleRowBandSize w:val="1"/>
      <w:tblStyleColBandSize w:val="1"/>
      <w:tblCellMar>
        <w:top w:w="100" w:type="dxa"/>
        <w:left w:w="100" w:type="dxa"/>
        <w:bottom w:w="100" w:type="dxa"/>
        <w:right w:w="100" w:type="dxa"/>
      </w:tblCellMar>
    </w:tblPr>
  </w:style>
  <w:style w:type="table" w:customStyle="1" w:styleId="affffffffd">
    <w:basedOn w:val="TableNormal5"/>
    <w:tblPr>
      <w:tblStyleRowBandSize w:val="1"/>
      <w:tblStyleColBandSize w:val="1"/>
      <w:tblCellMar>
        <w:top w:w="100" w:type="dxa"/>
        <w:left w:w="100" w:type="dxa"/>
        <w:bottom w:w="100" w:type="dxa"/>
        <w:right w:w="100" w:type="dxa"/>
      </w:tblCellMar>
    </w:tblPr>
  </w:style>
  <w:style w:type="table" w:customStyle="1" w:styleId="affffffffe">
    <w:basedOn w:val="TableNormal5"/>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
    <w:basedOn w:val="TableNormal5"/>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0">
    <w:basedOn w:val="TableNormal5"/>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1">
    <w:basedOn w:val="TableNormal5"/>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2">
    <w:basedOn w:val="TableNormal5"/>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3">
    <w:basedOn w:val="TableNormal5"/>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4">
    <w:basedOn w:val="TableNormal5"/>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5">
    <w:basedOn w:val="TableNormal5"/>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6">
    <w:basedOn w:val="TableNormal5"/>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7">
    <w:basedOn w:val="TableNormal5"/>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8">
    <w:basedOn w:val="TableNormal5"/>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9">
    <w:basedOn w:val="TableNormal5"/>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a">
    <w:basedOn w:val="TableNormal5"/>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b">
    <w:basedOn w:val="TableNormal5"/>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c">
    <w:basedOn w:val="TableNormal5"/>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d">
    <w:basedOn w:val="TableNormal5"/>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e">
    <w:basedOn w:val="TableNormal5"/>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
    <w:basedOn w:val="TableNormal5"/>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0">
    <w:basedOn w:val="TableNormal5"/>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1">
    <w:basedOn w:val="TableNormal5"/>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2">
    <w:basedOn w:val="TableNormal5"/>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3">
    <w:basedOn w:val="TableNormal5"/>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4">
    <w:basedOn w:val="TableNormal5"/>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5">
    <w:basedOn w:val="TableNormal5"/>
    <w:pPr>
      <w:widowControl w:val="0"/>
      <w:jc w:val="both"/>
    </w:pPr>
    <w:rPr>
      <w:rFonts w:ascii="Calibri" w:eastAsia="Calibri" w:hAnsi="Calibri" w:cs="Calibri"/>
    </w:rPr>
    <w:tblPr>
      <w:tblStyleRowBandSize w:val="1"/>
      <w:tblStyleColBandSize w:val="1"/>
      <w:tblCellMar>
        <w:top w:w="15" w:type="dxa"/>
        <w:left w:w="15" w:type="dxa"/>
        <w:bottom w:w="15" w:type="dxa"/>
        <w:right w:w="15" w:type="dxa"/>
      </w:tblCellMar>
    </w:tblPr>
  </w:style>
  <w:style w:type="table" w:customStyle="1" w:styleId="affffffffff6">
    <w:basedOn w:val="TableNormal5"/>
    <w:pPr>
      <w:widowControl w:val="0"/>
      <w:jc w:val="both"/>
    </w:pPr>
    <w:rPr>
      <w:rFonts w:ascii="Calibri" w:eastAsia="Calibri" w:hAnsi="Calibri" w:cs="Calibri"/>
    </w:rPr>
    <w:tblPr>
      <w:tblStyleRowBandSize w:val="1"/>
      <w:tblStyleColBandSize w:val="1"/>
      <w:tblCellMar>
        <w:top w:w="15" w:type="dxa"/>
        <w:left w:w="15" w:type="dxa"/>
        <w:bottom w:w="15" w:type="dxa"/>
        <w:right w:w="15" w:type="dxa"/>
      </w:tblCellMar>
    </w:tblPr>
  </w:style>
  <w:style w:type="table" w:customStyle="1" w:styleId="affffffffff7">
    <w:basedOn w:val="TableNormal5"/>
    <w:tblPr>
      <w:tblStyleRowBandSize w:val="1"/>
      <w:tblStyleColBandSize w:val="1"/>
      <w:tblCellMar>
        <w:left w:w="115" w:type="dxa"/>
        <w:right w:w="115" w:type="dxa"/>
      </w:tblCellMar>
    </w:tblPr>
  </w:style>
  <w:style w:type="table" w:customStyle="1" w:styleId="affffffffff8">
    <w:basedOn w:val="TableNormal5"/>
    <w:tblPr>
      <w:tblStyleRowBandSize w:val="1"/>
      <w:tblStyleColBandSize w:val="1"/>
      <w:tblCellMar>
        <w:left w:w="115" w:type="dxa"/>
        <w:right w:w="115" w:type="dxa"/>
      </w:tblCellMar>
    </w:tblPr>
  </w:style>
  <w:style w:type="table" w:customStyle="1" w:styleId="affffffffff9">
    <w:basedOn w:val="TableNormal5"/>
    <w:tblPr>
      <w:tblStyleRowBandSize w:val="1"/>
      <w:tblStyleColBandSize w:val="1"/>
      <w:tblCellMar>
        <w:left w:w="115" w:type="dxa"/>
        <w:right w:w="115" w:type="dxa"/>
      </w:tblCellMar>
    </w:tblPr>
  </w:style>
  <w:style w:type="table" w:customStyle="1" w:styleId="affffffffffa">
    <w:basedOn w:val="TableNormal5"/>
    <w:tblPr>
      <w:tblStyleRowBandSize w:val="1"/>
      <w:tblStyleColBandSize w:val="1"/>
      <w:tblCellMar>
        <w:left w:w="115" w:type="dxa"/>
        <w:right w:w="115" w:type="dxa"/>
      </w:tblCellMar>
    </w:tblPr>
  </w:style>
  <w:style w:type="table" w:customStyle="1" w:styleId="affffffffffb">
    <w:basedOn w:val="TableNormal5"/>
    <w:tblPr>
      <w:tblStyleRowBandSize w:val="1"/>
      <w:tblStyleColBandSize w:val="1"/>
      <w:tblCellMar>
        <w:left w:w="115" w:type="dxa"/>
        <w:right w:w="115" w:type="dxa"/>
      </w:tblCellMar>
    </w:tblPr>
  </w:style>
  <w:style w:type="table" w:customStyle="1" w:styleId="affffffffffc">
    <w:basedOn w:val="TableNormal5"/>
    <w:pPr>
      <w:widowControl w:val="0"/>
      <w:jc w:val="both"/>
    </w:pPr>
    <w:rPr>
      <w:rFonts w:ascii="Calibri" w:eastAsia="Calibri" w:hAnsi="Calibri" w:cs="Calibri"/>
    </w:rPr>
    <w:tblPr>
      <w:tblStyleRowBandSize w:val="1"/>
      <w:tblStyleColBandSize w:val="1"/>
      <w:tblCellMar>
        <w:top w:w="15" w:type="dxa"/>
        <w:left w:w="15" w:type="dxa"/>
        <w:bottom w:w="15" w:type="dxa"/>
        <w:right w:w="15" w:type="dxa"/>
      </w:tblCellMar>
    </w:tblPr>
  </w:style>
  <w:style w:type="table" w:customStyle="1" w:styleId="affffffffffd">
    <w:basedOn w:val="TableNormal5"/>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e">
    <w:basedOn w:val="TableNormal5"/>
    <w:tblPr>
      <w:tblStyleRowBandSize w:val="1"/>
      <w:tblStyleColBandSize w:val="1"/>
      <w:tblCellMar>
        <w:left w:w="115" w:type="dxa"/>
        <w:right w:w="115" w:type="dxa"/>
      </w:tblCellMar>
    </w:tblPr>
  </w:style>
  <w:style w:type="table" w:customStyle="1" w:styleId="afffffffffff">
    <w:basedOn w:val="TableNormal5"/>
    <w:tblPr>
      <w:tblStyleRowBandSize w:val="1"/>
      <w:tblStyleColBandSize w:val="1"/>
      <w:tblCellMar>
        <w:left w:w="57" w:type="dxa"/>
        <w:right w:w="57" w:type="dxa"/>
      </w:tblCellMar>
    </w:tblPr>
  </w:style>
  <w:style w:type="table" w:customStyle="1" w:styleId="afffffffffff0">
    <w:basedOn w:val="TableNormal5"/>
    <w:tblPr>
      <w:tblStyleRowBandSize w:val="1"/>
      <w:tblStyleColBandSize w:val="1"/>
      <w:tblCellMar>
        <w:left w:w="115" w:type="dxa"/>
        <w:right w:w="115" w:type="dxa"/>
      </w:tblCellMar>
    </w:tblPr>
  </w:style>
  <w:style w:type="table" w:customStyle="1" w:styleId="afffffffffff1">
    <w:basedOn w:val="TableNormal5"/>
    <w:tblPr>
      <w:tblStyleRowBandSize w:val="1"/>
      <w:tblStyleColBandSize w:val="1"/>
      <w:tblCellMar>
        <w:left w:w="115" w:type="dxa"/>
        <w:right w:w="115" w:type="dxa"/>
      </w:tblCellMar>
    </w:tblPr>
  </w:style>
  <w:style w:type="table" w:customStyle="1" w:styleId="afffffffffff2">
    <w:basedOn w:val="TableNormal5"/>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3">
    <w:basedOn w:val="TableNormal5"/>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4">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5">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6">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7">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8">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9">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a">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b">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c">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d">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e">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0">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1">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2">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3">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4">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5">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6">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7">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8">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9">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a">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b">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c">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d">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e">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0">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1">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2">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3">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4">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5">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6">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7">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8">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9">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a">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b">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c">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d">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e">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0">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1">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2">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3">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4">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5">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6">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7">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8">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9">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a">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b">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c">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d">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e">
    <w:basedOn w:val="TableNormal4"/>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character" w:customStyle="1" w:styleId="70">
    <w:name w:val="Заголовок 7 Знак"/>
    <w:basedOn w:val="a1"/>
    <w:link w:val="7"/>
    <w:uiPriority w:val="9"/>
    <w:semiHidden/>
    <w:rsid w:val="00F53493"/>
    <w:rPr>
      <w:rFonts w:asciiTheme="minorHAnsi" w:eastAsiaTheme="majorEastAsia" w:hAnsiTheme="minorHAnsi" w:cstheme="majorBidi"/>
      <w:color w:val="595959" w:themeColor="text1" w:themeTint="A6"/>
      <w:lang w:eastAsia="en-US"/>
    </w:rPr>
  </w:style>
  <w:style w:type="character" w:customStyle="1" w:styleId="80">
    <w:name w:val="Заголовок 8 Знак"/>
    <w:basedOn w:val="a1"/>
    <w:link w:val="8"/>
    <w:uiPriority w:val="9"/>
    <w:semiHidden/>
    <w:rsid w:val="00F53493"/>
    <w:rPr>
      <w:rFonts w:asciiTheme="minorHAnsi" w:eastAsiaTheme="majorEastAsia" w:hAnsiTheme="minorHAnsi" w:cstheme="majorBidi"/>
      <w:i/>
      <w:iCs/>
      <w:color w:val="272727" w:themeColor="text1" w:themeTint="D8"/>
      <w:lang w:eastAsia="en-US"/>
    </w:rPr>
  </w:style>
  <w:style w:type="character" w:customStyle="1" w:styleId="90">
    <w:name w:val="Заголовок 9 Знак"/>
    <w:basedOn w:val="a1"/>
    <w:link w:val="9"/>
    <w:uiPriority w:val="9"/>
    <w:semiHidden/>
    <w:rsid w:val="00F53493"/>
    <w:rPr>
      <w:rFonts w:asciiTheme="minorHAnsi" w:eastAsiaTheme="majorEastAsia" w:hAnsiTheme="minorHAnsi" w:cstheme="majorBidi"/>
      <w:color w:val="272727" w:themeColor="text1" w:themeTint="D8"/>
      <w:lang w:eastAsia="en-US"/>
    </w:rPr>
  </w:style>
  <w:style w:type="paragraph" w:styleId="afffffffffffffff">
    <w:name w:val="Quote"/>
    <w:basedOn w:val="a0"/>
    <w:next w:val="a0"/>
    <w:link w:val="afffffffffffffff0"/>
    <w:uiPriority w:val="29"/>
    <w:qFormat/>
    <w:rsid w:val="00F53493"/>
    <w:pPr>
      <w:spacing w:before="160" w:after="160" w:line="259" w:lineRule="auto"/>
      <w:jc w:val="center"/>
    </w:pPr>
    <w:rPr>
      <w:rFonts w:asciiTheme="minorHAnsi" w:eastAsiaTheme="minorHAnsi" w:hAnsiTheme="minorHAnsi" w:cstheme="minorBidi"/>
      <w:i/>
      <w:iCs/>
      <w:color w:val="404040" w:themeColor="text1" w:themeTint="BF"/>
      <w:lang w:eastAsia="en-US"/>
    </w:rPr>
  </w:style>
  <w:style w:type="character" w:customStyle="1" w:styleId="afffffffffffffff0">
    <w:name w:val="Цитата Знак"/>
    <w:basedOn w:val="a1"/>
    <w:link w:val="afffffffffffffff"/>
    <w:uiPriority w:val="29"/>
    <w:rsid w:val="00F53493"/>
    <w:rPr>
      <w:rFonts w:asciiTheme="minorHAnsi" w:eastAsiaTheme="minorHAnsi" w:hAnsiTheme="minorHAnsi" w:cstheme="minorBidi"/>
      <w:i/>
      <w:iCs/>
      <w:color w:val="404040" w:themeColor="text1" w:themeTint="BF"/>
      <w:lang w:eastAsia="en-US"/>
    </w:rPr>
  </w:style>
  <w:style w:type="character" w:styleId="afffffffffffffff1">
    <w:name w:val="Intense Emphasis"/>
    <w:basedOn w:val="a1"/>
    <w:uiPriority w:val="21"/>
    <w:qFormat/>
    <w:rsid w:val="00F53493"/>
    <w:rPr>
      <w:i/>
      <w:iCs/>
      <w:color w:val="365F91" w:themeColor="accent1" w:themeShade="BF"/>
    </w:rPr>
  </w:style>
  <w:style w:type="paragraph" w:styleId="afffffffffffffff2">
    <w:name w:val="Intense Quote"/>
    <w:basedOn w:val="a0"/>
    <w:next w:val="a0"/>
    <w:link w:val="afffffffffffffff3"/>
    <w:uiPriority w:val="30"/>
    <w:qFormat/>
    <w:rsid w:val="00F53493"/>
    <w:pPr>
      <w:pBdr>
        <w:top w:val="single" w:sz="4" w:space="10" w:color="365F91" w:themeColor="accent1" w:themeShade="BF"/>
        <w:bottom w:val="single" w:sz="4" w:space="10" w:color="365F91" w:themeColor="accent1" w:themeShade="BF"/>
      </w:pBdr>
      <w:spacing w:before="360" w:after="360" w:line="259" w:lineRule="auto"/>
      <w:ind w:left="864" w:right="864"/>
      <w:jc w:val="center"/>
    </w:pPr>
    <w:rPr>
      <w:rFonts w:asciiTheme="minorHAnsi" w:eastAsiaTheme="minorHAnsi" w:hAnsiTheme="minorHAnsi" w:cstheme="minorBidi"/>
      <w:i/>
      <w:iCs/>
      <w:color w:val="365F91" w:themeColor="accent1" w:themeShade="BF"/>
      <w:lang w:eastAsia="en-US"/>
    </w:rPr>
  </w:style>
  <w:style w:type="character" w:customStyle="1" w:styleId="afffffffffffffff3">
    <w:name w:val="Насичена цитата Знак"/>
    <w:basedOn w:val="a1"/>
    <w:link w:val="afffffffffffffff2"/>
    <w:uiPriority w:val="30"/>
    <w:rsid w:val="00F53493"/>
    <w:rPr>
      <w:rFonts w:asciiTheme="minorHAnsi" w:eastAsiaTheme="minorHAnsi" w:hAnsiTheme="minorHAnsi" w:cstheme="minorBidi"/>
      <w:i/>
      <w:iCs/>
      <w:color w:val="365F91" w:themeColor="accent1" w:themeShade="BF"/>
      <w:lang w:eastAsia="en-US"/>
    </w:rPr>
  </w:style>
  <w:style w:type="character" w:styleId="afffffffffffffff4">
    <w:name w:val="Intense Reference"/>
    <w:basedOn w:val="a1"/>
    <w:uiPriority w:val="32"/>
    <w:qFormat/>
    <w:rsid w:val="00F53493"/>
    <w:rPr>
      <w:b/>
      <w:bCs/>
      <w:smallCaps/>
      <w:color w:val="365F91" w:themeColor="accent1" w:themeShade="BF"/>
      <w:spacing w:val="5"/>
    </w:rPr>
  </w:style>
  <w:style w:type="character" w:styleId="afffffffffffffff5">
    <w:name w:val="Unresolved Mention"/>
    <w:basedOn w:val="a1"/>
    <w:uiPriority w:val="99"/>
    <w:semiHidden/>
    <w:unhideWhenUsed/>
    <w:rsid w:val="006C1D44"/>
    <w:rPr>
      <w:color w:val="605E5C"/>
      <w:shd w:val="clear" w:color="auto" w:fill="E1DFDD"/>
    </w:rPr>
  </w:style>
  <w:style w:type="paragraph" w:customStyle="1" w:styleId="rvps2">
    <w:name w:val="rvps2"/>
    <w:basedOn w:val="a0"/>
    <w:qFormat/>
    <w:rsid w:val="0078014A"/>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afffffffffffffff6">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7">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8">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9">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a">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b">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c">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d">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e">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0">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1">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2">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3">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4">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5">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6">
    <w:basedOn w:val="TableNormal3"/>
    <w:tblPr>
      <w:tblStyleRowBandSize w:val="1"/>
      <w:tblStyleColBandSize w:val="1"/>
      <w:tblCellMar>
        <w:left w:w="57" w:type="dxa"/>
        <w:right w:w="57" w:type="dxa"/>
      </w:tblCellMar>
    </w:tblPr>
  </w:style>
  <w:style w:type="table" w:customStyle="1" w:styleId="affffffffffffffff7">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8">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9">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a">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b">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c">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d">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e">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0">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1">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2">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3">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4">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5">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6">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7">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8">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9">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a">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b">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c">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d">
    <w:basedOn w:val="TableNormal3"/>
    <w:tblPr>
      <w:tblStyleRowBandSize w:val="1"/>
      <w:tblStyleColBandSize w:val="1"/>
      <w:tblCellMar>
        <w:left w:w="57" w:type="dxa"/>
        <w:right w:w="57" w:type="dxa"/>
      </w:tblCellMar>
    </w:tblPr>
  </w:style>
  <w:style w:type="table" w:customStyle="1" w:styleId="afffffffffffffffffe">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0">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1">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2">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3">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4">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5">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6">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7">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8">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9">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a">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b">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c">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d">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e">
    <w:basedOn w:val="TableNormal3"/>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0">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1">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2">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3">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4">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5">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6">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7">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8">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9">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a">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b">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c">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d">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e">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0">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1">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2">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3">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4">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5">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6">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7">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8">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9">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a">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b">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c">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d">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e">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0">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1">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2">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3">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4">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5">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6">
    <w:basedOn w:val="TableNormal2"/>
    <w:pPr>
      <w:widowControl w:val="0"/>
      <w:jc w:val="both"/>
    </w:pPr>
    <w:rPr>
      <w:rFonts w:ascii="Calibri" w:eastAsia="Calibri" w:hAnsi="Calibri" w:cs="Calibri"/>
    </w:rPr>
    <w:tblPr>
      <w:tblStyleRowBandSize w:val="1"/>
      <w:tblStyleColBandSize w:val="1"/>
      <w:tblCellMar>
        <w:left w:w="57" w:type="dxa"/>
        <w:right w:w="57" w:type="dxa"/>
      </w:tblCellMar>
    </w:tblPr>
  </w:style>
  <w:style w:type="table" w:customStyle="1" w:styleId="afffffffffffffffffffff7">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8">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9">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a">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b">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c">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d">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e">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0">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1">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2">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3">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4">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5">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6">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7">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8">
    <w:basedOn w:val="TableNormal2"/>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9">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a">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b">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c">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d">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e">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0">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1">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2">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3">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4">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5">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6">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7">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8">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9">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a">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b">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c">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d">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e">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0">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1">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2">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3">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4">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5">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6">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7">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8">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9">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a">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b">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c">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d">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e">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0">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1">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2">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3">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4">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5">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6">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7">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8">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9">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a">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b">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c">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d">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e">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f">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f0">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f1">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f2">
    <w:basedOn w:val="TableNormal1"/>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f3">
    <w:basedOn w:val="TableNormal0"/>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f4">
    <w:basedOn w:val="TableNormal0"/>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f5">
    <w:basedOn w:val="TableNormal0"/>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f6">
    <w:basedOn w:val="TableNormal0"/>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f7">
    <w:basedOn w:val="TableNormal0"/>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f8">
    <w:basedOn w:val="TableNormal0"/>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f9">
    <w:basedOn w:val="TableNormal0"/>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fa">
    <w:basedOn w:val="TableNormal0"/>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fb">
    <w:basedOn w:val="TableNormal0"/>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fc">
    <w:basedOn w:val="TableNormal0"/>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fd">
    <w:basedOn w:val="TableNormal0"/>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fe">
    <w:basedOn w:val="TableNormal0"/>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ff">
    <w:basedOn w:val="TableNormal0"/>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ff0">
    <w:basedOn w:val="TableNormal0"/>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ff1">
    <w:basedOn w:val="TableNormal0"/>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ff2">
    <w:basedOn w:val="TableNormal0"/>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ff3">
    <w:basedOn w:val="TableNormal0"/>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ff4">
    <w:basedOn w:val="TableNormal0"/>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ff5">
    <w:basedOn w:val="TableNormal0"/>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ff6">
    <w:basedOn w:val="TableNormal0"/>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ff7">
    <w:basedOn w:val="TableNormal0"/>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ff8">
    <w:basedOn w:val="TableNormal0"/>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ff9">
    <w:basedOn w:val="TableNormal0"/>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ffa">
    <w:basedOn w:val="TableNormal0"/>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ffb">
    <w:basedOn w:val="TableNormal0"/>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ffc">
    <w:basedOn w:val="TableNormal0"/>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ffd">
    <w:basedOn w:val="TableNormal0"/>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ffe">
    <w:basedOn w:val="TableNormal0"/>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fff">
    <w:basedOn w:val="TableNormal0"/>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fff0">
    <w:basedOn w:val="TableNormal0"/>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fff1">
    <w:basedOn w:val="TableNormal0"/>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fff2">
    <w:basedOn w:val="TableNormal0"/>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fff3">
    <w:basedOn w:val="TableNormal0"/>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fff4">
    <w:basedOn w:val="TableNormal0"/>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fff5">
    <w:basedOn w:val="TableNormal0"/>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fff6">
    <w:basedOn w:val="TableNormal0"/>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fff7">
    <w:basedOn w:val="TableNormal0"/>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fff8">
    <w:basedOn w:val="TableNormal0"/>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fff9">
    <w:basedOn w:val="TableNormal0"/>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fffa">
    <w:basedOn w:val="TableNormal0"/>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 w:type="table" w:customStyle="1" w:styleId="affffffffffffffffffffffffffffb">
    <w:basedOn w:val="TableNormal0"/>
    <w:pPr>
      <w:widowControl w:val="0"/>
      <w:jc w:val="both"/>
    </w:pPr>
    <w:rPr>
      <w:rFonts w:ascii="Calibri" w:eastAsia="Calibri" w:hAnsi="Calibri" w:cs="Calibri"/>
    </w:rPr>
    <w:tblPr>
      <w:tblStyleRowBandSize w:val="1"/>
      <w:tblStyleColBandSize w:val="1"/>
      <w:tblCellMar>
        <w:top w:w="15" w:type="dxa"/>
        <w:left w:w="57" w:type="dxa"/>
        <w:bottom w:w="15" w:type="dxa"/>
        <w:right w:w="57"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zakon.rada.gov.ua/laws/show/2778-IX" TargetMode="External"/><Relationship Id="rId21" Type="http://schemas.openxmlformats.org/officeDocument/2006/relationships/image" Target="media/image11.png"/><Relationship Id="rId42" Type="http://schemas.openxmlformats.org/officeDocument/2006/relationships/hyperlink" Target="https://zakon.rada.gov.ua/laws/show/1159-2022-%D0%BF" TargetMode="External"/><Relationship Id="rId47" Type="http://schemas.openxmlformats.org/officeDocument/2006/relationships/hyperlink" Target="https://zakon.rada.gov.ua/laws/show/1159-2022-%D0%BF" TargetMode="External"/><Relationship Id="rId63" Type="http://schemas.openxmlformats.org/officeDocument/2006/relationships/hyperlink" Target="https://zakon.rada.gov.ua/laws/show/1159-2022-%D0%BF" TargetMode="External"/><Relationship Id="rId68" Type="http://schemas.openxmlformats.org/officeDocument/2006/relationships/hyperlink" Target="https://zakon.rada.gov.ua/laws/show/1159-2022-%D0%BF" TargetMode="External"/><Relationship Id="rId84" Type="http://schemas.openxmlformats.org/officeDocument/2006/relationships/hyperlink" Target="https://zakon.rada.gov.ua/laws/show/1159-2022-%D0%BF" TargetMode="External"/><Relationship Id="rId89" Type="http://schemas.openxmlformats.org/officeDocument/2006/relationships/oleObject" Target="embeddings/oleObject1.bin"/><Relationship Id="rId112" Type="http://schemas.openxmlformats.org/officeDocument/2006/relationships/fontTable" Target="fontTable.xml"/><Relationship Id="rId16" Type="http://schemas.openxmlformats.org/officeDocument/2006/relationships/image" Target="media/image6.png"/><Relationship Id="rId107" Type="http://schemas.openxmlformats.org/officeDocument/2006/relationships/hyperlink" Target="https://davr.gov.ua/plan-upravlinnya-richkovim-basejnom-dnipra1" TargetMode="External"/><Relationship Id="rId11" Type="http://schemas.openxmlformats.org/officeDocument/2006/relationships/image" Target="media/image1.png"/><Relationship Id="rId32" Type="http://schemas.openxmlformats.org/officeDocument/2006/relationships/image" Target="media/image15.png"/><Relationship Id="rId37" Type="http://schemas.openxmlformats.org/officeDocument/2006/relationships/hyperlink" Target="https://hydro-chemistry-ecology.knu.ua/wp-content/uploads/2020/03/2019_%E2%84%96455_13.pdf" TargetMode="External"/><Relationship Id="rId53" Type="http://schemas.openxmlformats.org/officeDocument/2006/relationships/hyperlink" Target="https://zakon.rada.gov.ua/laws/show/1159-2022-%D0%BF" TargetMode="External"/><Relationship Id="rId58" Type="http://schemas.openxmlformats.org/officeDocument/2006/relationships/image" Target="media/image27.png"/><Relationship Id="rId74" Type="http://schemas.openxmlformats.org/officeDocument/2006/relationships/hyperlink" Target="https://zakon.rada.gov.ua/laws/show/1159-2022-%D0%BF" TargetMode="External"/><Relationship Id="rId79" Type="http://schemas.openxmlformats.org/officeDocument/2006/relationships/hyperlink" Target="https://zakon.rada.gov.ua/laws/show/731-2023-%D0%BF" TargetMode="External"/><Relationship Id="rId102" Type="http://schemas.openxmlformats.org/officeDocument/2006/relationships/hyperlink" Target="https://hub.arcgis.com/maps/esri::climate-models-2040-2059-analyses-low-emissions-rcp-2-6-mature-support/about" TargetMode="External"/><Relationship Id="rId5" Type="http://schemas.openxmlformats.org/officeDocument/2006/relationships/settings" Target="settings.xml"/><Relationship Id="rId90" Type="http://schemas.openxmlformats.org/officeDocument/2006/relationships/hyperlink" Target="mailto:berislav.mva@ukr.net" TargetMode="External"/><Relationship Id="rId95" Type="http://schemas.openxmlformats.org/officeDocument/2006/relationships/hyperlink" Target="https://data.gov.ua/dataset/d4a4b07b-55dc-40a4-8b05-d35d7b0aef32" TargetMode="External"/><Relationship Id="rId22" Type="http://schemas.openxmlformats.org/officeDocument/2006/relationships/image" Target="media/image12.png"/><Relationship Id="rId27" Type="http://schemas.openxmlformats.org/officeDocument/2006/relationships/footer" Target="footer1.xml"/><Relationship Id="rId43" Type="http://schemas.openxmlformats.org/officeDocument/2006/relationships/hyperlink" Target="https://zakon.rada.gov.ua/laws/show/1159-2022-%D0%BF" TargetMode="External"/><Relationship Id="rId48" Type="http://schemas.openxmlformats.org/officeDocument/2006/relationships/image" Target="media/image23.png"/><Relationship Id="rId64" Type="http://schemas.openxmlformats.org/officeDocument/2006/relationships/hyperlink" Target="https://zakon.rada.gov.ua/laws/show/1159-2022-%D0%BF" TargetMode="External"/><Relationship Id="rId69" Type="http://schemas.openxmlformats.org/officeDocument/2006/relationships/hyperlink" Target="https://zakon.rada.gov.ua/laws/show/1159-2022-%D0%BF" TargetMode="External"/><Relationship Id="rId113" Type="http://schemas.openxmlformats.org/officeDocument/2006/relationships/theme" Target="theme/theme1.xml"/><Relationship Id="rId80" Type="http://schemas.openxmlformats.org/officeDocument/2006/relationships/chart" Target="charts/chart4.xml"/><Relationship Id="rId85" Type="http://schemas.openxmlformats.org/officeDocument/2006/relationships/image" Target="media/image29.jp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16.png"/><Relationship Id="rId38" Type="http://schemas.openxmlformats.org/officeDocument/2006/relationships/image" Target="media/image19.png"/><Relationship Id="rId59" Type="http://schemas.openxmlformats.org/officeDocument/2006/relationships/image" Target="media/image28.png"/><Relationship Id="rId103" Type="http://schemas.openxmlformats.org/officeDocument/2006/relationships/hyperlink" Target="https://hub.arcgis.com/maps/1071ced6c1314e1db1b3edef58c3a25f/about" TargetMode="External"/><Relationship Id="rId108" Type="http://schemas.openxmlformats.org/officeDocument/2006/relationships/hyperlink" Target="https://davr.gov.ua/plan-upravlinnya-richkovim-basejnom-richok-prichornomorya1" TargetMode="External"/><Relationship Id="rId54" Type="http://schemas.openxmlformats.org/officeDocument/2006/relationships/hyperlink" Target="https://zakon.rada.gov.ua/laws/show/1159-2022-%D0%BF" TargetMode="External"/><Relationship Id="rId70" Type="http://schemas.openxmlformats.org/officeDocument/2006/relationships/hyperlink" Target="https://zakon.rada.gov.ua/laws/show/1159-2022-%D0%BF" TargetMode="External"/><Relationship Id="rId75" Type="http://schemas.openxmlformats.org/officeDocument/2006/relationships/hyperlink" Target="https://zakon.rada.gov.ua/laws/show/1159-2022-%D0%BF" TargetMode="External"/><Relationship Id="rId91" Type="http://schemas.openxmlformats.org/officeDocument/2006/relationships/hyperlink" Target="https://zakon.rada.gov.ua/laws/show/1159-2022-%D0%BF" TargetMode="External"/><Relationship Id="rId96" Type="http://schemas.openxmlformats.org/officeDocument/2006/relationships/hyperlink" Target="https://data.gov.ua/dataset/d4a4b07b-55dc-40a4-8b05-d35d7b0aef32"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4.png"/><Relationship Id="rId36" Type="http://schemas.openxmlformats.org/officeDocument/2006/relationships/hyperlink" Target="https://weatherspark.com/y/97932/Average-Weather-in-Velyka-Oleksandrivka-Ukraine-Year-Round" TargetMode="External"/><Relationship Id="rId49" Type="http://schemas.openxmlformats.org/officeDocument/2006/relationships/hyperlink" Target="https://zakon.rada.gov.ua/laws/show/1159-2022-%D0%BF" TargetMode="External"/><Relationship Id="rId57" Type="http://schemas.openxmlformats.org/officeDocument/2006/relationships/image" Target="media/image26.png"/><Relationship Id="rId106" Type="http://schemas.openxmlformats.org/officeDocument/2006/relationships/hyperlink" Target="https://davr.gov.ua/site/material?psevd=https%3A%2F%2Fwww.davr.gov.ua%2Fplani-upravlinnya-richkovimi-basejnamiuuyi8" TargetMode="External"/><Relationship Id="rId10" Type="http://schemas.openxmlformats.org/officeDocument/2006/relationships/hyperlink" Target="https://e-construction.gov.ua/restoration_detail/3390241261523830564" TargetMode="External"/><Relationship Id="rId31" Type="http://schemas.openxmlformats.org/officeDocument/2006/relationships/chart" Target="charts/chart3.xml"/><Relationship Id="rId44" Type="http://schemas.openxmlformats.org/officeDocument/2006/relationships/hyperlink" Target="https://zakon.rada.gov.ua/laws/show/1159-2022-%D0%BF" TargetMode="External"/><Relationship Id="rId52" Type="http://schemas.openxmlformats.org/officeDocument/2006/relationships/hyperlink" Target="https://zakon.rada.gov.ua/laws/show/1159-2022-%D0%BF" TargetMode="External"/><Relationship Id="rId60" Type="http://schemas.openxmlformats.org/officeDocument/2006/relationships/hyperlink" Target="https://zakon.rada.gov.ua/laws/show/z1668-22" TargetMode="External"/><Relationship Id="rId65" Type="http://schemas.openxmlformats.org/officeDocument/2006/relationships/hyperlink" Target="https://zakon.rada.gov.ua/laws/show/1159-2022-%D0%BF" TargetMode="External"/><Relationship Id="rId73" Type="http://schemas.openxmlformats.org/officeDocument/2006/relationships/hyperlink" Target="https://zakon.rada.gov.ua/laws/show/1159-2022-%D0%BF" TargetMode="External"/><Relationship Id="rId78" Type="http://schemas.openxmlformats.org/officeDocument/2006/relationships/hyperlink" Target="https://zakon.rada.gov.ua/laws/show/731-2023-%D0%BF" TargetMode="External"/><Relationship Id="rId81" Type="http://schemas.openxmlformats.org/officeDocument/2006/relationships/chart" Target="charts/chart5.xml"/><Relationship Id="rId86" Type="http://schemas.openxmlformats.org/officeDocument/2006/relationships/image" Target="media/image30.jpg"/><Relationship Id="rId94" Type="http://schemas.openxmlformats.org/officeDocument/2006/relationships/hyperlink" Target="https://rsis.ramsar.org/" TargetMode="External"/><Relationship Id="rId99" Type="http://schemas.openxmlformats.org/officeDocument/2006/relationships/hyperlink" Target="https://www.worldclim.org/data/index.html" TargetMode="External"/><Relationship Id="rId101" Type="http://schemas.openxmlformats.org/officeDocument/2006/relationships/hyperlink" Target="http://rslab.gr/index.html" TargetMode="External"/><Relationship Id="rId4" Type="http://schemas.openxmlformats.org/officeDocument/2006/relationships/styles" Target="styles.xml"/><Relationship Id="rId9" Type="http://schemas.openxmlformats.org/officeDocument/2006/relationships/hyperlink" Target="https://berislav-mr.gov.ua/wp-content/uploads/2024/03/RONVA_078_24.pdf" TargetMode="Externa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0.png"/><Relationship Id="rId109" Type="http://schemas.openxmlformats.org/officeDocument/2006/relationships/hyperlink" Target="https://davr.gov.ua/plan-upravlinnya-richkovim-basejnom-pivdennogo-bugu" TargetMode="External"/><Relationship Id="rId34" Type="http://schemas.openxmlformats.org/officeDocument/2006/relationships/image" Target="media/image17.png"/><Relationship Id="rId50" Type="http://schemas.openxmlformats.org/officeDocument/2006/relationships/hyperlink" Target="https://zakon.rada.gov.ua/laws/show/1159-2022-%D0%BF" TargetMode="External"/><Relationship Id="rId55" Type="http://schemas.openxmlformats.org/officeDocument/2006/relationships/image" Target="media/image24.png"/><Relationship Id="rId76" Type="http://schemas.openxmlformats.org/officeDocument/2006/relationships/hyperlink" Target="https://zakon.rada.gov.ua/laws/show/731-2023-%D0%BF" TargetMode="External"/><Relationship Id="rId97" Type="http://schemas.openxmlformats.org/officeDocument/2006/relationships/hyperlink" Target="https://globalwindatlas.info" TargetMode="External"/><Relationship Id="rId104" Type="http://schemas.openxmlformats.org/officeDocument/2006/relationships/hyperlink" Target="https://home-pugonline.hub.arcgis.com/maps/97c47837d64a4be28703ebfe98fd90c5/about" TargetMode="External"/><Relationship Id="rId7" Type="http://schemas.openxmlformats.org/officeDocument/2006/relationships/footnotes" Target="footnotes.xml"/><Relationship Id="rId71" Type="http://schemas.openxmlformats.org/officeDocument/2006/relationships/hyperlink" Target="https://zakon.rada.gov.ua/laws/show/1159-2022-%D0%BF" TargetMode="External"/><Relationship Id="rId92" Type="http://schemas.openxmlformats.org/officeDocument/2006/relationships/hyperlink" Target="https://catalog.youcontrol.market/medychni-zaklady/86.23" TargetMode="External"/><Relationship Id="rId2" Type="http://schemas.openxmlformats.org/officeDocument/2006/relationships/customXml" Target="../customXml/item2.xml"/><Relationship Id="rId29" Type="http://schemas.openxmlformats.org/officeDocument/2006/relationships/chart" Target="charts/chart1.xml"/><Relationship Id="rId24" Type="http://schemas.openxmlformats.org/officeDocument/2006/relationships/hyperlink" Target="https://zakon.rada.gov.ua/laws/show/738/2022" TargetMode="External"/><Relationship Id="rId40" Type="http://schemas.openxmlformats.org/officeDocument/2006/relationships/image" Target="media/image21.png"/><Relationship Id="rId45" Type="http://schemas.openxmlformats.org/officeDocument/2006/relationships/hyperlink" Target="https://zakon.rada.gov.ua/laws/show/1159-2022-%D0%BF" TargetMode="External"/><Relationship Id="rId66" Type="http://schemas.openxmlformats.org/officeDocument/2006/relationships/hyperlink" Target="https://zakon.rada.gov.ua/laws/show/1159-2022-%D0%BF" TargetMode="External"/><Relationship Id="rId87" Type="http://schemas.openxmlformats.org/officeDocument/2006/relationships/image" Target="media/image31.jpg"/><Relationship Id="rId110" Type="http://schemas.openxmlformats.org/officeDocument/2006/relationships/hyperlink" Target="https://www.isric.org/projects/global-assessment-human-induced-soil-degradation-glasod" TargetMode="External"/><Relationship Id="rId61" Type="http://schemas.openxmlformats.org/officeDocument/2006/relationships/hyperlink" Target="https://zakon.rada.gov.ua/laws/show/1159-2022-%D0%BF" TargetMode="External"/><Relationship Id="rId82" Type="http://schemas.openxmlformats.org/officeDocument/2006/relationships/hyperlink" Target="https://www.coe.int/en/web/bern-convention/emerald-viewer" TargetMode="External"/><Relationship Id="rId19" Type="http://schemas.openxmlformats.org/officeDocument/2006/relationships/image" Target="media/image9.png"/><Relationship Id="rId14" Type="http://schemas.openxmlformats.org/officeDocument/2006/relationships/image" Target="media/image4.jpg"/><Relationship Id="rId30" Type="http://schemas.openxmlformats.org/officeDocument/2006/relationships/chart" Target="charts/chart2.xml"/><Relationship Id="rId35" Type="http://schemas.openxmlformats.org/officeDocument/2006/relationships/image" Target="media/image18.jpg"/><Relationship Id="rId56" Type="http://schemas.openxmlformats.org/officeDocument/2006/relationships/image" Target="media/image25.png"/><Relationship Id="rId77" Type="http://schemas.openxmlformats.org/officeDocument/2006/relationships/hyperlink" Target="https://zakon.rada.gov.ua/laws/show/731-2023-%D0%BF" TargetMode="External"/><Relationship Id="rId100" Type="http://schemas.openxmlformats.org/officeDocument/2006/relationships/hyperlink" Target="https://weatherspark.com/y/92635/Average-Weather-in-Chernivtsi-Ukraine-Year-Round" TargetMode="External"/><Relationship Id="rId105" Type="http://schemas.openxmlformats.org/officeDocument/2006/relationships/hyperlink" Target="https://hub.arcgis.com/maps/esri::climate-models-2040-2059-analyses-very-high-emissions-rcp-8-5-mature-support/about" TargetMode="External"/><Relationship Id="rId8" Type="http://schemas.openxmlformats.org/officeDocument/2006/relationships/endnotes" Target="endnotes.xml"/><Relationship Id="rId51" Type="http://schemas.openxmlformats.org/officeDocument/2006/relationships/hyperlink" Target="https://zakon.rada.gov.ua/laws/show/1159-2022-%D0%BF" TargetMode="External"/><Relationship Id="rId72" Type="http://schemas.openxmlformats.org/officeDocument/2006/relationships/hyperlink" Target="https://zakon.rada.gov.ua/laws/show/1159-2022-%D0%BF" TargetMode="External"/><Relationship Id="rId93" Type="http://schemas.openxmlformats.org/officeDocument/2006/relationships/hyperlink" Target="https://emerald.eea.europa.eu/" TargetMode="External"/><Relationship Id="rId98" Type="http://schemas.openxmlformats.org/officeDocument/2006/relationships/hyperlink" Target="https://www.worldclim.org/data/index.html" TargetMode="External"/><Relationship Id="rId3" Type="http://schemas.openxmlformats.org/officeDocument/2006/relationships/numbering" Target="numbering.xml"/><Relationship Id="rId25" Type="http://schemas.openxmlformats.org/officeDocument/2006/relationships/hyperlink" Target="https://www.president.gov.ua/documents/1802023-rp-48657" TargetMode="External"/><Relationship Id="rId46" Type="http://schemas.openxmlformats.org/officeDocument/2006/relationships/hyperlink" Target="https://zakon.rada.gov.ua/laws/show/1159-2022-%D0%BF" TargetMode="External"/><Relationship Id="rId67" Type="http://schemas.openxmlformats.org/officeDocument/2006/relationships/hyperlink" Target="https://zakon.rada.gov.ua/laws/show/1159-2022-%D0%BF" TargetMode="External"/><Relationship Id="rId20" Type="http://schemas.openxmlformats.org/officeDocument/2006/relationships/image" Target="media/image10.png"/><Relationship Id="rId41" Type="http://schemas.openxmlformats.org/officeDocument/2006/relationships/image" Target="media/image22.png"/><Relationship Id="rId62" Type="http://schemas.openxmlformats.org/officeDocument/2006/relationships/hyperlink" Target="https://zakon.rada.gov.ua/laws/show/1159-2022-%D0%BF" TargetMode="External"/><Relationship Id="rId83" Type="http://schemas.openxmlformats.org/officeDocument/2006/relationships/hyperlink" Target="https://zakon.rada.gov.ua/laws/show/650-2020-%D0%BF" TargetMode="External"/><Relationship Id="rId88" Type="http://schemas.openxmlformats.org/officeDocument/2006/relationships/image" Target="media/image32.emf"/><Relationship Id="rId111" Type="http://schemas.openxmlformats.org/officeDocument/2006/relationships/hyperlink" Target="https://www.isric.org/projects/global-assessment-human-induced-soil-degradation-glasod"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notes.xml.rels><?xml version="1.0" encoding="UTF-8" standalone="yes"?>
<Relationships xmlns="http://schemas.openxmlformats.org/package/2006/relationships"><Relationship Id="rId3" Type="http://schemas.openxmlformats.org/officeDocument/2006/relationships/hyperlink" Target="https://web.archive.org/web/20160306023302/http:/database.ukrcensus.gov.ua/Mult/Dialog/Varvalagg.asp?ma=000_0204&amp;ti=0204.+%D0%EE%E7%EF%EE%E4%B3%EB+%EF%EE%F1%F2%B3%E9%ED%EE%E3%EE+%ED%E0%F1%E5%EB%E5%ED%ED%FF+%E7%E0+%F1%F2%E0%F2%F2%FE%2C+%E2%B3%EA%EE%E2%E8%EC%E8+%E3%F0%F3%EF%E0%EC%E8+%F2%E0+%F2%E8%EF%EE%EC+%EF%EE%F1%E5%EB%E5%ED%FC+%280%2C1%29&amp;path=..%2FDatabase%2FPopulation%2F02%2F02%2F&amp;lang=1&amp;xu=&amp;yp=&amp;nr=3&amp;aggfile%283%29=5+%F0i%F7%EDi+%E2i%EA%EE%E2i+%E3%F0%F3%EF%E8&amp;prevagg=NNNNN&amp;mapname=&amp;multilang=uk&amp;aggdir3=" TargetMode="External"/><Relationship Id="rId2" Type="http://schemas.openxmlformats.org/officeDocument/2006/relationships/hyperlink" Target="https://uk.wikipedia.org/wiki/%D0%A2%D0%B5%D1%80%D0%B8%D1%82%D0%BE%D1%80%D1%96%D0%B0%D0%BB%D1%8C%D0%BD%D0%B0_%D0%B3%D1%80%D0%BE%D0%BC%D0%B0%D0%B4%D0%B0_%D0%A3%D0%BA%D1%80%D0%B0%D1%97%D0%BD%D0%B8" TargetMode="External"/><Relationship Id="rId1" Type="http://schemas.openxmlformats.org/officeDocument/2006/relationships/hyperlink" Target="https://uk.wikipedia.org/wiki/%D0%90%D0%B4%D0%BC%D1%96%D0%BD%D1%96%D1%81%D1%82%D1%80%D0%B0%D1%82%D0%B8%D0%B2%D0%BD%D0%B8%D0%B9_%D1%83%D1%81%D1%82%D1%80%D1%96%D0%B9_%D0%A3%D0%BA%D1%80%D0%B0%D1%97%D0%BD%D0%B8" TargetMode="External"/><Relationship Id="rId5" Type="http://schemas.openxmlformats.org/officeDocument/2006/relationships/hyperlink" Target="https://zakon.rada.gov.ua/laws/show/1318-2023-%D0%BF" TargetMode="External"/><Relationship Id="rId4" Type="http://schemas.openxmlformats.org/officeDocument/2006/relationships/hyperlink" Target="https://zakon.rada.gov.ua/laws/show/2862-15"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E:\&#1044;&#1054;&#1041;&#1056;&#1045;-&#1030;&#1030;\2024%20&#1088;&#1110;&#1082;\&#1055;&#1050;&#1042;_%20&#1053;&#1054;&#1042;&#1030;%20&#1058;&#1043;\&#1061;&#1077;&#1088;&#1089;&#1086;&#1085;&#1089;&#1100;&#1082;&#1072;%20&#1086;&#1073;&#1083;\-&#1041;&#1077;&#1088;&#1080;&#1089;&#1083;&#1072;&#1074;&#1089;&#1100;&#1082;&#1072;_&#1061;&#1077;&#1088;&#1089;&#1086;&#1085;\&#1044;&#1110;&#1072;&#1075;&#1088;&#1072;&#1084;&#1072;_&#1041;&#1077;&#1088;&#1080;&#1089;&#1083;&#1072;&#1074;&#1089;&#1100;&#1082;&#1072;_&#1055;&#1050;&#1042;_2024.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Ovcharenko%20Tatyana\AppData\Roaming\Microsoft\Excel\&#1044;&#1110;&#1072;&#1075;&#1088;&#1072;&#1084;&#1072;_&#1041;&#1077;&#1088;&#1080;&#1089;&#1083;&#1072;&#1074;&#1089;&#1100;&#1082;&#1072;_&#1055;&#1050;&#1042;_2024%20(version%201).xlsb"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E:\&#1044;&#1054;&#1041;&#1056;&#1045;-&#1030;&#1030;\2024%20&#1088;&#1110;&#1082;\&#1055;&#1050;&#1042;_%20&#1053;&#1054;&#1042;&#1030;%20&#1058;&#1043;\&#1061;&#1077;&#1088;&#1089;&#1086;&#1085;&#1089;&#1100;&#1082;&#1072;%20&#1086;&#1073;&#1083;\+-&#1041;&#1077;&#1088;&#1080;&#1089;&#1083;&#1072;&#1074;&#1089;&#1100;&#1082;&#1072;_&#1061;&#1077;&#1088;&#1089;&#1086;&#1085;\&#1044;&#1110;&#1072;&#1075;&#1088;&#1072;&#1084;&#1072;_&#1041;&#1077;&#1088;&#1080;&#1089;&#1083;&#1072;&#1074;&#1089;&#1100;&#1082;&#1072;_&#1055;&#1050;&#1042;_2024.xlsx" TargetMode="Externa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1.xml"/></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5308912805809934E-2"/>
          <c:y val="2.4752475247524754E-2"/>
          <c:w val="0.91551796293491394"/>
          <c:h val="0.81487162495777132"/>
        </c:manualLayout>
      </c:layout>
      <c:barChart>
        <c:barDir val="col"/>
        <c:grouping val="clustered"/>
        <c:varyColors val="0"/>
        <c:ser>
          <c:idx val="0"/>
          <c:order val="0"/>
          <c:tx>
            <c:strRef>
              <c:f>Sheet1!$A$38</c:f>
              <c:strCache>
                <c:ptCount val="1"/>
                <c:pt idx="0">
                  <c:v>Доходи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Sheet1!$B$37:$E$37</c:f>
              <c:strCache>
                <c:ptCount val="4"/>
                <c:pt idx="0">
                  <c:v>Фактичне виконання 2021 рік </c:v>
                </c:pt>
                <c:pt idx="1">
                  <c:v>Фактичне виконання 2022 рік</c:v>
                </c:pt>
                <c:pt idx="2">
                  <c:v>Фактичне виконання 2023 рік</c:v>
                </c:pt>
                <c:pt idx="3">
                  <c:v>План 2024 року</c:v>
                </c:pt>
              </c:strCache>
            </c:strRef>
          </c:cat>
          <c:val>
            <c:numRef>
              <c:f>Sheet1!$B$38:$E$38</c:f>
              <c:numCache>
                <c:formatCode>0.0</c:formatCode>
                <c:ptCount val="4"/>
                <c:pt idx="0">
                  <c:v>171456.73234000002</c:v>
                </c:pt>
                <c:pt idx="1">
                  <c:v>118705.22349</c:v>
                </c:pt>
                <c:pt idx="2">
                  <c:v>129297.47600000001</c:v>
                </c:pt>
                <c:pt idx="3">
                  <c:v>116871.9</c:v>
                </c:pt>
              </c:numCache>
            </c:numRef>
          </c:val>
          <c:extLst>
            <c:ext xmlns:c16="http://schemas.microsoft.com/office/drawing/2014/chart" uri="{C3380CC4-5D6E-409C-BE32-E72D297353CC}">
              <c16:uniqueId val="{00000000-1F5B-422D-B7C9-80682818FEBA}"/>
            </c:ext>
          </c:extLst>
        </c:ser>
        <c:ser>
          <c:idx val="1"/>
          <c:order val="1"/>
          <c:tx>
            <c:strRef>
              <c:f>Sheet1!$A$39</c:f>
              <c:strCache>
                <c:ptCount val="1"/>
                <c:pt idx="0">
                  <c:v>Доходи без урахування трансфертів</c:v>
                </c:pt>
              </c:strCache>
            </c:strRef>
          </c:tx>
          <c:spPr>
            <a:solidFill>
              <a:schemeClr val="accent1">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Sheet1!$B$37:$E$37</c:f>
              <c:strCache>
                <c:ptCount val="4"/>
                <c:pt idx="0">
                  <c:v>Фактичне виконання 2021 рік </c:v>
                </c:pt>
                <c:pt idx="1">
                  <c:v>Фактичне виконання 2022 рік</c:v>
                </c:pt>
                <c:pt idx="2">
                  <c:v>Фактичне виконання 2023 рік</c:v>
                </c:pt>
                <c:pt idx="3">
                  <c:v>План 2024 року</c:v>
                </c:pt>
              </c:strCache>
            </c:strRef>
          </c:cat>
          <c:val>
            <c:numRef>
              <c:f>Sheet1!$B$39:$E$39</c:f>
              <c:numCache>
                <c:formatCode>0.0</c:formatCode>
                <c:ptCount val="4"/>
                <c:pt idx="0">
                  <c:v>87494.623460000003</c:v>
                </c:pt>
                <c:pt idx="1">
                  <c:v>54071.673490000001</c:v>
                </c:pt>
                <c:pt idx="2">
                  <c:v>43273.466</c:v>
                </c:pt>
                <c:pt idx="3">
                  <c:v>20361</c:v>
                </c:pt>
              </c:numCache>
            </c:numRef>
          </c:val>
          <c:extLst>
            <c:ext xmlns:c16="http://schemas.microsoft.com/office/drawing/2014/chart" uri="{C3380CC4-5D6E-409C-BE32-E72D297353CC}">
              <c16:uniqueId val="{00000001-1F5B-422D-B7C9-80682818FEBA}"/>
            </c:ext>
          </c:extLst>
        </c:ser>
        <c:ser>
          <c:idx val="2"/>
          <c:order val="2"/>
          <c:tx>
            <c:strRef>
              <c:f>Sheet1!$A$40</c:f>
              <c:strCache>
                <c:ptCount val="1"/>
                <c:pt idx="0">
                  <c:v>Видатки </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Sheet1!$B$37:$E$37</c:f>
              <c:strCache>
                <c:ptCount val="4"/>
                <c:pt idx="0">
                  <c:v>Фактичне виконання 2021 рік </c:v>
                </c:pt>
                <c:pt idx="1">
                  <c:v>Фактичне виконання 2022 рік</c:v>
                </c:pt>
                <c:pt idx="2">
                  <c:v>Фактичне виконання 2023 рік</c:v>
                </c:pt>
                <c:pt idx="3">
                  <c:v>План 2024 року</c:v>
                </c:pt>
              </c:strCache>
            </c:strRef>
          </c:cat>
          <c:val>
            <c:numRef>
              <c:f>Sheet1!$B$40:$E$40</c:f>
              <c:numCache>
                <c:formatCode>#\ ##0.0_ ;[Red]\-#\ ##0.0\ </c:formatCode>
                <c:ptCount val="4"/>
                <c:pt idx="0">
                  <c:v>172022.79944999999</c:v>
                </c:pt>
                <c:pt idx="1">
                  <c:v>119552.95243</c:v>
                </c:pt>
                <c:pt idx="2" formatCode="0.0">
                  <c:v>102656.52618000003</c:v>
                </c:pt>
                <c:pt idx="3" formatCode="0.0">
                  <c:v>120831.59600000001</c:v>
                </c:pt>
              </c:numCache>
            </c:numRef>
          </c:val>
          <c:extLst>
            <c:ext xmlns:c16="http://schemas.microsoft.com/office/drawing/2014/chart" uri="{C3380CC4-5D6E-409C-BE32-E72D297353CC}">
              <c16:uniqueId val="{00000002-1F5B-422D-B7C9-80682818FEBA}"/>
            </c:ext>
          </c:extLst>
        </c:ser>
        <c:ser>
          <c:idx val="3"/>
          <c:order val="3"/>
          <c:tx>
            <c:strRef>
              <c:f>Sheet1!$A$41</c:f>
              <c:strCache>
                <c:ptCount val="1"/>
                <c:pt idx="0">
                  <c:v>Дефіцит (-) / Профіцит (+)</c:v>
                </c:pt>
              </c:strCache>
            </c:strRef>
          </c:tx>
          <c:spPr>
            <a:solidFill>
              <a:schemeClr val="bg2">
                <a:lumMod val="50000"/>
              </a:schemeClr>
            </a:solidFill>
            <a:ln>
              <a:noFill/>
            </a:ln>
            <a:effectLst/>
          </c:spPr>
          <c:invertIfNegative val="0"/>
          <c:dLbls>
            <c:dLbl>
              <c:idx val="0"/>
              <c:layout>
                <c:manualLayout>
                  <c:x val="9.9206349206348837E-3"/>
                  <c:y val="6.14334470989761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F5B-422D-B7C9-80682818FEBA}"/>
                </c:ext>
              </c:extLst>
            </c:dLbl>
            <c:dLbl>
              <c:idx val="1"/>
              <c:layout>
                <c:manualLayout>
                  <c:x val="1.1904761904761904E-2"/>
                  <c:y val="5.460750853242320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F5B-422D-B7C9-80682818FEBA}"/>
                </c:ext>
              </c:extLst>
            </c:dLbl>
            <c:dLbl>
              <c:idx val="3"/>
              <c:layout>
                <c:manualLayout>
                  <c:x val="9.9206349206347744E-3"/>
                  <c:y val="7.50853242320819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F5B-422D-B7C9-80682818FEB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Sheet1!$B$37:$E$37</c:f>
              <c:strCache>
                <c:ptCount val="4"/>
                <c:pt idx="0">
                  <c:v>Фактичне виконання 2021 рік </c:v>
                </c:pt>
                <c:pt idx="1">
                  <c:v>Фактичне виконання 2022 рік</c:v>
                </c:pt>
                <c:pt idx="2">
                  <c:v>Фактичне виконання 2023 рік</c:v>
                </c:pt>
                <c:pt idx="3">
                  <c:v>План 2024 року</c:v>
                </c:pt>
              </c:strCache>
            </c:strRef>
          </c:cat>
          <c:val>
            <c:numRef>
              <c:f>Sheet1!$B$41:$E$41</c:f>
              <c:numCache>
                <c:formatCode>0.0</c:formatCode>
                <c:ptCount val="4"/>
                <c:pt idx="0">
                  <c:v>-566.06710999997449</c:v>
                </c:pt>
                <c:pt idx="1">
                  <c:v>-847.72894000000088</c:v>
                </c:pt>
                <c:pt idx="2">
                  <c:v>26640.94981999998</c:v>
                </c:pt>
                <c:pt idx="3">
                  <c:v>-3959.6960000000108</c:v>
                </c:pt>
              </c:numCache>
            </c:numRef>
          </c:val>
          <c:extLst>
            <c:ext xmlns:c16="http://schemas.microsoft.com/office/drawing/2014/chart" uri="{C3380CC4-5D6E-409C-BE32-E72D297353CC}">
              <c16:uniqueId val="{00000003-1F5B-422D-B7C9-80682818FEBA}"/>
            </c:ext>
          </c:extLst>
        </c:ser>
        <c:dLbls>
          <c:showLegendKey val="0"/>
          <c:showVal val="0"/>
          <c:showCatName val="0"/>
          <c:showSerName val="0"/>
          <c:showPercent val="0"/>
          <c:showBubbleSize val="0"/>
        </c:dLbls>
        <c:gapWidth val="219"/>
        <c:overlap val="-27"/>
        <c:axId val="2073363135"/>
        <c:axId val="2073362655"/>
      </c:barChart>
      <c:catAx>
        <c:axId val="20733631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2073362655"/>
        <c:crosses val="autoZero"/>
        <c:auto val="1"/>
        <c:lblAlgn val="ctr"/>
        <c:lblOffset val="100"/>
        <c:noMultiLvlLbl val="0"/>
      </c:catAx>
      <c:valAx>
        <c:axId val="2073362655"/>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207336313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Sheet1!$A$45</c:f>
              <c:strCache>
                <c:ptCount val="1"/>
                <c:pt idx="0">
                  <c:v>Податкові надходження</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Sheet1!$B$45:$E$45</c:f>
              <c:numCache>
                <c:formatCode>0.0</c:formatCode>
                <c:ptCount val="4"/>
                <c:pt idx="0">
                  <c:v>80944.649479999993</c:v>
                </c:pt>
                <c:pt idx="1">
                  <c:v>52123.649669999999</c:v>
                </c:pt>
                <c:pt idx="2">
                  <c:v>36470.303999999996</c:v>
                </c:pt>
                <c:pt idx="3">
                  <c:v>20361</c:v>
                </c:pt>
              </c:numCache>
            </c:numRef>
          </c:val>
          <c:extLst>
            <c:ext xmlns:c16="http://schemas.microsoft.com/office/drawing/2014/chart" uri="{C3380CC4-5D6E-409C-BE32-E72D297353CC}">
              <c16:uniqueId val="{00000000-9C76-4B56-A456-F0ABB0298CE5}"/>
            </c:ext>
          </c:extLst>
        </c:ser>
        <c:ser>
          <c:idx val="1"/>
          <c:order val="1"/>
          <c:tx>
            <c:strRef>
              <c:f>Sheet1!$A$46</c:f>
              <c:strCache>
                <c:ptCount val="1"/>
                <c:pt idx="0">
                  <c:v>Неподаткові надходження</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Sheet1!$B$46:$E$46</c:f>
              <c:numCache>
                <c:formatCode>0.0</c:formatCode>
                <c:ptCount val="4"/>
                <c:pt idx="0">
                  <c:v>6460.6672500000004</c:v>
                </c:pt>
                <c:pt idx="1">
                  <c:v>1933.5392099999999</c:v>
                </c:pt>
                <c:pt idx="2">
                  <c:v>6803.1610000000001</c:v>
                </c:pt>
                <c:pt idx="3">
                  <c:v>0</c:v>
                </c:pt>
              </c:numCache>
            </c:numRef>
          </c:val>
          <c:extLst>
            <c:ext xmlns:c16="http://schemas.microsoft.com/office/drawing/2014/chart" uri="{C3380CC4-5D6E-409C-BE32-E72D297353CC}">
              <c16:uniqueId val="{00000001-9C76-4B56-A456-F0ABB0298CE5}"/>
            </c:ext>
          </c:extLst>
        </c:ser>
        <c:ser>
          <c:idx val="2"/>
          <c:order val="2"/>
          <c:tx>
            <c:strRef>
              <c:f>Sheet1!$A$47</c:f>
              <c:strCache>
                <c:ptCount val="1"/>
                <c:pt idx="0">
                  <c:v>Доходи від операцій з капіталом</c:v>
                </c:pt>
              </c:strCache>
            </c:strRef>
          </c:tx>
          <c:spPr>
            <a:solidFill>
              <a:schemeClr val="accent3"/>
            </a:solidFill>
            <a:ln>
              <a:noFill/>
            </a:ln>
            <a:effectLst/>
          </c:spPr>
          <c:invertIfNegative val="0"/>
          <c:dLbls>
            <c:dLbl>
              <c:idx val="0"/>
              <c:layout>
                <c:manualLayout>
                  <c:x val="-3.913511398101947E-3"/>
                  <c:y val="-4.020100502512562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C76-4B56-A456-F0ABB0298CE5}"/>
                </c:ext>
              </c:extLst>
            </c:dLbl>
            <c:dLbl>
              <c:idx val="1"/>
              <c:layout>
                <c:manualLayout>
                  <c:x val="-1.9567556990509735E-3"/>
                  <c:y val="-3.01507537688442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C76-4B56-A456-F0ABB0298CE5}"/>
                </c:ext>
              </c:extLst>
            </c:dLbl>
            <c:dLbl>
              <c:idx val="2"/>
              <c:layout>
                <c:manualLayout>
                  <c:x val="-3.913511398101947E-3"/>
                  <c:y val="-4.020100502512562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C76-4B56-A456-F0ABB0298CE5}"/>
                </c:ext>
              </c:extLst>
            </c:dLbl>
            <c:dLbl>
              <c:idx val="3"/>
              <c:layout>
                <c:manualLayout>
                  <c:x val="-7.8270227962038939E-3"/>
                  <c:y val="-4.020100502512562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C76-4B56-A456-F0ABB0298CE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Sheet1!$B$47:$E$47</c:f>
              <c:numCache>
                <c:formatCode>0.0</c:formatCode>
                <c:ptCount val="4"/>
                <c:pt idx="0">
                  <c:v>89.306730000000002</c:v>
                </c:pt>
                <c:pt idx="1">
                  <c:v>14.48141</c:v>
                </c:pt>
                <c:pt idx="2">
                  <c:v>0</c:v>
                </c:pt>
                <c:pt idx="3">
                  <c:v>0</c:v>
                </c:pt>
              </c:numCache>
            </c:numRef>
          </c:val>
          <c:extLst>
            <c:ext xmlns:c16="http://schemas.microsoft.com/office/drawing/2014/chart" uri="{C3380CC4-5D6E-409C-BE32-E72D297353CC}">
              <c16:uniqueId val="{00000002-9C76-4B56-A456-F0ABB0298CE5}"/>
            </c:ext>
          </c:extLst>
        </c:ser>
        <c:ser>
          <c:idx val="3"/>
          <c:order val="3"/>
          <c:tx>
            <c:strRef>
              <c:f>Sheet1!$A$48</c:f>
              <c:strCache>
                <c:ptCount val="1"/>
                <c:pt idx="0">
                  <c:v>  Офіційні трансферти </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Sheet1!$B$48:$E$48</c:f>
              <c:numCache>
                <c:formatCode>0.0</c:formatCode>
                <c:ptCount val="4"/>
                <c:pt idx="0">
                  <c:v>83962.10888</c:v>
                </c:pt>
                <c:pt idx="1">
                  <c:v>64633.556259999998</c:v>
                </c:pt>
                <c:pt idx="2">
                  <c:v>86024.01</c:v>
                </c:pt>
                <c:pt idx="3">
                  <c:v>96510.918000000005</c:v>
                </c:pt>
              </c:numCache>
            </c:numRef>
          </c:val>
          <c:extLst>
            <c:ext xmlns:c16="http://schemas.microsoft.com/office/drawing/2014/chart" uri="{C3380CC4-5D6E-409C-BE32-E72D297353CC}">
              <c16:uniqueId val="{00000003-9C76-4B56-A456-F0ABB0298CE5}"/>
            </c:ext>
          </c:extLst>
        </c:ser>
        <c:dLbls>
          <c:dLblPos val="ctr"/>
          <c:showLegendKey val="0"/>
          <c:showVal val="1"/>
          <c:showCatName val="0"/>
          <c:showSerName val="0"/>
          <c:showPercent val="0"/>
          <c:showBubbleSize val="0"/>
        </c:dLbls>
        <c:gapWidth val="150"/>
        <c:overlap val="100"/>
        <c:axId val="602600911"/>
        <c:axId val="602601391"/>
      </c:barChart>
      <c:catAx>
        <c:axId val="6026009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602601391"/>
        <c:crosses val="autoZero"/>
        <c:auto val="1"/>
        <c:lblAlgn val="ctr"/>
        <c:lblOffset val="100"/>
        <c:noMultiLvlLbl val="0"/>
      </c:catAx>
      <c:valAx>
        <c:axId val="602601391"/>
        <c:scaling>
          <c:orientation val="minMax"/>
        </c:scaling>
        <c:delete val="0"/>
        <c:axPos val="l"/>
        <c:majorGridlines>
          <c:spPr>
            <a:ln w="9525" cap="flat" cmpd="sng" algn="ctr">
              <a:solidFill>
                <a:schemeClr val="tx1">
                  <a:lumMod val="15000"/>
                  <a:lumOff val="85000"/>
                </a:schemeClr>
              </a:solidFill>
              <a:prstDash val="sysDot"/>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6026009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Sheet1!$A$104</c:f>
              <c:strCache>
                <c:ptCount val="1"/>
                <c:pt idx="0">
                  <c:v>Поточні видатки</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Sheet1!$B$103:$E$103</c:f>
              <c:strCache>
                <c:ptCount val="4"/>
                <c:pt idx="0">
                  <c:v>Фактичне виконання 2021 рік </c:v>
                </c:pt>
                <c:pt idx="1">
                  <c:v>Фактичне виконання 2022 рік</c:v>
                </c:pt>
                <c:pt idx="2">
                  <c:v>Фактичне виконання 2023 р</c:v>
                </c:pt>
                <c:pt idx="3">
                  <c:v>План 2024 р</c:v>
                </c:pt>
              </c:strCache>
            </c:strRef>
          </c:cat>
          <c:val>
            <c:numRef>
              <c:f>Sheet1!$B$104:$E$104</c:f>
              <c:numCache>
                <c:formatCode>#\ ##0.0</c:formatCode>
                <c:ptCount val="4"/>
                <c:pt idx="0">
                  <c:v>158564.39264000015</c:v>
                </c:pt>
                <c:pt idx="1">
                  <c:v>119053.95242999998</c:v>
                </c:pt>
                <c:pt idx="2" formatCode="0.0">
                  <c:v>91945.261730000027</c:v>
                </c:pt>
                <c:pt idx="3" formatCode="0.0">
                  <c:v>84420.796000000002</c:v>
                </c:pt>
              </c:numCache>
            </c:numRef>
          </c:val>
          <c:extLst>
            <c:ext xmlns:c16="http://schemas.microsoft.com/office/drawing/2014/chart" uri="{C3380CC4-5D6E-409C-BE32-E72D297353CC}">
              <c16:uniqueId val="{00000000-E2EC-41BA-BB57-F5DAB7233F79}"/>
            </c:ext>
          </c:extLst>
        </c:ser>
        <c:ser>
          <c:idx val="1"/>
          <c:order val="1"/>
          <c:tx>
            <c:strRef>
              <c:f>Sheet1!$A$105</c:f>
              <c:strCache>
                <c:ptCount val="1"/>
                <c:pt idx="0">
                  <c:v>Капітальні видатки</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Sheet1!$B$103:$E$103</c:f>
              <c:strCache>
                <c:ptCount val="4"/>
                <c:pt idx="0">
                  <c:v>Фактичне виконання 2021 рік </c:v>
                </c:pt>
                <c:pt idx="1">
                  <c:v>Фактичне виконання 2022 рік</c:v>
                </c:pt>
                <c:pt idx="2">
                  <c:v>Фактичне виконання 2023 р</c:v>
                </c:pt>
                <c:pt idx="3">
                  <c:v>План 2024 р</c:v>
                </c:pt>
              </c:strCache>
            </c:strRef>
          </c:cat>
          <c:val>
            <c:numRef>
              <c:f>Sheet1!$B$105:$E$105</c:f>
              <c:numCache>
                <c:formatCode>#\ ##0.0</c:formatCode>
                <c:ptCount val="4"/>
                <c:pt idx="0">
                  <c:v>13458.40681</c:v>
                </c:pt>
                <c:pt idx="1">
                  <c:v>499</c:v>
                </c:pt>
                <c:pt idx="2" formatCode="0.0">
                  <c:v>10711.264449999999</c:v>
                </c:pt>
                <c:pt idx="3" formatCode="0.0">
                  <c:v>315.2</c:v>
                </c:pt>
              </c:numCache>
            </c:numRef>
          </c:val>
          <c:extLst>
            <c:ext xmlns:c16="http://schemas.microsoft.com/office/drawing/2014/chart" uri="{C3380CC4-5D6E-409C-BE32-E72D297353CC}">
              <c16:uniqueId val="{00000001-E2EC-41BA-BB57-F5DAB7233F79}"/>
            </c:ext>
          </c:extLst>
        </c:ser>
        <c:ser>
          <c:idx val="2"/>
          <c:order val="2"/>
          <c:tx>
            <c:strRef>
              <c:f>Sheet1!$A$106</c:f>
              <c:strCache>
                <c:ptCount val="1"/>
                <c:pt idx="0">
                  <c:v>Нерозподілені видатки</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Sheet1!$B$103:$E$103</c:f>
              <c:strCache>
                <c:ptCount val="4"/>
                <c:pt idx="0">
                  <c:v>Фактичне виконання 2021 рік </c:v>
                </c:pt>
                <c:pt idx="1">
                  <c:v>Фактичне виконання 2022 рік</c:v>
                </c:pt>
                <c:pt idx="2">
                  <c:v>Фактичне виконання 2023 р</c:v>
                </c:pt>
                <c:pt idx="3">
                  <c:v>План 2024 р</c:v>
                </c:pt>
              </c:strCache>
            </c:strRef>
          </c:cat>
          <c:val>
            <c:numRef>
              <c:f>Sheet1!$B$106:$E$106</c:f>
              <c:numCache>
                <c:formatCode>General</c:formatCode>
                <c:ptCount val="4"/>
              </c:numCache>
            </c:numRef>
          </c:val>
          <c:extLst>
            <c:ext xmlns:c16="http://schemas.microsoft.com/office/drawing/2014/chart" uri="{C3380CC4-5D6E-409C-BE32-E72D297353CC}">
              <c16:uniqueId val="{00000002-E2EC-41BA-BB57-F5DAB7233F79}"/>
            </c:ext>
          </c:extLst>
        </c:ser>
        <c:dLbls>
          <c:dLblPos val="ctr"/>
          <c:showLegendKey val="0"/>
          <c:showVal val="1"/>
          <c:showCatName val="0"/>
          <c:showSerName val="0"/>
          <c:showPercent val="0"/>
          <c:showBubbleSize val="0"/>
        </c:dLbls>
        <c:gapWidth val="150"/>
        <c:overlap val="100"/>
        <c:axId val="2072210879"/>
        <c:axId val="2072211359"/>
      </c:barChart>
      <c:catAx>
        <c:axId val="20722108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2072211359"/>
        <c:crosses val="autoZero"/>
        <c:auto val="1"/>
        <c:lblAlgn val="ctr"/>
        <c:lblOffset val="100"/>
        <c:noMultiLvlLbl val="0"/>
      </c:catAx>
      <c:valAx>
        <c:axId val="2072211359"/>
        <c:scaling>
          <c:orientation val="minMax"/>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207221087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6933143773695001E-2"/>
          <c:y val="3.7638439806211101E-2"/>
          <c:w val="0.90581295429069297"/>
          <c:h val="0.74781167526473002"/>
        </c:manualLayout>
      </c:layout>
      <c:barChart>
        <c:barDir val="col"/>
        <c:grouping val="clustered"/>
        <c:varyColors val="0"/>
        <c:ser>
          <c:idx val="0"/>
          <c:order val="0"/>
          <c:tx>
            <c:strRef>
              <c:f>Аркуш1!$B$1</c:f>
              <c:strCache>
                <c:ptCount val="1"/>
                <c:pt idx="0">
                  <c:v>Генеральні плани</c:v>
                </c:pt>
              </c:strCache>
            </c:strRef>
          </c:tx>
          <c:spPr>
            <a:solidFill>
              <a:srgbClr val="4F81BD"/>
            </a:solidFill>
            <a:ln>
              <a:noFill/>
            </a:ln>
            <a:effectLst/>
          </c:spPr>
          <c:invertIfNegative val="1"/>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Аркуш1!$A$2:$A$10</c:f>
              <c:strCache>
                <c:ptCount val="9"/>
                <c:pt idx="0">
                  <c:v>с. Новосілка</c:v>
                </c:pt>
                <c:pt idx="1">
                  <c:v>с. Зміївка</c:v>
                </c:pt>
                <c:pt idx="2">
                  <c:v>с. Томарине</c:v>
                </c:pt>
                <c:pt idx="3">
                  <c:v>с. Новоберислав</c:v>
                </c:pt>
                <c:pt idx="4">
                  <c:v>с. Тараса Шевченко</c:v>
                </c:pt>
                <c:pt idx="5">
                  <c:v>с. Раківка</c:v>
                </c:pt>
                <c:pt idx="6">
                  <c:v>с-ще Шляхове</c:v>
                </c:pt>
                <c:pt idx="7">
                  <c:v>м. Берислав</c:v>
                </c:pt>
                <c:pt idx="8">
                  <c:v>м. Берислав</c:v>
                </c:pt>
              </c:strCache>
            </c:strRef>
          </c:cat>
          <c:val>
            <c:numRef>
              <c:f>Аркуш1!$B$2:$B$10</c:f>
              <c:numCache>
                <c:formatCode>General</c:formatCode>
                <c:ptCount val="9"/>
                <c:pt idx="0">
                  <c:v>1970</c:v>
                </c:pt>
                <c:pt idx="1">
                  <c:v>1972</c:v>
                </c:pt>
                <c:pt idx="2">
                  <c:v>1973</c:v>
                </c:pt>
                <c:pt idx="3">
                  <c:v>1977</c:v>
                </c:pt>
                <c:pt idx="4">
                  <c:v>1981</c:v>
                </c:pt>
                <c:pt idx="5">
                  <c:v>1985</c:v>
                </c:pt>
                <c:pt idx="6">
                  <c:v>2018</c:v>
                </c:pt>
                <c:pt idx="7">
                  <c:v>2003</c:v>
                </c:pt>
                <c:pt idx="8">
                  <c:v>2021</c:v>
                </c:pt>
              </c:numCache>
            </c:numRef>
          </c:val>
          <c:extLst>
            <c:ext xmlns:c14="http://schemas.microsoft.com/office/drawing/2007/8/2/chart" uri="{6F2FDCE9-48DA-4B69-8628-5D25D57E5C99}">
              <c14:invertSolidFillFmt>
                <c14:spPr xmlns:c14="http://schemas.microsoft.com/office/drawing/2007/8/2/chart">
                  <a:solidFill>
                    <a:srgbClr val="FFFFFF"/>
                  </a:solidFill>
                  <a:ln>
                    <a:noFill/>
                  </a:ln>
                  <a:effectLst/>
                </c14:spPr>
              </c14:invertSolidFillFmt>
            </c:ext>
            <c:ext xmlns:c16="http://schemas.microsoft.com/office/drawing/2014/chart" uri="{C3380CC4-5D6E-409C-BE32-E72D297353CC}">
              <c16:uniqueId val="{00000000-3090-4716-8AC6-5B0E7F9AA8C6}"/>
            </c:ext>
          </c:extLst>
        </c:ser>
        <c:dLbls>
          <c:showLegendKey val="0"/>
          <c:showVal val="1"/>
          <c:showCatName val="0"/>
          <c:showSerName val="0"/>
          <c:showPercent val="0"/>
          <c:showBubbleSize val="0"/>
        </c:dLbls>
        <c:gapWidth val="80"/>
        <c:axId val="1494440704"/>
        <c:axId val="1494427392"/>
      </c:barChart>
      <c:catAx>
        <c:axId val="1494440704"/>
        <c:scaling>
          <c:orientation val="minMax"/>
        </c:scaling>
        <c:delete val="0"/>
        <c:axPos val="b"/>
        <c:title>
          <c:tx>
            <c:rich>
              <a:bodyPr rot="0" spcFirstLastPara="1" vertOverflow="ellipsis" vert="horz" wrap="square" anchor="ctr" anchorCtr="1"/>
              <a:lstStyle/>
              <a:p>
                <a:pPr>
                  <a:defRPr lang="en-US" sz="900" b="0" i="0" u="none" strike="noStrike" kern="1200" baseline="0">
                    <a:solidFill>
                      <a:sysClr val="windowText" lastClr="000000"/>
                    </a:solidFill>
                    <a:latin typeface="+mn-lt"/>
                    <a:ea typeface="+mn-ea"/>
                    <a:cs typeface="+mn-cs"/>
                  </a:defRPr>
                </a:pPr>
                <a:r>
                  <a:rPr lang="uk-UA" sz="900">
                    <a:solidFill>
                      <a:sysClr val="windowText" lastClr="000000"/>
                    </a:solidFill>
                  </a:rPr>
                  <a:t>радянські часи</a:t>
                </a:r>
              </a:p>
            </c:rich>
          </c:tx>
          <c:layout>
            <c:manualLayout>
              <c:xMode val="edge"/>
              <c:yMode val="edge"/>
              <c:x val="8.1746174515809705E-2"/>
              <c:y val="0.45851161400338297"/>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ysClr val="windowText" lastClr="000000"/>
                  </a:solidFill>
                  <a:latin typeface="+mn-lt"/>
                  <a:ea typeface="+mn-ea"/>
                  <a:cs typeface="+mn-cs"/>
                </a:defRPr>
              </a:pPr>
              <a:endParaRPr lang="uk-UA"/>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uk-UA"/>
          </a:p>
        </c:txPr>
        <c:crossAx val="1494427392"/>
        <c:crosses val="autoZero"/>
        <c:auto val="1"/>
        <c:lblAlgn val="ctr"/>
        <c:lblOffset val="100"/>
        <c:noMultiLvlLbl val="0"/>
      </c:catAx>
      <c:valAx>
        <c:axId val="1494427392"/>
        <c:scaling>
          <c:orientation val="minMax"/>
          <c:min val="1960"/>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lang="en-US" sz="900" b="0" i="0" u="none" strike="noStrike" kern="1200" baseline="0">
                    <a:solidFill>
                      <a:sysClr val="windowText" lastClr="000000"/>
                    </a:solidFill>
                    <a:latin typeface="+mn-lt"/>
                    <a:ea typeface="+mn-ea"/>
                    <a:cs typeface="+mn-cs"/>
                  </a:defRPr>
                </a:pPr>
                <a:r>
                  <a:rPr lang="uk-UA" sz="900">
                    <a:solidFill>
                      <a:sysClr val="windowText" lastClr="000000"/>
                    </a:solidFill>
                  </a:rPr>
                  <a:t>незалежна Україна</a:t>
                </a:r>
              </a:p>
            </c:rich>
          </c:tx>
          <c:layout>
            <c:manualLayout>
              <c:xMode val="edge"/>
              <c:yMode val="edge"/>
              <c:x val="8.1958815695113194E-2"/>
              <c:y val="0.41805707472502102"/>
            </c:manualLayout>
          </c:layout>
          <c:overlay val="0"/>
          <c:spPr>
            <a:noFill/>
            <a:ln>
              <a:noFill/>
            </a:ln>
            <a:effectLst/>
          </c:spPr>
          <c:txPr>
            <a:bodyPr rot="0" spcFirstLastPara="1" vertOverflow="ellipsis" wrap="square" anchor="ctr" anchorCtr="1"/>
            <a:lstStyle/>
            <a:p>
              <a:pPr>
                <a:defRPr lang="en-US" sz="900" b="0" i="0" u="none" strike="noStrike" kern="1200" baseline="0">
                  <a:solidFill>
                    <a:sysClr val="windowText" lastClr="000000"/>
                  </a:solidFill>
                  <a:latin typeface="+mn-lt"/>
                  <a:ea typeface="+mn-ea"/>
                  <a:cs typeface="+mn-cs"/>
                </a:defRPr>
              </a:pPr>
              <a:endParaRPr lang="uk-UA"/>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uk-UA"/>
          </a:p>
        </c:txPr>
        <c:crossAx val="1494440704"/>
        <c:crosses val="autoZero"/>
        <c:crossBetween val="between"/>
        <c:majorUnit val="8"/>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pPr>
      <a:endParaRPr lang="uk-UA"/>
    </a:p>
  </c:txPr>
  <c:externalData r:id="rId3">
    <c:autoUpdate val="0"/>
  </c:externalData>
  <c:userShapes r:id="rId4"/>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50"/>
      <c:depthPercent val="100"/>
      <c:rAngAx val="0"/>
    </c:view3D>
    <c:floor>
      <c:thickness val="0"/>
      <c:spPr>
        <a:noFill/>
        <a:ln>
          <a:noFill/>
        </a:ln>
        <a:effectLst/>
      </c:spPr>
    </c:floor>
    <c:sideWall>
      <c:thickness val="0"/>
      <c:spPr>
        <a:noFill/>
        <a:ln>
          <a:noFill/>
        </a:ln>
        <a:effectLst/>
      </c:spPr>
    </c:sideWall>
    <c:backWall>
      <c:thickness val="0"/>
      <c:spPr>
        <a:noFill/>
        <a:ln>
          <a:noFill/>
        </a:ln>
        <a:effectLst/>
      </c:spPr>
    </c:backWall>
    <c:plotArea>
      <c:layout>
        <c:manualLayout>
          <c:layoutTarget val="inner"/>
          <c:xMode val="edge"/>
          <c:yMode val="edge"/>
          <c:x val="8.6283719940412895E-2"/>
          <c:y val="0.16515959303500499"/>
          <c:w val="0.82743256011917399"/>
          <c:h val="0.77234063660847796"/>
        </c:manualLayout>
      </c:layout>
      <c:pie3DChart>
        <c:varyColors val="1"/>
        <c:ser>
          <c:idx val="0"/>
          <c:order val="0"/>
          <c:tx>
            <c:strRef>
              <c:f>Аркуш1!$B$1</c:f>
              <c:strCache>
                <c:ptCount val="1"/>
                <c:pt idx="0">
                  <c:v>Забезпеченість містобудівною документацією на місцевому рівні</c:v>
                </c:pt>
              </c:strCache>
            </c:strRef>
          </c:tx>
          <c:explosion val="6"/>
          <c:dPt>
            <c:idx val="0"/>
            <c:bubble3D val="0"/>
            <c:spPr>
              <a:solidFill>
                <a:schemeClr val="accent1">
                  <a:tint val="65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46DF-4CC3-9965-D0FA08EBB2A0}"/>
              </c:ext>
            </c:extLst>
          </c:dPt>
          <c:dPt>
            <c:idx val="1"/>
            <c:bubble3D val="0"/>
            <c:spPr>
              <a:solidFill>
                <a:schemeClr val="accent1">
                  <a:tint val="77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46DF-4CC3-9965-D0FA08EBB2A0}"/>
              </c:ext>
            </c:extLst>
          </c:dPt>
          <c:dPt>
            <c:idx val="2"/>
            <c:bubble3D val="0"/>
            <c:spPr>
              <a:solidFill>
                <a:schemeClr val="accent1">
                  <a:shade val="65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46DF-4CC3-9965-D0FA08EBB2A0}"/>
              </c:ext>
            </c:extLst>
          </c:dPt>
          <c:dPt>
            <c:idx val="3"/>
            <c:bubble3D val="0"/>
            <c:spPr>
              <a:solidFill>
                <a:schemeClr val="accent1">
                  <a:shade val="7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46DF-4CC3-9965-D0FA08EBB2A0}"/>
              </c:ext>
            </c:extLst>
          </c:dPt>
          <c:dPt>
            <c:idx val="4"/>
            <c:bubble3D val="0"/>
            <c:spPr>
              <a:solidFill>
                <a:schemeClr val="accent1">
                  <a:shade val="53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46DF-4CC3-9965-D0FA08EBB2A0}"/>
              </c:ext>
            </c:extLst>
          </c:dPt>
          <c:dLbls>
            <c:dLbl>
              <c:idx val="0"/>
              <c:layout>
                <c:manualLayout>
                  <c:x val="-0.24216216216216199"/>
                  <c:y val="-0.32067783407615302"/>
                </c:manualLayout>
              </c:layout>
              <c:spPr>
                <a:noFill/>
                <a:ln>
                  <a:noFill/>
                </a:ln>
                <a:effectLst/>
              </c:spPr>
              <c:txPr>
                <a:bodyPr rot="0" spcFirstLastPara="1" vertOverflow="ellipsis" vert="horz" wrap="square" lIns="38100" tIns="19050" rIns="38100" bIns="19050" anchor="ctr" anchorCtr="1">
                  <a:noAutofit/>
                </a:bodyPr>
                <a:lstStyle/>
                <a:p>
                  <a:pPr>
                    <a:defRPr lang="en-US" sz="800" b="1" i="0" u="none" strike="noStrike" kern="1200" spc="0" baseline="0">
                      <a:solidFill>
                        <a:sysClr val="windowText" lastClr="000000"/>
                      </a:solidFill>
                      <a:latin typeface="+mn-lt"/>
                      <a:ea typeface="+mn-ea"/>
                      <a:cs typeface="+mn-cs"/>
                    </a:defRPr>
                  </a:pPr>
                  <a:endParaRPr lang="uk-UA"/>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21566477974036999"/>
                      <c:h val="0.20765282314512401"/>
                    </c:manualLayout>
                  </c15:layout>
                </c:ext>
                <c:ext xmlns:c16="http://schemas.microsoft.com/office/drawing/2014/chart" uri="{C3380CC4-5D6E-409C-BE32-E72D297353CC}">
                  <c16:uniqueId val="{00000001-46DF-4CC3-9965-D0FA08EBB2A0}"/>
                </c:ext>
              </c:extLst>
            </c:dLbl>
            <c:dLbl>
              <c:idx val="1"/>
              <c:layout>
                <c:manualLayout>
                  <c:x val="-5.83783783783784E-2"/>
                  <c:y val="2.6367848442649802E-2"/>
                </c:manualLayout>
              </c:layout>
              <c:spPr>
                <a:noFill/>
                <a:ln>
                  <a:noFill/>
                </a:ln>
                <a:effectLst/>
              </c:spPr>
              <c:txPr>
                <a:bodyPr rot="0" spcFirstLastPara="1" vertOverflow="ellipsis" vert="horz" wrap="square" lIns="38100" tIns="19050" rIns="38100" bIns="19050" anchor="ctr" anchorCtr="1">
                  <a:spAutoFit/>
                </a:bodyPr>
                <a:lstStyle/>
                <a:p>
                  <a:pPr>
                    <a:defRPr lang="en-US" sz="800" b="1" i="0" u="none" strike="noStrike" kern="1200" spc="0" baseline="0">
                      <a:solidFill>
                        <a:srgbClr val="4F81BD"/>
                      </a:solidFill>
                      <a:latin typeface="+mn-lt"/>
                      <a:ea typeface="+mn-ea"/>
                      <a:cs typeface="+mn-cs"/>
                    </a:defRPr>
                  </a:pPr>
                  <a:endParaRPr lang="uk-UA"/>
                </a:p>
              </c:txPr>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46DF-4CC3-9965-D0FA08EBB2A0}"/>
                </c:ext>
              </c:extLst>
            </c:dLbl>
            <c:dLbl>
              <c:idx val="2"/>
              <c:layout>
                <c:manualLayout>
                  <c:x val="-0.11351351351351401"/>
                  <c:y val="-2.6981455829453899E-2"/>
                </c:manualLayout>
              </c:layout>
              <c:spPr>
                <a:noFill/>
                <a:ln>
                  <a:noFill/>
                </a:ln>
                <a:effectLst/>
              </c:spPr>
              <c:txPr>
                <a:bodyPr rot="0" spcFirstLastPara="1" vertOverflow="ellipsis" vert="horz" wrap="square" lIns="38100" tIns="19050" rIns="38100" bIns="19050" anchor="ctr" anchorCtr="1">
                  <a:spAutoFit/>
                </a:bodyPr>
                <a:lstStyle/>
                <a:p>
                  <a:pPr>
                    <a:defRPr lang="en-US" sz="800" b="1" i="0" u="none" strike="noStrike" kern="1200" spc="0" baseline="0">
                      <a:solidFill>
                        <a:srgbClr val="4F81BD"/>
                      </a:solidFill>
                      <a:latin typeface="+mn-lt"/>
                      <a:ea typeface="+mn-ea"/>
                      <a:cs typeface="+mn-cs"/>
                    </a:defRPr>
                  </a:pPr>
                  <a:endParaRPr lang="uk-UA"/>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21907027027027001"/>
                      <c:h val="0.14524050102696601"/>
                    </c:manualLayout>
                  </c15:layout>
                </c:ext>
                <c:ext xmlns:c16="http://schemas.microsoft.com/office/drawing/2014/chart" uri="{C3380CC4-5D6E-409C-BE32-E72D297353CC}">
                  <c16:uniqueId val="{00000005-46DF-4CC3-9965-D0FA08EBB2A0}"/>
                </c:ext>
              </c:extLst>
            </c:dLbl>
            <c:dLbl>
              <c:idx val="3"/>
              <c:layout>
                <c:manualLayout>
                  <c:x val="4.64864864864864E-2"/>
                  <c:y val="-1.39990667288847E-2"/>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185189189189189"/>
                      <c:h val="0.14524050102696601"/>
                    </c:manualLayout>
                  </c15:layout>
                </c:ext>
                <c:ext xmlns:c16="http://schemas.microsoft.com/office/drawing/2014/chart" uri="{C3380CC4-5D6E-409C-BE32-E72D297353CC}">
                  <c16:uniqueId val="{00000007-46DF-4CC3-9965-D0FA08EBB2A0}"/>
                </c:ext>
              </c:extLst>
            </c:dLbl>
            <c:dLbl>
              <c:idx val="4"/>
              <c:layout>
                <c:manualLayout>
                  <c:x val="0.11243243243243201"/>
                  <c:y val="5.5996266915539002E-2"/>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9-46DF-4CC3-9965-D0FA08EBB2A0}"/>
                </c:ext>
              </c:extLst>
            </c:dLbl>
            <c:spPr>
              <a:noFill/>
              <a:ln>
                <a:noFill/>
              </a:ln>
              <a:effectLst/>
            </c:spPr>
            <c:txPr>
              <a:bodyPr rot="0" spcFirstLastPara="1" vertOverflow="ellipsis" vert="horz" wrap="square" lIns="38100" tIns="19050" rIns="38100" bIns="19050" anchor="ctr" anchorCtr="1">
                <a:spAutoFit/>
              </a:bodyPr>
              <a:lstStyle/>
              <a:p>
                <a:pPr>
                  <a:defRPr lang="en-US" sz="800" b="1" i="0" u="none" strike="noStrike" kern="1200" spc="0" baseline="0">
                    <a:solidFill>
                      <a:schemeClr val="accent1"/>
                    </a:solidFill>
                    <a:latin typeface="+mn-lt"/>
                    <a:ea typeface="+mn-ea"/>
                    <a:cs typeface="+mn-cs"/>
                  </a:defRPr>
                </a:pPr>
                <a:endParaRPr lang="uk-UA"/>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Аркуш1!$A$2:$A$6</c:f>
              <c:strCache>
                <c:ptCount val="5"/>
                <c:pt idx="0">
                  <c:v>розроблені генеральні плани до 1992 р.</c:v>
                </c:pt>
                <c:pt idx="1">
                  <c:v>розроблені, але не затверджені </c:v>
                </c:pt>
                <c:pt idx="2">
                  <c:v>розроблені з 1992 р. по 2003 р.</c:v>
                </c:pt>
                <c:pt idx="3">
                  <c:v>не розроблені генеральні плани</c:v>
                </c:pt>
                <c:pt idx="4">
                  <c:v>розроблені з 2018 по теперішній час </c:v>
                </c:pt>
              </c:strCache>
            </c:strRef>
          </c:cat>
          <c:val>
            <c:numRef>
              <c:f>Аркуш1!$B$2:$B$6</c:f>
              <c:numCache>
                <c:formatCode>General</c:formatCode>
                <c:ptCount val="5"/>
                <c:pt idx="0">
                  <c:v>55</c:v>
                </c:pt>
                <c:pt idx="1">
                  <c:v>9</c:v>
                </c:pt>
                <c:pt idx="2">
                  <c:v>9</c:v>
                </c:pt>
                <c:pt idx="3">
                  <c:v>18</c:v>
                </c:pt>
                <c:pt idx="4">
                  <c:v>9</c:v>
                </c:pt>
              </c:numCache>
            </c:numRef>
          </c:val>
          <c:extLst>
            <c:ext xmlns:c16="http://schemas.microsoft.com/office/drawing/2014/chart" uri="{C3380CC4-5D6E-409C-BE32-E72D297353CC}">
              <c16:uniqueId val="{0000000A-46DF-4CC3-9965-D0FA08EBB2A0}"/>
            </c:ext>
          </c:extLst>
        </c:ser>
        <c:dLbls>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pPr>
      <a:endParaRPr lang="uk-UA"/>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0.08115</cdr:x>
      <cdr:y>0.45352</cdr:y>
    </cdr:from>
    <cdr:to>
      <cdr:x>0.99195</cdr:x>
      <cdr:y>0.45352</cdr:y>
    </cdr:to>
    <cdr:cxnSp macro="">
      <cdr:nvCxnSpPr>
        <cdr:cNvPr id="2" name="Straight Connector 1"/>
        <cdr:cNvCxnSpPr/>
      </cdr:nvCxnSpPr>
      <cdr:spPr>
        <a:xfrm xmlns:a="http://schemas.openxmlformats.org/drawingml/2006/main">
          <a:off x="502974" y="2888192"/>
          <a:ext cx="5645352" cy="0"/>
        </a:xfrm>
        <a:prstGeom xmlns:a="http://schemas.openxmlformats.org/drawingml/2006/main" prst="line">
          <a:avLst/>
        </a:prstGeom>
        <a:ln xmlns:a="http://schemas.openxmlformats.org/drawingml/2006/main">
          <a:solidFill>
            <a:schemeClr val="accent6"/>
          </a:solidFill>
        </a:ln>
      </cdr:spPr>
      <cdr:style>
        <a:lnRef xmlns:a="http://schemas.openxmlformats.org/drawingml/2006/main" idx="2">
          <a:schemeClr val="accent1"/>
        </a:lnRef>
        <a:fillRef xmlns:a="http://schemas.openxmlformats.org/drawingml/2006/main" idx="0">
          <a:schemeClr val="accent1"/>
        </a:fillRef>
        <a:effectRef xmlns:a="http://schemas.openxmlformats.org/drawingml/2006/main" idx="1">
          <a:schemeClr val="accent1"/>
        </a:effectRef>
        <a:fontRef xmlns:a="http://schemas.openxmlformats.org/drawingml/2006/main" idx="minor">
          <a:schemeClr val="tx1"/>
        </a:fontRef>
      </cdr:style>
    </cdr:cxnSp>
  </cdr:relSizeAnchor>
  <cdr:relSizeAnchor xmlns:cdr="http://schemas.openxmlformats.org/drawingml/2006/chartDrawing">
    <cdr:from>
      <cdr:x>0.08153</cdr:x>
      <cdr:y>0.18295</cdr:y>
    </cdr:from>
    <cdr:to>
      <cdr:x>0.99233</cdr:x>
      <cdr:y>0.18295</cdr:y>
    </cdr:to>
    <cdr:cxnSp macro="">
      <cdr:nvCxnSpPr>
        <cdr:cNvPr id="3" name="Straight Connector 2"/>
        <cdr:cNvCxnSpPr/>
      </cdr:nvCxnSpPr>
      <cdr:spPr>
        <a:xfrm xmlns:a="http://schemas.openxmlformats.org/drawingml/2006/main">
          <a:off x="505312" y="1077183"/>
          <a:ext cx="5645352" cy="0"/>
        </a:xfrm>
        <a:prstGeom xmlns:a="http://schemas.openxmlformats.org/drawingml/2006/main" prst="line">
          <a:avLst/>
        </a:prstGeom>
      </cdr:spPr>
      <cdr:style>
        <a:lnRef xmlns:a="http://schemas.openxmlformats.org/drawingml/2006/main" idx="2">
          <a:schemeClr val="accent3"/>
        </a:lnRef>
        <a:fillRef xmlns:a="http://schemas.openxmlformats.org/drawingml/2006/main" idx="0">
          <a:schemeClr val="accent3"/>
        </a:fillRef>
        <a:effectRef xmlns:a="http://schemas.openxmlformats.org/drawingml/2006/main" idx="1">
          <a:schemeClr val="accent3"/>
        </a:effectRef>
        <a:fontRef xmlns:a="http://schemas.openxmlformats.org/drawingml/2006/main" idx="minor">
          <a:schemeClr val="tx1"/>
        </a:fontRef>
      </cdr:style>
    </cdr:cxnSp>
  </cdr:relSizeAnchor>
  <cdr:relSizeAnchor xmlns:cdr="http://schemas.openxmlformats.org/drawingml/2006/chartDrawing">
    <cdr:from>
      <cdr:x>0.06907</cdr:x>
      <cdr:y>0.14723</cdr:y>
    </cdr:from>
    <cdr:to>
      <cdr:x>0.46049</cdr:x>
      <cdr:y>0.18403</cdr:y>
    </cdr:to>
    <cdr:sp macro="" textlink="">
      <cdr:nvSpPr>
        <cdr:cNvPr id="4" name="Rectangles 3"/>
        <cdr:cNvSpPr/>
      </cdr:nvSpPr>
      <cdr:spPr>
        <a:xfrm xmlns:a="http://schemas.openxmlformats.org/drawingml/2006/main">
          <a:off x="428128" y="866831"/>
          <a:ext cx="2426069" cy="216707"/>
        </a:xfrm>
        <a:prstGeom xmlns:a="http://schemas.openxmlformats.org/drawingml/2006/main" prst="rect">
          <a:avLst/>
        </a:prstGeom>
      </cdr:spPr>
      <cdr:txBody>
        <a:bodyPr xmlns:a="http://schemas.openxmlformats.org/drawingml/2006/main" vertOverflow="clip" vert="horz" wrap="square" lIns="45720" tIns="45720" rIns="45720" bIns="45720" rtlCol="0" anchor="t" anchorCtr="0">
          <a:normAutofit/>
        </a:bodyPr>
        <a:lstStyle xmlns:a="http://schemas.openxmlformats.org/drawingml/2006/main"/>
        <a:p xmlns:a="http://schemas.openxmlformats.org/drawingml/2006/main">
          <a:r>
            <a:rPr lang="uk-UA" sz="900">
              <a:effectLst/>
              <a:latin typeface="+mn-lt"/>
              <a:ea typeface="+mn-ea"/>
              <a:cs typeface="+mn-cs"/>
            </a:rPr>
            <a:t>план</a:t>
          </a:r>
          <a:r>
            <a:rPr lang="uk-UA" sz="900" baseline="0">
              <a:effectLst/>
              <a:latin typeface="+mn-lt"/>
              <a:ea typeface="+mn-ea"/>
              <a:cs typeface="+mn-cs"/>
            </a:rPr>
            <a:t> зонування,</a:t>
          </a:r>
          <a:r>
            <a:rPr lang="uk-UA" sz="900">
              <a:effectLst/>
              <a:latin typeface="+mn-lt"/>
              <a:ea typeface="+mn-ea"/>
              <a:cs typeface="+mn-cs"/>
            </a:rPr>
            <a:t> ІТЗ ЦЗ та СЕО</a:t>
          </a:r>
          <a:endParaRPr lang="en-US" sz="900"/>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OZWcgI3E+hPl5YXQMD/Lp98yEXw==">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</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35374A39-0BC5-4109-9DA1-8E08F07DCF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TotalTime>
  <Pages>163</Pages>
  <Words>180926</Words>
  <Characters>103129</Characters>
  <Application>Microsoft Office Word</Application>
  <DocSecurity>0</DocSecurity>
  <Lines>859</Lines>
  <Paragraphs>566</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283489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Lesya</dc:creator>
  <cp:lastModifiedBy>Олена Тіхонова</cp:lastModifiedBy>
  <cp:revision>9</cp:revision>
  <dcterms:created xsi:type="dcterms:W3CDTF">2025-02-21T18:16:00Z</dcterms:created>
  <dcterms:modified xsi:type="dcterms:W3CDTF">2025-03-24T06:42:00Z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1033-12.2.0.17119</vt:lpwstr>
  </property>
  <property fmtid="{D5CDD505-2E9C-101B-9397-08002B2CF9AE}" pid="3" name="ICV">
    <vt:lpwstr>04447BF7A77645A995FA694088034F75_13</vt:lpwstr>
  </property>
  <property fmtid="{D5CDD505-2E9C-101B-9397-08002B2CF9AE}" pid="4" name="ContentTypeId">
    <vt:lpwstr>0x010100672CC16BA5BEBB4B9EEF7306F70D2104</vt:lpwstr>
  </property>
</Properties>
</file>