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EA" w:rsidRPr="00600C9F" w:rsidRDefault="00534CEA" w:rsidP="00534CE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00C9F">
        <w:rPr>
          <w:rFonts w:ascii="Times New Roman" w:hAnsi="Times New Roman" w:cs="Times New Roman"/>
          <w:b/>
          <w:sz w:val="26"/>
          <w:szCs w:val="26"/>
          <w:lang w:eastAsia="uk-UA" w:bidi="uk-UA"/>
        </w:rPr>
        <w:t>Проєкт Структури Статуту Бориславської міської територіальної громади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ПРЕАМБУЛА </w:t>
      </w:r>
    </w:p>
    <w:p w:rsidR="00534CEA" w:rsidRPr="00600C9F" w:rsidRDefault="00534CEA" w:rsidP="00534C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highlight w:val="white"/>
        </w:rPr>
      </w:pPr>
    </w:p>
    <w:p w:rsidR="00534CEA" w:rsidRPr="00600C9F" w:rsidRDefault="00534CEA" w:rsidP="00534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РОЗДІЛ І. ЗАГАЛЬНІ ХАРАКТЕРИСТИКИ, ОСОБЛИВОСТІ ТА СИМВОЛІКА ТЕРИТОРІАЛЬНОЇ ГРОМАДИ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1. Загальна характеристика та особливості територіальної громади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2. Статут територіальної громади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3. Символіка територіальної громади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4. Місцеві свята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5. Почесні відзнаки територіальної громади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</w:r>
    </w:p>
    <w:p w:rsidR="00534CEA" w:rsidRPr="00600C9F" w:rsidRDefault="00534CEA" w:rsidP="00534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РОЗДІЛ ІІ. ЗАСАДИ ЗДІЙСНЕННЯ МІСЦЕВОГО САМОВРЯДУВАННЯ ТА ОСОБЛИВОСТІ ОРГАНІЗАЦІЇ РОБОТИ ОРГАНІВ МІСЦЕВОГО САМОВРЯДУВАННЯ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6. Основні принципи здійснення місцевого самоврядування в територіальній громаді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7. Система місцевого самоврядування в територіальній громаді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8.  Територіальна громада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9. Міська рада</w:t>
      </w:r>
    </w:p>
    <w:p w:rsidR="00534CEA" w:rsidRPr="00600C9F" w:rsidRDefault="00534CEA" w:rsidP="00534C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10. Виконавчий комітет міської ради</w:t>
      </w:r>
    </w:p>
    <w:p w:rsidR="00534CEA" w:rsidRPr="00600C9F" w:rsidRDefault="00534CEA" w:rsidP="00534CEA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11. Міський голова</w:t>
      </w:r>
    </w:p>
    <w:p w:rsidR="00534CEA" w:rsidRPr="00600C9F" w:rsidRDefault="00534CEA" w:rsidP="00534CEA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12. Секретар міської ради</w:t>
      </w:r>
    </w:p>
    <w:p w:rsidR="00534CEA" w:rsidRPr="00600C9F" w:rsidRDefault="00534CEA" w:rsidP="00534CEA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13. Постійні комісії міської ради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14. Депутат міської ради</w:t>
      </w:r>
    </w:p>
    <w:p w:rsidR="00534CEA" w:rsidRPr="00600C9F" w:rsidRDefault="00534CEA" w:rsidP="00534CEA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15. Виконавчі органи міської ради</w:t>
      </w:r>
    </w:p>
    <w:p w:rsidR="00534CEA" w:rsidRPr="00600C9F" w:rsidRDefault="00534CEA" w:rsidP="00534CEA">
      <w:pPr>
        <w:widowControl w:val="0"/>
        <w:tabs>
          <w:tab w:val="left" w:pos="0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16. Староста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tab/>
      </w:r>
    </w:p>
    <w:p w:rsidR="00534CEA" w:rsidRPr="00600C9F" w:rsidRDefault="00534CEA" w:rsidP="00534CEA">
      <w:pPr>
        <w:widowControl w:val="0"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17. Комунальні підприємства, установи та заклади</w:t>
      </w:r>
    </w:p>
    <w:p w:rsidR="00534CEA" w:rsidRPr="00600C9F" w:rsidRDefault="00534CEA" w:rsidP="00534CEA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РОЗДІЛ ІІІ. ПРАВА ЖИТЕЛІВ У ВИРІШЕННІ ПИТАНЬ МІСЦЕВОГО ЗНАЧЕННЯ, ОБОВ’ЯЗКИ ТА ГАРАНТІЇ ПРАВ ЖИТЕЛІВ </w:t>
      </w:r>
    </w:p>
    <w:p w:rsidR="00534CEA" w:rsidRPr="00600C9F" w:rsidRDefault="00534CEA" w:rsidP="00534CEA">
      <w:pPr>
        <w:widowControl w:val="0"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18. Права жителів  на участь у вирішенні питань місцевого значення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19. Обов’язки жителів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20. Гарантії прав жителів </w:t>
      </w:r>
    </w:p>
    <w:p w:rsidR="00534CEA" w:rsidRPr="00600C9F" w:rsidRDefault="00534CEA" w:rsidP="00534CEA">
      <w:pPr>
        <w:widowControl w:val="0"/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РОЗДІЛ ІV. ФОРМИ ТА ПОРЯДОК УЧАСТІ ТЕРИТОРІАЛЬНОЇ ГРОМАДИ У ВИРІШЕННІ ПИТАНЬ МІСЦЕВОГО ЗНАЧЕННЯ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21. Форми участі територіальної громади у вирішенні питань місцевого значення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22. Місцевий референдум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23. Загальні збори (конференція) жителів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24. Місцева ініціатива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25. Громадські слухання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26. Звернення громадян та електронні петиції як особлива форма колективного звернення громадян 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Стаття 27. Публічні консультації </w:t>
      </w:r>
    </w:p>
    <w:p w:rsidR="00534CEA" w:rsidRPr="00600C9F" w:rsidRDefault="00534CEA" w:rsidP="00534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Стаття 28. Участь жителів в консультативно-дорадчих органах, утворених при міській раді, її виконавчих органах та посадових особах 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29. Участь жителів в роботі контрольно-наглядових органів юридичних осіб публічного права, утворених за рішенням міської ради</w:t>
      </w:r>
    </w:p>
    <w:p w:rsidR="00534CEA" w:rsidRPr="00600C9F" w:rsidRDefault="00534CEA" w:rsidP="00534C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Стаття 30. 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t>Участь жителів у плануванні та розподілі коштів бюджету територіальної громади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РОЗДІЛ V. ОРГАНИ САМООРГАНІЗАЦІЇ НАСЕЛЕННЯ</w:t>
      </w:r>
    </w:p>
    <w:p w:rsidR="00534CEA" w:rsidRPr="00600C9F" w:rsidRDefault="00534CEA" w:rsidP="00534CEA">
      <w:pPr>
        <w:tabs>
          <w:tab w:val="left" w:pos="6676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31. Органи самоорганізації населення</w:t>
      </w:r>
    </w:p>
    <w:p w:rsidR="00534CEA" w:rsidRPr="00600C9F" w:rsidRDefault="00534CEA" w:rsidP="00534CEA">
      <w:pPr>
        <w:tabs>
          <w:tab w:val="left" w:pos="6676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Стаття 32. Територія діяльності органів самоорганізації населення </w:t>
      </w:r>
    </w:p>
    <w:p w:rsidR="00534CEA" w:rsidRPr="00600C9F" w:rsidRDefault="00534CEA" w:rsidP="00534CEA">
      <w:pPr>
        <w:tabs>
          <w:tab w:val="left" w:pos="6676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33. Повноваження органів самоорганізації населення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34. Строк повноважень органу самоорганізації населення та його персонального складу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35. Прозорість діяльності та підзвітність органу самоорганізації населення 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36. Порядок утворення і діяльності органів самоорганізації населення та делегування їм повноважень</w:t>
      </w:r>
    </w:p>
    <w:p w:rsidR="00534CEA" w:rsidRPr="00600C9F" w:rsidRDefault="00534CEA" w:rsidP="00534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</w:p>
    <w:p w:rsidR="00534CEA" w:rsidRPr="00600C9F" w:rsidRDefault="00534CEA" w:rsidP="00534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РОЗДІЛ VІ. УЧАСТЬ МОЛОДІ У МІСЦЕВОМУ САМОВРЯДУВАННІ</w:t>
      </w:r>
    </w:p>
    <w:p w:rsidR="00534CEA" w:rsidRPr="00600C9F" w:rsidRDefault="00534CEA" w:rsidP="00534CEA">
      <w:pPr>
        <w:shd w:val="clear" w:color="auto" w:fill="FFFFFF"/>
        <w:spacing w:after="0" w:line="240" w:lineRule="auto"/>
        <w:ind w:right="-60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37. Участь молоді у місцевому самоврядуванні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38. Механізми участі молоді у місцевому самоврядуванні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39. Молодіжна рада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40. Роль міської ради, її виконавчих органів та міського голови  у сфері молодіжної політики</w:t>
      </w:r>
    </w:p>
    <w:p w:rsidR="00534CEA" w:rsidRPr="00600C9F" w:rsidRDefault="00534CEA" w:rsidP="00534CEA">
      <w:pPr>
        <w:shd w:val="clear" w:color="auto" w:fill="FFFFFF"/>
        <w:spacing w:after="0" w:line="240" w:lineRule="auto"/>
        <w:ind w:right="-60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41. Молодіжні центри та простори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42. Підтримка обдарованої молоді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</w:r>
    </w:p>
    <w:p w:rsidR="00534CEA" w:rsidRPr="00600C9F" w:rsidRDefault="00534CEA" w:rsidP="00534CEA">
      <w:pPr>
        <w:shd w:val="clear" w:color="auto" w:fill="FFFFFF"/>
        <w:spacing w:after="0" w:line="240" w:lineRule="auto"/>
        <w:ind w:right="-60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РОЗДІЛ VIІ. ОСНОВНІ ЗАСАДИ ВЗАЄМОДІЇ ОРГАНІВ ТА ПОСАДОВИХ ОСІБ МІСЦЕВОГО САМОВРЯДУВАННЯ З ОБ’ЄДНАННЯМИ ГРОМАДЯН ТА ІНШИМИ СУБ’ЄКТАМИ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43. Взаємовідносини органів та посадових осіб місцевого самоврядування з об’єднаннями громадян  та іншими суб’єктами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44. Взаємовідносини територіальної громади з іншими територіальними громадами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45. Участь в асоційованих організаціях і міжнародна співпраця</w:t>
      </w:r>
    </w:p>
    <w:p w:rsidR="00534CEA" w:rsidRPr="00600C9F" w:rsidRDefault="00534CEA" w:rsidP="00534CEA">
      <w:pPr>
        <w:shd w:val="clear" w:color="auto" w:fill="FFFFFF"/>
        <w:spacing w:after="0" w:line="240" w:lineRule="auto"/>
        <w:ind w:right="-60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РОЗДІЛ VIII. ФОРМИ ТА ПОРЯДОК ЗДІЙСНЕННЯ ГРОМАДСЬКОГО КОНТРОЛЮ ЗА ДІЯЛЬНІСТЮ ОРГАНІВ ТА ПОСАДОВИХ ОСІБ МІСЦЕВОГО САМОВРЯДУВАННЯ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46. Засади громадського контролю за діяльністю органів та посадових осіб місцевого самоврядування  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47. Форми здійснення громадського контролю за діяльністю органів та посадових осіб місцевого самоврядування  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48. Громадське оцінювання діяльності органів та посадових осіб місцевого самоврядування </w:t>
      </w:r>
    </w:p>
    <w:p w:rsidR="00534CEA" w:rsidRPr="00600C9F" w:rsidRDefault="00534CEA" w:rsidP="00534CEA">
      <w:pPr>
        <w:shd w:val="clear" w:color="auto" w:fill="FFFFFF"/>
        <w:spacing w:after="0" w:line="240" w:lineRule="auto"/>
        <w:ind w:right="-60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РОЗДІЛ IХ. ЗАСАДИ РОЗВИТКУ ТЕРИТОРІАЛЬНОЇ ГРОМАДИ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Стаття 49. Організація </w:t>
      </w:r>
      <w:r>
        <w:rPr>
          <w:rFonts w:ascii="Times New Roman" w:hAnsi="Times New Roman" w:cs="Times New Roman"/>
          <w:sz w:val="26"/>
          <w:szCs w:val="26"/>
          <w:highlight w:val="white"/>
        </w:rPr>
        <w:t>життєдіяльності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 територіальної громади на засадах сталого розвитку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50. Стратегічні документи з розвитку територіальної громади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51. Стратегія розвитку територіальної громади 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52. Реалізація завдань стратегічних документів з розвитку територіальної громади</w:t>
      </w:r>
    </w:p>
    <w:p w:rsidR="00534CEA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53. Порядок планування та розподілу бюджету територіальної громади</w:t>
      </w:r>
    </w:p>
    <w:p w:rsidR="00534CEA" w:rsidRPr="00600C9F" w:rsidRDefault="00534CEA" w:rsidP="00534C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0C9F">
        <w:rPr>
          <w:rFonts w:ascii="Times New Roman" w:hAnsi="Times New Roman" w:cs="Times New Roman"/>
          <w:sz w:val="26"/>
          <w:szCs w:val="26"/>
        </w:rPr>
        <w:t>Стаття 53-1. Планування публічних інвестицій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54. Охорона довкілля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55. Загальні засади планування територій загального користування в територіальній громаді та участь жителів в цьому процесі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56. Охорона культурної спадщини та інших цінних об'єктів територіальної 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lastRenderedPageBreak/>
        <w:t>громади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57. Застосування </w:t>
      </w:r>
      <w:proofErr w:type="spellStart"/>
      <w:r w:rsidRPr="00600C9F">
        <w:rPr>
          <w:rFonts w:ascii="Times New Roman" w:hAnsi="Times New Roman" w:cs="Times New Roman"/>
          <w:sz w:val="26"/>
          <w:szCs w:val="26"/>
          <w:highlight w:val="white"/>
        </w:rPr>
        <w:t>гендерно</w:t>
      </w:r>
      <w:proofErr w:type="spellEnd"/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 орієнтованого підходу під час планування розвитку територіальної громади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58. Розвиток науки й освіти, охорони здоров’я, фізкультури і спорту, культури та мистецтва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59. Розвиток волонтерської діяльності 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Стаття 60. Утвердження української національної та громадянської ідентичності 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РОЗДІЛ Х. ПОРЯДОК ІНФОРМУВАННЯ, ЗВІТУВАННЯ ОРГАНІВ ТА ПОСАДОВИХ ОСІБ МІСЦЕВОГО САМОВРЯДУВАННЯ, ДЕПУТАТІВ РАДИ ПЕРЕД ТЕРИТОРІАЛЬНОЮ ГРОМАДОЮ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61. Засади інформування територіальної громади про діяльність органів та посадових осіб місцевого самоврядування, депутатів ради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62. Загальні засади звітування органів та посадових осіб місцевого самоврядування, депутатів міської ради перед територіальною громадою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63. Звітування міського голови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64. Звітування депутатів міської ради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65. Звітування виконавчих органів міської ради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66. Звітування старости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РОЗДІЛ ХІ. ЗАСАДИ ВІДКРИТОСТІ ТА ПРОЗОРОСТІ ДІЯЛЬНОСТІ ОРГАНІВ ТА ПОСАДОВИХ ОСІБ МІСЦЕВОГО САМОВРЯДУВАННЯ, ПОРЯДОК ЇХ РЕАЛІЗАЦІЇ</w:t>
      </w:r>
    </w:p>
    <w:p w:rsidR="00534CEA" w:rsidRPr="00600C9F" w:rsidRDefault="00534CEA" w:rsidP="00534C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67. Загальні засади</w:t>
      </w:r>
    </w:p>
    <w:p w:rsidR="00534CEA" w:rsidRPr="00600C9F" w:rsidRDefault="00534CEA" w:rsidP="00534C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Стаття 68. Відкритість та прозорість пленарних засідань міської ради, засідань постійних комісій міської ради та виконавчого комітету міської ради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69. Загальні вимоги до функціонування офіційного веб-сайту міської ради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70. Інформація, що розміщується на офіційному веб-сайті міської ради</w:t>
      </w:r>
      <w:r w:rsidRPr="00600C9F">
        <w:rPr>
          <w:rFonts w:ascii="Times New Roman" w:hAnsi="Times New Roman" w:cs="Times New Roman"/>
          <w:sz w:val="26"/>
          <w:szCs w:val="26"/>
          <w:highlight w:val="white"/>
        </w:rPr>
        <w:br/>
        <w:t>Стаття 71. Інформування про діяльність комунальних підприємств</w:t>
      </w:r>
    </w:p>
    <w:p w:rsidR="00534CEA" w:rsidRPr="00600C9F" w:rsidRDefault="00534CEA" w:rsidP="00534C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  </w:t>
      </w:r>
    </w:p>
    <w:p w:rsidR="00534CEA" w:rsidRPr="00600C9F" w:rsidRDefault="00534CEA" w:rsidP="00534CE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РОЗДІЛ ХІІ ЗАКЛЮЧНІ ПОЛОЖЕННЯ</w:t>
      </w:r>
    </w:p>
    <w:p w:rsidR="00534CEA" w:rsidRPr="00600C9F" w:rsidRDefault="00534CEA" w:rsidP="00534C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Додаток № 1. Положення про загальні збори (конференцію) жителів</w:t>
      </w:r>
    </w:p>
    <w:p w:rsidR="00534CEA" w:rsidRPr="00600C9F" w:rsidRDefault="00534CEA" w:rsidP="00534C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Додаток № 2. Положення про місцеві ініціативи </w:t>
      </w:r>
    </w:p>
    <w:p w:rsidR="00534CEA" w:rsidRPr="00600C9F" w:rsidRDefault="00534CEA" w:rsidP="00534C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 xml:space="preserve">Додаток № 3. Положення про громадські слухання </w:t>
      </w:r>
    </w:p>
    <w:p w:rsidR="00534CEA" w:rsidRPr="00600C9F" w:rsidRDefault="00534CEA" w:rsidP="00534C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Додаток № 4. Положення про громадське оцінювання діяльності органів та посадових осіб місцевого самоврядування</w:t>
      </w:r>
    </w:p>
    <w:p w:rsidR="00534CEA" w:rsidRPr="00600C9F" w:rsidRDefault="00534CEA" w:rsidP="00534C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Додаток № 5. Положення про електронні петиції</w:t>
      </w:r>
    </w:p>
    <w:p w:rsidR="00534CEA" w:rsidRPr="00600C9F" w:rsidRDefault="00534CEA" w:rsidP="00534CE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 w:rsidRPr="00600C9F">
        <w:rPr>
          <w:rFonts w:ascii="Times New Roman" w:hAnsi="Times New Roman" w:cs="Times New Roman"/>
          <w:sz w:val="26"/>
          <w:szCs w:val="26"/>
          <w:highlight w:val="white"/>
        </w:rPr>
        <w:t>Додаток № 6. Положення про публічні консультації</w:t>
      </w:r>
    </w:p>
    <w:p w:rsidR="00491485" w:rsidRDefault="00491485"/>
    <w:sectPr w:rsidR="00491485" w:rsidSect="008073C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EA"/>
    <w:rsid w:val="00491485"/>
    <w:rsid w:val="00534CEA"/>
    <w:rsid w:val="0064500E"/>
    <w:rsid w:val="0080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4046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2025-07-28T07:25:00Z</dcterms:created>
  <dcterms:modified xsi:type="dcterms:W3CDTF">2025-07-28T07:25:00Z</dcterms:modified>
</cp:coreProperties>
</file>