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DE" w:rsidRPr="00D03E45" w:rsidRDefault="00DD76E9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Додаток 2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ЗАТВЕРДЖЕНО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рішенням Верхньодніпровської 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міської ради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№_____-46/ІХ від «___»___2025 року</w:t>
      </w:r>
    </w:p>
    <w:p w:rsidR="002C7FC9" w:rsidRPr="002821C1" w:rsidRDefault="00DD76E9" w:rsidP="002C7FC9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2C7FC9" w:rsidRPr="002821C1">
        <w:rPr>
          <w:b/>
          <w:lang w:val="uk-UA"/>
        </w:rPr>
        <w:t xml:space="preserve">АСПОРТ </w:t>
      </w:r>
    </w:p>
    <w:p w:rsidR="002C7FC9" w:rsidRPr="002821C1" w:rsidRDefault="002C7FC9" w:rsidP="002C7FC9">
      <w:pPr>
        <w:jc w:val="center"/>
        <w:rPr>
          <w:b/>
          <w:lang w:val="uk-UA"/>
        </w:rPr>
      </w:pPr>
      <w:r>
        <w:rPr>
          <w:b/>
          <w:lang w:val="uk-UA"/>
        </w:rPr>
        <w:t>Програми</w:t>
      </w:r>
      <w:r w:rsidRPr="007F5E4A">
        <w:rPr>
          <w:b/>
          <w:lang w:val="uk-UA"/>
        </w:rPr>
        <w:t xml:space="preserve"> забезпечення публічного порядку та безпеки громадян у Верхньодніпровській міській територіальній громаді </w:t>
      </w:r>
      <w:r w:rsidR="00DD76E9">
        <w:rPr>
          <w:b/>
          <w:lang w:val="uk-UA"/>
        </w:rPr>
        <w:t>на 2026-2030</w:t>
      </w:r>
      <w:r w:rsidRPr="007F5E4A">
        <w:rPr>
          <w:b/>
          <w:lang w:val="uk-UA"/>
        </w:rPr>
        <w:t xml:space="preserve"> роки</w:t>
      </w:r>
    </w:p>
    <w:p w:rsidR="002C7FC9" w:rsidRPr="002821C1" w:rsidRDefault="002C7FC9" w:rsidP="002C7FC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3909"/>
        <w:gridCol w:w="1028"/>
        <w:gridCol w:w="1028"/>
        <w:gridCol w:w="1028"/>
        <w:gridCol w:w="1028"/>
        <w:gridCol w:w="1045"/>
      </w:tblGrid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Назва Програми</w:t>
            </w:r>
          </w:p>
        </w:tc>
        <w:tc>
          <w:tcPr>
            <w:tcW w:w="5157" w:type="dxa"/>
            <w:gridSpan w:val="5"/>
          </w:tcPr>
          <w:p w:rsidR="003813D6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Програма</w:t>
            </w:r>
            <w:r w:rsidRPr="003813D6">
              <w:rPr>
                <w:lang w:val="uk-UA"/>
              </w:rPr>
              <w:t xml:space="preserve"> забезпечення публічного порядку та безпеки громадян у Верхньодніпровській міській територіальній громаді </w:t>
            </w:r>
          </w:p>
          <w:p w:rsidR="002C7FC9" w:rsidRPr="002821C1" w:rsidRDefault="003813D6" w:rsidP="00E15AF6">
            <w:pPr>
              <w:rPr>
                <w:lang w:val="uk-UA"/>
              </w:rPr>
            </w:pPr>
            <w:r w:rsidRPr="003813D6">
              <w:rPr>
                <w:lang w:val="uk-UA"/>
              </w:rPr>
              <w:t>на 2026-2030 роки</w:t>
            </w:r>
            <w:r>
              <w:rPr>
                <w:lang w:val="uk-UA"/>
              </w:rPr>
              <w:t xml:space="preserve"> (далі – Програма)</w:t>
            </w:r>
          </w:p>
        </w:tc>
      </w:tr>
      <w:tr w:rsidR="003813D6" w:rsidRPr="002821C1" w:rsidTr="003813D6">
        <w:tc>
          <w:tcPr>
            <w:tcW w:w="788" w:type="dxa"/>
          </w:tcPr>
          <w:p w:rsidR="003813D6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3813D6" w:rsidRPr="002821C1" w:rsidRDefault="003813D6" w:rsidP="001240AE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</w:t>
            </w:r>
            <w:r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3813D6" w:rsidRPr="002821C1" w:rsidRDefault="003813D6" w:rsidP="001240A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Кам`янське</w:t>
            </w:r>
            <w:proofErr w:type="spellEnd"/>
            <w:r>
              <w:rPr>
                <w:lang w:val="uk-UA"/>
              </w:rPr>
              <w:t xml:space="preserve"> районне управління</w:t>
            </w:r>
            <w:r w:rsidRPr="002821C1">
              <w:rPr>
                <w:lang w:val="uk-UA"/>
              </w:rPr>
              <w:t xml:space="preserve">  </w:t>
            </w:r>
            <w:r>
              <w:rPr>
                <w:lang w:val="uk-UA"/>
              </w:rPr>
              <w:t>поліції Головного управління Національної поліції</w:t>
            </w:r>
            <w:r w:rsidRPr="002821C1">
              <w:rPr>
                <w:lang w:val="uk-UA"/>
              </w:rPr>
              <w:t xml:space="preserve"> в Дніпропетровській області</w:t>
            </w:r>
          </w:p>
        </w:tc>
      </w:tr>
      <w:tr w:rsidR="002C7FC9" w:rsidRPr="003813D6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Розробник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proofErr w:type="spellStart"/>
            <w:r w:rsidRPr="002821C1">
              <w:rPr>
                <w:lang w:val="uk-UA"/>
              </w:rPr>
              <w:t>Співрозробники</w:t>
            </w:r>
            <w:proofErr w:type="spellEnd"/>
            <w:r w:rsidRPr="002821C1">
              <w:rPr>
                <w:lang w:val="uk-UA"/>
              </w:rPr>
              <w:t xml:space="preserve"> програми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D15767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C7FC9" w:rsidRPr="003813D6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Відповідальний виконавець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Відділення поліції № 3 Кам`янського районного управління</w:t>
            </w:r>
            <w:r w:rsidR="00DD76E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поліції </w:t>
            </w:r>
            <w:r w:rsidR="00DD76E9">
              <w:rPr>
                <w:lang w:val="uk-UA"/>
              </w:rPr>
              <w:t>Головного управління Національної поліції</w:t>
            </w:r>
            <w:r w:rsidRPr="002821C1">
              <w:rPr>
                <w:lang w:val="uk-UA"/>
              </w:rPr>
              <w:t xml:space="preserve"> в Дніпропе</w:t>
            </w:r>
            <w:r>
              <w:rPr>
                <w:lang w:val="uk-UA"/>
              </w:rPr>
              <w:t>тровській області</w:t>
            </w:r>
            <w:r w:rsidR="00DD76E9">
              <w:rPr>
                <w:lang w:val="uk-UA"/>
              </w:rPr>
              <w:t xml:space="preserve"> (за згодою)</w:t>
            </w:r>
            <w:r w:rsidRPr="002B2991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  <w:r w:rsidRPr="002821C1">
              <w:rPr>
                <w:lang w:val="uk-UA"/>
              </w:rPr>
              <w:t xml:space="preserve"> </w:t>
            </w:r>
          </w:p>
        </w:tc>
      </w:tr>
      <w:tr w:rsidR="002C7FC9" w:rsidRPr="004D215F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Учасники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Відділення поліції № 3 Кам`янського районного управління</w:t>
            </w:r>
            <w:r w:rsidR="00DD76E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поліції </w:t>
            </w:r>
            <w:r w:rsidR="00DD76E9">
              <w:rPr>
                <w:lang w:val="uk-UA"/>
              </w:rPr>
              <w:t>Головного управління Національної поліції</w:t>
            </w:r>
            <w:r w:rsidRPr="002821C1">
              <w:rPr>
                <w:lang w:val="uk-UA"/>
              </w:rPr>
              <w:t xml:space="preserve"> в Дніпропе</w:t>
            </w:r>
            <w:r>
              <w:rPr>
                <w:lang w:val="uk-UA"/>
              </w:rPr>
              <w:t>тровській області</w:t>
            </w:r>
            <w:r w:rsidR="003813D6">
              <w:rPr>
                <w:lang w:val="uk-UA"/>
              </w:rPr>
              <w:t xml:space="preserve"> (за згодою)</w:t>
            </w:r>
            <w:r w:rsidRPr="002B2991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</w:p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Верхньодніпровська міська рада</w:t>
            </w:r>
            <w:r w:rsidRPr="002821C1">
              <w:rPr>
                <w:lang w:val="uk-UA"/>
              </w:rPr>
              <w:t xml:space="preserve"> 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2026-2030</w:t>
            </w:r>
            <w:r w:rsidR="002C7FC9" w:rsidRPr="002821C1">
              <w:rPr>
                <w:lang w:val="uk-UA"/>
              </w:rPr>
              <w:t xml:space="preserve"> роки</w:t>
            </w:r>
          </w:p>
        </w:tc>
      </w:tr>
      <w:tr w:rsidR="002C7FC9" w:rsidRPr="003813D6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Джерела фінансування Програми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Міськ</w:t>
            </w:r>
            <w:r w:rsidR="002C7FC9">
              <w:rPr>
                <w:lang w:val="uk-UA"/>
              </w:rPr>
              <w:t>ий бюджет Верхньодніпро</w:t>
            </w:r>
            <w:r w:rsidR="00DD76E9">
              <w:rPr>
                <w:lang w:val="uk-UA"/>
              </w:rPr>
              <w:t>вської міської територіальної громади</w:t>
            </w:r>
          </w:p>
        </w:tc>
      </w:tr>
      <w:tr w:rsidR="002C7FC9" w:rsidRPr="002821C1" w:rsidTr="003813D6">
        <w:tc>
          <w:tcPr>
            <w:tcW w:w="788" w:type="dxa"/>
            <w:vMerge w:val="restart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3813D6" w:rsidRDefault="002C7FC9" w:rsidP="003813D6">
            <w:pPr>
              <w:rPr>
                <w:lang w:val="uk-UA"/>
              </w:rPr>
            </w:pPr>
            <w:r w:rsidRPr="002821C1">
              <w:rPr>
                <w:lang w:val="uk-UA"/>
              </w:rPr>
              <w:t>Загальний обсяг фінансових ресурсів,</w:t>
            </w:r>
            <w:r w:rsidR="003813D6">
              <w:rPr>
                <w:lang w:val="uk-UA"/>
              </w:rPr>
              <w:t xml:space="preserve"> необхідних для реалізації П</w:t>
            </w:r>
            <w:r w:rsidRPr="002821C1">
              <w:rPr>
                <w:lang w:val="uk-UA"/>
              </w:rPr>
              <w:t xml:space="preserve">рограми, </w:t>
            </w:r>
          </w:p>
          <w:p w:rsidR="002C7FC9" w:rsidRPr="008C1970" w:rsidRDefault="002C7FC9" w:rsidP="003813D6">
            <w:pPr>
              <w:rPr>
                <w:lang w:val="uk-UA"/>
              </w:rPr>
            </w:pPr>
            <w:r w:rsidRPr="002821C1">
              <w:rPr>
                <w:lang w:val="uk-UA"/>
              </w:rPr>
              <w:t>всього</w:t>
            </w:r>
            <w:r>
              <w:rPr>
                <w:lang w:val="uk-UA"/>
              </w:rPr>
              <w:t>, тис. грн.</w:t>
            </w:r>
          </w:p>
        </w:tc>
        <w:tc>
          <w:tcPr>
            <w:tcW w:w="5157" w:type="dxa"/>
            <w:gridSpan w:val="5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195</w:t>
            </w:r>
            <w:r w:rsidR="002C7FC9" w:rsidRPr="002821C1">
              <w:rPr>
                <w:lang w:val="uk-UA"/>
              </w:rPr>
              <w:t>0,0</w:t>
            </w:r>
          </w:p>
        </w:tc>
      </w:tr>
      <w:tr w:rsidR="002C7FC9" w:rsidRPr="002821C1" w:rsidTr="003813D6">
        <w:tc>
          <w:tcPr>
            <w:tcW w:w="788" w:type="dxa"/>
            <w:vMerge/>
          </w:tcPr>
          <w:p w:rsidR="002C7FC9" w:rsidRPr="002821C1" w:rsidRDefault="002C7FC9" w:rsidP="003813D6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у тому числі:</w:t>
            </w:r>
          </w:p>
        </w:tc>
        <w:tc>
          <w:tcPr>
            <w:tcW w:w="1028" w:type="dxa"/>
          </w:tcPr>
          <w:p w:rsidR="002C7FC9" w:rsidRPr="002821C1" w:rsidRDefault="00DD76E9" w:rsidP="00DD76E9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028" w:type="dxa"/>
          </w:tcPr>
          <w:p w:rsidR="002C7FC9" w:rsidRPr="002821C1" w:rsidRDefault="00DD76E9" w:rsidP="00DD76E9">
            <w:pPr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028" w:type="dxa"/>
          </w:tcPr>
          <w:p w:rsidR="002C7FC9" w:rsidRPr="002821C1" w:rsidRDefault="002C7FC9" w:rsidP="00DD76E9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8</w:t>
            </w:r>
          </w:p>
        </w:tc>
        <w:tc>
          <w:tcPr>
            <w:tcW w:w="1028" w:type="dxa"/>
          </w:tcPr>
          <w:p w:rsidR="002C7FC9" w:rsidRPr="002821C1" w:rsidRDefault="002C7FC9" w:rsidP="00DD76E9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9</w:t>
            </w:r>
          </w:p>
        </w:tc>
        <w:tc>
          <w:tcPr>
            <w:tcW w:w="1045" w:type="dxa"/>
          </w:tcPr>
          <w:p w:rsidR="002C7FC9" w:rsidRPr="002821C1" w:rsidRDefault="00DD76E9" w:rsidP="00DD76E9">
            <w:pPr>
              <w:rPr>
                <w:lang w:val="uk-UA"/>
              </w:rPr>
            </w:pPr>
            <w:r>
              <w:rPr>
                <w:lang w:val="uk-UA"/>
              </w:rPr>
              <w:t>2030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7FC9" w:rsidRPr="002821C1">
              <w:rPr>
                <w:lang w:val="uk-UA"/>
              </w:rPr>
              <w:t>.1</w:t>
            </w:r>
          </w:p>
        </w:tc>
        <w:tc>
          <w:tcPr>
            <w:tcW w:w="3909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коштів міськ</w:t>
            </w:r>
            <w:r w:rsidR="002C7FC9" w:rsidRPr="002821C1">
              <w:rPr>
                <w:lang w:val="uk-UA"/>
              </w:rPr>
              <w:t>ого бюджету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C7FC9">
              <w:rPr>
                <w:lang w:val="uk-UA"/>
              </w:rPr>
              <w:t>50</w:t>
            </w:r>
            <w:r w:rsidR="002C7FC9" w:rsidRPr="002821C1">
              <w:rPr>
                <w:lang w:val="uk-UA"/>
              </w:rPr>
              <w:t>,0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2C7FC9">
              <w:rPr>
                <w:lang w:val="uk-UA"/>
              </w:rPr>
              <w:t>0,0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2C7FC9">
              <w:rPr>
                <w:lang w:val="uk-UA"/>
              </w:rPr>
              <w:t>0,0</w:t>
            </w:r>
          </w:p>
        </w:tc>
        <w:tc>
          <w:tcPr>
            <w:tcW w:w="1028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2C7FC9">
              <w:rPr>
                <w:lang w:val="uk-UA"/>
              </w:rPr>
              <w:t>0,0</w:t>
            </w:r>
          </w:p>
        </w:tc>
        <w:tc>
          <w:tcPr>
            <w:tcW w:w="1045" w:type="dxa"/>
          </w:tcPr>
          <w:p w:rsidR="002C7FC9" w:rsidRPr="002821C1" w:rsidRDefault="00DD76E9" w:rsidP="00E15AF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C7FC9">
              <w:rPr>
                <w:lang w:val="uk-UA"/>
              </w:rPr>
              <w:t>50</w:t>
            </w:r>
            <w:r w:rsidR="002C7FC9" w:rsidRPr="002821C1">
              <w:rPr>
                <w:lang w:val="uk-UA"/>
              </w:rPr>
              <w:t>,0</w:t>
            </w:r>
          </w:p>
        </w:tc>
      </w:tr>
      <w:tr w:rsidR="002C7FC9" w:rsidRPr="002821C1" w:rsidTr="003813D6">
        <w:tc>
          <w:tcPr>
            <w:tcW w:w="788" w:type="dxa"/>
          </w:tcPr>
          <w:p w:rsidR="002C7FC9" w:rsidRPr="002821C1" w:rsidRDefault="003813D6" w:rsidP="003813D6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7FC9" w:rsidRPr="002821C1">
              <w:rPr>
                <w:lang w:val="uk-UA"/>
              </w:rPr>
              <w:t>.2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коштів інших джерел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28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45" w:type="dxa"/>
          </w:tcPr>
          <w:p w:rsidR="002C7FC9" w:rsidRPr="002821C1" w:rsidRDefault="003813D6" w:rsidP="00E15AF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bookmarkStart w:id="0" w:name="_GoBack"/>
            <w:bookmarkEnd w:id="0"/>
          </w:p>
        </w:tc>
      </w:tr>
    </w:tbl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2C7FC9" w:rsidRPr="002C7FC9" w:rsidRDefault="00DA44FB" w:rsidP="003813D6">
      <w:pPr>
        <w:widowControl w:val="0"/>
        <w:rPr>
          <w:lang w:val="uk-UA"/>
        </w:rPr>
      </w:pPr>
      <w:r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sectPr w:rsidR="002C7FC9" w:rsidRPr="002C7FC9" w:rsidSect="00DD76E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2C7FC9"/>
    <w:rsid w:val="003813D6"/>
    <w:rsid w:val="004D5FC6"/>
    <w:rsid w:val="007F76BB"/>
    <w:rsid w:val="00B6134C"/>
    <w:rsid w:val="00B977FB"/>
    <w:rsid w:val="00D15767"/>
    <w:rsid w:val="00D442D6"/>
    <w:rsid w:val="00DA44FB"/>
    <w:rsid w:val="00DD76E9"/>
    <w:rsid w:val="00F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16</cp:revision>
  <cp:lastPrinted>2024-05-28T11:49:00Z</cp:lastPrinted>
  <dcterms:created xsi:type="dcterms:W3CDTF">2024-05-28T07:15:00Z</dcterms:created>
  <dcterms:modified xsi:type="dcterms:W3CDTF">2025-08-11T07:38:00Z</dcterms:modified>
</cp:coreProperties>
</file>