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B0" w:rsidRDefault="00082BB0" w:rsidP="00082BB0">
      <w:pPr>
        <w:spacing w:after="0"/>
        <w:ind w:left="7788"/>
        <w:jc w:val="center"/>
        <w:rPr>
          <w:rFonts w:ascii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/>
        </w:rPr>
        <w:t>ПРОЄКТ</w:t>
      </w:r>
    </w:p>
    <w:p w:rsidR="001302E5" w:rsidRPr="00A55FD0" w:rsidRDefault="001302E5" w:rsidP="001302E5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5D20002B" wp14:editId="2FB36743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</w:rPr>
        <w:t>ЯНСЬКОГО РАЙОНУ</w:t>
      </w:r>
      <w:r>
        <w:rPr>
          <w:rFonts w:ascii="Times New Roman" w:hAnsi="Times New Roman"/>
          <w:b/>
          <w:sz w:val="28"/>
          <w:szCs w:val="28"/>
        </w:rPr>
        <w:t xml:space="preserve"> ДНІПРОПЕТРОВСЬКОЇ ОБЛАСТІ</w:t>
      </w:r>
    </w:p>
    <w:p w:rsidR="001302E5" w:rsidRPr="00FB746B" w:rsidRDefault="00FB746B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746B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1302E5" w:rsidRPr="003A17C6" w:rsidRDefault="001302E5" w:rsidP="00130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302E5" w:rsidRDefault="001302E5" w:rsidP="001302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1302E5" w:rsidRPr="00574E4C" w:rsidRDefault="001302E5" w:rsidP="001302E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302E5" w:rsidRPr="001302E5" w:rsidRDefault="001302E5" w:rsidP="001302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302E5">
        <w:rPr>
          <w:rFonts w:ascii="Times New Roman" w:hAnsi="Times New Roman" w:cs="Times New Roman"/>
          <w:sz w:val="28"/>
          <w:szCs w:val="28"/>
          <w:lang w:val="uk-UA"/>
        </w:rPr>
        <w:t>«____»_________20___         м. Верхньодніпровськ                     №___________</w:t>
      </w:r>
    </w:p>
    <w:p w:rsidR="001302E5" w:rsidRDefault="001302E5" w:rsidP="001302E5">
      <w:pPr>
        <w:suppressAutoHyphens/>
        <w:spacing w:after="0" w:line="240" w:lineRule="auto"/>
        <w:ind w:left="-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3139A1" w:rsidRPr="007B09E9" w:rsidRDefault="001302E5" w:rsidP="001302E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3441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139A1" w:rsidRPr="007B09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«Про </w:t>
      </w:r>
      <w:r w:rsidR="00FB74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внесення змін </w:t>
      </w:r>
      <w:r w:rsidR="001D42BC" w:rsidRPr="001D4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Верхньодніпровської міської  ради від </w:t>
      </w:r>
      <w:r w:rsidR="00D71F7D">
        <w:rPr>
          <w:rFonts w:ascii="Times New Roman" w:hAnsi="Times New Roman" w:cs="Times New Roman"/>
          <w:b/>
          <w:sz w:val="28"/>
          <w:szCs w:val="28"/>
          <w:lang w:val="uk-UA"/>
        </w:rPr>
        <w:t>23 лип</w:t>
      </w:r>
      <w:r w:rsidR="003F62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</w:t>
      </w:r>
      <w:r w:rsidR="00D71F7D">
        <w:rPr>
          <w:rFonts w:ascii="Times New Roman" w:hAnsi="Times New Roman" w:cs="Times New Roman"/>
          <w:b/>
          <w:sz w:val="28"/>
          <w:szCs w:val="28"/>
          <w:lang w:val="uk-UA"/>
        </w:rPr>
        <w:t>2025 року №2269-45</w:t>
      </w:r>
      <w:r w:rsidR="001D42BC" w:rsidRPr="001D4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/ІХ «Про затвердження Програми підтримки системи екстреної медичної допомоги на території </w:t>
      </w:r>
      <w:r w:rsidR="001D42BC" w:rsidRPr="001D42B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Верхньодніпровської</w:t>
      </w:r>
      <w:r w:rsidR="001D42BC" w:rsidRPr="001D42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  <w:r w:rsidR="001D42BC" w:rsidRPr="001D42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територіальної громади</w:t>
      </w:r>
      <w:r w:rsidR="001D42BC" w:rsidRPr="00F25C32">
        <w:rPr>
          <w:rStyle w:val="FontStyle14"/>
          <w:sz w:val="28"/>
          <w:szCs w:val="28"/>
          <w:lang w:val="uk-UA" w:eastAsia="uk-UA"/>
        </w:rPr>
        <w:t xml:space="preserve"> </w:t>
      </w:r>
      <w:r w:rsidR="001D42BC">
        <w:rPr>
          <w:rStyle w:val="FontStyle14"/>
          <w:sz w:val="28"/>
          <w:szCs w:val="28"/>
          <w:lang w:val="uk-UA" w:eastAsia="uk-UA"/>
        </w:rPr>
        <w:t>на 202</w:t>
      </w:r>
      <w:r w:rsidR="00D71F7D">
        <w:rPr>
          <w:rStyle w:val="FontStyle14"/>
          <w:sz w:val="28"/>
          <w:szCs w:val="28"/>
          <w:lang w:val="uk-UA" w:eastAsia="uk-UA"/>
        </w:rPr>
        <w:t>5</w:t>
      </w:r>
      <w:r w:rsidR="001D42BC">
        <w:rPr>
          <w:rStyle w:val="FontStyle14"/>
          <w:sz w:val="28"/>
          <w:szCs w:val="28"/>
          <w:lang w:val="uk-UA" w:eastAsia="uk-UA"/>
        </w:rPr>
        <w:t xml:space="preserve"> рік</w:t>
      </w:r>
      <w:r w:rsidR="003139A1" w:rsidRPr="007B09E9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3139A1" w:rsidRPr="007B09E9" w:rsidRDefault="003139A1" w:rsidP="003139A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139A1" w:rsidRPr="007B09E9" w:rsidRDefault="00F3441E" w:rsidP="00CD096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B09E9">
        <w:rPr>
          <w:rFonts w:ascii="Times New Roman" w:hAnsi="Times New Roman"/>
          <w:sz w:val="28"/>
          <w:szCs w:val="28"/>
          <w:lang w:val="uk-UA"/>
        </w:rPr>
        <w:t>Враховуючи звернення Комунального підприємства «Обласний центр екстреної медичної допомоги та медицини катастроф» Дніпроп</w:t>
      </w:r>
      <w:r w:rsidR="007B09E9" w:rsidRPr="007B09E9">
        <w:rPr>
          <w:rFonts w:ascii="Times New Roman" w:hAnsi="Times New Roman"/>
          <w:sz w:val="28"/>
          <w:szCs w:val="28"/>
          <w:lang w:val="uk-UA"/>
        </w:rPr>
        <w:t xml:space="preserve">етровської обласної ради» від </w:t>
      </w:r>
      <w:r w:rsidR="00D71F7D">
        <w:rPr>
          <w:rFonts w:ascii="Times New Roman" w:hAnsi="Times New Roman"/>
          <w:sz w:val="28"/>
          <w:szCs w:val="28"/>
          <w:lang w:val="uk-UA"/>
        </w:rPr>
        <w:t>29.07.2025</w:t>
      </w:r>
      <w:r w:rsidR="007B09E9" w:rsidRPr="007B09E9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D71F7D">
        <w:rPr>
          <w:rFonts w:ascii="Times New Roman" w:hAnsi="Times New Roman"/>
          <w:sz w:val="28"/>
          <w:szCs w:val="28"/>
          <w:lang w:val="uk-UA"/>
        </w:rPr>
        <w:t>№01/26</w:t>
      </w:r>
      <w:r w:rsidR="00074614" w:rsidRPr="00074614">
        <w:rPr>
          <w:rFonts w:ascii="Times New Roman" w:hAnsi="Times New Roman"/>
          <w:sz w:val="28"/>
          <w:szCs w:val="28"/>
          <w:lang w:val="uk-UA"/>
        </w:rPr>
        <w:t>88</w:t>
      </w:r>
      <w:r w:rsidR="007B09E9" w:rsidRPr="0007461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74614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FB746B">
        <w:rPr>
          <w:rFonts w:ascii="Times New Roman" w:hAnsi="Times New Roman"/>
          <w:sz w:val="28"/>
          <w:szCs w:val="28"/>
          <w:lang w:val="uk-UA"/>
        </w:rPr>
        <w:t>внесення змін</w:t>
      </w:r>
      <w:r w:rsidR="00CD096A" w:rsidRPr="00CD09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096A" w:rsidRPr="00CD096A">
        <w:rPr>
          <w:rFonts w:ascii="Times New Roman" w:hAnsi="Times New Roman"/>
          <w:sz w:val="28"/>
          <w:szCs w:val="28"/>
          <w:lang w:val="uk-UA"/>
        </w:rPr>
        <w:t>до</w:t>
      </w:r>
      <w:r w:rsidR="00CD09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D096A" w:rsidRPr="00CD096A">
        <w:rPr>
          <w:rFonts w:ascii="Times New Roman" w:hAnsi="Times New Roman"/>
          <w:sz w:val="28"/>
          <w:szCs w:val="28"/>
          <w:lang w:val="uk-UA"/>
        </w:rPr>
        <w:t>Переліку заходів Програми підтримки системи екстреної медичної допомоги на території Верхньодніпровської міської територіальної громади на 202</w:t>
      </w:r>
      <w:r w:rsidR="00D71F7D">
        <w:rPr>
          <w:rFonts w:ascii="Times New Roman" w:hAnsi="Times New Roman"/>
          <w:sz w:val="28"/>
          <w:szCs w:val="28"/>
          <w:lang w:val="uk-UA"/>
        </w:rPr>
        <w:t>5</w:t>
      </w:r>
      <w:r w:rsidR="00CD096A" w:rsidRPr="00CD096A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Pr="007B09E9">
        <w:rPr>
          <w:rFonts w:ascii="Times New Roman" w:hAnsi="Times New Roman"/>
          <w:sz w:val="28"/>
          <w:szCs w:val="28"/>
          <w:lang w:val="uk-UA"/>
        </w:rPr>
        <w:t>, з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 xml:space="preserve"> метою забезпечення безперебійної та своєчасної роботи системи екстреної медичної допомоги на території Верхньодніпровської міської територіальної громади, </w:t>
      </w:r>
      <w:r w:rsidRPr="007B09E9">
        <w:rPr>
          <w:rFonts w:ascii="Times New Roman" w:hAnsi="Times New Roman"/>
          <w:sz w:val="28"/>
          <w:szCs w:val="28"/>
          <w:lang w:val="uk-UA"/>
        </w:rPr>
        <w:t>в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 xml:space="preserve">ідповідно до Бюджетного кодексу України та 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>Основ законодавства про охорону здоров’я,</w:t>
      </w:r>
      <w:r w:rsidR="001D42BC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0252E1">
        <w:rPr>
          <w:rFonts w:ascii="Times New Roman" w:hAnsi="Times New Roman"/>
          <w:sz w:val="28"/>
          <w:szCs w:val="28"/>
          <w:lang w:val="uk-UA"/>
        </w:rPr>
        <w:t xml:space="preserve">п.22 ч.1 </w:t>
      </w:r>
      <w:r w:rsidR="001D42BC">
        <w:rPr>
          <w:rFonts w:ascii="Times New Roman" w:hAnsi="Times New Roman"/>
          <w:sz w:val="28"/>
          <w:szCs w:val="28"/>
          <w:lang w:val="uk-UA"/>
        </w:rPr>
        <w:t>ст.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>26</w:t>
      </w:r>
      <w:r w:rsidR="000252E1">
        <w:rPr>
          <w:rFonts w:ascii="Times New Roman" w:hAnsi="Times New Roman"/>
          <w:sz w:val="28"/>
          <w:szCs w:val="28"/>
          <w:lang w:val="uk-UA"/>
        </w:rPr>
        <w:t xml:space="preserve"> та п.п.1 п. «а» ст.27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0252E1" w:rsidRPr="000252E1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0252E1">
        <w:rPr>
          <w:lang w:val="uk-UA"/>
        </w:rPr>
        <w:t xml:space="preserve"> </w:t>
      </w:r>
      <w:r w:rsidR="000252E1">
        <w:rPr>
          <w:rFonts w:ascii="Times New Roman" w:hAnsi="Times New Roman"/>
          <w:sz w:val="28"/>
          <w:szCs w:val="28"/>
          <w:lang w:val="uk-UA"/>
        </w:rPr>
        <w:t>Верхньодніпровської міської ради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>, -</w:t>
      </w:r>
    </w:p>
    <w:p w:rsidR="003139A1" w:rsidRPr="00082BB0" w:rsidRDefault="003139A1" w:rsidP="003139A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7B09E9" w:rsidRPr="007B09E9" w:rsidRDefault="003F6204" w:rsidP="007B09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6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pacing w:val="26"/>
          <w:sz w:val="28"/>
          <w:szCs w:val="28"/>
          <w:lang w:val="uk-UA" w:eastAsia="ar-SA"/>
        </w:rPr>
        <w:t>ВИРІШИВ</w:t>
      </w:r>
      <w:r w:rsidR="007B09E9" w:rsidRPr="007B09E9">
        <w:rPr>
          <w:rFonts w:ascii="Times New Roman" w:eastAsia="Times New Roman" w:hAnsi="Times New Roman" w:cs="Times New Roman"/>
          <w:spacing w:val="26"/>
          <w:sz w:val="28"/>
          <w:szCs w:val="28"/>
          <w:lang w:val="uk-UA" w:eastAsia="ar-SA"/>
        </w:rPr>
        <w:t>:</w:t>
      </w:r>
    </w:p>
    <w:p w:rsidR="007B09E9" w:rsidRPr="00C31BAC" w:rsidRDefault="007B09E9" w:rsidP="007B09E9">
      <w:pPr>
        <w:suppressAutoHyphens/>
        <w:spacing w:after="0" w:line="240" w:lineRule="auto"/>
        <w:ind w:left="-7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:rsidR="007B09E9" w:rsidRPr="000B7A37" w:rsidRDefault="007B09E9" w:rsidP="000B7A37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B09E9">
        <w:rPr>
          <w:rFonts w:ascii="Times New Roman" w:hAnsi="Times New Roman"/>
          <w:sz w:val="28"/>
          <w:szCs w:val="28"/>
          <w:lang w:val="uk-UA" w:eastAsia="ar-SA"/>
        </w:rPr>
        <w:t>1.</w:t>
      </w:r>
      <w:r w:rsidRPr="007B09E9">
        <w:rPr>
          <w:rFonts w:ascii="Times New Roman" w:hAnsi="Times New Roman"/>
          <w:sz w:val="28"/>
          <w:szCs w:val="28"/>
          <w:lang w:eastAsia="ar-SA"/>
        </w:rPr>
        <w:t> </w:t>
      </w:r>
      <w:proofErr w:type="spellStart"/>
      <w:r w:rsidR="003F6204">
        <w:rPr>
          <w:rFonts w:ascii="Times New Roman" w:hAnsi="Times New Roman"/>
          <w:sz w:val="28"/>
          <w:szCs w:val="28"/>
          <w:lang w:val="uk-UA" w:eastAsia="ar-SA"/>
        </w:rPr>
        <w:t>Внести</w:t>
      </w:r>
      <w:proofErr w:type="spellEnd"/>
      <w:r w:rsidR="003F6204">
        <w:rPr>
          <w:rFonts w:ascii="Times New Roman" w:hAnsi="Times New Roman"/>
          <w:sz w:val="28"/>
          <w:szCs w:val="28"/>
          <w:lang w:val="uk-UA" w:eastAsia="ar-SA"/>
        </w:rPr>
        <w:t xml:space="preserve"> зміни 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>до рішен</w:t>
      </w:r>
      <w:r w:rsidR="003F6204">
        <w:rPr>
          <w:rFonts w:ascii="Times New Roman" w:hAnsi="Times New Roman"/>
          <w:sz w:val="28"/>
          <w:szCs w:val="28"/>
          <w:lang w:val="uk-UA"/>
        </w:rPr>
        <w:t xml:space="preserve">ня Верхньодніпровської міської 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D71F7D">
        <w:rPr>
          <w:rFonts w:ascii="Times New Roman" w:hAnsi="Times New Roman"/>
          <w:sz w:val="28"/>
          <w:szCs w:val="28"/>
          <w:lang w:val="uk-UA"/>
        </w:rPr>
        <w:t>23 лип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>ня</w:t>
      </w:r>
      <w:r w:rsidR="003F620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71F7D">
        <w:rPr>
          <w:rFonts w:ascii="Times New Roman" w:hAnsi="Times New Roman"/>
          <w:sz w:val="28"/>
          <w:szCs w:val="28"/>
          <w:lang w:val="uk-UA"/>
        </w:rPr>
        <w:t>2025 року №2269-45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 xml:space="preserve">/ІХ «Про затвердження Програми підтримки системи екстреної медичної допомоги на території </w:t>
      </w:r>
      <w:r w:rsidR="003F6204" w:rsidRPr="003F6204">
        <w:rPr>
          <w:rFonts w:ascii="Times New Roman" w:hAnsi="Times New Roman"/>
          <w:bCs/>
          <w:sz w:val="28"/>
          <w:szCs w:val="28"/>
          <w:lang w:val="uk-UA"/>
        </w:rPr>
        <w:t>Верхньодніпровської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3F6204" w:rsidRPr="003F6204">
        <w:rPr>
          <w:rFonts w:ascii="Times New Roman" w:hAnsi="Times New Roman"/>
          <w:bCs/>
          <w:sz w:val="28"/>
          <w:szCs w:val="28"/>
          <w:lang w:val="uk-UA"/>
        </w:rPr>
        <w:t xml:space="preserve"> територіальної громади</w:t>
      </w:r>
      <w:r w:rsidR="003F6204" w:rsidRPr="003F6204">
        <w:rPr>
          <w:rStyle w:val="FontStyle14"/>
          <w:sz w:val="28"/>
          <w:szCs w:val="28"/>
          <w:lang w:val="uk-UA" w:eastAsia="uk-UA"/>
        </w:rPr>
        <w:t xml:space="preserve"> </w:t>
      </w:r>
      <w:r w:rsidR="003F6204" w:rsidRPr="003F6204">
        <w:rPr>
          <w:rStyle w:val="FontStyle14"/>
          <w:b w:val="0"/>
          <w:sz w:val="28"/>
          <w:szCs w:val="28"/>
          <w:lang w:val="uk-UA" w:eastAsia="uk-UA"/>
        </w:rPr>
        <w:t>на 202</w:t>
      </w:r>
      <w:r w:rsidR="00D71F7D">
        <w:rPr>
          <w:rStyle w:val="FontStyle14"/>
          <w:b w:val="0"/>
          <w:sz w:val="28"/>
          <w:szCs w:val="28"/>
          <w:lang w:val="uk-UA" w:eastAsia="uk-UA"/>
        </w:rPr>
        <w:t>5</w:t>
      </w:r>
      <w:r w:rsidR="003F6204" w:rsidRPr="003F6204">
        <w:rPr>
          <w:rStyle w:val="FontStyle14"/>
          <w:b w:val="0"/>
          <w:sz w:val="28"/>
          <w:szCs w:val="28"/>
          <w:lang w:val="uk-UA" w:eastAsia="uk-UA"/>
        </w:rPr>
        <w:t xml:space="preserve"> рік»</w:t>
      </w:r>
      <w:r w:rsidR="003F6204">
        <w:rPr>
          <w:rFonts w:ascii="Times New Roman" w:hAnsi="Times New Roman"/>
          <w:sz w:val="28"/>
          <w:szCs w:val="28"/>
          <w:lang w:val="uk-UA" w:eastAsia="ar-SA"/>
        </w:rPr>
        <w:t xml:space="preserve">, виклавши Додаток 1 </w:t>
      </w:r>
      <w:r w:rsidR="003F6204" w:rsidRPr="003F6204">
        <w:rPr>
          <w:rFonts w:ascii="Times New Roman" w:hAnsi="Times New Roman"/>
          <w:sz w:val="28"/>
          <w:szCs w:val="28"/>
          <w:lang w:val="uk-UA" w:eastAsia="ar-SA"/>
        </w:rPr>
        <w:t>«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>Перелік заходів Програми підтримки системи екстреної медичної допомоги на території Верхньодніпровської міської територіальної громади на 202</w:t>
      </w:r>
      <w:r w:rsidR="00D71F7D">
        <w:rPr>
          <w:rFonts w:ascii="Times New Roman" w:hAnsi="Times New Roman"/>
          <w:sz w:val="28"/>
          <w:szCs w:val="28"/>
          <w:lang w:val="uk-UA"/>
        </w:rPr>
        <w:t>5</w:t>
      </w:r>
      <w:r w:rsidR="003F6204" w:rsidRPr="003F6204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3F6204">
        <w:rPr>
          <w:rFonts w:ascii="Times New Roman" w:hAnsi="Times New Roman"/>
          <w:sz w:val="28"/>
          <w:szCs w:val="28"/>
          <w:lang w:val="uk-UA"/>
        </w:rPr>
        <w:t>» в новій редакції (додається).</w:t>
      </w:r>
    </w:p>
    <w:p w:rsidR="00F3441E" w:rsidRDefault="007B09E9" w:rsidP="007B7DDA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09E9">
        <w:rPr>
          <w:rFonts w:ascii="Times New Roman" w:hAnsi="Times New Roman"/>
          <w:sz w:val="28"/>
          <w:szCs w:val="28"/>
          <w:lang w:val="uk-UA"/>
        </w:rPr>
        <w:t>2. 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 xml:space="preserve">Координація виконання </w:t>
      </w:r>
      <w:r w:rsidR="003F6204">
        <w:rPr>
          <w:rFonts w:ascii="Times New Roman" w:hAnsi="Times New Roman"/>
          <w:sz w:val="28"/>
          <w:szCs w:val="28"/>
          <w:lang w:val="uk-UA"/>
        </w:rPr>
        <w:t xml:space="preserve">даного рішення покладається на 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>Фінансовий відділ Верхньодніпровської міської ради.</w:t>
      </w:r>
    </w:p>
    <w:p w:rsidR="000B7A37" w:rsidRPr="000B7A37" w:rsidRDefault="000B7A37" w:rsidP="007B7DD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7A37">
        <w:rPr>
          <w:rFonts w:ascii="Times New Roman" w:hAnsi="Times New Roman"/>
          <w:sz w:val="28"/>
          <w:szCs w:val="28"/>
          <w:lang w:val="uk-UA"/>
        </w:rPr>
        <w:t>3.Затвердити дане рішення на черговому пленарному засіданні сесії Верхньодніпровської міської ради.</w:t>
      </w:r>
    </w:p>
    <w:p w:rsidR="007B09E9" w:rsidRDefault="000B7A37" w:rsidP="00EF2128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7B09E9" w:rsidRPr="007B09E9">
        <w:rPr>
          <w:rFonts w:ascii="Times New Roman" w:hAnsi="Times New Roman"/>
          <w:sz w:val="28"/>
          <w:szCs w:val="28"/>
          <w:lang w:val="uk-UA"/>
        </w:rPr>
        <w:t>. </w:t>
      </w:r>
      <w:r w:rsidR="003139A1" w:rsidRPr="007B09E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покладається 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F2128">
        <w:rPr>
          <w:rFonts w:ascii="Times New Roman" w:hAnsi="Times New Roman"/>
          <w:sz w:val="28"/>
          <w:szCs w:val="28"/>
          <w:lang w:val="uk-UA"/>
        </w:rPr>
        <w:t xml:space="preserve">заступника </w:t>
      </w:r>
      <w:r w:rsidR="00EF2128" w:rsidRPr="00EF2128">
        <w:rPr>
          <w:rFonts w:ascii="Times New Roman" w:hAnsi="Times New Roman"/>
          <w:sz w:val="28"/>
          <w:szCs w:val="28"/>
          <w:lang w:val="uk-UA"/>
        </w:rPr>
        <w:t>міського голови з питань діяльності виконавчих органів, економічного планування, інвестицій та розвитку підприємництва</w:t>
      </w:r>
      <w:r w:rsidR="00EF212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EF2128" w:rsidRPr="007B09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02C" w:rsidRPr="007B09E9">
        <w:rPr>
          <w:rFonts w:ascii="Times New Roman" w:hAnsi="Times New Roman"/>
          <w:sz w:val="28"/>
          <w:szCs w:val="28"/>
          <w:lang w:val="uk-UA"/>
        </w:rPr>
        <w:t>постійну депутатську комісію з питань фінансів, планування соціально-економічного розвитку</w:t>
      </w:r>
      <w:r w:rsidR="00F3441E" w:rsidRPr="007B09E9">
        <w:rPr>
          <w:rFonts w:ascii="Times New Roman" w:hAnsi="Times New Roman"/>
          <w:sz w:val="28"/>
          <w:szCs w:val="28"/>
          <w:lang w:val="uk-UA"/>
        </w:rPr>
        <w:t>, інвестицій та міжнародного співробітництва.</w:t>
      </w:r>
    </w:p>
    <w:p w:rsidR="00082BB0" w:rsidRPr="00082BB0" w:rsidRDefault="00082BB0" w:rsidP="00EF2128">
      <w:pPr>
        <w:pStyle w:val="a3"/>
        <w:widowControl w:val="0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669B" w:rsidRPr="00523FA1" w:rsidRDefault="007B09E9" w:rsidP="00523F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Верхнь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</w:t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дніпровський міський голова</w:t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  <w:r w:rsidRPr="007B09E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  <w:t>Геннадій ЛЕБІДЬ</w:t>
      </w:r>
    </w:p>
    <w:p w:rsidR="00C7669B" w:rsidRPr="00CA13C9" w:rsidRDefault="00C7669B" w:rsidP="00CA13C9">
      <w:pPr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3A0126" w:rsidRPr="00CA13C9" w:rsidRDefault="00C7669B" w:rsidP="00CA13C9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A0126" w:rsidRPr="00CA13C9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</w:p>
    <w:p w:rsidR="003A0126" w:rsidRPr="00CA13C9" w:rsidRDefault="003A0126" w:rsidP="00CA13C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669B" w:rsidRPr="00CA13C9" w:rsidRDefault="003A0126" w:rsidP="00CA13C9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A13C9">
        <w:rPr>
          <w:rFonts w:ascii="Times New Roman" w:hAnsi="Times New Roman"/>
          <w:b/>
          <w:sz w:val="28"/>
          <w:szCs w:val="28"/>
          <w:lang w:val="uk-UA"/>
        </w:rPr>
        <w:t>Перелік заходів Програми підтримки системи екстреної медичної допомоги на території Верхньодніпровської міської територіальної громади на 202</w:t>
      </w:r>
      <w:r w:rsidR="00D71F7D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A13C9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3A0126" w:rsidRPr="00CA13C9" w:rsidRDefault="003A0126" w:rsidP="00CA13C9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89"/>
        <w:gridCol w:w="3904"/>
        <w:gridCol w:w="1664"/>
        <w:gridCol w:w="3050"/>
      </w:tblGrid>
      <w:tr w:rsidR="00C7669B" w:rsidRPr="00CA13C9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0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Назва заходу</w:t>
            </w:r>
          </w:p>
        </w:tc>
        <w:tc>
          <w:tcPr>
            <w:tcW w:w="166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(грн.)</w:t>
            </w:r>
          </w:p>
        </w:tc>
        <w:tc>
          <w:tcPr>
            <w:tcW w:w="3050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C7669B" w:rsidRPr="00D71F7D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904" w:type="dxa"/>
          </w:tcPr>
          <w:p w:rsidR="00C7669B" w:rsidRDefault="00DB0865" w:rsidP="00CA13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Придбання пально-мастильних матеріалів </w:t>
            </w:r>
            <w:r w:rsidR="000E0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(талоні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в)</w:t>
            </w:r>
            <w:r w:rsidR="000E0B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запчастин та матеріалів для ремонту, </w:t>
            </w:r>
          </w:p>
          <w:p w:rsidR="00F62ABF" w:rsidRPr="00DB0865" w:rsidRDefault="00F62ABF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оплату </w:t>
            </w:r>
            <w:r w:rsidR="00211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 з технічного обслуговування і ремонту автомобільного транспорту, що обслуговує населення Верхньодніпровської </w:t>
            </w:r>
            <w:r w:rsidR="00523F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bookmarkStart w:id="0" w:name="_GoBack"/>
            <w:bookmarkEnd w:id="0"/>
            <w:r w:rsidR="00211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громади; придбання та виготовлення всіх видів обмундирування, спецодягу, захисного одягу тощо.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6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669B" w:rsidRPr="00CA13C9" w:rsidRDefault="00211BC4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300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  <w:tc>
          <w:tcPr>
            <w:tcW w:w="3050" w:type="dxa"/>
          </w:tcPr>
          <w:p w:rsidR="00C7669B" w:rsidRPr="00CA13C9" w:rsidRDefault="00CA13C9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юджет Верхньодніпровської міської територіальної громади</w:t>
            </w:r>
          </w:p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669B" w:rsidRPr="00D71F7D" w:rsidTr="003A0126">
        <w:tc>
          <w:tcPr>
            <w:tcW w:w="789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4" w:type="dxa"/>
          </w:tcPr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664" w:type="dxa"/>
          </w:tcPr>
          <w:p w:rsidR="00C7669B" w:rsidRPr="00CA13C9" w:rsidRDefault="00211BC4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C7669B"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0 000,00</w:t>
            </w:r>
          </w:p>
        </w:tc>
        <w:tc>
          <w:tcPr>
            <w:tcW w:w="3050" w:type="dxa"/>
          </w:tcPr>
          <w:p w:rsidR="00CA13C9" w:rsidRPr="00CA13C9" w:rsidRDefault="00CA13C9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 Верхньодніпровської міської територіальної громади</w:t>
            </w:r>
          </w:p>
          <w:p w:rsidR="00C7669B" w:rsidRPr="00CA13C9" w:rsidRDefault="00C7669B" w:rsidP="00CA1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73FF0" w:rsidRDefault="00273FF0" w:rsidP="00273FF0">
      <w:pPr>
        <w:widowControl w:val="0"/>
        <w:tabs>
          <w:tab w:val="num" w:pos="142"/>
          <w:tab w:val="left" w:pos="36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0FDF" w:rsidRPr="00273FF0" w:rsidRDefault="00300FDF" w:rsidP="00300FDF">
      <w:pPr>
        <w:pStyle w:val="a3"/>
        <w:widowControl w:val="0"/>
        <w:tabs>
          <w:tab w:val="num" w:pos="-142"/>
          <w:tab w:val="num" w:pos="142"/>
          <w:tab w:val="left" w:pos="284"/>
          <w:tab w:val="left" w:pos="36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FDF" w:rsidRPr="00273FF0" w:rsidRDefault="00300FDF" w:rsidP="00300FD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00FDF" w:rsidRPr="00273FF0" w:rsidRDefault="00300FDF" w:rsidP="00300F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Pr="00273FF0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722125">
        <w:rPr>
          <w:rFonts w:ascii="Times New Roman" w:hAnsi="Times New Roman"/>
          <w:sz w:val="28"/>
          <w:szCs w:val="28"/>
          <w:lang w:val="uk-UA"/>
        </w:rPr>
        <w:t xml:space="preserve"> ф</w:t>
      </w:r>
      <w:r w:rsidRPr="00273FF0">
        <w:rPr>
          <w:rFonts w:ascii="Times New Roman" w:hAnsi="Times New Roman"/>
          <w:sz w:val="28"/>
          <w:szCs w:val="28"/>
          <w:lang w:val="uk-UA"/>
        </w:rPr>
        <w:t>інансового відділу</w:t>
      </w:r>
    </w:p>
    <w:p w:rsidR="00300FDF" w:rsidRPr="00273FF0" w:rsidRDefault="00300FDF" w:rsidP="00300F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3FF0">
        <w:rPr>
          <w:rFonts w:ascii="Times New Roman" w:hAnsi="Times New Roman"/>
          <w:sz w:val="28"/>
          <w:szCs w:val="28"/>
          <w:lang w:val="uk-UA"/>
        </w:rPr>
        <w:t xml:space="preserve">Верхньодніпровської міської ради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73FF0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Наталія ЧЕРНЕНКО</w:t>
      </w:r>
    </w:p>
    <w:p w:rsidR="00A95240" w:rsidRPr="00CA13C9" w:rsidRDefault="00A95240" w:rsidP="00300FDF">
      <w:pPr>
        <w:widowControl w:val="0"/>
        <w:tabs>
          <w:tab w:val="num" w:pos="142"/>
          <w:tab w:val="left" w:pos="36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5240" w:rsidRPr="00CA13C9" w:rsidSect="001302E5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E0D"/>
    <w:multiLevelType w:val="multilevel"/>
    <w:tmpl w:val="5C244240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9B"/>
    <w:rsid w:val="00023E6A"/>
    <w:rsid w:val="000252E1"/>
    <w:rsid w:val="00074614"/>
    <w:rsid w:val="00082BB0"/>
    <w:rsid w:val="00091A61"/>
    <w:rsid w:val="000B7A37"/>
    <w:rsid w:val="000E0BF6"/>
    <w:rsid w:val="001302E5"/>
    <w:rsid w:val="001D42BC"/>
    <w:rsid w:val="001E195C"/>
    <w:rsid w:val="00211BC4"/>
    <w:rsid w:val="00216236"/>
    <w:rsid w:val="00273FF0"/>
    <w:rsid w:val="00292424"/>
    <w:rsid w:val="002B0A50"/>
    <w:rsid w:val="00300FDF"/>
    <w:rsid w:val="003139A1"/>
    <w:rsid w:val="003A0126"/>
    <w:rsid w:val="003F6204"/>
    <w:rsid w:val="00523FA1"/>
    <w:rsid w:val="005529C4"/>
    <w:rsid w:val="005B502C"/>
    <w:rsid w:val="00604315"/>
    <w:rsid w:val="00722125"/>
    <w:rsid w:val="007474C6"/>
    <w:rsid w:val="007B09E9"/>
    <w:rsid w:val="007B7DDA"/>
    <w:rsid w:val="008C4F9B"/>
    <w:rsid w:val="00A95240"/>
    <w:rsid w:val="00AB4FA6"/>
    <w:rsid w:val="00C125C4"/>
    <w:rsid w:val="00C31BAC"/>
    <w:rsid w:val="00C7669B"/>
    <w:rsid w:val="00CA13C9"/>
    <w:rsid w:val="00CD096A"/>
    <w:rsid w:val="00D71F7D"/>
    <w:rsid w:val="00DB0865"/>
    <w:rsid w:val="00E022A2"/>
    <w:rsid w:val="00EB4B0C"/>
    <w:rsid w:val="00EF2128"/>
    <w:rsid w:val="00F3441E"/>
    <w:rsid w:val="00F62ABF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669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locked/>
    <w:rsid w:val="00C7669B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7669B"/>
    <w:pPr>
      <w:shd w:val="clear" w:color="auto" w:fill="FFFFFF"/>
      <w:spacing w:before="60" w:after="660" w:line="240" w:lineRule="atLeast"/>
      <w:outlineLvl w:val="0"/>
    </w:pPr>
    <w:rPr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7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669B"/>
    <w:rPr>
      <w:b/>
      <w:bCs/>
    </w:rPr>
  </w:style>
  <w:style w:type="table" w:styleId="a7">
    <w:name w:val="Table Grid"/>
    <w:basedOn w:val="a1"/>
    <w:uiPriority w:val="59"/>
    <w:rsid w:val="00C766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139A1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9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1D42BC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669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locked/>
    <w:rsid w:val="00C7669B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C7669B"/>
    <w:pPr>
      <w:shd w:val="clear" w:color="auto" w:fill="FFFFFF"/>
      <w:spacing w:before="60" w:after="660" w:line="240" w:lineRule="atLeast"/>
      <w:outlineLvl w:val="0"/>
    </w:pPr>
    <w:rPr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C7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7669B"/>
    <w:rPr>
      <w:b/>
      <w:bCs/>
    </w:rPr>
  </w:style>
  <w:style w:type="table" w:styleId="a7">
    <w:name w:val="Table Grid"/>
    <w:basedOn w:val="a1"/>
    <w:uiPriority w:val="59"/>
    <w:rsid w:val="00C766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3139A1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9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1D42BC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 ProDesk</cp:lastModifiedBy>
  <cp:revision>3</cp:revision>
  <cp:lastPrinted>2024-09-11T06:24:00Z</cp:lastPrinted>
  <dcterms:created xsi:type="dcterms:W3CDTF">2025-09-03T06:38:00Z</dcterms:created>
  <dcterms:modified xsi:type="dcterms:W3CDTF">2025-09-03T06:40:00Z</dcterms:modified>
</cp:coreProperties>
</file>