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5CF301" w14:textId="41D50D5B" w:rsidR="00D51098" w:rsidRPr="00150E67" w:rsidRDefault="008027F5" w:rsidP="0060350F">
      <w:pPr>
        <w:spacing w:after="0" w:line="240" w:lineRule="auto"/>
        <w:jc w:val="center"/>
        <w:rPr>
          <w:rFonts w:ascii="Times New Roman" w:hAnsi="Times New Roman" w:cs="Times New Roman"/>
        </w:rPr>
      </w:pPr>
      <w:r>
        <w:rPr>
          <w:rFonts w:ascii="Times New Roman" w:hAnsi="Times New Roman" w:cs="Times New Roman"/>
          <w:b/>
          <w:bCs/>
        </w:rPr>
        <w:t>МІСЦЕВИЙ</w:t>
      </w:r>
      <w:r w:rsidR="00D51098" w:rsidRPr="00150E67">
        <w:rPr>
          <w:rFonts w:ascii="Times New Roman" w:hAnsi="Times New Roman" w:cs="Times New Roman"/>
          <w:b/>
          <w:bCs/>
        </w:rPr>
        <w:t xml:space="preserve"> ПЛАН ЗАХОДІВ</w:t>
      </w:r>
    </w:p>
    <w:p w14:paraId="63E31AD8" w14:textId="73620944" w:rsidR="00D51098" w:rsidRPr="00150E67" w:rsidRDefault="00D51098" w:rsidP="0060350F">
      <w:pPr>
        <w:spacing w:after="0" w:line="240" w:lineRule="auto"/>
        <w:jc w:val="center"/>
        <w:rPr>
          <w:rFonts w:ascii="Times New Roman" w:hAnsi="Times New Roman" w:cs="Times New Roman"/>
        </w:rPr>
      </w:pPr>
      <w:r w:rsidRPr="00150E67">
        <w:rPr>
          <w:rFonts w:ascii="Times New Roman" w:hAnsi="Times New Roman" w:cs="Times New Roman"/>
          <w:b/>
          <w:bCs/>
        </w:rPr>
        <w:t>на 2025-2026 роки з реалізації Національної стратегії із створення безбар’єрного простору в Україні</w:t>
      </w:r>
    </w:p>
    <w:p w14:paraId="1A89CB21" w14:textId="77777777" w:rsidR="00D51098" w:rsidRPr="00150E67" w:rsidRDefault="00D51098" w:rsidP="0060350F">
      <w:pPr>
        <w:spacing w:line="240" w:lineRule="auto"/>
        <w:jc w:val="center"/>
        <w:rPr>
          <w:rFonts w:ascii="Times New Roman" w:hAnsi="Times New Roman" w:cs="Times New Roman"/>
        </w:rPr>
      </w:pPr>
      <w:r w:rsidRPr="00150E67">
        <w:rPr>
          <w:rFonts w:ascii="Times New Roman" w:hAnsi="Times New Roman" w:cs="Times New Roman"/>
          <w:b/>
          <w:bCs/>
        </w:rPr>
        <w:t>на період до 2030 року</w:t>
      </w:r>
    </w:p>
    <w:tbl>
      <w:tblPr>
        <w:tblW w:w="15122" w:type="dxa"/>
        <w:tblCellMar>
          <w:left w:w="0" w:type="dxa"/>
          <w:right w:w="0" w:type="dxa"/>
        </w:tblCellMar>
        <w:tblLook w:val="04A0" w:firstRow="1" w:lastRow="0" w:firstColumn="1" w:lastColumn="0" w:noHBand="0" w:noVBand="1"/>
      </w:tblPr>
      <w:tblGrid>
        <w:gridCol w:w="2642"/>
        <w:gridCol w:w="3448"/>
        <w:gridCol w:w="1311"/>
        <w:gridCol w:w="2367"/>
        <w:gridCol w:w="2196"/>
        <w:gridCol w:w="3158"/>
      </w:tblGrid>
      <w:tr w:rsidR="00914D49" w:rsidRPr="00150E67" w14:paraId="3D3A8C9D" w14:textId="77777777" w:rsidTr="00D51098">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952F94B" w14:textId="670417A4" w:rsidR="00D51098" w:rsidRPr="00150E67" w:rsidRDefault="0060350F" w:rsidP="0060350F">
            <w:pPr>
              <w:spacing w:line="240" w:lineRule="auto"/>
              <w:jc w:val="center"/>
              <w:rPr>
                <w:rFonts w:ascii="Times New Roman" w:hAnsi="Times New Roman" w:cs="Times New Roman"/>
                <w:b/>
                <w:bCs/>
              </w:rPr>
            </w:pPr>
            <w:r w:rsidRPr="00150E67">
              <w:rPr>
                <w:rFonts w:ascii="Times New Roman" w:hAnsi="Times New Roman" w:cs="Times New Roman"/>
                <w:b/>
                <w:bCs/>
              </w:rPr>
              <w:t>Н</w:t>
            </w:r>
            <w:r w:rsidR="00D51098" w:rsidRPr="00150E67">
              <w:rPr>
                <w:rFonts w:ascii="Times New Roman" w:hAnsi="Times New Roman" w:cs="Times New Roman"/>
                <w:b/>
                <w:bCs/>
              </w:rPr>
              <w:t>айменування завдання</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32A185" w14:textId="77777777" w:rsidR="00D51098" w:rsidRPr="00150E67" w:rsidRDefault="00D51098" w:rsidP="0060350F">
            <w:pPr>
              <w:spacing w:line="240" w:lineRule="auto"/>
              <w:jc w:val="center"/>
              <w:rPr>
                <w:rFonts w:ascii="Times New Roman" w:hAnsi="Times New Roman" w:cs="Times New Roman"/>
                <w:b/>
                <w:bCs/>
              </w:rPr>
            </w:pPr>
            <w:r w:rsidRPr="00150E67">
              <w:rPr>
                <w:rFonts w:ascii="Times New Roman" w:hAnsi="Times New Roman" w:cs="Times New Roman"/>
                <w:b/>
                <w:bCs/>
              </w:rPr>
              <w:t>Найменування заходу</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6B14AE" w14:textId="77777777" w:rsidR="00D51098" w:rsidRPr="00150E67" w:rsidRDefault="00D51098" w:rsidP="0060350F">
            <w:pPr>
              <w:spacing w:line="240" w:lineRule="auto"/>
              <w:jc w:val="center"/>
              <w:rPr>
                <w:rFonts w:ascii="Times New Roman" w:hAnsi="Times New Roman" w:cs="Times New Roman"/>
                <w:b/>
                <w:bCs/>
              </w:rPr>
            </w:pPr>
            <w:r w:rsidRPr="00150E67">
              <w:rPr>
                <w:rFonts w:ascii="Times New Roman" w:hAnsi="Times New Roman" w:cs="Times New Roman"/>
                <w:b/>
                <w:bCs/>
              </w:rPr>
              <w:t>Строк виконання</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0514E1" w14:textId="77777777" w:rsidR="00D51098" w:rsidRPr="00150E67" w:rsidRDefault="00D51098" w:rsidP="0060350F">
            <w:pPr>
              <w:spacing w:line="240" w:lineRule="auto"/>
              <w:jc w:val="center"/>
              <w:rPr>
                <w:rFonts w:ascii="Times New Roman" w:hAnsi="Times New Roman" w:cs="Times New Roman"/>
                <w:b/>
                <w:bCs/>
              </w:rPr>
            </w:pPr>
            <w:r w:rsidRPr="00150E67">
              <w:rPr>
                <w:rFonts w:ascii="Times New Roman" w:hAnsi="Times New Roman" w:cs="Times New Roman"/>
                <w:b/>
                <w:bCs/>
              </w:rPr>
              <w:t>Джерела фінан-сування</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FEC205" w14:textId="77777777" w:rsidR="00D51098" w:rsidRPr="00150E67" w:rsidRDefault="00D51098" w:rsidP="0060350F">
            <w:pPr>
              <w:spacing w:line="240" w:lineRule="auto"/>
              <w:jc w:val="center"/>
              <w:rPr>
                <w:rFonts w:ascii="Times New Roman" w:hAnsi="Times New Roman" w:cs="Times New Roman"/>
                <w:b/>
                <w:bCs/>
              </w:rPr>
            </w:pPr>
            <w:r w:rsidRPr="00150E67">
              <w:rPr>
                <w:rFonts w:ascii="Times New Roman" w:hAnsi="Times New Roman" w:cs="Times New Roman"/>
                <w:b/>
                <w:bCs/>
              </w:rPr>
              <w:t>Відповідальні за виконання</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662231" w14:textId="77777777" w:rsidR="00D51098" w:rsidRPr="00150E67" w:rsidRDefault="00D51098" w:rsidP="0060350F">
            <w:pPr>
              <w:spacing w:line="240" w:lineRule="auto"/>
              <w:jc w:val="center"/>
              <w:rPr>
                <w:rFonts w:ascii="Times New Roman" w:hAnsi="Times New Roman" w:cs="Times New Roman"/>
                <w:b/>
                <w:bCs/>
              </w:rPr>
            </w:pPr>
            <w:r w:rsidRPr="00150E67">
              <w:rPr>
                <w:rFonts w:ascii="Times New Roman" w:hAnsi="Times New Roman" w:cs="Times New Roman"/>
                <w:b/>
                <w:bCs/>
              </w:rPr>
              <w:t>Індикатор виконання</w:t>
            </w:r>
          </w:p>
        </w:tc>
      </w:tr>
      <w:tr w:rsidR="00D51098" w:rsidRPr="00150E67" w14:paraId="1ED3A538" w14:textId="77777777" w:rsidTr="00D51098">
        <w:trPr>
          <w:trHeight w:val="315"/>
        </w:trPr>
        <w:tc>
          <w:tcPr>
            <w:tcW w:w="0" w:type="auto"/>
            <w:gridSpan w:val="6"/>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A314293" w14:textId="77777777" w:rsidR="00D51098" w:rsidRPr="00150E67" w:rsidRDefault="00D51098" w:rsidP="0060350F">
            <w:pPr>
              <w:spacing w:line="240" w:lineRule="auto"/>
              <w:rPr>
                <w:rFonts w:ascii="Times New Roman" w:hAnsi="Times New Roman" w:cs="Times New Roman"/>
              </w:rPr>
            </w:pPr>
            <w:r w:rsidRPr="00150E67">
              <w:rPr>
                <w:rFonts w:ascii="Times New Roman" w:hAnsi="Times New Roman" w:cs="Times New Roman"/>
              </w:rPr>
              <w:t>Напрям 1. Фізична безбар’єрність</w:t>
            </w:r>
          </w:p>
        </w:tc>
      </w:tr>
      <w:tr w:rsidR="00D51098" w:rsidRPr="00150E67" w14:paraId="27FA3B63" w14:textId="77777777" w:rsidTr="00D51098">
        <w:trPr>
          <w:trHeight w:val="315"/>
        </w:trPr>
        <w:tc>
          <w:tcPr>
            <w:tcW w:w="0" w:type="auto"/>
            <w:gridSpan w:val="6"/>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8762871" w14:textId="77777777" w:rsidR="00D51098" w:rsidRPr="00150E67" w:rsidRDefault="00D51098" w:rsidP="0060350F">
            <w:pPr>
              <w:spacing w:line="240" w:lineRule="auto"/>
              <w:rPr>
                <w:rFonts w:ascii="Times New Roman" w:hAnsi="Times New Roman" w:cs="Times New Roman"/>
              </w:rPr>
            </w:pPr>
            <w:r w:rsidRPr="00150E67">
              <w:rPr>
                <w:rFonts w:ascii="Times New Roman" w:hAnsi="Times New Roman" w:cs="Times New Roman"/>
              </w:rPr>
              <w:t>Стратегічна ціль “Об’єкти фізичного оточення адаптуються відповідно до сучасних стандартів доступності”</w:t>
            </w:r>
          </w:p>
        </w:tc>
      </w:tr>
      <w:tr w:rsidR="00914D49" w:rsidRPr="00150E67" w14:paraId="195EEC34"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01CCDBB"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8. Розроблення та впровадження окремої програми з адаптації об’єктів інфраструктури відповідно до вимог доступності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0D47C4" w14:textId="77777777" w:rsidR="00347B0A" w:rsidRPr="00ED396C" w:rsidRDefault="00347B0A" w:rsidP="00347B0A">
            <w:pPr>
              <w:spacing w:line="240" w:lineRule="auto"/>
              <w:rPr>
                <w:rFonts w:ascii="Times New Roman" w:hAnsi="Times New Roman" w:cs="Times New Roman"/>
              </w:rPr>
            </w:pPr>
            <w:r w:rsidRPr="00ED396C">
              <w:rPr>
                <w:rFonts w:ascii="Times New Roman" w:hAnsi="Times New Roman" w:cs="Times New Roman"/>
              </w:rPr>
              <w:t>1) проведення оцінки потреб, планування фінансування та визначення строків облаштування споруд цивільного захисту засобами, що забезпечують доступ маломобільних груп населення, зокрема осіб з інвалідністю, в умовах воєнного чи надзвичайного стану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86F2F5" w14:textId="50EC7392"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238927" w14:textId="0906FC2B" w:rsidR="00347B0A" w:rsidRPr="00150E67" w:rsidRDefault="00ED396C" w:rsidP="00ED396C">
            <w:pPr>
              <w:spacing w:line="240" w:lineRule="auto"/>
              <w:jc w:val="center"/>
              <w:rPr>
                <w:rFonts w:ascii="Times New Roman" w:hAnsi="Times New Roman" w:cs="Times New Roman"/>
              </w:rPr>
            </w:pPr>
            <w:r>
              <w:rPr>
                <w:rFonts w:ascii="Times New Roman" w:hAnsi="Times New Roman" w:cs="Times New Roma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6518998" w14:textId="1BD40511" w:rsidR="00347B0A" w:rsidRPr="00ED396C" w:rsidRDefault="00A264A2" w:rsidP="00347B0A">
            <w:pPr>
              <w:spacing w:line="240" w:lineRule="auto"/>
              <w:rPr>
                <w:rFonts w:ascii="Times New Roman" w:hAnsi="Times New Roman" w:cs="Times New Roman"/>
              </w:rPr>
            </w:pPr>
            <w:r w:rsidRPr="00ED396C">
              <w:rPr>
                <w:rFonts w:ascii="Times New Roman" w:hAnsi="Times New Roman" w:cs="Times New Roman"/>
              </w:rPr>
              <w:t>Відділ комунальної інфраструктури, житлово-комунального господарства, інвестицій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183968"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підготовлено та опубліковано результати оцінки потреб, планування фінансування та визначення строків облаштування споруд цивільного захисту засобами, що забезпечують доступ маломобільних груп населення, зокрема осіб з інвалідністю, в умовах воєнного чи надзвичайного стану</w:t>
            </w:r>
          </w:p>
        </w:tc>
      </w:tr>
      <w:tr w:rsidR="00914D49" w:rsidRPr="00150E67" w14:paraId="2E704ECF"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9983AD1"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8. Розроблення та впровадження окремої програми з адаптації об’єктів інфраструктури відповідно до вимог доступності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15448D" w14:textId="77777777" w:rsidR="00347B0A" w:rsidRPr="00ED396C" w:rsidRDefault="00347B0A" w:rsidP="00347B0A">
            <w:pPr>
              <w:spacing w:line="240" w:lineRule="auto"/>
              <w:rPr>
                <w:rFonts w:ascii="Times New Roman" w:hAnsi="Times New Roman" w:cs="Times New Roman"/>
              </w:rPr>
            </w:pPr>
            <w:r w:rsidRPr="00ED396C">
              <w:rPr>
                <w:rFonts w:ascii="Times New Roman" w:hAnsi="Times New Roman" w:cs="Times New Roman"/>
              </w:rPr>
              <w:t>3) забезпечення проведення моніторингу стану облаштування споруд цивільного захисту засобами, що забезпечують їх доступність для маломобільних груп населення, зокрема осіб з інвалідністю, в умовах воєнного чи надзвичайного стану, та підготовка рекомендацій щодо облаштування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F37E23"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3ABEF0" w14:textId="49CFD1B5"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ABBB5D6" w14:textId="1AF3A2F1" w:rsidR="00347B0A" w:rsidRPr="00ED396C" w:rsidRDefault="00A264A2" w:rsidP="00347B0A">
            <w:pPr>
              <w:spacing w:line="240" w:lineRule="auto"/>
              <w:rPr>
                <w:rFonts w:ascii="Times New Roman" w:hAnsi="Times New Roman" w:cs="Times New Roman"/>
              </w:rPr>
            </w:pPr>
            <w:r w:rsidRPr="00ED396C">
              <w:rPr>
                <w:rFonts w:ascii="Times New Roman" w:hAnsi="Times New Roman" w:cs="Times New Roman"/>
              </w:rPr>
              <w:t>Відділ комунальної інфраструктури, житлово-комунального господарства, інвестицій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3B9281"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забезпечено оприлюднення щокварталу звіту про облаштування споруд цивільного захисту засобами, що забезпечують їх доступність для маломобільних груп населення, зокрема осіб з інвалідністю (з фотографіями), та </w:t>
            </w:r>
            <w:r w:rsidRPr="00150E67">
              <w:rPr>
                <w:rFonts w:ascii="Times New Roman" w:hAnsi="Times New Roman" w:cs="Times New Roman"/>
              </w:rPr>
              <w:lastRenderedPageBreak/>
              <w:t>підготовлено рекомендації щодо облаштування</w:t>
            </w:r>
          </w:p>
        </w:tc>
      </w:tr>
      <w:tr w:rsidR="00914D49" w:rsidRPr="00150E67" w14:paraId="77B4A47C"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58C1CEA"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8. Розроблення та впровадження окремої програми з адаптації об’єктів інфраструктури відповідно до вимог доступності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3DFBF3" w14:textId="77777777" w:rsidR="00347B0A" w:rsidRPr="00ED396C" w:rsidRDefault="00347B0A" w:rsidP="00347B0A">
            <w:pPr>
              <w:spacing w:line="240" w:lineRule="auto"/>
              <w:rPr>
                <w:rFonts w:ascii="Times New Roman" w:hAnsi="Times New Roman" w:cs="Times New Roman"/>
              </w:rPr>
            </w:pPr>
            <w:r w:rsidRPr="00ED396C">
              <w:rPr>
                <w:rFonts w:ascii="Times New Roman" w:hAnsi="Times New Roman" w:cs="Times New Roman"/>
              </w:rPr>
              <w:t>4) проведення аналізу та внесення у разі потреби до регіональних і місцевих програм цивільного захисту змін щодо забезпечення доступу маломобільних груп населення, зокрема осіб з інвалідністю, до об’єктів фонду захисних споруд цивільного захисту (забезпечення доступності об’єктів фонду захисних споруд цивільного захисту, доступного транспорту для евакуації до найближчого об’єкта фонду захисних споруд цивільного захисту, а також підготовка персоналу)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F762EE" w14:textId="246C1353"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9B3382" w14:textId="1B64FAE8" w:rsidR="00347B0A" w:rsidRPr="00150E67" w:rsidRDefault="00ED396C" w:rsidP="00ED396C">
            <w:pPr>
              <w:spacing w:line="240" w:lineRule="auto"/>
              <w:jc w:val="center"/>
              <w:rPr>
                <w:rFonts w:ascii="Times New Roman" w:hAnsi="Times New Roman" w:cs="Times New Roman"/>
              </w:rPr>
            </w:pPr>
            <w:r>
              <w:rPr>
                <w:rFonts w:ascii="Times New Roman" w:hAnsi="Times New Roman" w:cs="Times New Roma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113BD0B" w14:textId="6B5DE0E8" w:rsidR="00347B0A" w:rsidRPr="00ED396C" w:rsidRDefault="00A264A2" w:rsidP="00347B0A">
            <w:pPr>
              <w:spacing w:line="240" w:lineRule="auto"/>
              <w:rPr>
                <w:rFonts w:ascii="Times New Roman" w:hAnsi="Times New Roman" w:cs="Times New Roman"/>
              </w:rPr>
            </w:pPr>
            <w:r w:rsidRPr="00ED396C">
              <w:rPr>
                <w:rFonts w:ascii="Times New Roman" w:hAnsi="Times New Roman" w:cs="Times New Roman"/>
              </w:rPr>
              <w:t>Відділ комунальної інфраструктури, житлово-комунального господарства, інвестицій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483F64"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опубліковано звіт про результати проведення аналізу та внесено зміни до регіональних і місцевих програм цивільного захисту</w:t>
            </w:r>
          </w:p>
        </w:tc>
      </w:tr>
      <w:tr w:rsidR="00914D49" w:rsidRPr="00150E67" w14:paraId="7B9423DB"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8171BFC"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8. Розроблення та впровадження окремої програми з адаптації об’єктів інфраструктури відповідно до вимог доступності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9984F6" w14:textId="77777777" w:rsidR="00347B0A" w:rsidRPr="00ED396C" w:rsidRDefault="00347B0A" w:rsidP="00347B0A">
            <w:pPr>
              <w:spacing w:line="240" w:lineRule="auto"/>
              <w:rPr>
                <w:rFonts w:ascii="Times New Roman" w:hAnsi="Times New Roman" w:cs="Times New Roman"/>
              </w:rPr>
            </w:pPr>
            <w:r w:rsidRPr="00ED396C">
              <w:rPr>
                <w:rFonts w:ascii="Times New Roman" w:hAnsi="Times New Roman" w:cs="Times New Roman"/>
              </w:rPr>
              <w:t>5) проведення інформаційних кампаній щодо об’єктів фонду захисних споруд цивільного захисту в населених пунктах, пунктів, обладнаних для перебування в них осіб з інвалідністю та інших маломобільних груп населення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8EB937"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6469BF"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639741E" w14:textId="6F05076E" w:rsidR="00347B0A" w:rsidRPr="00ED396C" w:rsidRDefault="00A264A2" w:rsidP="00347B0A">
            <w:pPr>
              <w:spacing w:line="240" w:lineRule="auto"/>
              <w:rPr>
                <w:rFonts w:ascii="Times New Roman" w:hAnsi="Times New Roman" w:cs="Times New Roman"/>
              </w:rPr>
            </w:pPr>
            <w:r w:rsidRPr="00ED396C">
              <w:rPr>
                <w:rFonts w:ascii="Times New Roman" w:hAnsi="Times New Roman" w:cs="Times New Roman"/>
              </w:rPr>
              <w:t>Відділ комунальної інфраструктури, житлово-комунального господарства, інвестицій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28716D"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опублікування щокварталу звіту про проведення інформаційних кампаній з посиланнями на публікації та/або підтвердженнями повідомлень (фотографії, знімки екрана засобу телекомунікаційного зв’язку)</w:t>
            </w:r>
          </w:p>
        </w:tc>
      </w:tr>
      <w:tr w:rsidR="00914D49" w:rsidRPr="00150E67" w14:paraId="4F1780FF"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D3090C6"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8. Розроблення та впровадження окремої програми з адаптації об’єктів інфраструктури </w:t>
            </w:r>
            <w:r w:rsidRPr="00150E67">
              <w:rPr>
                <w:rFonts w:ascii="Times New Roman" w:hAnsi="Times New Roman" w:cs="Times New Roman"/>
              </w:rPr>
              <w:lastRenderedPageBreak/>
              <w:t>відповідно до вимог доступності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2F04D3"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 xml:space="preserve">8) забезпечення доступності головних входів до офісних будівель та внутрішніх приміщень підприємств </w:t>
            </w:r>
            <w:r w:rsidRPr="00150E67">
              <w:rPr>
                <w:rFonts w:ascii="Times New Roman" w:hAnsi="Times New Roman" w:cs="Times New Roman"/>
              </w:rPr>
              <w:lastRenderedPageBreak/>
              <w:t>житлово-комунального господарства комунальної форми власності для осіб з інвалідністю та інших маломобільних груп населення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D8E718"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2678C2" w14:textId="1C0EE799"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місцеві бюджети, інші джерела, не </w:t>
            </w:r>
            <w:r w:rsidRPr="00150E67">
              <w:rPr>
                <w:rFonts w:ascii="Times New Roman" w:hAnsi="Times New Roman" w:cs="Times New Roman"/>
              </w:rPr>
              <w:lastRenderedPageBreak/>
              <w:t>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7F379AD" w14:textId="4156AF0E" w:rsidR="00347B0A" w:rsidRPr="00150E67" w:rsidRDefault="00210AE3" w:rsidP="00347B0A">
            <w:pPr>
              <w:spacing w:line="240" w:lineRule="auto"/>
              <w:rPr>
                <w:rFonts w:ascii="Times New Roman" w:hAnsi="Times New Roman" w:cs="Times New Roman"/>
              </w:rPr>
            </w:pPr>
            <w:r>
              <w:rPr>
                <w:rFonts w:ascii="Times New Roman" w:hAnsi="Times New Roman" w:cs="Times New Roman"/>
              </w:rPr>
              <w:lastRenderedPageBreak/>
              <w:t>КП «Журавно-водоканалсервіс»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8FBB77"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завершено виконання робіт та підготовлено звіт про встановлення пандусів та поручнів, інших елементів </w:t>
            </w:r>
            <w:r w:rsidRPr="00150E67">
              <w:rPr>
                <w:rFonts w:ascii="Times New Roman" w:hAnsi="Times New Roman" w:cs="Times New Roman"/>
              </w:rPr>
              <w:lastRenderedPageBreak/>
              <w:t>забезпечення доступності (з фотографіями)</w:t>
            </w:r>
          </w:p>
        </w:tc>
      </w:tr>
      <w:tr w:rsidR="00914D49" w:rsidRPr="00150E67" w14:paraId="362C069C"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3BC9C63"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8. Розроблення та впровадження окремої програми з адаптації об’єктів інфраструктури відповідно до вимог доступності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C8756F"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10) облаштування приміщень закладів соціального захисту населення відповідно до вимог щодо доступності для осіб з інвалідністю та інших маломобільних груп населення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4DD346"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AF2E3A"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58D1C0C" w14:textId="625C4697" w:rsidR="00347B0A" w:rsidRPr="00A264A2" w:rsidRDefault="00210AE3" w:rsidP="00347B0A">
            <w:pPr>
              <w:spacing w:line="240" w:lineRule="auto"/>
              <w:rPr>
                <w:rFonts w:ascii="Times New Roman" w:hAnsi="Times New Roman" w:cs="Times New Roman"/>
                <w:color w:val="FF0000"/>
              </w:rPr>
            </w:pPr>
            <w:r>
              <w:rPr>
                <w:rFonts w:ascii="Times New Roman" w:hAnsi="Times New Roman" w:cs="Times New Roman"/>
              </w:rPr>
              <w:t>КУ «Центр надання соціальних послуг»;          КНП «Журавнівська міська лікарня»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79BBF3"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завершено виконання робіт та підготовлено звіт про результати виконання будівельних/ ремонтних робіт з облаштування/</w:t>
            </w:r>
            <w:r w:rsidRPr="00150E67">
              <w:rPr>
                <w:rFonts w:ascii="Times New Roman" w:hAnsi="Times New Roman" w:cs="Times New Roman"/>
              </w:rPr>
              <w:br/>
              <w:t>модернізації закладів системи соціального захисту, що відповідають критеріям фізичної безбар’єрності (з фотографіями)</w:t>
            </w:r>
          </w:p>
        </w:tc>
      </w:tr>
      <w:tr w:rsidR="00914D49" w:rsidRPr="00150E67" w14:paraId="67184119"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2066464"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8. Розроблення та впровадження окремої програми з адаптації об’єктів інфраструктури відповідно до вимог доступності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462DD6" w14:textId="77777777" w:rsidR="00347B0A" w:rsidRPr="00ED396C" w:rsidRDefault="00347B0A" w:rsidP="00347B0A">
            <w:pPr>
              <w:spacing w:line="240" w:lineRule="auto"/>
              <w:rPr>
                <w:rFonts w:ascii="Times New Roman" w:hAnsi="Times New Roman" w:cs="Times New Roman"/>
              </w:rPr>
            </w:pPr>
            <w:r w:rsidRPr="00ED396C">
              <w:rPr>
                <w:rFonts w:ascii="Times New Roman" w:hAnsi="Times New Roman" w:cs="Times New Roman"/>
              </w:rPr>
              <w:t>20) облаштування у закладах освіти всіх рівнів споруд цивільного захисту з метою забезпечення їх доступності для осіб з інвалідністю та інших маломобільних груп населення в умовах воєнного чи надзвичайного стану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595EF5"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9CAC47"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18A0060" w14:textId="3513E46B" w:rsidR="00347B0A" w:rsidRPr="00150E67" w:rsidRDefault="00A264A2" w:rsidP="00347B0A">
            <w:pPr>
              <w:spacing w:line="240" w:lineRule="auto"/>
              <w:rPr>
                <w:rFonts w:ascii="Times New Roman" w:hAnsi="Times New Roman" w:cs="Times New Roman"/>
              </w:rPr>
            </w:pPr>
            <w:r w:rsidRPr="00210AE3">
              <w:rPr>
                <w:rFonts w:ascii="Times New Roman" w:hAnsi="Times New Roman" w:cs="Times New Roman"/>
              </w:rPr>
              <w:t>Відділ освіти, культури, молоді, спорту, туризму та охорони культурної спадщини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3D41F6"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опублікування звіту щодо облаштування у закладах освіти всіх рівнів споруд цивільного захисту (з фотографіями)</w:t>
            </w:r>
          </w:p>
        </w:tc>
      </w:tr>
      <w:tr w:rsidR="00914D49" w:rsidRPr="00150E67" w14:paraId="23CE315D"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88647E8"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8. Розроблення та впровадження окремої програми з адаптації об’єктів інфраструктури відповідно до вимог доступності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81515E" w14:textId="77777777" w:rsidR="00347B0A" w:rsidRPr="00ED396C" w:rsidRDefault="00347B0A" w:rsidP="00347B0A">
            <w:pPr>
              <w:spacing w:line="240" w:lineRule="auto"/>
              <w:rPr>
                <w:rFonts w:ascii="Times New Roman" w:hAnsi="Times New Roman" w:cs="Times New Roman"/>
              </w:rPr>
            </w:pPr>
            <w:r w:rsidRPr="00ED396C">
              <w:rPr>
                <w:rFonts w:ascii="Times New Roman" w:hAnsi="Times New Roman" w:cs="Times New Roman"/>
              </w:rPr>
              <w:t>30) облаштування приміщень закладів дошкільної і загальної середньої освіти відповідно до вимог щодо доступності для осіб з інвалідністю та інших маломобільних груп населення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1B64ED"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FBD9E0" w14:textId="46C55544" w:rsidR="00347B0A" w:rsidRPr="00ED396C" w:rsidRDefault="00A264A2" w:rsidP="00347B0A">
            <w:pPr>
              <w:spacing w:line="240" w:lineRule="auto"/>
              <w:rPr>
                <w:rFonts w:ascii="Times New Roman" w:hAnsi="Times New Roman" w:cs="Times New Roman"/>
              </w:rPr>
            </w:pPr>
            <w:r w:rsidRPr="00ED396C">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FE230EE" w14:textId="66D7C82C" w:rsidR="00347B0A" w:rsidRPr="00ED396C" w:rsidRDefault="00A264A2" w:rsidP="00347B0A">
            <w:pPr>
              <w:spacing w:line="240" w:lineRule="auto"/>
              <w:rPr>
                <w:rFonts w:ascii="Times New Roman" w:hAnsi="Times New Roman" w:cs="Times New Roman"/>
              </w:rPr>
            </w:pPr>
            <w:r w:rsidRPr="00ED396C">
              <w:rPr>
                <w:rFonts w:ascii="Times New Roman" w:hAnsi="Times New Roman" w:cs="Times New Roman"/>
              </w:rPr>
              <w:t>Відділ освіти, культури, молоді, спорту, туризму та охорони культурної спадщини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7BEA08"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опубліковано звіт про стан облаштування приміщень закладів дошкільної і загальної середньої освіти</w:t>
            </w:r>
          </w:p>
        </w:tc>
      </w:tr>
      <w:tr w:rsidR="00914D49" w:rsidRPr="00150E67" w14:paraId="4D2E668D"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8488B50"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11. Забезпечення функціонування дієвого механізму проведення моніторингу і оцінки адаптації просторів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153D53"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6) проведення оцінки доступності та облаштування закладів соціального захисту населення відповідно до вимог щодо доступності для осіб з інвалідністю та інших маломобільних груп населення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DE7B03"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21DE1B" w14:textId="5955985C"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3529E9C" w14:textId="777D1F25" w:rsidR="00347B0A" w:rsidRPr="00150E67" w:rsidRDefault="00210AE3" w:rsidP="00347B0A">
            <w:pPr>
              <w:spacing w:line="240" w:lineRule="auto"/>
              <w:rPr>
                <w:rFonts w:ascii="Times New Roman" w:hAnsi="Times New Roman" w:cs="Times New Roman"/>
              </w:rPr>
            </w:pPr>
            <w:r>
              <w:rPr>
                <w:rFonts w:ascii="Times New Roman" w:hAnsi="Times New Roman" w:cs="Times New Roman"/>
              </w:rPr>
              <w:t xml:space="preserve">КУ «Центр надання соціальних послуг»;         </w:t>
            </w:r>
            <w:r w:rsidR="00A264A2" w:rsidRPr="00210AE3">
              <w:rPr>
                <w:rFonts w:ascii="Times New Roman" w:hAnsi="Times New Roman" w:cs="Times New Roman"/>
              </w:rPr>
              <w:t>Відділ комунальної інфраструктури, житлово-комунального господарства, інвестицій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9B7043"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опублікування щороку звіту про результати проведення оцінки</w:t>
            </w:r>
          </w:p>
        </w:tc>
      </w:tr>
      <w:tr w:rsidR="00914D49" w:rsidRPr="00150E67" w14:paraId="01F68299"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8210026"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11. Забезпечення функціонування дієвого механізму проведення моніторингу і оцінки адаптації просторів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0F6BDF"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7) проведення за участю представників профільних громадських організацій моніторингу/аудиту стану доступності територій, будівель i приміщень закладів охорони здоров’я, в яких надаються послуги з екстреної медичної допомоги, амбулаторного лікування, первинної та спеціалізованої медичної допомоги, які провадять господарську діяльність з медичної практики, з урахуванням вимог постанови Кабінету Міністрів України від 26 травня 2021 р. № 537 “Про затвердження Порядку проведення моніторингу та оцінки ступеня безбар’єрності об’єктів фізичного оточення і послуг для осіб з інвалідністю”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AA4172"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9DA0EE" w14:textId="1620BE16" w:rsidR="00347B0A" w:rsidRPr="00210AE3" w:rsidRDefault="002A693E" w:rsidP="00347B0A">
            <w:pPr>
              <w:spacing w:line="240" w:lineRule="auto"/>
              <w:rPr>
                <w:rFonts w:ascii="Times New Roman" w:hAnsi="Times New Roman" w:cs="Times New Roman"/>
              </w:rPr>
            </w:pPr>
            <w:r w:rsidRPr="00210AE3">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333C7AB" w14:textId="2C2FEDFA" w:rsidR="00347B0A" w:rsidRPr="00210AE3" w:rsidRDefault="002A693E" w:rsidP="00347B0A">
            <w:pPr>
              <w:spacing w:line="240" w:lineRule="auto"/>
              <w:rPr>
                <w:rFonts w:ascii="Times New Roman" w:hAnsi="Times New Roman" w:cs="Times New Roman"/>
              </w:rPr>
            </w:pPr>
            <w:r w:rsidRPr="00210AE3">
              <w:rPr>
                <w:rFonts w:ascii="Times New Roman" w:hAnsi="Times New Roman" w:cs="Times New Roman"/>
              </w:rPr>
              <w:t>КНП «Журавнівська міська лікарня»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7FB2AE"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опубліковано звіт про результати проведення моніторингу/аудиту</w:t>
            </w:r>
          </w:p>
        </w:tc>
      </w:tr>
      <w:tr w:rsidR="00914D49" w:rsidRPr="00150E67" w14:paraId="1E7272C0"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8FCE2B3"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11. Забезпечення функціонування дієвого механізму проведення моніторингу і оцінки адаптації просторів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91D2EF"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8) проведення аналізу доступності будівель і приміщень закладів освіти всіх рівнів відповідно до вимог щодо доступності для осіб з інвалідністю та інших маломобільних груп населення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55E681"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78A7E0" w14:textId="512025C3"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державний та 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6CCFB04" w14:textId="0620D0BF" w:rsidR="00347B0A" w:rsidRPr="00150E67" w:rsidRDefault="002A693E" w:rsidP="00347B0A">
            <w:pPr>
              <w:spacing w:line="240" w:lineRule="auto"/>
              <w:rPr>
                <w:rFonts w:ascii="Times New Roman" w:hAnsi="Times New Roman" w:cs="Times New Roman"/>
              </w:rPr>
            </w:pPr>
            <w:r w:rsidRPr="00210AE3">
              <w:rPr>
                <w:rFonts w:ascii="Times New Roman" w:hAnsi="Times New Roman" w:cs="Times New Roman"/>
              </w:rPr>
              <w:t>Відділ освіти, культури, молоді, спорту, туризму та охорони культурної спадщини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C69C99"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опубліковано звіт про результати проведення аналізу</w:t>
            </w:r>
          </w:p>
        </w:tc>
      </w:tr>
      <w:tr w:rsidR="00914D49" w:rsidRPr="00150E67" w14:paraId="65F1B8E3"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7A8E912"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11. Забезпечення функціонування дієвого механізму проведення моніторингу і оцінки адаптації просторів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022FA8"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17) проведення оцінки безбар’єрності прилеглої території закладів освіти усіх рівнів, де навчаються діти з особливими освітніми потребами, особи з інвалідністю та інші маломобільні групи населення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EB0AE2"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0D6B8D" w14:textId="01291E59"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DE3C5FA" w14:textId="5E932597" w:rsidR="00347B0A" w:rsidRPr="00150E67" w:rsidRDefault="002A693E" w:rsidP="00347B0A">
            <w:pPr>
              <w:spacing w:line="240" w:lineRule="auto"/>
              <w:rPr>
                <w:rFonts w:ascii="Times New Roman" w:hAnsi="Times New Roman" w:cs="Times New Roman"/>
              </w:rPr>
            </w:pPr>
            <w:r w:rsidRPr="00210AE3">
              <w:rPr>
                <w:rFonts w:ascii="Times New Roman" w:hAnsi="Times New Roman" w:cs="Times New Roman"/>
              </w:rPr>
              <w:t>Відділ освіти, культури, молоді, спорту, туризму та охорони культурної спадщини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2F0C25"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опубліковано звіт про результати проведення оцінки</w:t>
            </w:r>
          </w:p>
        </w:tc>
      </w:tr>
      <w:tr w:rsidR="00347B0A" w:rsidRPr="00150E67" w14:paraId="3A4122A7" w14:textId="77777777" w:rsidTr="00EA4C99">
        <w:trPr>
          <w:trHeight w:val="315"/>
        </w:trPr>
        <w:tc>
          <w:tcPr>
            <w:tcW w:w="0" w:type="auto"/>
            <w:gridSpan w:val="6"/>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54EC751" w14:textId="70512848"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Стратегічна ціль “Транспорт та транспортна інфраструктура є фізично доступною”</w:t>
            </w:r>
          </w:p>
        </w:tc>
      </w:tr>
      <w:tr w:rsidR="00914D49" w:rsidRPr="00150E67" w14:paraId="227EB6D4"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FDB2B4B"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14. Забезпечення сприяння закупівлі транспорту, адаптованого для осіб з обмеженнями повсякденного функціонування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18D927"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 проведення аналізу доступності шкільних автобусів для осіб з інвалідністю та осіб з особливими освітніми потребами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4F7F37"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D036D8" w14:textId="217DF355"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4D502D1" w14:textId="03E2CAD5" w:rsidR="00347B0A" w:rsidRPr="00150E67" w:rsidRDefault="002A693E" w:rsidP="00347B0A">
            <w:pPr>
              <w:spacing w:line="240" w:lineRule="auto"/>
              <w:rPr>
                <w:rFonts w:ascii="Times New Roman" w:hAnsi="Times New Roman" w:cs="Times New Roman"/>
              </w:rPr>
            </w:pPr>
            <w:r w:rsidRPr="00210AE3">
              <w:rPr>
                <w:rFonts w:ascii="Times New Roman" w:hAnsi="Times New Roman" w:cs="Times New Roman"/>
              </w:rPr>
              <w:t>Відділ освіти, культури, молоді, спорту, туризму та охорони культурної спадщини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D9D9A0"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оприлюднено звіт про результати проведення аналізу</w:t>
            </w:r>
          </w:p>
        </w:tc>
      </w:tr>
      <w:tr w:rsidR="00914D49" w:rsidRPr="00150E67" w14:paraId="58FEE49D"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238A579"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14. Забезпечення сприяння закупівлі транспорту, адаптованого для осіб з обмеженнями повсякденного функціонування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311796"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 проведення аналізу закладів загальної середньої освіти, які не мають шкільних автобусів, доступних для осіб з інвалідністю та осіб з особливими освітніми потребами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627616"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59045C" w14:textId="77ECC3CA"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E090A27" w14:textId="30832C47" w:rsidR="00347B0A" w:rsidRPr="00150E67" w:rsidRDefault="002A693E" w:rsidP="00347B0A">
            <w:pPr>
              <w:spacing w:line="240" w:lineRule="auto"/>
              <w:rPr>
                <w:rFonts w:ascii="Times New Roman" w:hAnsi="Times New Roman" w:cs="Times New Roman"/>
              </w:rPr>
            </w:pPr>
            <w:r w:rsidRPr="00210AE3">
              <w:rPr>
                <w:rFonts w:ascii="Times New Roman" w:hAnsi="Times New Roman" w:cs="Times New Roman"/>
              </w:rPr>
              <w:t>Відділ освіти, культури, молоді, спорту, туризму та охорони культурної спадщини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D72DA6"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оприлюднено звіт про результати проведення аналізу</w:t>
            </w:r>
          </w:p>
        </w:tc>
      </w:tr>
      <w:tr w:rsidR="00914D49" w:rsidRPr="00150E67" w14:paraId="483EB132"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595346D"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14. Забезпечення сприяння закупівлі транспорту, адаптованого для осіб з обмеженнями повсякденного функціонування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0907D4"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3) придбання шкільних автобусів, пристосованих для перевезення дітей з інвалідністю, що користуються кріслом колісним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7DF567"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3C62C2" w14:textId="7E590F2F"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BA58D5C" w14:textId="4EE5E4EF" w:rsidR="00347B0A" w:rsidRPr="002A693E" w:rsidRDefault="002A693E" w:rsidP="00347B0A">
            <w:pPr>
              <w:spacing w:line="240" w:lineRule="auto"/>
              <w:rPr>
                <w:rFonts w:ascii="Times New Roman" w:hAnsi="Times New Roman" w:cs="Times New Roman"/>
                <w:color w:val="FF0000"/>
              </w:rPr>
            </w:pPr>
            <w:r w:rsidRPr="00210AE3">
              <w:rPr>
                <w:rFonts w:ascii="Times New Roman" w:hAnsi="Times New Roman" w:cs="Times New Roman"/>
              </w:rPr>
              <w:t>Відділ освіти, культури, молоді, спорту, туризму та охорони культурної спадщини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2CD6F0"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підготовлено звіт про результати проведення закупівель</w:t>
            </w:r>
          </w:p>
        </w:tc>
      </w:tr>
      <w:tr w:rsidR="00914D49" w:rsidRPr="00150E67" w14:paraId="66B5D711"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8209652"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15. Проведення модернізації та переобладнання існуючого транспорту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338263" w14:textId="77777777" w:rsidR="00347B0A" w:rsidRPr="00ED396C" w:rsidRDefault="00347B0A" w:rsidP="00347B0A">
            <w:pPr>
              <w:spacing w:line="240" w:lineRule="auto"/>
              <w:rPr>
                <w:rFonts w:ascii="Times New Roman" w:hAnsi="Times New Roman" w:cs="Times New Roman"/>
              </w:rPr>
            </w:pPr>
            <w:r w:rsidRPr="00ED396C">
              <w:rPr>
                <w:rFonts w:ascii="Times New Roman" w:hAnsi="Times New Roman" w:cs="Times New Roman"/>
              </w:rPr>
              <w:t>14) організація транспортних пасажирських перевезень транспортом, доступним для маломобільних груп населення (закупівля доступного транспорту, переоблаштування наявного транспорту, проведення процедури публічних закупівель нового транспорту для обслуговування маршрутів перевізниками із виконанням вимог щодо доступності)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1DC517"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1ED4E1"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AD98731" w14:textId="520B04CB" w:rsidR="00347B0A" w:rsidRPr="00150E67" w:rsidRDefault="00210AE3" w:rsidP="00347B0A">
            <w:pPr>
              <w:spacing w:line="240" w:lineRule="auto"/>
              <w:rPr>
                <w:rFonts w:ascii="Times New Roman" w:hAnsi="Times New Roman" w:cs="Times New Roman"/>
              </w:rPr>
            </w:pPr>
            <w:r w:rsidRPr="00210AE3">
              <w:rPr>
                <w:rFonts w:ascii="Times New Roman" w:hAnsi="Times New Roman" w:cs="Times New Roman"/>
              </w:rPr>
              <w:t>Відділ комунальної інфраструктури, житлово-комунального господарства, інвестицій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243944"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опубліковано звіт про забезпечення доступності не менше 75 відсотків міського, приміського і міжміського транспорту</w:t>
            </w:r>
          </w:p>
        </w:tc>
      </w:tr>
      <w:tr w:rsidR="00914D49" w:rsidRPr="00150E67" w14:paraId="71C682AF"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908A0A2"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15. Проведення модернізації та переобладнання існуючого транспорту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07518E" w14:textId="77777777" w:rsidR="00347B0A" w:rsidRPr="00ED396C" w:rsidRDefault="00347B0A" w:rsidP="00347B0A">
            <w:pPr>
              <w:spacing w:line="240" w:lineRule="auto"/>
              <w:rPr>
                <w:rFonts w:ascii="Times New Roman" w:hAnsi="Times New Roman" w:cs="Times New Roman"/>
              </w:rPr>
            </w:pPr>
            <w:r w:rsidRPr="00ED396C">
              <w:rPr>
                <w:rFonts w:ascii="Times New Roman" w:hAnsi="Times New Roman" w:cs="Times New Roman"/>
              </w:rPr>
              <w:t>15) збільшення кількості громадського транспорту, обладнаного посадковими пристроями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D05AE0"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3B163E" w14:textId="29B420BF"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BD144AE" w14:textId="0BC3B9F7" w:rsidR="00347B0A" w:rsidRPr="00150E67" w:rsidRDefault="00210AE3" w:rsidP="00347B0A">
            <w:pPr>
              <w:spacing w:line="240" w:lineRule="auto"/>
              <w:rPr>
                <w:rFonts w:ascii="Times New Roman" w:hAnsi="Times New Roman" w:cs="Times New Roman"/>
              </w:rPr>
            </w:pPr>
            <w:r w:rsidRPr="00210AE3">
              <w:rPr>
                <w:rFonts w:ascii="Times New Roman" w:hAnsi="Times New Roman" w:cs="Times New Roman"/>
              </w:rPr>
              <w:t>Відділ комунальної інфраструктури, житлово-комунального господарства, інвестицій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44A04C"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опублікування щороку звіту щодо обладнання не менше 75 відсотків громадського транспорту посадковими пристроями</w:t>
            </w:r>
          </w:p>
        </w:tc>
      </w:tr>
      <w:tr w:rsidR="00914D49" w:rsidRPr="00150E67" w14:paraId="0C614E88"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790762C"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15. Проведення модернізації та переобладнання існуючого транспорту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1266E7" w14:textId="77777777" w:rsidR="00347B0A" w:rsidRPr="00ED396C" w:rsidRDefault="00347B0A" w:rsidP="00347B0A">
            <w:pPr>
              <w:spacing w:line="240" w:lineRule="auto"/>
              <w:rPr>
                <w:rFonts w:ascii="Times New Roman" w:hAnsi="Times New Roman" w:cs="Times New Roman"/>
              </w:rPr>
            </w:pPr>
            <w:r w:rsidRPr="00ED396C">
              <w:rPr>
                <w:rFonts w:ascii="Times New Roman" w:hAnsi="Times New Roman" w:cs="Times New Roman"/>
              </w:rPr>
              <w:t xml:space="preserve">16) забезпечення проведення системного моніторингу стану виконання перевізниками вимог щодо доступності транспорту для маломобільних груп населення, включаючи </w:t>
            </w:r>
            <w:r w:rsidRPr="00ED396C">
              <w:rPr>
                <w:rFonts w:ascii="Times New Roman" w:hAnsi="Times New Roman" w:cs="Times New Roman"/>
              </w:rPr>
              <w:lastRenderedPageBreak/>
              <w:t>проведення оцінки відповідності транспортних засобів вимогам щодо пасажирських перевезень маломобільних груп населення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027B7E"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4866DE"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79F212D" w14:textId="6EC1E084" w:rsidR="00347B0A" w:rsidRPr="00150E67" w:rsidRDefault="00210AE3" w:rsidP="00347B0A">
            <w:pPr>
              <w:spacing w:line="240" w:lineRule="auto"/>
              <w:rPr>
                <w:rFonts w:ascii="Times New Roman" w:hAnsi="Times New Roman" w:cs="Times New Roman"/>
              </w:rPr>
            </w:pPr>
            <w:r w:rsidRPr="00210AE3">
              <w:rPr>
                <w:rFonts w:ascii="Times New Roman" w:hAnsi="Times New Roman" w:cs="Times New Roman"/>
              </w:rPr>
              <w:t xml:space="preserve">Відділ комунальної інфраструктури, житлово-комунального </w:t>
            </w:r>
            <w:r w:rsidRPr="00210AE3">
              <w:rPr>
                <w:rFonts w:ascii="Times New Roman" w:hAnsi="Times New Roman" w:cs="Times New Roman"/>
              </w:rPr>
              <w:lastRenderedPageBreak/>
              <w:t>господарства, інвестицій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C87C9D"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 xml:space="preserve">опубліковано звіт про результати проведення моніторингу, який включає результати оцінки відповідності транспортних засобів вимогам щодо </w:t>
            </w:r>
            <w:r w:rsidRPr="00150E67">
              <w:rPr>
                <w:rFonts w:ascii="Times New Roman" w:hAnsi="Times New Roman" w:cs="Times New Roman"/>
              </w:rPr>
              <w:lastRenderedPageBreak/>
              <w:t>доступності для маломобільних груп населення</w:t>
            </w:r>
          </w:p>
        </w:tc>
      </w:tr>
      <w:tr w:rsidR="00914D49" w:rsidRPr="00150E67" w14:paraId="7EBD89CB"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C0E736D"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16. Забезпечення розвитку безбар’єрних маршрутів, перехресть, зупинок громадського транспорту, тротуарів, дублювання підземних переходів наземними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6EE308"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 проведення оцінки безбар’єрності вулиць і доріг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0879DB"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379920" w14:textId="091C9CB2"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5FA6746" w14:textId="78DF3A0C" w:rsidR="00347B0A" w:rsidRPr="00150E67" w:rsidRDefault="002A693E" w:rsidP="00347B0A">
            <w:pPr>
              <w:spacing w:line="240" w:lineRule="auto"/>
              <w:rPr>
                <w:rFonts w:ascii="Times New Roman" w:hAnsi="Times New Roman" w:cs="Times New Roman"/>
              </w:rPr>
            </w:pPr>
            <w:r w:rsidRPr="00210AE3">
              <w:rPr>
                <w:rFonts w:ascii="Times New Roman" w:hAnsi="Times New Roman" w:cs="Times New Roman"/>
              </w:rPr>
              <w:t>Відділ комунальної інфраструктури, житлово-комунального господарства, інвестицій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58ABA3"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опубліковано звіт про результати проведення оцінки безбар’єрності вулиць і доріг (з кількісними показниками та фотографіями)</w:t>
            </w:r>
            <w:r w:rsidRPr="00150E67">
              <w:rPr>
                <w:rFonts w:ascii="Times New Roman" w:hAnsi="Times New Roman" w:cs="Times New Roman"/>
              </w:rPr>
              <w:br/>
            </w:r>
            <w:r w:rsidRPr="00150E67">
              <w:rPr>
                <w:rFonts w:ascii="Times New Roman" w:hAnsi="Times New Roman" w:cs="Times New Roman"/>
              </w:rPr>
              <w:br/>
              <w:t xml:space="preserve">Методологія збору описана у Порядку проведення моніторингу та оцінки ступеня безбар’єрності об’єктів фізичного оточення і послуг для осіб з інвалідністю, затвердженого постановою Кабінету Міністрів України від 26 травня 2021 р. № 537. </w:t>
            </w:r>
            <w:r w:rsidRPr="00150E67">
              <w:rPr>
                <w:rFonts w:ascii="Times New Roman" w:hAnsi="Times New Roman" w:cs="Times New Roman"/>
              </w:rPr>
              <w:br/>
            </w:r>
            <w:r w:rsidRPr="00150E67">
              <w:rPr>
                <w:rFonts w:ascii="Times New Roman" w:hAnsi="Times New Roman" w:cs="Times New Roman"/>
              </w:rPr>
              <w:br/>
              <w:t xml:space="preserve">Додаток 3 </w:t>
            </w:r>
            <w:r w:rsidRPr="00150E67">
              <w:rPr>
                <w:rFonts w:ascii="Times New Roman" w:hAnsi="Times New Roman" w:cs="Times New Roman"/>
              </w:rPr>
              <w:br/>
              <w:t xml:space="preserve">до Порядку </w:t>
            </w:r>
            <w:r w:rsidRPr="00150E67">
              <w:rPr>
                <w:rFonts w:ascii="Times New Roman" w:hAnsi="Times New Roman" w:cs="Times New Roman"/>
              </w:rPr>
              <w:br/>
            </w:r>
            <w:r w:rsidRPr="00150E67">
              <w:rPr>
                <w:rFonts w:ascii="Times New Roman" w:hAnsi="Times New Roman" w:cs="Times New Roman"/>
              </w:rPr>
              <w:br/>
              <w:t xml:space="preserve">КАРТКА </w:t>
            </w:r>
            <w:r w:rsidRPr="00150E67">
              <w:rPr>
                <w:rFonts w:ascii="Times New Roman" w:hAnsi="Times New Roman" w:cs="Times New Roman"/>
              </w:rPr>
              <w:br/>
              <w:t xml:space="preserve">безбар’єрності об’єкта фізичного оточення за результатами проведення оцінки ступеня безбар’єрності вулиць (бульварів, проспектів, </w:t>
            </w:r>
            <w:r w:rsidRPr="00150E67">
              <w:rPr>
                <w:rFonts w:ascii="Times New Roman" w:hAnsi="Times New Roman" w:cs="Times New Roman"/>
              </w:rPr>
              <w:lastRenderedPageBreak/>
              <w:t xml:space="preserve">провулків тощо) і доріг між населеними пунктами </w:t>
            </w:r>
            <w:r w:rsidRPr="00150E67">
              <w:rPr>
                <w:rFonts w:ascii="Times New Roman" w:hAnsi="Times New Roman" w:cs="Times New Roman"/>
              </w:rPr>
              <w:br/>
            </w:r>
            <w:r w:rsidRPr="00150E67">
              <w:rPr>
                <w:rFonts w:ascii="Times New Roman" w:hAnsi="Times New Roman" w:cs="Times New Roman"/>
              </w:rPr>
              <w:br/>
              <w:t>{Додаток 3 в редакції Постанови КМ № 311 від 18.03.2025}</w:t>
            </w:r>
          </w:p>
        </w:tc>
      </w:tr>
      <w:tr w:rsidR="00914D49" w:rsidRPr="00150E67" w14:paraId="1B9355C9"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85C1B12"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16. Забезпечення розвитку безбар’єрних маршрутів, перехресть, зупинок громадського транспорту, тротуарів, дублювання підземних переходів наземними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8751CA"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 включення до програмних документів заходів з облаштування безбар’єрних вулиць і доріг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597A77" w14:textId="47719FC1"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BBF708" w14:textId="1ECF131A" w:rsidR="00347B0A" w:rsidRPr="00210AE3" w:rsidRDefault="002A693E" w:rsidP="00347B0A">
            <w:pPr>
              <w:spacing w:line="240" w:lineRule="auto"/>
              <w:rPr>
                <w:rFonts w:ascii="Times New Roman" w:hAnsi="Times New Roman" w:cs="Times New Roman"/>
              </w:rPr>
            </w:pPr>
            <w:r w:rsidRPr="00210AE3">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F00B28B" w14:textId="4BFAA455" w:rsidR="00347B0A" w:rsidRPr="00210AE3" w:rsidRDefault="002A693E" w:rsidP="00347B0A">
            <w:pPr>
              <w:spacing w:line="240" w:lineRule="auto"/>
              <w:rPr>
                <w:rFonts w:ascii="Times New Roman" w:hAnsi="Times New Roman" w:cs="Times New Roman"/>
              </w:rPr>
            </w:pPr>
            <w:r w:rsidRPr="00210AE3">
              <w:rPr>
                <w:rFonts w:ascii="Times New Roman" w:hAnsi="Times New Roman" w:cs="Times New Roman"/>
              </w:rPr>
              <w:t>Відділ комунальної інфраструктури, житлово-комунального господарства, інвестицій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CE40A8"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прийнято програмні або інші документи з відповідними заходами</w:t>
            </w:r>
          </w:p>
        </w:tc>
      </w:tr>
      <w:tr w:rsidR="00914D49" w:rsidRPr="00150E67" w14:paraId="12FE6972"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E4EB118"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16. Забезпечення розвитку безбар’єрних маршрутів, перехресть, зупинок громадського транспорту, тротуарів, дублювання підземних переходів наземними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ECE4F3"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4) забезпечення покращення пішохідної інфраструктури, паркувальних зон, обмеження швидкості руху транспортних засобів та розвиток інфраструктури для руху велосипедів (встановлення світлофорів, озвучених для задоволення потреб осіб з порушеннями слуху та оснащених для задоволення потреб осіб з порушеннями зору)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18023D"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1AAE55"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89EDA5C" w14:textId="6E4727D9" w:rsidR="00347B0A" w:rsidRPr="00150E67" w:rsidRDefault="002A693E" w:rsidP="00347B0A">
            <w:pPr>
              <w:spacing w:line="240" w:lineRule="auto"/>
              <w:rPr>
                <w:rFonts w:ascii="Times New Roman" w:hAnsi="Times New Roman" w:cs="Times New Roman"/>
              </w:rPr>
            </w:pPr>
            <w:r w:rsidRPr="00210AE3">
              <w:rPr>
                <w:rFonts w:ascii="Times New Roman" w:hAnsi="Times New Roman" w:cs="Times New Roman"/>
              </w:rPr>
              <w:t>Відділ комунальної інфраструктури, житлово-комунального господарства, інвестицій</w:t>
            </w:r>
            <w:r w:rsidR="00210AE3">
              <w:rPr>
                <w:rFonts w:ascii="Times New Roman" w:hAnsi="Times New Roman" w:cs="Times New Roman"/>
              </w:rPr>
              <w:t xml:space="preserve">; </w:t>
            </w:r>
            <w:r w:rsidR="00375156">
              <w:rPr>
                <w:rFonts w:ascii="Times New Roman" w:hAnsi="Times New Roman" w:cs="Times New Roman"/>
              </w:rPr>
              <w:t xml:space="preserve">         </w:t>
            </w:r>
            <w:r w:rsidR="00210AE3">
              <w:rPr>
                <w:rFonts w:ascii="Times New Roman" w:hAnsi="Times New Roman" w:cs="Times New Roman"/>
              </w:rPr>
              <w:t>КП «Журавно-водоканалсервіс»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2BA8FA"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опублікування щокварталу звіту про результати проведення заходів з покращення не менше 30 відсотків пішохідної інфраструктури</w:t>
            </w:r>
            <w:r w:rsidRPr="00150E67">
              <w:rPr>
                <w:rFonts w:ascii="Times New Roman" w:hAnsi="Times New Roman" w:cs="Times New Roman"/>
              </w:rPr>
              <w:br/>
            </w:r>
            <w:r w:rsidRPr="00150E67">
              <w:rPr>
                <w:rFonts w:ascii="Times New Roman" w:hAnsi="Times New Roman" w:cs="Times New Roman"/>
              </w:rPr>
              <w:br/>
              <w:t xml:space="preserve">Методологія збору описана у Порядку проведення моніторингу та оцінки ступеня безбар’єрності об’єктів фізичного оточення і послуг для осіб з інвалідністю, затвердженого постановою Кабінету Міністрів України від 26 травня 2021 р. № 537. </w:t>
            </w:r>
            <w:r w:rsidRPr="00150E67">
              <w:rPr>
                <w:rFonts w:ascii="Times New Roman" w:hAnsi="Times New Roman" w:cs="Times New Roman"/>
              </w:rPr>
              <w:br/>
            </w:r>
            <w:r w:rsidRPr="00150E67">
              <w:rPr>
                <w:rFonts w:ascii="Times New Roman" w:hAnsi="Times New Roman" w:cs="Times New Roman"/>
              </w:rPr>
              <w:br/>
              <w:t xml:space="preserve">Додаток 3 </w:t>
            </w:r>
            <w:r w:rsidRPr="00150E67">
              <w:rPr>
                <w:rFonts w:ascii="Times New Roman" w:hAnsi="Times New Roman" w:cs="Times New Roman"/>
              </w:rPr>
              <w:br/>
            </w:r>
            <w:r w:rsidRPr="00150E67">
              <w:rPr>
                <w:rFonts w:ascii="Times New Roman" w:hAnsi="Times New Roman" w:cs="Times New Roman"/>
              </w:rPr>
              <w:lastRenderedPageBreak/>
              <w:t xml:space="preserve">до Порядку </w:t>
            </w:r>
            <w:r w:rsidRPr="00150E67">
              <w:rPr>
                <w:rFonts w:ascii="Times New Roman" w:hAnsi="Times New Roman" w:cs="Times New Roman"/>
              </w:rPr>
              <w:br/>
            </w:r>
            <w:r w:rsidRPr="00150E67">
              <w:rPr>
                <w:rFonts w:ascii="Times New Roman" w:hAnsi="Times New Roman" w:cs="Times New Roman"/>
              </w:rPr>
              <w:br/>
              <w:t xml:space="preserve">КАРТКА </w:t>
            </w:r>
            <w:r w:rsidRPr="00150E67">
              <w:rPr>
                <w:rFonts w:ascii="Times New Roman" w:hAnsi="Times New Roman" w:cs="Times New Roman"/>
              </w:rPr>
              <w:br/>
              <w:t xml:space="preserve">безбар’єрності об’єкта фізичного оточення за результатами проведення оцінки ступеня безбар’єрності вулиць (бульварів, проспектів, провулків тощо) і доріг між населеними пунктами </w:t>
            </w:r>
            <w:r w:rsidRPr="00150E67">
              <w:rPr>
                <w:rFonts w:ascii="Times New Roman" w:hAnsi="Times New Roman" w:cs="Times New Roman"/>
              </w:rPr>
              <w:br/>
            </w:r>
            <w:r w:rsidRPr="00150E67">
              <w:rPr>
                <w:rFonts w:ascii="Times New Roman" w:hAnsi="Times New Roman" w:cs="Times New Roman"/>
              </w:rPr>
              <w:br/>
              <w:t>{Додаток 3 в редакції Постанови КМ № 311 від 18.03.2025}</w:t>
            </w:r>
          </w:p>
        </w:tc>
      </w:tr>
      <w:tr w:rsidR="00914D49" w:rsidRPr="00150E67" w14:paraId="7960E90B"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5200019"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16. Забезпечення розвитку безбар’єрних маршрутів, перехресть, зупинок громадського транспорту, тротуарів, дублювання підземних переходів наземними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B09612" w14:textId="77777777" w:rsidR="00347B0A" w:rsidRPr="002A693E" w:rsidRDefault="00347B0A" w:rsidP="00347B0A">
            <w:pPr>
              <w:spacing w:line="240" w:lineRule="auto"/>
              <w:rPr>
                <w:rFonts w:ascii="Times New Roman" w:hAnsi="Times New Roman" w:cs="Times New Roman"/>
                <w:highlight w:val="yellow"/>
              </w:rPr>
            </w:pPr>
            <w:r w:rsidRPr="00032BB3">
              <w:rPr>
                <w:rFonts w:ascii="Times New Roman" w:hAnsi="Times New Roman" w:cs="Times New Roman"/>
              </w:rPr>
              <w:t xml:space="preserve">5) забезпечення безпеки руху на ділянках транзитних магістралей та у місцях перетину вулиць у населених пунктах шляхом облаштування пішохідних переходів спеціалізованими світлофорами, контрастною розміткою, засобами тактильної навігації, похилими з’їздами, огорожами, направляючими засобами орієнтування та дорожніми знаками “Пішоходи з порушенням зору” та “Особи з інвалідністю” відповідно до Правил дорожнього руху, затверджених постановою </w:t>
            </w:r>
            <w:r w:rsidRPr="00032BB3">
              <w:rPr>
                <w:rFonts w:ascii="Times New Roman" w:hAnsi="Times New Roman" w:cs="Times New Roman"/>
              </w:rPr>
              <w:lastRenderedPageBreak/>
              <w:t xml:space="preserve">Кабінету Міністрів України </w:t>
            </w:r>
            <w:r w:rsidRPr="00032BB3">
              <w:rPr>
                <w:rFonts w:ascii="Times New Roman" w:hAnsi="Times New Roman" w:cs="Times New Roman"/>
              </w:rPr>
              <w:br/>
              <w:t>від 10 жовтня 2001 р. № 1306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7A2C52"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032254" w14:textId="77777777" w:rsidR="00347B0A" w:rsidRPr="00150E67" w:rsidRDefault="00347B0A" w:rsidP="00347B0A">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148B081" w14:textId="1A6F731A" w:rsidR="00347B0A" w:rsidRPr="00150E67" w:rsidRDefault="00032BB3" w:rsidP="00347B0A">
            <w:pPr>
              <w:spacing w:line="240" w:lineRule="auto"/>
              <w:rPr>
                <w:rFonts w:ascii="Times New Roman" w:hAnsi="Times New Roman" w:cs="Times New Roman"/>
              </w:rPr>
            </w:pPr>
            <w:r w:rsidRPr="00210AE3">
              <w:rPr>
                <w:rFonts w:ascii="Times New Roman" w:hAnsi="Times New Roman" w:cs="Times New Roman"/>
              </w:rPr>
              <w:t>Відділ комунальної інфраструктури, житлово-комунального господарства, інвестицій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A8235A"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опублікування щокварталу звіту про кількість облаштованих перехресть та пішохідних переходів</w:t>
            </w:r>
            <w:r w:rsidRPr="00150E67">
              <w:rPr>
                <w:rFonts w:ascii="Times New Roman" w:hAnsi="Times New Roman" w:cs="Times New Roman"/>
              </w:rPr>
              <w:br/>
            </w:r>
            <w:r w:rsidRPr="00150E67">
              <w:rPr>
                <w:rFonts w:ascii="Times New Roman" w:hAnsi="Times New Roman" w:cs="Times New Roman"/>
              </w:rPr>
              <w:br/>
              <w:t xml:space="preserve">Методологія збору описана у Порядку проведення моніторингу та оцінки ступеня безбар’єрності об’єктів фізичного оточення і послуг для осіб з інвалідністю, затвердженого постановою Кабінету Міністрів України від 26 травня 2021 р. № 537. </w:t>
            </w:r>
            <w:r w:rsidRPr="00150E67">
              <w:rPr>
                <w:rFonts w:ascii="Times New Roman" w:hAnsi="Times New Roman" w:cs="Times New Roman"/>
              </w:rPr>
              <w:br/>
            </w:r>
            <w:r w:rsidRPr="00150E67">
              <w:rPr>
                <w:rFonts w:ascii="Times New Roman" w:hAnsi="Times New Roman" w:cs="Times New Roman"/>
              </w:rPr>
              <w:br/>
              <w:t xml:space="preserve">Додаток 3 </w:t>
            </w:r>
            <w:r w:rsidRPr="00150E67">
              <w:rPr>
                <w:rFonts w:ascii="Times New Roman" w:hAnsi="Times New Roman" w:cs="Times New Roman"/>
              </w:rPr>
              <w:br/>
            </w:r>
            <w:r w:rsidRPr="00150E67">
              <w:rPr>
                <w:rFonts w:ascii="Times New Roman" w:hAnsi="Times New Roman" w:cs="Times New Roman"/>
              </w:rPr>
              <w:lastRenderedPageBreak/>
              <w:t xml:space="preserve">до Порядку </w:t>
            </w:r>
            <w:r w:rsidRPr="00150E67">
              <w:rPr>
                <w:rFonts w:ascii="Times New Roman" w:hAnsi="Times New Roman" w:cs="Times New Roman"/>
              </w:rPr>
              <w:br/>
            </w:r>
            <w:r w:rsidRPr="00150E67">
              <w:rPr>
                <w:rFonts w:ascii="Times New Roman" w:hAnsi="Times New Roman" w:cs="Times New Roman"/>
              </w:rPr>
              <w:br/>
              <w:t xml:space="preserve">КАРТКА </w:t>
            </w:r>
            <w:r w:rsidRPr="00150E67">
              <w:rPr>
                <w:rFonts w:ascii="Times New Roman" w:hAnsi="Times New Roman" w:cs="Times New Roman"/>
              </w:rPr>
              <w:br/>
              <w:t xml:space="preserve">безбар’єрності об’єкта фізичного оточення за результатами проведення оцінки ступеня безбар’єрності вулиць (бульварів, проспектів, провулків тощо) і доріг між населеними пунктами </w:t>
            </w:r>
            <w:r w:rsidRPr="00150E67">
              <w:rPr>
                <w:rFonts w:ascii="Times New Roman" w:hAnsi="Times New Roman" w:cs="Times New Roman"/>
              </w:rPr>
              <w:br/>
            </w:r>
            <w:r w:rsidRPr="00150E67">
              <w:rPr>
                <w:rFonts w:ascii="Times New Roman" w:hAnsi="Times New Roman" w:cs="Times New Roman"/>
              </w:rPr>
              <w:br/>
              <w:t>{Додаток 3 в редакції Постанови КМ № 311 від 18.03.2025}</w:t>
            </w:r>
          </w:p>
        </w:tc>
      </w:tr>
      <w:tr w:rsidR="00914D49" w:rsidRPr="00150E67" w14:paraId="7527DDFF"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5D9316D"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16. Забезпечення розвитку безбар’єрних маршрутів, перехресть, зупинок громадського транспорту, тротуарів, дублювання підземних переходів наземними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49E1C3" w14:textId="77777777" w:rsidR="00347B0A" w:rsidRPr="00150E67" w:rsidRDefault="00347B0A" w:rsidP="00347B0A">
            <w:pPr>
              <w:spacing w:line="240" w:lineRule="auto"/>
              <w:rPr>
                <w:rFonts w:ascii="Times New Roman" w:hAnsi="Times New Roman" w:cs="Times New Roman"/>
              </w:rPr>
            </w:pPr>
            <w:r w:rsidRPr="00032BB3">
              <w:rPr>
                <w:rFonts w:ascii="Times New Roman" w:hAnsi="Times New Roman" w:cs="Times New Roman"/>
              </w:rPr>
              <w:t>7) забезпечення фізичної доступності збірних, приймальних, проміжних пунктів евакуації, пунктів посадки/висадки, об’єктів залізничної/транспортної інфраструктури (залізничні/автобусні вокзали, станції, платформи тощо), будинків і споруд розміщення та прилеглої до них території, а також транспортних засобів (вагонів/автобусів, якими планується евакуація осіб з інвалідністю та інших маломобільних груп населення)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66D466"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EF2FBC" w14:textId="1D9E49EA"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державний та 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E0DCE20" w14:textId="77777777" w:rsidR="00375156" w:rsidRDefault="00375156" w:rsidP="00347B0A">
            <w:pPr>
              <w:spacing w:line="240" w:lineRule="auto"/>
              <w:rPr>
                <w:rFonts w:ascii="Times New Roman" w:hAnsi="Times New Roman" w:cs="Times New Roman"/>
              </w:rPr>
            </w:pPr>
            <w:r w:rsidRPr="00210AE3">
              <w:rPr>
                <w:rFonts w:ascii="Times New Roman" w:hAnsi="Times New Roman" w:cs="Times New Roman"/>
              </w:rPr>
              <w:t>Відділ комунальної інфраструктури, житлово-комунального господарства, інвестицій</w:t>
            </w:r>
            <w:r>
              <w:rPr>
                <w:rFonts w:ascii="Times New Roman" w:hAnsi="Times New Roman" w:cs="Times New Roman"/>
              </w:rPr>
              <w:t xml:space="preserve">; </w:t>
            </w:r>
          </w:p>
          <w:p w14:paraId="4707219A" w14:textId="02A9855C" w:rsidR="00347B0A" w:rsidRPr="00150E67" w:rsidRDefault="00375156" w:rsidP="00347B0A">
            <w:pPr>
              <w:spacing w:line="240" w:lineRule="auto"/>
              <w:rPr>
                <w:rFonts w:ascii="Times New Roman" w:hAnsi="Times New Roman" w:cs="Times New Roman"/>
              </w:rPr>
            </w:pPr>
            <w:r>
              <w:rPr>
                <w:rFonts w:ascii="Times New Roman" w:hAnsi="Times New Roman" w:cs="Times New Roman"/>
              </w:rPr>
              <w:t>КП «Журавно-водоканалсервіс»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A0F6C5"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опублікування щокварталу звіту про виконання робіт із забезпечення фізичної доступності (з фотографіями)</w:t>
            </w:r>
          </w:p>
        </w:tc>
      </w:tr>
      <w:tr w:rsidR="00347B0A" w:rsidRPr="00150E67" w14:paraId="3EB97BC8" w14:textId="77777777" w:rsidTr="00D51098">
        <w:trPr>
          <w:trHeight w:val="315"/>
        </w:trPr>
        <w:tc>
          <w:tcPr>
            <w:tcW w:w="0" w:type="auto"/>
            <w:gridSpan w:val="6"/>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C0F36E4"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Напрям 2. Інформаційна безбар’єрність</w:t>
            </w:r>
          </w:p>
        </w:tc>
      </w:tr>
      <w:tr w:rsidR="00347B0A" w:rsidRPr="00150E67" w14:paraId="4681D6E2" w14:textId="77777777" w:rsidTr="00D51098">
        <w:trPr>
          <w:trHeight w:val="315"/>
        </w:trPr>
        <w:tc>
          <w:tcPr>
            <w:tcW w:w="0" w:type="auto"/>
            <w:gridSpan w:val="6"/>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CCE6EE9"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Стратегічна ціль “Публічна інформація субʼєктів владних повноважень є доступною для кожного у різних форматах”</w:t>
            </w:r>
          </w:p>
        </w:tc>
      </w:tr>
      <w:tr w:rsidR="00914D49" w:rsidRPr="00150E67" w14:paraId="0EEF8983"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C89C185"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21. Запровадження механізму забезпечення рівного доступу до носіїв інформації осіб з порушеннями зору та слуху під час звернення до суб’єктів владних повноважень</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D1E72D"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8) впровадження системи відеозв’язку з перекладачами на жестову мову та забезпечення центрів надання адміністративних послуг технічними засобами та ліцензійними програмними продуктами для здійснення відеозв’язку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9E9DB7"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152C54" w14:textId="4FFA7E4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5526ADB" w14:textId="2FF11D36" w:rsidR="00347B0A" w:rsidRPr="00150E67" w:rsidRDefault="00375156" w:rsidP="00347B0A">
            <w:pPr>
              <w:spacing w:line="240" w:lineRule="auto"/>
              <w:rPr>
                <w:rFonts w:ascii="Times New Roman" w:hAnsi="Times New Roman" w:cs="Times New Roman"/>
              </w:rPr>
            </w:pPr>
            <w:r>
              <w:rPr>
                <w:rFonts w:ascii="Times New Roman" w:hAnsi="Times New Roman" w:cs="Times New Roman"/>
              </w:rPr>
              <w:t>Центр надання адміністративних послуг селищної ради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DA3351"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щокварталу звіту щодо запровадження системи відеозв’язку з перекладачами на жестову мову у не менше 20 відсотках центрів надання адміністративних послуг</w:t>
            </w:r>
          </w:p>
        </w:tc>
      </w:tr>
      <w:tr w:rsidR="00914D49" w:rsidRPr="00150E67" w14:paraId="09B04B9B"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67B2D53"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21. Запровадження механізму забезпечення рівного доступу до носіїв інформації осіб з порушеннями зору та слуху під час звернення до суб’єктів владних повноважень</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868E9D"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9) поширення інформаційних матеріалів про права та гарантії, інвалідність, доступність та реабілітацію у 15 пілотних громадах</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19DF1F"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918A0C" w14:textId="2501CF8D"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C69A369" w14:textId="28A7A8D3" w:rsidR="00347B0A" w:rsidRPr="00150E67" w:rsidRDefault="00375156" w:rsidP="00347B0A">
            <w:pPr>
              <w:spacing w:line="240" w:lineRule="auto"/>
              <w:rPr>
                <w:rFonts w:ascii="Times New Roman" w:hAnsi="Times New Roman" w:cs="Times New Roman"/>
              </w:rPr>
            </w:pPr>
            <w:bookmarkStart w:id="0" w:name="_Hlk76732735"/>
            <w:r w:rsidRPr="00375156">
              <w:rPr>
                <w:rFonts w:ascii="Times New Roman" w:hAnsi="Times New Roman" w:cs="Times New Roman"/>
              </w:rPr>
              <w:t>Відділ документообігу, інформаційної роботи та зв’язків з громадськістю</w:t>
            </w:r>
            <w:bookmarkEnd w:id="0"/>
            <w:r>
              <w:rPr>
                <w:rFonts w:ascii="Times New Roman" w:hAnsi="Times New Roman" w:cs="Times New Roman"/>
              </w:rPr>
              <w:t>;   КУ «Центр надання соціальних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AEBDB3"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оприлюднено звіт про результати поширення інформаційних матеріалів</w:t>
            </w:r>
          </w:p>
        </w:tc>
      </w:tr>
      <w:tr w:rsidR="00914D49" w:rsidRPr="00150E67" w14:paraId="61833026"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B51290A"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23. Підвищення рівня обізнаності фахівців органів державної влади, інших державних органів, органів місцевого самоврядування про важливість доступності та рівних можливостей для осіб з різними ступенями обмеження здатності до спілкування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A03329" w14:textId="77777777" w:rsidR="00347B0A" w:rsidRPr="00150E67" w:rsidRDefault="00347B0A" w:rsidP="00347B0A">
            <w:pPr>
              <w:spacing w:line="240" w:lineRule="auto"/>
              <w:rPr>
                <w:rFonts w:ascii="Times New Roman" w:hAnsi="Times New Roman" w:cs="Times New Roman"/>
              </w:rPr>
            </w:pPr>
            <w:r w:rsidRPr="00375156">
              <w:rPr>
                <w:rFonts w:ascii="Times New Roman" w:hAnsi="Times New Roman" w:cs="Times New Roman"/>
              </w:rPr>
              <w:t>6) проведення роботи серед працівників системи охорони здоров’я, які здійснюють прийом громадян, щодо культури та особливостей спілкування з особами з порушеннями слуху та застосування онлайн-додатків безоплатного перекладу на жестову мову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D76D28"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837963" w14:textId="49DC56FC"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0D4AD58" w14:textId="4377DFD9" w:rsidR="00347B0A" w:rsidRPr="00150E67" w:rsidRDefault="00375156" w:rsidP="00347B0A">
            <w:pPr>
              <w:spacing w:line="240" w:lineRule="auto"/>
              <w:rPr>
                <w:rFonts w:ascii="Times New Roman" w:hAnsi="Times New Roman" w:cs="Times New Roman"/>
              </w:rPr>
            </w:pPr>
            <w:r>
              <w:rPr>
                <w:rFonts w:ascii="Times New Roman" w:hAnsi="Times New Roman" w:cs="Times New Roman"/>
              </w:rPr>
              <w:t>КНП «Журавнівська міська лікарня»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0AF5C5"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щокварталу звіту про проведення роботи</w:t>
            </w:r>
          </w:p>
        </w:tc>
      </w:tr>
      <w:tr w:rsidR="00914D49" w:rsidRPr="00150E67" w14:paraId="5739B485"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0DB1ABE"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23. Підвищення рівня обізнаності фахівців органів державної влади, інших державних органів, органів місцевого самоврядування про важливість доступності та рівних можливостей для осіб з різними ступенями обмеження здатності до спілкування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9DA4F1"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7) розміщення інформації щодо безбар’єрності на офіційних ресурсах органів державної влади, органів місцевого самоврядування, у медіа та соціальних мережах</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CD9B0C"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C21D82" w14:textId="51840B12"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DF2F1B2" w14:textId="466AE0CB" w:rsidR="00347B0A" w:rsidRPr="00150E67" w:rsidRDefault="00472A23" w:rsidP="00347B0A">
            <w:pPr>
              <w:spacing w:line="240" w:lineRule="auto"/>
              <w:rPr>
                <w:rFonts w:ascii="Times New Roman" w:hAnsi="Times New Roman" w:cs="Times New Roman"/>
              </w:rPr>
            </w:pPr>
            <w:r w:rsidRPr="00375156">
              <w:rPr>
                <w:rFonts w:ascii="Times New Roman" w:hAnsi="Times New Roman" w:cs="Times New Roman"/>
              </w:rPr>
              <w:t>Відділ документообігу, інформаційної роботи та зв’язків з громадськістю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2F220B"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розміщення щокварталу інформації на офіційних ресурсах органів державної влади, органів місцевого самоврядування, у засобах масової інформації та соціальних мережах</w:t>
            </w:r>
          </w:p>
        </w:tc>
      </w:tr>
      <w:tr w:rsidR="00914D49" w:rsidRPr="00150E67" w14:paraId="0869B242"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BCF38D1"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23. Підвищення рівня обізнаності фахівців органів державної влади, інших державних органів, органів місцевого самоврядування про важливість доступності та рівних можливостей для осіб з різними ступенями обмеження здатності до спілкування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C39659" w14:textId="77777777" w:rsidR="00347B0A" w:rsidRPr="00472A23" w:rsidRDefault="00347B0A" w:rsidP="00347B0A">
            <w:pPr>
              <w:spacing w:line="240" w:lineRule="auto"/>
              <w:rPr>
                <w:rFonts w:ascii="Times New Roman" w:hAnsi="Times New Roman" w:cs="Times New Roman"/>
              </w:rPr>
            </w:pPr>
            <w:r w:rsidRPr="00472A23">
              <w:rPr>
                <w:rFonts w:ascii="Times New Roman" w:hAnsi="Times New Roman" w:cs="Times New Roman"/>
              </w:rPr>
              <w:t>8) розміщення розробленої за погодженням з Мінветеранів соціальної реклами в закладах охорони здоров’я, освіти, територіальних центрах комплектування та соціальної підтримки, центрах надання адміністративних послуг, адміністративних приміщеннях органів державної влади та органів місцевого самоврядування, які надають послуги ветеранам війни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6BA7CD"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114AA5" w14:textId="51A989E1"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869A0B7" w14:textId="2D1997AB" w:rsidR="00347B0A" w:rsidRPr="00150E67" w:rsidRDefault="00472A23" w:rsidP="00347B0A">
            <w:pPr>
              <w:spacing w:line="240" w:lineRule="auto"/>
              <w:rPr>
                <w:rFonts w:ascii="Times New Roman" w:hAnsi="Times New Roman" w:cs="Times New Roman"/>
              </w:rPr>
            </w:pPr>
            <w:r>
              <w:rPr>
                <w:rFonts w:ascii="Times New Roman" w:hAnsi="Times New Roman" w:cs="Times New Roman"/>
              </w:rPr>
              <w:t>КУ «Центр надання соціальних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476139"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щокварталу інформаційної довідки з переліком публікацій соціальної реклами</w:t>
            </w:r>
          </w:p>
        </w:tc>
      </w:tr>
      <w:tr w:rsidR="00914D49" w:rsidRPr="00150E67" w14:paraId="2E45C40D"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9E84CD7"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23. Підвищення рівня обізнаності фахівців органів державної влади, інших державних органів, органів місцевого самоврядування про </w:t>
            </w:r>
            <w:r w:rsidRPr="00150E67">
              <w:rPr>
                <w:rFonts w:ascii="Times New Roman" w:hAnsi="Times New Roman" w:cs="Times New Roman"/>
              </w:rPr>
              <w:lastRenderedPageBreak/>
              <w:t>важливість доступності та рівних можливостей для осіб з різними ступенями обмеження здатності до спілкування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D8BD28" w14:textId="77777777" w:rsidR="00347B0A" w:rsidRPr="00472A23" w:rsidRDefault="00347B0A" w:rsidP="00347B0A">
            <w:pPr>
              <w:spacing w:line="240" w:lineRule="auto"/>
              <w:rPr>
                <w:rFonts w:ascii="Times New Roman" w:hAnsi="Times New Roman" w:cs="Times New Roman"/>
              </w:rPr>
            </w:pPr>
            <w:r w:rsidRPr="00472A23">
              <w:rPr>
                <w:rFonts w:ascii="Times New Roman" w:hAnsi="Times New Roman" w:cs="Times New Roman"/>
              </w:rPr>
              <w:lastRenderedPageBreak/>
              <w:t>9) розміщення розробленої за погодженням з Мінветеранів інформації про перелік послуг, які надаються ветеранам війни у соціальних центрах, ветеранських просторах</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DD7454"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C4C1AF" w14:textId="701B5C7E"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474A7D" w14:textId="64B85338" w:rsidR="00347B0A" w:rsidRPr="00150E67" w:rsidRDefault="00472A23" w:rsidP="00347B0A">
            <w:pPr>
              <w:spacing w:line="240" w:lineRule="auto"/>
              <w:rPr>
                <w:rFonts w:ascii="Times New Roman" w:hAnsi="Times New Roman" w:cs="Times New Roman"/>
              </w:rPr>
            </w:pPr>
            <w:r>
              <w:rPr>
                <w:rFonts w:ascii="Times New Roman" w:hAnsi="Times New Roman" w:cs="Times New Roman"/>
              </w:rPr>
              <w:t>КУ «Центр надання соціальних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01772D"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підготовлено звіт з переліком послуг, які надаються ветеранам війни (з фотографіями)</w:t>
            </w:r>
          </w:p>
        </w:tc>
      </w:tr>
      <w:tr w:rsidR="00914D49" w:rsidRPr="00150E67" w14:paraId="412FAA17"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57F043C"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23. Підвищення рівня обізнаності фахівців органів державної влади, інших державних органів, органів місцевого самоврядування про важливість доступності та рівних можливостей для осіб з різними ступенями обмеження здатності до спілкування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D23FA6" w14:textId="77777777" w:rsidR="00347B0A" w:rsidRPr="00150E67" w:rsidRDefault="00347B0A" w:rsidP="00347B0A">
            <w:pPr>
              <w:spacing w:line="240" w:lineRule="auto"/>
              <w:rPr>
                <w:rFonts w:ascii="Times New Roman" w:hAnsi="Times New Roman" w:cs="Times New Roman"/>
              </w:rPr>
            </w:pPr>
            <w:r w:rsidRPr="00472A23">
              <w:rPr>
                <w:rFonts w:ascii="Times New Roman" w:hAnsi="Times New Roman" w:cs="Times New Roman"/>
              </w:rPr>
              <w:t>10) розміщення розробленої за погодженням з Мінветеранів інформації про перелік послуг, які надаються ветеранам війни, на офіційних ресурсах органів державної влади, органів місцевого самоврядування, у медіа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E09295"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641859" w14:textId="0E5D7885"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506ED58" w14:textId="3D895CE7" w:rsidR="00347B0A" w:rsidRPr="00150E67" w:rsidRDefault="007D6F70" w:rsidP="00347B0A">
            <w:pPr>
              <w:spacing w:line="240" w:lineRule="auto"/>
              <w:rPr>
                <w:rFonts w:ascii="Times New Roman" w:hAnsi="Times New Roman" w:cs="Times New Roman"/>
              </w:rPr>
            </w:pPr>
            <w:r>
              <w:rPr>
                <w:rFonts w:ascii="Times New Roman" w:hAnsi="Times New Roman" w:cs="Times New Roman"/>
              </w:rPr>
              <w:t>КУ «Центр надання соціальних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CC1432"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щокварталу інформаційної довідки з переліком публікацій про перелік послуг</w:t>
            </w:r>
          </w:p>
        </w:tc>
      </w:tr>
      <w:tr w:rsidR="00914D49" w:rsidRPr="00150E67" w14:paraId="2D0505C6"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C9D0BB8"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23. Підвищення рівня обізнаності фахівців органів державної влади, інших державних органів, органів місцевого самоврядування про важливість доступності та рівних можливостей для осіб з різними ступенями обмеження здатності до спілкування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D78A1B"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12) проведення національної інформаційної кампанії щодо обізнаності про раннє виявлення захворювань новонароджених і надання допомоги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D9F5BD"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B53BE2" w14:textId="41987EAA"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1C74058" w14:textId="4CC59AA7" w:rsidR="00347B0A" w:rsidRPr="00150E67" w:rsidRDefault="00AE4156" w:rsidP="00347B0A">
            <w:pPr>
              <w:spacing w:line="240" w:lineRule="auto"/>
              <w:rPr>
                <w:rFonts w:ascii="Times New Roman" w:hAnsi="Times New Roman" w:cs="Times New Roman"/>
              </w:rPr>
            </w:pPr>
            <w:r w:rsidRPr="007D6F70">
              <w:rPr>
                <w:rFonts w:ascii="Times New Roman" w:hAnsi="Times New Roman" w:cs="Times New Roman"/>
              </w:rPr>
              <w:t>КНП «Журавнівська міська лікарня»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FC3187"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щороку звіту про проведення національної інформаційної кампанії щодо обізнаності про раннє виявлення захворювань новонароджених і надання допомоги</w:t>
            </w:r>
          </w:p>
        </w:tc>
      </w:tr>
      <w:tr w:rsidR="00914D49" w:rsidRPr="00150E67" w14:paraId="1889816C"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4BB4EFA"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24. Забезпечення доступності інформаційних </w:t>
            </w:r>
            <w:r w:rsidRPr="00150E67">
              <w:rPr>
                <w:rFonts w:ascii="Times New Roman" w:hAnsi="Times New Roman" w:cs="Times New Roman"/>
              </w:rPr>
              <w:lastRenderedPageBreak/>
              <w:t>матеріалів для осіб з різними ступенями обмеження здатності до спілкування, зокрема під час виборчого та референдного процесу, під час оповіщення і евакуації осіб старшого віку і осіб з інвалідністю, батьків дітей, які повернулися з депортації, батьків і дітей на територіях можливих бойових дій і деокупованих територіях, про мінну небезпеку і правила поведінки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D1A2B1" w14:textId="77777777" w:rsidR="00347B0A" w:rsidRPr="00150E67" w:rsidRDefault="00347B0A" w:rsidP="00347B0A">
            <w:pPr>
              <w:spacing w:line="240" w:lineRule="auto"/>
              <w:rPr>
                <w:rFonts w:ascii="Times New Roman" w:hAnsi="Times New Roman" w:cs="Times New Roman"/>
              </w:rPr>
            </w:pPr>
            <w:r w:rsidRPr="007D6F70">
              <w:rPr>
                <w:rFonts w:ascii="Times New Roman" w:hAnsi="Times New Roman" w:cs="Times New Roman"/>
              </w:rPr>
              <w:lastRenderedPageBreak/>
              <w:t xml:space="preserve">4) розміщення розроблених за погодженням з Мінветеранів інформаційних матеріалів з </w:t>
            </w:r>
            <w:r w:rsidRPr="007D6F70">
              <w:rPr>
                <w:rFonts w:ascii="Times New Roman" w:hAnsi="Times New Roman" w:cs="Times New Roman"/>
              </w:rPr>
              <w:lastRenderedPageBreak/>
              <w:t>питань ветеранської політики на офіційних веб-сайтах органів державної влади та органів місцевого самоврядування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5B19EB"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FE405D" w14:textId="124024FD"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місцеві бюджети, інші джерела, не </w:t>
            </w:r>
            <w:r w:rsidRPr="00150E67">
              <w:rPr>
                <w:rFonts w:ascii="Times New Roman" w:hAnsi="Times New Roman" w:cs="Times New Roman"/>
              </w:rPr>
              <w:lastRenderedPageBreak/>
              <w:t>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EF7EA28" w14:textId="11248895" w:rsidR="00347B0A" w:rsidRPr="00150E67" w:rsidRDefault="00914D49" w:rsidP="00347B0A">
            <w:pPr>
              <w:spacing w:line="240" w:lineRule="auto"/>
              <w:rPr>
                <w:rFonts w:ascii="Times New Roman" w:hAnsi="Times New Roman" w:cs="Times New Roman"/>
              </w:rPr>
            </w:pPr>
            <w:r w:rsidRPr="00375156">
              <w:rPr>
                <w:rFonts w:ascii="Times New Roman" w:hAnsi="Times New Roman" w:cs="Times New Roman"/>
              </w:rPr>
              <w:lastRenderedPageBreak/>
              <w:t xml:space="preserve">Відділ документообігу, інформаційної </w:t>
            </w:r>
            <w:r w:rsidRPr="00375156">
              <w:rPr>
                <w:rFonts w:ascii="Times New Roman" w:hAnsi="Times New Roman" w:cs="Times New Roman"/>
              </w:rPr>
              <w:lastRenderedPageBreak/>
              <w:t>роботи та зв’язків з громадськістю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DEC71D"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 xml:space="preserve">підготовлено інформаційну довідку щодо кількості розміщених інформаційних </w:t>
            </w:r>
            <w:r w:rsidRPr="00150E67">
              <w:rPr>
                <w:rFonts w:ascii="Times New Roman" w:hAnsi="Times New Roman" w:cs="Times New Roman"/>
              </w:rPr>
              <w:lastRenderedPageBreak/>
              <w:t>матеріалів на офіційних веб-сайтах та в Інтернеті</w:t>
            </w:r>
          </w:p>
        </w:tc>
      </w:tr>
      <w:tr w:rsidR="00914D49" w:rsidRPr="00150E67" w14:paraId="36D76780"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E36D690"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 xml:space="preserve">24. Забезпечення доступності інформаційних матеріалів для осіб з різними ступенями обмеження здатності до спілкування, зокрема під час виборчого та референдного процесу, під час оповіщення і евакуації осіб старшого віку і осіб з інвалідністю, батьків дітей, які повернулися з депортації, батьків і </w:t>
            </w:r>
            <w:r w:rsidRPr="00150E67">
              <w:rPr>
                <w:rFonts w:ascii="Times New Roman" w:hAnsi="Times New Roman" w:cs="Times New Roman"/>
              </w:rPr>
              <w:lastRenderedPageBreak/>
              <w:t>дітей на територіях можливих бойових дій і деокупованих територіях, про мінну небезпеку і правила поведінки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D23358"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8) надання рекомендацій щодо встановлення в закладах охорони здоров’я, освіти тактильних знаків і вказівників із шрифтом Брайля, а також звичайним текстом з використанням об’ємних літер відповідно до державних будівельних норм для підвищення рівня інформаційної доступності для осіб з порушеннями зору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089980"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січень — жовтень 2025 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F597DF" w14:textId="2D9D4C35"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815A3B3" w14:textId="55B3CF89" w:rsidR="00914D49" w:rsidRDefault="00914D49" w:rsidP="00914D49">
            <w:pPr>
              <w:spacing w:line="240" w:lineRule="auto"/>
              <w:rPr>
                <w:rFonts w:ascii="Times New Roman" w:hAnsi="Times New Roman" w:cs="Times New Roman"/>
              </w:rPr>
            </w:pPr>
            <w:r w:rsidRPr="00210AE3">
              <w:rPr>
                <w:rFonts w:ascii="Times New Roman" w:hAnsi="Times New Roman" w:cs="Times New Roman"/>
              </w:rPr>
              <w:t>Відділ комунальної інфраструктури, житлово-комунального господарства, інвестицій</w:t>
            </w:r>
            <w:r>
              <w:rPr>
                <w:rFonts w:ascii="Times New Roman" w:hAnsi="Times New Roman" w:cs="Times New Roman"/>
              </w:rPr>
              <w:t xml:space="preserve">; </w:t>
            </w:r>
          </w:p>
          <w:p w14:paraId="6E2D9428" w14:textId="5512EC03" w:rsidR="00914D49" w:rsidRDefault="00914D49" w:rsidP="00914D49">
            <w:pPr>
              <w:spacing w:line="240" w:lineRule="auto"/>
              <w:rPr>
                <w:rFonts w:ascii="Times New Roman" w:hAnsi="Times New Roman" w:cs="Times New Roman"/>
              </w:rPr>
            </w:pPr>
            <w:r w:rsidRPr="007D6F70">
              <w:rPr>
                <w:rFonts w:ascii="Times New Roman" w:hAnsi="Times New Roman" w:cs="Times New Roman"/>
              </w:rPr>
              <w:t>КНП «Журавнівська міська лікарня»</w:t>
            </w:r>
          </w:p>
          <w:p w14:paraId="51F5216E" w14:textId="1994CA8E" w:rsidR="00914D49" w:rsidRDefault="00914D49" w:rsidP="00914D49">
            <w:pPr>
              <w:spacing w:line="240" w:lineRule="auto"/>
              <w:rPr>
                <w:rFonts w:ascii="Times New Roman" w:hAnsi="Times New Roman" w:cs="Times New Roman"/>
              </w:rPr>
            </w:pPr>
            <w:r w:rsidRPr="00210AE3">
              <w:rPr>
                <w:rFonts w:ascii="Times New Roman" w:hAnsi="Times New Roman" w:cs="Times New Roman"/>
              </w:rPr>
              <w:t>Відділ освіти, культури, молоді, спорту, туризму та охорони культурної спадщини</w:t>
            </w:r>
          </w:p>
          <w:p w14:paraId="57D00DB8" w14:textId="41D7C099" w:rsidR="00347B0A" w:rsidRPr="00150E67" w:rsidRDefault="00347B0A" w:rsidP="00347B0A">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AB1F2A"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підготовлено звіт щодо вжитих заходів, спрямованих на встановлення в закладах охорони здоров’я, освіти тактильних знаків і вказівників із шрифтом Брайля, а також звичайним текстом з використанням об’ємних літер відповідно до державних будівельних норм для підвищення рівня інформаційної доступності для осіб з порушеннями зору</w:t>
            </w:r>
          </w:p>
        </w:tc>
      </w:tr>
      <w:tr w:rsidR="00347B0A" w:rsidRPr="00150E67" w14:paraId="22436E61" w14:textId="77777777" w:rsidTr="00D51098">
        <w:trPr>
          <w:trHeight w:val="315"/>
        </w:trPr>
        <w:tc>
          <w:tcPr>
            <w:tcW w:w="0" w:type="auto"/>
            <w:gridSpan w:val="6"/>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0AA59CB"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Стратегічна ціль “Інформація у аудіовізуальних та друкованих медіа відповідає потребам осіб з обмеженнями повсякденного функціонування”</w:t>
            </w:r>
          </w:p>
        </w:tc>
      </w:tr>
      <w:tr w:rsidR="00914D49" w:rsidRPr="00150E67" w14:paraId="00BA931F"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FEE4A79"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30. Запровадження державної програми технічного забезпечення програм екранного доступу (screen reader) для осіб з інвалідністю з порушеннями зору та з дислексією, зокрема в частині наявності україномовних синтезаторів мовлення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ABAAA8" w14:textId="77777777" w:rsidR="00347B0A" w:rsidRPr="00150E67" w:rsidRDefault="00347B0A" w:rsidP="00347B0A">
            <w:pPr>
              <w:spacing w:line="240" w:lineRule="auto"/>
              <w:rPr>
                <w:rFonts w:ascii="Times New Roman" w:hAnsi="Times New Roman" w:cs="Times New Roman"/>
              </w:rPr>
            </w:pPr>
            <w:r w:rsidRPr="00914D49">
              <w:rPr>
                <w:rFonts w:ascii="Times New Roman" w:hAnsi="Times New Roman" w:cs="Times New Roman"/>
              </w:rPr>
              <w:t>2) проведення навчальних семінарів та тренінгів для користувачів програм екранного доступу (screen reader), включаючи інструктажі та підтримку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BED50C"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2026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FFFFA1" w14:textId="4D00AA9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1FEAE43" w14:textId="4729BA12" w:rsidR="00347B0A" w:rsidRPr="00150E67" w:rsidRDefault="00914D49" w:rsidP="00347B0A">
            <w:pPr>
              <w:spacing w:line="240" w:lineRule="auto"/>
              <w:rPr>
                <w:rFonts w:ascii="Times New Roman" w:hAnsi="Times New Roman" w:cs="Times New Roman"/>
              </w:rPr>
            </w:pPr>
            <w:r w:rsidRPr="00375156">
              <w:rPr>
                <w:rFonts w:ascii="Times New Roman" w:hAnsi="Times New Roman" w:cs="Times New Roman"/>
              </w:rPr>
              <w:t>Відділ документообігу, інформаційної роботи та зв’язків з громадськістю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7013F5"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оприлюднення щокварталу звіту про проведення навчальних семінарів та тренінгів</w:t>
            </w:r>
          </w:p>
        </w:tc>
      </w:tr>
      <w:tr w:rsidR="00347B0A" w:rsidRPr="00150E67" w14:paraId="00FDADAD" w14:textId="77777777" w:rsidTr="00D51098">
        <w:trPr>
          <w:trHeight w:val="315"/>
        </w:trPr>
        <w:tc>
          <w:tcPr>
            <w:tcW w:w="0" w:type="auto"/>
            <w:gridSpan w:val="6"/>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0AABC12"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Напрям 3. Цифрова безбар’єрність</w:t>
            </w:r>
          </w:p>
        </w:tc>
      </w:tr>
      <w:tr w:rsidR="00347B0A" w:rsidRPr="00150E67" w14:paraId="54338481" w14:textId="77777777" w:rsidTr="00D51098">
        <w:trPr>
          <w:trHeight w:val="315"/>
        </w:trPr>
        <w:tc>
          <w:tcPr>
            <w:tcW w:w="0" w:type="auto"/>
            <w:gridSpan w:val="6"/>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EFC6821"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Стратегічна ціль “Швидкісний Інтернет є доступним для всіх”</w:t>
            </w:r>
          </w:p>
        </w:tc>
      </w:tr>
      <w:tr w:rsidR="00914D49" w:rsidRPr="00150E67" w14:paraId="21B54EBC"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76F33A3"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33. Розширення мережі хабів цифрової освіти (спрощеного отримання електронної публічної послуги або доступу до Інтернету)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1CC7D5"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 проведення заходів з популяризації доступу до хабів цифрової освіти на базі бібліотек та закладів освіти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2B2B7E"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3056F1" w14:textId="6A11EEBD"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384310C" w14:textId="27E6C967" w:rsidR="00347B0A" w:rsidRPr="00150E67" w:rsidRDefault="00914D49" w:rsidP="00347B0A">
            <w:pPr>
              <w:spacing w:line="240" w:lineRule="auto"/>
              <w:rPr>
                <w:rFonts w:ascii="Times New Roman" w:hAnsi="Times New Roman" w:cs="Times New Roman"/>
              </w:rPr>
            </w:pPr>
            <w:r w:rsidRPr="00375156">
              <w:rPr>
                <w:rFonts w:ascii="Times New Roman" w:hAnsi="Times New Roman" w:cs="Times New Roman"/>
              </w:rPr>
              <w:t>Відділ документообігу, інформаційної роботи та зв’язків з громадськістю</w:t>
            </w:r>
            <w:r>
              <w:rPr>
                <w:rFonts w:ascii="Times New Roman" w:hAnsi="Times New Roman" w:cs="Times New Roman"/>
              </w:rPr>
              <w:t xml:space="preserve">; </w:t>
            </w:r>
            <w:r w:rsidR="00AE4156" w:rsidRPr="00914D49">
              <w:rPr>
                <w:rFonts w:ascii="Times New Roman" w:hAnsi="Times New Roman" w:cs="Times New Roman"/>
              </w:rPr>
              <w:t xml:space="preserve">Відділ освіти, культури, молоді, спорту, туризму та </w:t>
            </w:r>
            <w:r w:rsidR="00AE4156" w:rsidRPr="00914D49">
              <w:rPr>
                <w:rFonts w:ascii="Times New Roman" w:hAnsi="Times New Roman" w:cs="Times New Roman"/>
              </w:rPr>
              <w:lastRenderedPageBreak/>
              <w:t>охорони культурної спадщини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5A5681"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забезпечено підготовку щороку звіту про результати проведення заходів з розширення доступу</w:t>
            </w:r>
          </w:p>
        </w:tc>
      </w:tr>
      <w:tr w:rsidR="00914D49" w:rsidRPr="00150E67" w14:paraId="7FDF72ED"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39A3ACB"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33. Розширення мережі хабів цифрової освіти (спрощеного отримання електронної публічної послуги або доступу до Інтернету)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CE55F1"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7) проведення цифровізації (забезпечення пристроями) бібліотек та закладів освіти сфери культури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C3AA03"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5DF60E"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міжнародна технічна допомога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4B53D12" w14:textId="401849D5" w:rsidR="00347B0A" w:rsidRPr="00150E67" w:rsidRDefault="00AE4156" w:rsidP="00347B0A">
            <w:pPr>
              <w:spacing w:line="240" w:lineRule="auto"/>
              <w:rPr>
                <w:rFonts w:ascii="Times New Roman" w:hAnsi="Times New Roman" w:cs="Times New Roman"/>
              </w:rPr>
            </w:pPr>
            <w:r w:rsidRPr="00914D49">
              <w:rPr>
                <w:rFonts w:ascii="Times New Roman" w:hAnsi="Times New Roman" w:cs="Times New Roman"/>
              </w:rPr>
              <w:t>Відділ освіти, культури, молоді, спорту, туризму та охорони культурної спадщини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F4A80A"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щокварталу звіту про результати цифровізації (забезпечення пристроями) бібліотек та закладів освіти сфери культури</w:t>
            </w:r>
          </w:p>
        </w:tc>
      </w:tr>
      <w:tr w:rsidR="00914D49" w:rsidRPr="00150E67" w14:paraId="7D822951"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A48F27F"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33. Розширення мережі хабів цифрової освіти (спрощеного отримання електронної публічної послуги або доступу до Інтернету)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8BCA7B"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8) забезпечення доступу до широкосмугового Інтернету в бібліотеках та закладах освіти сфери культури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E38A14"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35005A"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міжнародна технічна допомога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C5B436E" w14:textId="36B938FE" w:rsidR="00347B0A" w:rsidRPr="00150E67" w:rsidRDefault="00AE4156" w:rsidP="00347B0A">
            <w:pPr>
              <w:spacing w:line="240" w:lineRule="auto"/>
              <w:rPr>
                <w:rFonts w:ascii="Times New Roman" w:hAnsi="Times New Roman" w:cs="Times New Roman"/>
              </w:rPr>
            </w:pPr>
            <w:r w:rsidRPr="00914D49">
              <w:rPr>
                <w:rFonts w:ascii="Times New Roman" w:hAnsi="Times New Roman" w:cs="Times New Roman"/>
              </w:rPr>
              <w:t>Відділ освіти, культури, молоді, спорту, туризму та охорони культурної спадщини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36986B"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щокварталу звіту про результати доступу до широкосмугового Інтернету</w:t>
            </w:r>
          </w:p>
        </w:tc>
      </w:tr>
      <w:tr w:rsidR="00914D49" w:rsidRPr="00150E67" w14:paraId="3077ED24"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5781093"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33. Розширення мережі хабів цифрової освіти (спрощеного отримання електронної публічної послуги або доступу до Інтернету)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208C86"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9) забезпечення необхідним програмним забезпеченням та засобами доступу до Інтернету осіб з інвалідністю, закладів освіти сфери культури та закладів культури, а також бібліотек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BBE890"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D5CE21"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міжнародна технічна допомога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1519E88" w14:textId="20AE6332" w:rsidR="00347B0A" w:rsidRPr="00150E67" w:rsidRDefault="00AE4156" w:rsidP="00347B0A">
            <w:pPr>
              <w:spacing w:line="240" w:lineRule="auto"/>
              <w:rPr>
                <w:rFonts w:ascii="Times New Roman" w:hAnsi="Times New Roman" w:cs="Times New Roman"/>
              </w:rPr>
            </w:pPr>
            <w:r w:rsidRPr="00914D49">
              <w:rPr>
                <w:rFonts w:ascii="Times New Roman" w:hAnsi="Times New Roman" w:cs="Times New Roman"/>
              </w:rPr>
              <w:t>Відділ освіти, культури, молоді, спорту, туризму та охорони культурної спадщини</w:t>
            </w:r>
            <w:r w:rsidR="00914D49">
              <w:rPr>
                <w:rFonts w:ascii="Times New Roman" w:hAnsi="Times New Roman" w:cs="Times New Roman"/>
              </w:rPr>
              <w:t xml:space="preserve">;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3B9961"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щокварталу звіту про забезпечення необхідними програмами та засобами</w:t>
            </w:r>
          </w:p>
        </w:tc>
      </w:tr>
      <w:tr w:rsidR="00914D49" w:rsidRPr="00150E67" w14:paraId="48651446"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3D13BD3"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33. Розширення мережі хабів цифрової освіти (спрощеного отримання електронної публічної послуги або доступу до Інтернету)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F0B48B"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10) придбання обладнання для забезпечення доступу закладів загальної середньої освіти до Інтернету за допомогою мережі WI-FI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4AF664"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DB0F28" w14:textId="7B46E6D2"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DE1272E" w14:textId="759C89D8" w:rsidR="00347B0A" w:rsidRPr="00150E67" w:rsidRDefault="00AE4156" w:rsidP="00347B0A">
            <w:pPr>
              <w:spacing w:line="240" w:lineRule="auto"/>
              <w:rPr>
                <w:rFonts w:ascii="Times New Roman" w:hAnsi="Times New Roman" w:cs="Times New Roman"/>
              </w:rPr>
            </w:pPr>
            <w:r w:rsidRPr="00914D49">
              <w:rPr>
                <w:rFonts w:ascii="Times New Roman" w:hAnsi="Times New Roman" w:cs="Times New Roman"/>
              </w:rPr>
              <w:t>Відділ освіти, культури, молоді, спорту, туризму та охорони культурної спадщини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A8EBA7"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щокварталу звіту про придбання та отримання обладнання</w:t>
            </w:r>
          </w:p>
        </w:tc>
      </w:tr>
      <w:tr w:rsidR="00914D49" w:rsidRPr="00150E67" w14:paraId="32A0BD20"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8C79A85"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33. Розширення мережі хабів цифрової освіти (спрощеного отримання </w:t>
            </w:r>
            <w:r w:rsidRPr="00150E67">
              <w:rPr>
                <w:rFonts w:ascii="Times New Roman" w:hAnsi="Times New Roman" w:cs="Times New Roman"/>
              </w:rPr>
              <w:lastRenderedPageBreak/>
              <w:t>електронної публічної послуги або доступу до Інтернету)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7FC47F"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 xml:space="preserve">11) придбання обладнання для забезпечення доступу закладів </w:t>
            </w:r>
            <w:r w:rsidRPr="00150E67">
              <w:rPr>
                <w:rFonts w:ascii="Times New Roman" w:hAnsi="Times New Roman" w:cs="Times New Roman"/>
              </w:rPr>
              <w:lastRenderedPageBreak/>
              <w:t>дошкільної освіти до Інтернету за допомогою мережі WI-FI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A2105B"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5A5331" w14:textId="5D202E8F"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місцеві бюджети, інші джерела, не </w:t>
            </w:r>
            <w:r w:rsidRPr="00150E67">
              <w:rPr>
                <w:rFonts w:ascii="Times New Roman" w:hAnsi="Times New Roman" w:cs="Times New Roman"/>
              </w:rPr>
              <w:lastRenderedPageBreak/>
              <w:t>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4365A5D" w14:textId="0CF0F32F" w:rsidR="00347B0A" w:rsidRPr="00150E67" w:rsidRDefault="00AE4156" w:rsidP="00347B0A">
            <w:pPr>
              <w:spacing w:line="240" w:lineRule="auto"/>
              <w:rPr>
                <w:rFonts w:ascii="Times New Roman" w:hAnsi="Times New Roman" w:cs="Times New Roman"/>
              </w:rPr>
            </w:pPr>
            <w:r w:rsidRPr="00914D49">
              <w:rPr>
                <w:rFonts w:ascii="Times New Roman" w:hAnsi="Times New Roman" w:cs="Times New Roman"/>
              </w:rPr>
              <w:lastRenderedPageBreak/>
              <w:t xml:space="preserve">Відділ освіти, культури, молоді, спорту, туризму та </w:t>
            </w:r>
            <w:r w:rsidRPr="00914D49">
              <w:rPr>
                <w:rFonts w:ascii="Times New Roman" w:hAnsi="Times New Roman" w:cs="Times New Roman"/>
              </w:rPr>
              <w:lastRenderedPageBreak/>
              <w:t>охорони культурної спадщини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357A47"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 xml:space="preserve">забезпечено підготовку щокварталу звіту про </w:t>
            </w:r>
            <w:r w:rsidRPr="00150E67">
              <w:rPr>
                <w:rFonts w:ascii="Times New Roman" w:hAnsi="Times New Roman" w:cs="Times New Roman"/>
              </w:rPr>
              <w:lastRenderedPageBreak/>
              <w:t>придбання та отримання обладнання</w:t>
            </w:r>
          </w:p>
        </w:tc>
      </w:tr>
      <w:tr w:rsidR="00914D49" w:rsidRPr="00150E67" w14:paraId="7D18781A"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B844B77"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34. Підвищення якості надання послуг та їх доступності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500212"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4) забезпечення пунктів незламності необхідними обладнанням і технікою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6C77AF"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3833E4" w14:textId="36A70309"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C2B77F6" w14:textId="06A424B7" w:rsidR="00347B0A" w:rsidRPr="00AE4156" w:rsidRDefault="00AE4156" w:rsidP="00347B0A">
            <w:pPr>
              <w:spacing w:line="240" w:lineRule="auto"/>
              <w:rPr>
                <w:rFonts w:ascii="Times New Roman" w:hAnsi="Times New Roman" w:cs="Times New Roman"/>
                <w:color w:val="FF0000"/>
              </w:rPr>
            </w:pPr>
            <w:r w:rsidRPr="00914D49">
              <w:rPr>
                <w:rFonts w:ascii="Times New Roman" w:hAnsi="Times New Roman" w:cs="Times New Roman"/>
              </w:rPr>
              <w:t>Відділ комунальної інфраструктури, житлово-комунального господарства, інвестицій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A5FE44"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сформовано перелік пунктів незламності, забезпечених необхідними обладнанням і технікою</w:t>
            </w:r>
          </w:p>
        </w:tc>
      </w:tr>
      <w:tr w:rsidR="00914D49" w:rsidRPr="00150E67" w14:paraId="75B424DA"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EC471E3"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34. Підвищення якості надання послуг та їх доступності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51CF6E"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7) збільшення кількості місць надання публічних послуг з безоплатного доступу до Інтернету за допомогою мережі WI-FI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8F911D"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BF03C9" w14:textId="402C3701"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B0138C4" w14:textId="783F8A66" w:rsidR="00347B0A" w:rsidRPr="00150E67" w:rsidRDefault="00347B0A" w:rsidP="00347B0A">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EBB60F"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щокварталу переліку місць надання публічних послуг з безоплатного доступу до Інтернету за допомогою мережі WI-FI</w:t>
            </w:r>
          </w:p>
        </w:tc>
      </w:tr>
      <w:tr w:rsidR="00347B0A" w:rsidRPr="00150E67" w14:paraId="07B1D6E0" w14:textId="77777777" w:rsidTr="00D51098">
        <w:trPr>
          <w:trHeight w:val="315"/>
        </w:trPr>
        <w:tc>
          <w:tcPr>
            <w:tcW w:w="0" w:type="auto"/>
            <w:gridSpan w:val="6"/>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AF6C35F"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Стратегічна ціль “Усі бажаючі просто та доступно отримують цифрові знання і навички”</w:t>
            </w:r>
          </w:p>
        </w:tc>
      </w:tr>
      <w:tr w:rsidR="00347B0A" w:rsidRPr="00150E67" w14:paraId="5A654356" w14:textId="77777777" w:rsidTr="00D51098">
        <w:trPr>
          <w:trHeight w:val="315"/>
        </w:trPr>
        <w:tc>
          <w:tcPr>
            <w:tcW w:w="0" w:type="auto"/>
            <w:gridSpan w:val="6"/>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C8D0E2A"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Стратегічна ціль “Усі громадяни мають доступ до електронних публічних послуг”</w:t>
            </w:r>
          </w:p>
        </w:tc>
      </w:tr>
      <w:tr w:rsidR="00914D49" w:rsidRPr="00150E67" w14:paraId="030F48B2"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9D53186"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39. Розроблення комплексних підходів щодо цифровізації сфер життя та публічних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D9E87B"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 проведення навчання працівників надавачів соціальних послуг з питань цифрової грамотності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B86177"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800792" w14:textId="06814F92"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2AF47D3" w14:textId="40904E0E" w:rsidR="00347B0A" w:rsidRPr="00150E67" w:rsidRDefault="00AE4156" w:rsidP="00347B0A">
            <w:pPr>
              <w:spacing w:line="240" w:lineRule="auto"/>
              <w:rPr>
                <w:rFonts w:ascii="Times New Roman" w:hAnsi="Times New Roman" w:cs="Times New Roman"/>
              </w:rPr>
            </w:pPr>
            <w:r w:rsidRPr="00914D49">
              <w:rPr>
                <w:rFonts w:ascii="Times New Roman" w:hAnsi="Times New Roman" w:cs="Times New Roman"/>
              </w:rPr>
              <w:t>КУ «Центр надання соціальних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63570C"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щокварталу звіту про результати навчання</w:t>
            </w:r>
          </w:p>
        </w:tc>
      </w:tr>
      <w:tr w:rsidR="00914D49" w:rsidRPr="00150E67" w14:paraId="58D1162E"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C648643"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39. Розроблення комплексних підходів щодо цифровізації сфер життя та публічних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7FC1FC"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3) проведення навчання працівників закладів соціальної інфраструктури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41C4E0"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2AA787" w14:textId="29D63E00"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069E44C" w14:textId="36486BC4" w:rsidR="00347B0A" w:rsidRPr="00150E67" w:rsidRDefault="00AE4156" w:rsidP="00347B0A">
            <w:pPr>
              <w:spacing w:line="240" w:lineRule="auto"/>
              <w:rPr>
                <w:rFonts w:ascii="Times New Roman" w:hAnsi="Times New Roman" w:cs="Times New Roman"/>
              </w:rPr>
            </w:pPr>
            <w:r w:rsidRPr="00914D49">
              <w:rPr>
                <w:rFonts w:ascii="Times New Roman" w:hAnsi="Times New Roman" w:cs="Times New Roman"/>
              </w:rPr>
              <w:t>КУ «Центр надання соціальних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6813EB"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щокварталу звіту про результати навчання</w:t>
            </w:r>
          </w:p>
        </w:tc>
      </w:tr>
      <w:tr w:rsidR="00914D49" w:rsidRPr="00150E67" w14:paraId="292B6514"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84CCD8E"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42. Забезпечення пріоритетної модернізації ключових онлайн-ресурсів органів державної влади для забезпечення відповідності вимогам щодо цифрової доступності відповідно до постанови Кабінету Міністрів України від 21 липня 2023 р. № 757 “Деякі питання доступності інформаційно-комунікаційних систем та документів в електронній формі”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76C189" w14:textId="77777777" w:rsidR="00347B0A" w:rsidRPr="00150E67" w:rsidRDefault="00347B0A" w:rsidP="00347B0A">
            <w:pPr>
              <w:spacing w:line="240" w:lineRule="auto"/>
              <w:rPr>
                <w:rFonts w:ascii="Times New Roman" w:hAnsi="Times New Roman" w:cs="Times New Roman"/>
              </w:rPr>
            </w:pPr>
            <w:r w:rsidRPr="00914D49">
              <w:rPr>
                <w:rFonts w:ascii="Times New Roman" w:hAnsi="Times New Roman" w:cs="Times New Roman"/>
              </w:rPr>
              <w:t>22) актуалізація сайтів обласних бібліотек та бібліотек м. Києва відповідно до вимог щодо доступності онлайн-ресурсів та онлайн-контенту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EB95C4"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DD3062"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795F193" w14:textId="2D03EDEE" w:rsidR="00347B0A" w:rsidRPr="00150E67" w:rsidRDefault="00347B0A" w:rsidP="00347B0A">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61634D"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підготовлено звіт про кількість актуалізованих сайтів бібліотек</w:t>
            </w:r>
          </w:p>
        </w:tc>
      </w:tr>
      <w:tr w:rsidR="00914D49" w:rsidRPr="00150E67" w14:paraId="7E22AA1A"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0D17D85"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46. Забезпечення сприяння уніфікації веб-сайтів органів місцевого самоврядування (за згодою) відповідно до постанови Кабінету Міністрів України від </w:t>
            </w:r>
            <w:r w:rsidRPr="00150E67">
              <w:rPr>
                <w:rFonts w:ascii="Times New Roman" w:hAnsi="Times New Roman" w:cs="Times New Roman"/>
              </w:rPr>
              <w:br/>
              <w:t>4 січня 2002 р. № 3 “Про Порядок оприлюднення у мережі Інтернет інформації про діяльність органів виконавчої влади”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C91534"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 проведення перевірки веб-сайтів органів місцевого самоврядування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3F6D71"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566FAC" w14:textId="1B15550D"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B0721B5" w14:textId="4A4797D0" w:rsidR="00347B0A" w:rsidRPr="00914D49" w:rsidRDefault="00AE4156" w:rsidP="00347B0A">
            <w:pPr>
              <w:spacing w:line="240" w:lineRule="auto"/>
              <w:rPr>
                <w:rFonts w:ascii="Times New Roman" w:hAnsi="Times New Roman" w:cs="Times New Roman"/>
              </w:rPr>
            </w:pPr>
            <w:r w:rsidRPr="00914D49">
              <w:rPr>
                <w:rFonts w:ascii="Times New Roman" w:hAnsi="Times New Roman" w:cs="Times New Roman"/>
              </w:rPr>
              <w:t>Відділ документообігу, інформаційної роботи та зв’язків з громадськістю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A4D8EB"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підготовлено звіт про результати проведення перевірки</w:t>
            </w:r>
          </w:p>
        </w:tc>
      </w:tr>
      <w:tr w:rsidR="00347B0A" w:rsidRPr="00150E67" w14:paraId="664E7C16" w14:textId="77777777" w:rsidTr="00D51098">
        <w:trPr>
          <w:trHeight w:val="315"/>
        </w:trPr>
        <w:tc>
          <w:tcPr>
            <w:tcW w:w="0" w:type="auto"/>
            <w:gridSpan w:val="6"/>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2E495AB"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Напрям 4. Суспільна та громадянська безбар’єрність</w:t>
            </w:r>
          </w:p>
        </w:tc>
      </w:tr>
      <w:tr w:rsidR="00347B0A" w:rsidRPr="00150E67" w14:paraId="242B6B12" w14:textId="77777777" w:rsidTr="00D51098">
        <w:trPr>
          <w:trHeight w:val="315"/>
        </w:trPr>
        <w:tc>
          <w:tcPr>
            <w:tcW w:w="0" w:type="auto"/>
            <w:gridSpan w:val="6"/>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BFB5652"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 xml:space="preserve">Стратегічна ціль “Різні суспільні групи користуються рівними правами та можливостями для залучення в процес </w:t>
            </w:r>
            <w:r w:rsidRPr="00150E67">
              <w:rPr>
                <w:rFonts w:ascii="Times New Roman" w:hAnsi="Times New Roman" w:cs="Times New Roman"/>
              </w:rPr>
              <w:br/>
              <w:t>ухвалення рішень та громадської участі”</w:t>
            </w:r>
          </w:p>
        </w:tc>
      </w:tr>
      <w:tr w:rsidR="00914D49" w:rsidRPr="00150E67" w14:paraId="3CA94709"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0B75EF1"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47. Забезпечення розвитку обізнаності громадян про питання безбар’єрності та політики держави у цій сфері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C20F62"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4) проведення навчальних заходів для лідерів молодіжних громадських організацій щодо безбар’єрності в громадській діяльності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D4CF30" w14:textId="00B8F17B" w:rsidR="00347B0A" w:rsidRPr="00150E67" w:rsidRDefault="00347B0A" w:rsidP="00347B0A">
            <w:pPr>
              <w:spacing w:line="240" w:lineRule="auto"/>
              <w:rPr>
                <w:rFonts w:ascii="Times New Roman" w:hAnsi="Times New Roman" w:cs="Times New Roman"/>
              </w:rPr>
            </w:pPr>
            <w:r>
              <w:rPr>
                <w:rFonts w:ascii="Times New Roman" w:hAnsi="Times New Roman" w:cs="Times New Roman"/>
              </w:rPr>
              <w:t>серпень</w:t>
            </w:r>
            <w:r w:rsidRPr="00150E67">
              <w:rPr>
                <w:rFonts w:ascii="Times New Roman" w:hAnsi="Times New Roman" w:cs="Times New Roman"/>
              </w:rPr>
              <w:t xml:space="preserve"> — </w:t>
            </w:r>
            <w:r>
              <w:rPr>
                <w:rFonts w:ascii="Times New Roman" w:hAnsi="Times New Roman" w:cs="Times New Roman"/>
              </w:rPr>
              <w:t>грудень</w:t>
            </w:r>
            <w:r w:rsidRPr="00150E67">
              <w:rPr>
                <w:rFonts w:ascii="Times New Roman" w:hAnsi="Times New Roman" w:cs="Times New Roman"/>
              </w:rPr>
              <w:t xml:space="preserve"> 2025 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1D1AD5" w14:textId="1BBB4C8D"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A9B58A4" w14:textId="52F07D9C" w:rsidR="00347B0A" w:rsidRPr="00914D49" w:rsidRDefault="00AE4156" w:rsidP="00347B0A">
            <w:pPr>
              <w:spacing w:line="240" w:lineRule="auto"/>
              <w:rPr>
                <w:rFonts w:ascii="Times New Roman" w:hAnsi="Times New Roman" w:cs="Times New Roman"/>
              </w:rPr>
            </w:pPr>
            <w:r w:rsidRPr="00914D49">
              <w:rPr>
                <w:rFonts w:ascii="Times New Roman" w:hAnsi="Times New Roman" w:cs="Times New Roman"/>
              </w:rPr>
              <w:t>Відділ освіти, культури, молоді, спорту, туризму та охорони культурної спадщини</w:t>
            </w:r>
            <w:r w:rsidR="00914D49">
              <w:rPr>
                <w:rFonts w:ascii="Times New Roman" w:hAnsi="Times New Roman" w:cs="Times New Roman"/>
              </w:rPr>
              <w:t>;            КУ «Молодіжний центр»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A442F3"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підготовлено звіт про проведення навчальних заходів для лідерів молодіжних громадських організацій</w:t>
            </w:r>
          </w:p>
        </w:tc>
      </w:tr>
      <w:tr w:rsidR="00914D49" w:rsidRPr="00150E67" w14:paraId="4F49C996"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516E72E"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48. Розвиток громадянської освіти дорослих, дітей та молоді для всіх суспільних груп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AFB16C"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 проведення з представниками органів учнівського та студентського самоврядування просвітницьких заходів щодо залучення їх до життя громад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362A50"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023419" w14:textId="1001086F"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D9598A5" w14:textId="585FAD46" w:rsidR="00347B0A" w:rsidRPr="00914D49" w:rsidRDefault="006F4E61" w:rsidP="00347B0A">
            <w:pPr>
              <w:spacing w:line="240" w:lineRule="auto"/>
              <w:rPr>
                <w:rFonts w:ascii="Times New Roman" w:hAnsi="Times New Roman" w:cs="Times New Roman"/>
              </w:rPr>
            </w:pPr>
            <w:r w:rsidRPr="00914D49">
              <w:rPr>
                <w:rFonts w:ascii="Times New Roman" w:hAnsi="Times New Roman" w:cs="Times New Roman"/>
              </w:rPr>
              <w:t>Відділ освіти, культури, молоді, спорту, туризму та охорони культурної спадщини</w:t>
            </w:r>
            <w:r w:rsidR="00914D49">
              <w:rPr>
                <w:rFonts w:ascii="Times New Roman" w:hAnsi="Times New Roman" w:cs="Times New Roman"/>
              </w:rPr>
              <w:t>;            КУ «Молодіжний центр»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0DCBA1"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щокварталу звіту про проведення просвітницьких заходів із зазначенням кількості учасників, кількості проведених заходів, типів та тематики заходів, дати їх проведення тощо</w:t>
            </w:r>
          </w:p>
        </w:tc>
      </w:tr>
      <w:tr w:rsidR="00914D49" w:rsidRPr="00150E67" w14:paraId="5976E19C"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CC7611F" w14:textId="77777777" w:rsidR="00347B0A" w:rsidRPr="00150E67" w:rsidRDefault="00347B0A" w:rsidP="00347B0A">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E5D619"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3) запровадження у закладах загальної середньої та професійно-технічної освіти години спілкування та позакласних заходів щодо коректної мови, гідного ставлення до всіх громадян, включаючи осіб старшого віку та осіб з інвалідністю, осіб з інвалідністю внаслідок війни, ветеранів війни, формування поваги до людей незалежно від віку і виховання солідарності </w:t>
            </w:r>
            <w:r w:rsidRPr="00150E67">
              <w:rPr>
                <w:rFonts w:ascii="Times New Roman" w:hAnsi="Times New Roman" w:cs="Times New Roman"/>
              </w:rPr>
              <w:lastRenderedPageBreak/>
              <w:t>між поколіннями та недопущення дискримінації</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53763D" w14:textId="15ABA4EE"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EBF759" w14:textId="12AD41A0"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27CEE79" w14:textId="102DA183" w:rsidR="00347B0A" w:rsidRPr="00150E67" w:rsidRDefault="006F4E61" w:rsidP="00347B0A">
            <w:pPr>
              <w:spacing w:line="240" w:lineRule="auto"/>
              <w:rPr>
                <w:rFonts w:ascii="Times New Roman" w:hAnsi="Times New Roman" w:cs="Times New Roman"/>
              </w:rPr>
            </w:pPr>
            <w:r w:rsidRPr="004A1BD6">
              <w:rPr>
                <w:rFonts w:ascii="Times New Roman" w:hAnsi="Times New Roman" w:cs="Times New Roman"/>
              </w:rPr>
              <w:t>Відділ освіти, культури, молоді, спорту, туризму та охорони культурної спадщини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D542F7"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підготовлено довідку щодо запровадження години спілкування та позакласних заходів, звіт про результати проведення заходів</w:t>
            </w:r>
          </w:p>
        </w:tc>
      </w:tr>
      <w:tr w:rsidR="00914D49" w:rsidRPr="00150E67" w14:paraId="526A6E27"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0B9FC62"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49. Розвиток практики організації органами державної влади, органами місцевого самоврядування публічних консультацій та інших форм діалогу із залученням всіх суспільних груп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1405DB"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 забезпечення проведення суспільно-політичних та культурних заходів за участю ветеранів війни та різних груп населення, спрямованих на впровадження практики ведення діалогу (медіації)</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317CA0"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86C656" w14:textId="7B748440"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373C4A1" w14:textId="409A0297" w:rsidR="00347B0A" w:rsidRPr="00150E67" w:rsidRDefault="006F4E61" w:rsidP="00347B0A">
            <w:pPr>
              <w:spacing w:line="240" w:lineRule="auto"/>
              <w:rPr>
                <w:rFonts w:ascii="Times New Roman" w:hAnsi="Times New Roman" w:cs="Times New Roman"/>
              </w:rPr>
            </w:pPr>
            <w:r w:rsidRPr="004A1BD6">
              <w:rPr>
                <w:rFonts w:ascii="Times New Roman" w:hAnsi="Times New Roman" w:cs="Times New Roman"/>
              </w:rPr>
              <w:t>Відділ освіти, культури, молоді, спорту, туризму та охорони культурної спадщини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4B4A34"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підготовлено звіт про проведення заходів із зазначенням кількості учасників, кількості проведених заходів, типів та тематики заходів, дати їх проведення тощо</w:t>
            </w:r>
          </w:p>
        </w:tc>
      </w:tr>
      <w:tr w:rsidR="00914D49" w:rsidRPr="00150E67" w14:paraId="20AB60F8"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810B006"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50. Створення умов для залучення жителів до розв’язання проблем місцевого значення, розвитку форм місцевої демократії, підтримки місцевих ініціатив, зокрема через грантове фінансування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3DB890" w14:textId="77777777" w:rsidR="00347B0A" w:rsidRPr="004A1BD6" w:rsidRDefault="00347B0A" w:rsidP="00347B0A">
            <w:pPr>
              <w:spacing w:line="240" w:lineRule="auto"/>
              <w:rPr>
                <w:rFonts w:ascii="Times New Roman" w:hAnsi="Times New Roman" w:cs="Times New Roman"/>
              </w:rPr>
            </w:pPr>
            <w:r w:rsidRPr="004A1BD6">
              <w:rPr>
                <w:rFonts w:ascii="Times New Roman" w:hAnsi="Times New Roman" w:cs="Times New Roman"/>
              </w:rPr>
              <w:t>1) визначення механізму залучення грантового фінансування та менторської підтримки для розв’язання проблем місцевого значення для органів самоорганізації населення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DE32BF"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4D9957"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міжнародна технічна допомога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0004AD1" w14:textId="5BD8EBE3" w:rsidR="00347B0A" w:rsidRPr="00150E67" w:rsidRDefault="004A1BD6" w:rsidP="00347B0A">
            <w:pPr>
              <w:spacing w:line="240" w:lineRule="auto"/>
              <w:rPr>
                <w:rFonts w:ascii="Times New Roman" w:hAnsi="Times New Roman" w:cs="Times New Roman"/>
              </w:rPr>
            </w:pPr>
            <w:r w:rsidRPr="00914D49">
              <w:rPr>
                <w:rFonts w:ascii="Times New Roman" w:hAnsi="Times New Roman" w:cs="Times New Roman"/>
              </w:rPr>
              <w:t>Відділ комунальної інфраструктури, житлово-комунального господарства, інвестицій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42EDD9"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визначено механізм залучення грантового фінансування та менторської підтримки для розв’язання проблем місцевого значення для органів самоорганізації населення</w:t>
            </w:r>
          </w:p>
        </w:tc>
      </w:tr>
      <w:tr w:rsidR="00914D49" w:rsidRPr="00150E67" w14:paraId="7C6166D0"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9B3DA57"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50. Створення умов для залучення жителів до розв’язання проблем місцевого значення, розвитку форм місцевої демократії, підтримки місцевих ініціатив, зокрема через грантове фінансування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CC2A0D" w14:textId="77777777" w:rsidR="00347B0A" w:rsidRPr="004A1BD6" w:rsidRDefault="00347B0A" w:rsidP="00347B0A">
            <w:pPr>
              <w:spacing w:line="240" w:lineRule="auto"/>
              <w:rPr>
                <w:rFonts w:ascii="Times New Roman" w:hAnsi="Times New Roman" w:cs="Times New Roman"/>
              </w:rPr>
            </w:pPr>
            <w:r w:rsidRPr="004A1BD6">
              <w:rPr>
                <w:rFonts w:ascii="Times New Roman" w:hAnsi="Times New Roman" w:cs="Times New Roman"/>
              </w:rPr>
              <w:t>3) здійснення заходів з підтримки органів самоорганізації населення (будинкових, вуличних комітетів тощо)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760486"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984D50"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міжнароднатехнічна допомога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9DADE96" w14:textId="2BDE5309" w:rsidR="00347B0A" w:rsidRPr="00150E67" w:rsidRDefault="004A1BD6" w:rsidP="00347B0A">
            <w:pPr>
              <w:spacing w:line="240" w:lineRule="auto"/>
              <w:rPr>
                <w:rFonts w:ascii="Times New Roman" w:hAnsi="Times New Roman" w:cs="Times New Roman"/>
              </w:rPr>
            </w:pPr>
            <w:r w:rsidRPr="00914D49">
              <w:rPr>
                <w:rFonts w:ascii="Times New Roman" w:hAnsi="Times New Roman" w:cs="Times New Roman"/>
              </w:rPr>
              <w:t>Відділ комунальної інфраструктури, житлово-комунального господарства, інвестицій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9A093E"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підготовлено довідку про результати здійснення заходів з підтримки органів самоорганізації населення (будинкових, вуличних комітетів тощо)</w:t>
            </w:r>
          </w:p>
        </w:tc>
      </w:tr>
      <w:tr w:rsidR="00914D49" w:rsidRPr="00150E67" w14:paraId="38DC8DA6"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FB22ADB"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52. Створення умов для залучення інститутів </w:t>
            </w:r>
            <w:r w:rsidRPr="00150E67">
              <w:rPr>
                <w:rFonts w:ascii="Times New Roman" w:hAnsi="Times New Roman" w:cs="Times New Roman"/>
              </w:rPr>
              <w:lastRenderedPageBreak/>
              <w:t>громадянського суспільства до формування, реалізації, моніторингу та оцінки політики безбарʼєрності на національному та місцевому рівні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22DF9D" w14:textId="77777777" w:rsidR="00347B0A" w:rsidRPr="004A1BD6" w:rsidRDefault="00347B0A" w:rsidP="00347B0A">
            <w:pPr>
              <w:spacing w:line="240" w:lineRule="auto"/>
              <w:rPr>
                <w:rFonts w:ascii="Times New Roman" w:hAnsi="Times New Roman" w:cs="Times New Roman"/>
              </w:rPr>
            </w:pPr>
            <w:r w:rsidRPr="004A1BD6">
              <w:rPr>
                <w:rFonts w:ascii="Times New Roman" w:hAnsi="Times New Roman" w:cs="Times New Roman"/>
              </w:rPr>
              <w:lastRenderedPageBreak/>
              <w:t xml:space="preserve">4) сприяння розвитку ресурсних центрів, баз знань, навчальних </w:t>
            </w:r>
            <w:r w:rsidRPr="004A1BD6">
              <w:rPr>
                <w:rFonts w:ascii="Times New Roman" w:hAnsi="Times New Roman" w:cs="Times New Roman"/>
              </w:rPr>
              <w:lastRenderedPageBreak/>
              <w:t>центрів для забезпечення провадження ефективної діяльності інститутів громадянського суспільства щодо безбар’єрності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E94B86"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032415" w14:textId="77777777" w:rsidR="00347B0A" w:rsidRPr="00150E67" w:rsidRDefault="00347B0A" w:rsidP="00347B0A">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98BE949" w14:textId="0B244582" w:rsidR="00347B0A" w:rsidRPr="00150E67" w:rsidRDefault="004A1BD6" w:rsidP="00347B0A">
            <w:pPr>
              <w:spacing w:line="240" w:lineRule="auto"/>
              <w:rPr>
                <w:rFonts w:ascii="Times New Roman" w:hAnsi="Times New Roman" w:cs="Times New Roman"/>
              </w:rPr>
            </w:pPr>
            <w:r w:rsidRPr="00914D49">
              <w:rPr>
                <w:rFonts w:ascii="Times New Roman" w:hAnsi="Times New Roman" w:cs="Times New Roman"/>
              </w:rPr>
              <w:t xml:space="preserve">Відділ комунальної інфраструктури, </w:t>
            </w:r>
            <w:r w:rsidRPr="00914D49">
              <w:rPr>
                <w:rFonts w:ascii="Times New Roman" w:hAnsi="Times New Roman" w:cs="Times New Roman"/>
              </w:rPr>
              <w:lastRenderedPageBreak/>
              <w:t>житлово-комунального господарства, інвестицій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815D13"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 xml:space="preserve">підготовлено довідку щодо створення нових ресурсних </w:t>
            </w:r>
            <w:r w:rsidRPr="00150E67">
              <w:rPr>
                <w:rFonts w:ascii="Times New Roman" w:hAnsi="Times New Roman" w:cs="Times New Roman"/>
              </w:rPr>
              <w:lastRenderedPageBreak/>
              <w:t>центрів, баз знань, навчальних центрів</w:t>
            </w:r>
          </w:p>
        </w:tc>
      </w:tr>
      <w:tr w:rsidR="00914D49" w:rsidRPr="00150E67" w14:paraId="5E3E0E00"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032FAF1"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52. Створення умов для залучення інститутів громадянського суспільства до формування, реалізації, моніторингу та оцінки політики безбарʼєрності на національному та місцевому рівні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D196AA" w14:textId="77777777" w:rsidR="00347B0A" w:rsidRPr="00150E67" w:rsidRDefault="00347B0A" w:rsidP="00347B0A">
            <w:pPr>
              <w:spacing w:line="240" w:lineRule="auto"/>
              <w:rPr>
                <w:rFonts w:ascii="Times New Roman" w:hAnsi="Times New Roman" w:cs="Times New Roman"/>
              </w:rPr>
            </w:pPr>
            <w:r w:rsidRPr="004A1BD6">
              <w:rPr>
                <w:rFonts w:ascii="Times New Roman" w:hAnsi="Times New Roman" w:cs="Times New Roman"/>
              </w:rPr>
              <w:t>5) здійснення інститутами громадянського суспільства контролю, моніторингу та оцінки реалізації органами державної влади та органами місцевого самоврядування політики безбар’єрності, зокрема участь у засіданнях місцевих рад з питань безбар’єрності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8DCA8F"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A086CD" w14:textId="1ED2A314"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C601873" w14:textId="0200F2AD" w:rsidR="00347B0A" w:rsidRPr="00150E67" w:rsidRDefault="00347B0A" w:rsidP="00347B0A">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96D389"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забезпечення публікації щокварталу звіту про участь інститутів громадянського суспільства у здійснені контролю, моніторингу та оцінки реалізації органами державної влади та органами місцевого самоврядування політики безбар’єрності</w:t>
            </w:r>
          </w:p>
        </w:tc>
      </w:tr>
      <w:tr w:rsidR="00347B0A" w:rsidRPr="00150E67" w14:paraId="1D16437D" w14:textId="77777777" w:rsidTr="00D51098">
        <w:trPr>
          <w:trHeight w:val="315"/>
        </w:trPr>
        <w:tc>
          <w:tcPr>
            <w:tcW w:w="0" w:type="auto"/>
            <w:gridSpan w:val="6"/>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DAC1109"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Стратегічна ціль “Суспільне прийняття, взаємоповага та згуртованість посилюють соціальний капітал у територіальних громадах”</w:t>
            </w:r>
          </w:p>
        </w:tc>
      </w:tr>
      <w:tr w:rsidR="00914D49" w:rsidRPr="00150E67" w14:paraId="1038563B"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A27D53E"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53. Проведення просвітницьких кампаній щодо підвищення рівня толерантності, недискримінації, розуміння цінностей різноманіття та суспільного прийняття, поваги, безбар’єрної комунікації і коректної мови спілкування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2CAC9F" w14:textId="77777777" w:rsidR="00347B0A" w:rsidRPr="00150E67" w:rsidRDefault="00347B0A" w:rsidP="00347B0A">
            <w:pPr>
              <w:spacing w:line="240" w:lineRule="auto"/>
              <w:rPr>
                <w:rFonts w:ascii="Times New Roman" w:hAnsi="Times New Roman" w:cs="Times New Roman"/>
              </w:rPr>
            </w:pPr>
            <w:r w:rsidRPr="004A1BD6">
              <w:rPr>
                <w:rFonts w:ascii="Times New Roman" w:hAnsi="Times New Roman" w:cs="Times New Roman"/>
              </w:rPr>
              <w:t>1) проведення просвітницької кампанії на рівні територіальних громад щодо толерантного ставлення, використання чутливої мови спілкування, недопущення дискримінації та булінгу осіб з інвалідністю, осіб з інвалідністю внаслідок війни, осіб з особливими освітніми потребами як вагому складову інтеграції у життя громади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E74EC3"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C58A79" w14:textId="11C6EDCA"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E5E12B6" w14:textId="27E5F560" w:rsidR="00347B0A" w:rsidRPr="00150E67" w:rsidRDefault="004A1BD6" w:rsidP="00347B0A">
            <w:pPr>
              <w:spacing w:line="240" w:lineRule="auto"/>
              <w:rPr>
                <w:rFonts w:ascii="Times New Roman" w:hAnsi="Times New Roman" w:cs="Times New Roman"/>
              </w:rPr>
            </w:pPr>
            <w:r w:rsidRPr="004A1BD6">
              <w:rPr>
                <w:rFonts w:ascii="Times New Roman" w:hAnsi="Times New Roman" w:cs="Times New Roman"/>
              </w:rPr>
              <w:t>КУ «Центр надання соціальних послуг»</w:t>
            </w:r>
            <w:r>
              <w:rPr>
                <w:rFonts w:ascii="Times New Roman" w:hAnsi="Times New Roman" w:cs="Times New Roman"/>
              </w:rPr>
              <w:t xml:space="preserve">;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007FEC"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щокварталу звіту щодо проведення заходів у рамках просвітницької кампанії із зазначенням кількості учасників, кількості проведених заходів, типів та тематики заходів, дати їх проведення тощо</w:t>
            </w:r>
          </w:p>
        </w:tc>
      </w:tr>
      <w:tr w:rsidR="00914D49" w:rsidRPr="00150E67" w14:paraId="53BF14AF"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C50D293"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54. Розвиток культури громадської активності, волонтерства, взаємодопомоги та співпраці для покращення умов життя у спільнотах між жителями територіальних громад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AB33A3"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3) проведення інформаційно-просвітницької кампанії щодо соціальної згуртованості в територіальній громаді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E8ACB5"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369A4E" w14:textId="1072CA96"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FCA9A99" w14:textId="3E045D9B" w:rsidR="00347B0A" w:rsidRPr="00150E67" w:rsidRDefault="006F4E61" w:rsidP="00347B0A">
            <w:pPr>
              <w:spacing w:line="240" w:lineRule="auto"/>
              <w:rPr>
                <w:rFonts w:ascii="Times New Roman" w:hAnsi="Times New Roman" w:cs="Times New Roman"/>
              </w:rPr>
            </w:pPr>
            <w:r w:rsidRPr="004A1BD6">
              <w:rPr>
                <w:rFonts w:ascii="Times New Roman" w:hAnsi="Times New Roman" w:cs="Times New Roman"/>
              </w:rPr>
              <w:t>КУ «Центр надання соціальних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99A796"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щокварталу звіту щодо проведення заходів у рамках інформаційної кампанії із зазначенням кількості учасників, кількості проведених заходів, типів та тематики заходів, дати їх проведення тощо</w:t>
            </w:r>
          </w:p>
        </w:tc>
      </w:tr>
      <w:tr w:rsidR="00914D49" w:rsidRPr="00150E67" w14:paraId="0159DD78"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4896CB1"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54. Розвиток культури громадської активності, волонтерства, взаємодопомоги та співпраці для покращення умов життя у спільнотах між жителями територіальних громад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1BAA74" w14:textId="77777777" w:rsidR="00347B0A" w:rsidRPr="004A1BD6" w:rsidRDefault="00347B0A" w:rsidP="00347B0A">
            <w:pPr>
              <w:spacing w:line="240" w:lineRule="auto"/>
              <w:rPr>
                <w:rFonts w:ascii="Times New Roman" w:hAnsi="Times New Roman" w:cs="Times New Roman"/>
              </w:rPr>
            </w:pPr>
            <w:r w:rsidRPr="004A1BD6">
              <w:rPr>
                <w:rFonts w:ascii="Times New Roman" w:hAnsi="Times New Roman" w:cs="Times New Roman"/>
              </w:rPr>
              <w:t>8) впровадження найкращих практик і механізмів залучення осіб з інвалідністю, молоді, осіб старшого віку, батьків з дітьми дошкільного віку до культурного життя та відродження інклюзивних практик бібліотек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66EA0C"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2DBA42" w14:textId="0C03FFA3"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26BA6D3" w14:textId="77777777" w:rsidR="004A1BD6" w:rsidRDefault="004A1BD6" w:rsidP="00347B0A">
            <w:pPr>
              <w:spacing w:line="240" w:lineRule="auto"/>
              <w:rPr>
                <w:rFonts w:ascii="Times New Roman" w:hAnsi="Times New Roman" w:cs="Times New Roman"/>
              </w:rPr>
            </w:pPr>
            <w:r w:rsidRPr="004A1BD6">
              <w:rPr>
                <w:rFonts w:ascii="Times New Roman" w:hAnsi="Times New Roman" w:cs="Times New Roman"/>
              </w:rPr>
              <w:t>КУ «Центр надання соціальних послуг»</w:t>
            </w:r>
            <w:r>
              <w:rPr>
                <w:rFonts w:ascii="Times New Roman" w:hAnsi="Times New Roman" w:cs="Times New Roman"/>
              </w:rPr>
              <w:t>;</w:t>
            </w:r>
          </w:p>
          <w:p w14:paraId="21EC8744" w14:textId="77777777" w:rsidR="004A1BD6" w:rsidRDefault="004A1BD6" w:rsidP="00347B0A">
            <w:pPr>
              <w:spacing w:line="240" w:lineRule="auto"/>
              <w:rPr>
                <w:rFonts w:ascii="Times New Roman" w:hAnsi="Times New Roman" w:cs="Times New Roman"/>
              </w:rPr>
            </w:pPr>
            <w:r w:rsidRPr="004A1BD6">
              <w:rPr>
                <w:rFonts w:ascii="Times New Roman" w:hAnsi="Times New Roman" w:cs="Times New Roman"/>
              </w:rPr>
              <w:t>Відділ освіти, культури, молоді, спорту, туризму та охорони культурної спадщини</w:t>
            </w:r>
            <w:r>
              <w:rPr>
                <w:rFonts w:ascii="Times New Roman" w:hAnsi="Times New Roman" w:cs="Times New Roman"/>
              </w:rPr>
              <w:t xml:space="preserve">; </w:t>
            </w:r>
          </w:p>
          <w:p w14:paraId="634F3F08" w14:textId="687314A9" w:rsidR="00347B0A" w:rsidRPr="00150E67" w:rsidRDefault="004A1BD6" w:rsidP="00347B0A">
            <w:pPr>
              <w:spacing w:line="240" w:lineRule="auto"/>
              <w:rPr>
                <w:rFonts w:ascii="Times New Roman" w:hAnsi="Times New Roman" w:cs="Times New Roman"/>
              </w:rPr>
            </w:pPr>
            <w:r>
              <w:rPr>
                <w:rFonts w:ascii="Times New Roman" w:hAnsi="Times New Roman" w:cs="Times New Roman"/>
              </w:rPr>
              <w:t>КУ «Молодіжний центр»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31F390"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підготовлено довідку про проведення заходів із залученням осіб з інвалідністю, молоді, осіб старшого віку, батьків з дітьми дошкільного віку до культурного життя</w:t>
            </w:r>
          </w:p>
        </w:tc>
      </w:tr>
      <w:tr w:rsidR="00914D49" w:rsidRPr="00150E67" w14:paraId="2E7ACA37"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F91E556"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56. Розвиток публічної інфраструктури для соціального залучення та громадської активності (соціальні клуби, паркові зони, коворкінги, центри громадської участі, ветеранські простори, бібліотеки тощо)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17FC8B" w14:textId="77777777" w:rsidR="00347B0A" w:rsidRPr="004A1BD6" w:rsidRDefault="00347B0A" w:rsidP="00347B0A">
            <w:pPr>
              <w:spacing w:line="240" w:lineRule="auto"/>
              <w:rPr>
                <w:rFonts w:ascii="Times New Roman" w:hAnsi="Times New Roman" w:cs="Times New Roman"/>
              </w:rPr>
            </w:pPr>
            <w:r w:rsidRPr="004A1BD6">
              <w:rPr>
                <w:rFonts w:ascii="Times New Roman" w:hAnsi="Times New Roman" w:cs="Times New Roman"/>
              </w:rPr>
              <w:t>1) визначення місця для соціальної взаємодії і створення умов для доступності (хаби, соціальні клуби, ветеранські простори тощо)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403FE1"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DF7D59"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9D8744F" w14:textId="353B81E6" w:rsidR="00347B0A" w:rsidRPr="004A1BD6" w:rsidRDefault="006F4E61" w:rsidP="00347B0A">
            <w:pPr>
              <w:spacing w:line="240" w:lineRule="auto"/>
              <w:rPr>
                <w:rFonts w:ascii="Times New Roman" w:hAnsi="Times New Roman" w:cs="Times New Roman"/>
              </w:rPr>
            </w:pPr>
            <w:r w:rsidRPr="004A1BD6">
              <w:rPr>
                <w:rFonts w:ascii="Times New Roman" w:hAnsi="Times New Roman" w:cs="Times New Roman"/>
              </w:rPr>
              <w:t>КУ «Центр надання соціальних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F2BE49"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опубліковано перелік місць для соціальної взаємодії</w:t>
            </w:r>
          </w:p>
        </w:tc>
      </w:tr>
      <w:tr w:rsidR="00347B0A" w:rsidRPr="00150E67" w14:paraId="6E2C2612" w14:textId="77777777" w:rsidTr="00D51098">
        <w:trPr>
          <w:trHeight w:val="315"/>
        </w:trPr>
        <w:tc>
          <w:tcPr>
            <w:tcW w:w="0" w:type="auto"/>
            <w:gridSpan w:val="6"/>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7AC75B3"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Стратегічна ціль “Для кожної людини доступні послуги, зокрема соціальні, освітні, медичні, комунальні, транспортні, </w:t>
            </w:r>
            <w:r w:rsidRPr="00150E67">
              <w:rPr>
                <w:rFonts w:ascii="Times New Roman" w:hAnsi="Times New Roman" w:cs="Times New Roman"/>
              </w:rPr>
              <w:br/>
              <w:t>фінансові, правничі, безпекові, правозахисні, цивільного захисту, адміністративні, архівні, медіа та інші”</w:t>
            </w:r>
          </w:p>
        </w:tc>
      </w:tr>
      <w:tr w:rsidR="00914D49" w:rsidRPr="00150E67" w14:paraId="1525B881"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EBD7CC6"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57. Розроблення нормативно-правових актів та здійснення заходів із забезпечення доступності соціальних, освітніх, комунальних, транспортних, фінансових, правничих, безпекових, правозахисних послуг, послуг охорони здоровʼя, цивільного захисту, адміністративних, архівних, медіа та інших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6871B3" w14:textId="77777777" w:rsidR="00347B0A" w:rsidRPr="00150E67" w:rsidRDefault="00347B0A" w:rsidP="00347B0A">
            <w:pPr>
              <w:spacing w:line="240" w:lineRule="auto"/>
              <w:rPr>
                <w:rFonts w:ascii="Times New Roman" w:hAnsi="Times New Roman" w:cs="Times New Roman"/>
              </w:rPr>
            </w:pPr>
            <w:r w:rsidRPr="004A1BD6">
              <w:rPr>
                <w:rFonts w:ascii="Times New Roman" w:hAnsi="Times New Roman" w:cs="Times New Roman"/>
              </w:rPr>
              <w:t>22) забезпечення рівних прав і свобод у сфері індивідуальної мобільності, моніторинг надання послуги “соціального таксі”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DEBB97"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CF6858" w14:textId="7956A4FA"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5E2E5A9" w14:textId="2E3B602E" w:rsidR="00347B0A" w:rsidRPr="00150E67" w:rsidRDefault="006F4E61" w:rsidP="00347B0A">
            <w:pPr>
              <w:spacing w:line="240" w:lineRule="auto"/>
              <w:rPr>
                <w:rFonts w:ascii="Times New Roman" w:hAnsi="Times New Roman" w:cs="Times New Roman"/>
              </w:rPr>
            </w:pPr>
            <w:r w:rsidRPr="00833767">
              <w:rPr>
                <w:rFonts w:ascii="Times New Roman" w:hAnsi="Times New Roman" w:cs="Times New Roman"/>
              </w:rPr>
              <w:t>КУ «Центр надання соціальних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91819A"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опублікування щокварталу звіту про результати проведення моніторингу надання послуги “соціального таксі”</w:t>
            </w:r>
          </w:p>
        </w:tc>
      </w:tr>
      <w:tr w:rsidR="00914D49" w:rsidRPr="00150E67" w14:paraId="4A2D05A8"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323F23F"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58. Включення питань доступності, інклюзії та безбар’єрності в програми навчання органів державної влади та органів місцевого самоврядування, державних службовців та посадових осіб місцевого самоврядування, надавачів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113C5E"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4) проведення навчальних програм/курсів/тренінгів для надавачів послуг (наприклад, правила спілкування, толерантність, чутлива мова, клієнтоорієнтованість, навички взаємодії, організація безбар’єрного простору тощо)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45C80D"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1875C2" w14:textId="3ED7D639"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w:t>
            </w:r>
            <w:r w:rsidRPr="00150E67">
              <w:rPr>
                <w:rFonts w:ascii="Times New Roman" w:hAnsi="Times New Roman" w:cs="Times New Roman"/>
              </w:rPr>
              <w:br/>
              <w:t>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E6A87EB" w14:textId="10AF94ED" w:rsidR="00347B0A" w:rsidRPr="00150E67" w:rsidRDefault="006F4E61" w:rsidP="00347B0A">
            <w:pPr>
              <w:spacing w:line="240" w:lineRule="auto"/>
              <w:rPr>
                <w:rFonts w:ascii="Times New Roman" w:hAnsi="Times New Roman" w:cs="Times New Roman"/>
              </w:rPr>
            </w:pPr>
            <w:r w:rsidRPr="00833767">
              <w:rPr>
                <w:rFonts w:ascii="Times New Roman" w:hAnsi="Times New Roman" w:cs="Times New Roman"/>
              </w:rPr>
              <w:t>КУ «Центр надання соціальних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ED0030"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щокварталу звіту про результати проведеного навчання</w:t>
            </w:r>
          </w:p>
        </w:tc>
      </w:tr>
      <w:tr w:rsidR="00914D49" w:rsidRPr="00150E67" w14:paraId="5B0559FF"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C3EDE2A"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58. Включення питань доступності, інклюзії та безбар’єрності в програми навчання </w:t>
            </w:r>
            <w:r w:rsidRPr="00150E67">
              <w:rPr>
                <w:rFonts w:ascii="Times New Roman" w:hAnsi="Times New Roman" w:cs="Times New Roman"/>
              </w:rPr>
              <w:lastRenderedPageBreak/>
              <w:t>органів державної влади та органів місцевого самоврядування, державних службовців та посадових осіб місцевого самоврядування, надавачів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DDCCD2"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7) забезпечення організації та надання соціальної послуги медіації з урахуванням потреб осіб/сімей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076CC8"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8A7CA4" w14:textId="77777777" w:rsidR="006F4E61" w:rsidRPr="00833767" w:rsidRDefault="006F4E61" w:rsidP="006F4E61">
            <w:pPr>
              <w:spacing w:after="0" w:line="240" w:lineRule="auto"/>
              <w:rPr>
                <w:rFonts w:ascii="Times New Roman" w:hAnsi="Times New Roman" w:cs="Times New Roman"/>
              </w:rPr>
            </w:pPr>
            <w:r w:rsidRPr="00833767">
              <w:rPr>
                <w:rFonts w:ascii="Times New Roman" w:hAnsi="Times New Roman" w:cs="Times New Roman"/>
              </w:rPr>
              <w:t>місцеві бюджети,</w:t>
            </w:r>
          </w:p>
          <w:p w14:paraId="11E4FBFE" w14:textId="79422371" w:rsidR="00347B0A" w:rsidRPr="00833767" w:rsidRDefault="006F4E61" w:rsidP="006F4E61">
            <w:pPr>
              <w:spacing w:after="0" w:line="240" w:lineRule="auto"/>
              <w:rPr>
                <w:rFonts w:ascii="Times New Roman" w:hAnsi="Times New Roman" w:cs="Times New Roman"/>
              </w:rPr>
            </w:pPr>
            <w:r w:rsidRPr="00833767">
              <w:rPr>
                <w:rFonts w:ascii="Times New Roman" w:hAnsi="Times New Roman" w:cs="Times New Roman"/>
              </w:rPr>
              <w:t>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8A3EFC1" w14:textId="569BB6A8" w:rsidR="00347B0A" w:rsidRPr="00833767" w:rsidRDefault="006F4E61" w:rsidP="00347B0A">
            <w:pPr>
              <w:spacing w:line="240" w:lineRule="auto"/>
              <w:rPr>
                <w:rFonts w:ascii="Times New Roman" w:hAnsi="Times New Roman" w:cs="Times New Roman"/>
              </w:rPr>
            </w:pPr>
            <w:r w:rsidRPr="00833767">
              <w:rPr>
                <w:rFonts w:ascii="Times New Roman" w:hAnsi="Times New Roman" w:cs="Times New Roman"/>
              </w:rPr>
              <w:t>КУ «Центр надання соціальних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318698"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забезпечено оприлюднення щороку інформації про результати надання соціальної послуги медіації з </w:t>
            </w:r>
            <w:r w:rsidRPr="00150E67">
              <w:rPr>
                <w:rFonts w:ascii="Times New Roman" w:hAnsi="Times New Roman" w:cs="Times New Roman"/>
              </w:rPr>
              <w:lastRenderedPageBreak/>
              <w:t>урахуванням потреб осіб/сімей</w:t>
            </w:r>
          </w:p>
        </w:tc>
      </w:tr>
      <w:tr w:rsidR="00914D49" w:rsidRPr="00150E67" w14:paraId="3C493913"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75A713D"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58. Включення питань доступності, інклюзії та безбар’єрності в програми навчання органів державної влади та органів місцевого самоврядування, державних службовців та посадових осіб місцевого самоврядування, надавачів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B716B0"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10) визначення відповідальної особи за проведення навчань для працівників закладів охорони здоров’я щодо політики безбар’єрності та недискримінації осіб з інвалідністю та інших маломобільних груп населення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EE3C93" w14:textId="33929A8C"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9696B1" w14:textId="179D28B7" w:rsidR="00347B0A" w:rsidRPr="00833767" w:rsidRDefault="00031E64" w:rsidP="00347B0A">
            <w:pPr>
              <w:spacing w:line="240" w:lineRule="auto"/>
              <w:rPr>
                <w:rFonts w:ascii="Times New Roman" w:hAnsi="Times New Roman" w:cs="Times New Roman"/>
              </w:rPr>
            </w:pPr>
            <w:r w:rsidRPr="00833767">
              <w:rPr>
                <w:rFonts w:ascii="Times New Roman" w:hAnsi="Times New Roman" w:cs="Times New Roman"/>
              </w:rPr>
              <w:t>міжнародна технічна допомога, 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B1FBC20" w14:textId="161C7318" w:rsidR="00347B0A" w:rsidRPr="00833767" w:rsidRDefault="00031E64" w:rsidP="00347B0A">
            <w:pPr>
              <w:spacing w:line="240" w:lineRule="auto"/>
              <w:rPr>
                <w:rFonts w:ascii="Times New Roman" w:hAnsi="Times New Roman" w:cs="Times New Roman"/>
              </w:rPr>
            </w:pPr>
            <w:r w:rsidRPr="00833767">
              <w:rPr>
                <w:rFonts w:ascii="Times New Roman" w:hAnsi="Times New Roman" w:cs="Times New Roman"/>
              </w:rPr>
              <w:t>КНП «Журавнівська міська лікарня»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80EE78"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визначено кількість працівників закладів охорони здоров’я, що пройшли навчання з питань безбар’єрності</w:t>
            </w:r>
          </w:p>
        </w:tc>
      </w:tr>
      <w:tr w:rsidR="00914D49" w:rsidRPr="00150E67" w14:paraId="6F46F421"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01F72AE"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58. Включення питань доступності, інклюзії та безбар’єрності в програми навчання органів державної влади та органів місцевого самоврядування, державних службовців та посадових осіб місцевого самоврядування, надавачів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7F62D1"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11) забезпечення проведення навчання тренерів з числа працівників закладів охорони здоров’я шляхом залучення консультантів та фахівців міжнародних гуманітарних організацій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FEAB16"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F66FEB" w14:textId="21B9B8D6"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міжнародна технічна допомога, 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B3046D7" w14:textId="5D39E2F7" w:rsidR="00347B0A" w:rsidRPr="00150E67" w:rsidRDefault="00031E64" w:rsidP="00347B0A">
            <w:pPr>
              <w:spacing w:line="240" w:lineRule="auto"/>
              <w:rPr>
                <w:rFonts w:ascii="Times New Roman" w:hAnsi="Times New Roman" w:cs="Times New Roman"/>
              </w:rPr>
            </w:pPr>
            <w:r w:rsidRPr="00E356BC">
              <w:rPr>
                <w:rFonts w:ascii="Times New Roman" w:hAnsi="Times New Roman" w:cs="Times New Roman"/>
              </w:rPr>
              <w:t>КНП «Журавнівська міська лікарня»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1A6FFB"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опублікування щокварталу звіту про кількість підготовлених тренерів з числа працівників закладів охорони здоров’я кожного регіону України для забезпечення проведення тренінгів</w:t>
            </w:r>
          </w:p>
        </w:tc>
      </w:tr>
      <w:tr w:rsidR="00914D49" w:rsidRPr="00150E67" w14:paraId="57FB3BBE"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0109140"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58. Включення питань доступності, інклюзії та безбар’єрності в програми навчання органів державної влади та органів місцевого самоврядування, державних службовців та посадових осіб місцевого самоврядування, надавачів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A0F015"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12) забезпечення проведення навчання (тренінгів, вебінарів) для працівників державних та комунальних закладів охорони здоров’я щодо політики безбар’єрності та недискримінації осіб з інвалідністю та інших маломобільних груп населення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27396F"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D32F11" w14:textId="6CF49C9E"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державний та місцеві бюджети, міжнародна технічна допомога,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EC16D8D" w14:textId="530F493F" w:rsidR="00347B0A" w:rsidRPr="00E356BC" w:rsidRDefault="00031E64" w:rsidP="00347B0A">
            <w:pPr>
              <w:spacing w:line="240" w:lineRule="auto"/>
              <w:rPr>
                <w:rFonts w:ascii="Times New Roman" w:hAnsi="Times New Roman" w:cs="Times New Roman"/>
              </w:rPr>
            </w:pPr>
            <w:r w:rsidRPr="00E356BC">
              <w:rPr>
                <w:rFonts w:ascii="Times New Roman" w:hAnsi="Times New Roman" w:cs="Times New Roman"/>
              </w:rPr>
              <w:t>КНП «Журавнівська міська лікарня»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9493E9"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щокварталу звіту про результати проведення навчання медичних працівників закладів охорони здоров’я щодо політики безбар’єрності та недискримінації осіб з інвалідністю та інших маломобільних груп населення</w:t>
            </w:r>
          </w:p>
        </w:tc>
      </w:tr>
      <w:tr w:rsidR="00914D49" w:rsidRPr="00150E67" w14:paraId="4E4276C3"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C2FC9A7"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58. Включення питань доступності, інклюзії та безбар’єрності в програми навчання органів державної влади та органів місцевого самоврядування, державних службовців та посадових осіб місцевого самоврядування, надавачів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57FF82"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14) проведення навчання для працівників служб у справах дітей, міської, районної у місті ради, сільської, селищної ради, центрів соціально-психологічної реабілітації дітей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F1F106"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B84200" w14:textId="7F29400C"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DC8FD80" w14:textId="7CB3C484" w:rsidR="00347B0A" w:rsidRPr="00E356BC" w:rsidRDefault="00031E64" w:rsidP="00347B0A">
            <w:pPr>
              <w:spacing w:line="240" w:lineRule="auto"/>
              <w:rPr>
                <w:rFonts w:ascii="Times New Roman" w:hAnsi="Times New Roman" w:cs="Times New Roman"/>
              </w:rPr>
            </w:pPr>
            <w:r w:rsidRPr="00E356BC">
              <w:rPr>
                <w:rFonts w:ascii="Times New Roman" w:hAnsi="Times New Roman" w:cs="Times New Roman"/>
              </w:rPr>
              <w:t>Служба у справах дітей Журавненської селищної ради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B1E8F3"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опублікування щокварталу звіту про результати проведення навчання для працівників служб у справах дітей органів місцевого самоврядування, центрів соціально-психологічної реабілітації дітей</w:t>
            </w:r>
          </w:p>
        </w:tc>
      </w:tr>
      <w:tr w:rsidR="00914D49" w:rsidRPr="00150E67" w14:paraId="1B2F6AC9"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6D2F16D"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58. Включення питань доступності, інклюзії та безбар’єрності в програми навчання органів державної влади та органів місцевого самоврядування, державних службовців </w:t>
            </w:r>
            <w:r w:rsidRPr="00150E67">
              <w:rPr>
                <w:rFonts w:ascii="Times New Roman" w:hAnsi="Times New Roman" w:cs="Times New Roman"/>
              </w:rPr>
              <w:lastRenderedPageBreak/>
              <w:t>та посадових осіб місцевого самоврядування, надавачів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84D397" w14:textId="77777777" w:rsidR="00347B0A" w:rsidRPr="00150E67" w:rsidRDefault="00347B0A" w:rsidP="00347B0A">
            <w:pPr>
              <w:spacing w:line="240" w:lineRule="auto"/>
              <w:rPr>
                <w:rFonts w:ascii="Times New Roman" w:hAnsi="Times New Roman" w:cs="Times New Roman"/>
              </w:rPr>
            </w:pPr>
            <w:r w:rsidRPr="00E356BC">
              <w:rPr>
                <w:rFonts w:ascii="Times New Roman" w:hAnsi="Times New Roman" w:cs="Times New Roman"/>
              </w:rPr>
              <w:lastRenderedPageBreak/>
              <w:t>15) залучення організацій громадянського суспільства на конкурсній основі до проведення тренінгів, семінарів та роз’яснювальної роботи з питань надання та отримання публічних послуг для всіх суспільних груп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B61E67"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B90107"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0693871" w14:textId="10415726" w:rsidR="00347B0A" w:rsidRPr="00150E67" w:rsidRDefault="00B601D4" w:rsidP="00347B0A">
            <w:pPr>
              <w:spacing w:line="240" w:lineRule="auto"/>
              <w:rPr>
                <w:rFonts w:ascii="Times New Roman" w:hAnsi="Times New Roman" w:cs="Times New Roman"/>
              </w:rPr>
            </w:pPr>
            <w:r>
              <w:rPr>
                <w:rFonts w:ascii="Times New Roman" w:hAnsi="Times New Roman" w:cs="Times New Roman"/>
              </w:rPr>
              <w:t>КУ «Центр надання соціальних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A72B29"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опубліковано звіт про результати проведеного конкурсу</w:t>
            </w:r>
          </w:p>
        </w:tc>
      </w:tr>
      <w:tr w:rsidR="00914D49" w:rsidRPr="00150E67" w14:paraId="5EE1CE1E"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5205EEA"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60. Забезпечення доступності послуг, які надаються через мобільні застосунки та онлайн-платформи, для осіб з обмеженнями повсякденного функціонування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E5EBD5" w14:textId="77777777" w:rsidR="00347B0A" w:rsidRPr="00150E67" w:rsidRDefault="00347B0A" w:rsidP="00347B0A">
            <w:pPr>
              <w:spacing w:line="240" w:lineRule="auto"/>
              <w:rPr>
                <w:rFonts w:ascii="Times New Roman" w:hAnsi="Times New Roman" w:cs="Times New Roman"/>
              </w:rPr>
            </w:pPr>
            <w:r w:rsidRPr="00B601D4">
              <w:rPr>
                <w:rFonts w:ascii="Times New Roman" w:hAnsi="Times New Roman" w:cs="Times New Roman"/>
              </w:rPr>
              <w:t>3) забезпечення доступності інформації для осіб з різними ступенями обмеження здатності до спілкування під час спілкування на гарячих лініях обласних та Київської міської держадміністрацій (військових адміністрацій)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952665"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 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EEA645" w14:textId="5D154793"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26D53AD" w14:textId="49AE3BD3" w:rsidR="00347B0A" w:rsidRPr="00150E67" w:rsidRDefault="00B601D4" w:rsidP="00B601D4">
            <w:pPr>
              <w:spacing w:line="240" w:lineRule="auto"/>
              <w:jc w:val="center"/>
              <w:rPr>
                <w:rFonts w:ascii="Times New Roman" w:hAnsi="Times New Roman" w:cs="Times New Roman"/>
              </w:rPr>
            </w:pPr>
            <w:r>
              <w:rPr>
                <w:rFonts w:ascii="Times New Roman" w:hAnsi="Times New Roman" w:cs="Times New Roma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2FC693"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оприлюднення щокварталу звіту про результати забезпечення доступності інформації</w:t>
            </w:r>
          </w:p>
        </w:tc>
      </w:tr>
      <w:tr w:rsidR="00914D49" w:rsidRPr="00150E67" w14:paraId="6D017585"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206F373"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63. Забезпечення врахування прав та інтересів осіб з інвалідністю та інших маломобільних груп під час евакуації, доступу до укриттів, води та засобів гігієни, отримання послуг охорони здоров’я та соціальних послуг в умовах військових дій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B65AD2" w14:textId="77777777" w:rsidR="00347B0A" w:rsidRPr="00031E64" w:rsidRDefault="00347B0A" w:rsidP="00347B0A">
            <w:pPr>
              <w:spacing w:line="240" w:lineRule="auto"/>
              <w:rPr>
                <w:rFonts w:ascii="Times New Roman" w:hAnsi="Times New Roman" w:cs="Times New Roman"/>
                <w:highlight w:val="yellow"/>
              </w:rPr>
            </w:pPr>
            <w:r w:rsidRPr="00B601D4">
              <w:rPr>
                <w:rFonts w:ascii="Times New Roman" w:hAnsi="Times New Roman" w:cs="Times New Roman"/>
              </w:rPr>
              <w:t>3) врахування прав та інтересів осіб з інвалідністю та інших маломобільних груп населення у місцях тимчасового перебування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C6EE2D" w14:textId="55F74484"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ABFD8E" w14:textId="77777777" w:rsidR="00347B0A" w:rsidRPr="00150E67" w:rsidRDefault="00347B0A" w:rsidP="00347B0A">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C2AF5D1" w14:textId="54ECD072" w:rsidR="00347B0A" w:rsidRPr="00150E67" w:rsidRDefault="00B601D4" w:rsidP="00347B0A">
            <w:pPr>
              <w:spacing w:line="240" w:lineRule="auto"/>
              <w:rPr>
                <w:rFonts w:ascii="Times New Roman" w:hAnsi="Times New Roman" w:cs="Times New Roman"/>
              </w:rPr>
            </w:pPr>
            <w:r>
              <w:rPr>
                <w:rFonts w:ascii="Times New Roman" w:hAnsi="Times New Roman" w:cs="Times New Roman"/>
              </w:rPr>
              <w:t>КУ «Центр надання соціальних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254CD5"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затверджено та оприлюднено інструкцію із забезпечення прав та інтересів осіб з інвалідністю та інших маломобільних груп населення в місцях тимчасового перебування</w:t>
            </w:r>
          </w:p>
        </w:tc>
      </w:tr>
      <w:tr w:rsidR="00914D49" w:rsidRPr="00150E67" w14:paraId="06D617C0"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C06701E"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63. Забезпечення врахування прав та інтересів осіб з інвалідністю та інших маломобільних груп під час евакуації, доступу до укриттів, води та засобів гігієни, </w:t>
            </w:r>
            <w:r w:rsidRPr="00150E67">
              <w:rPr>
                <w:rFonts w:ascii="Times New Roman" w:hAnsi="Times New Roman" w:cs="Times New Roman"/>
              </w:rPr>
              <w:lastRenderedPageBreak/>
              <w:t>отримання послуг охорони здоров’я та соціальних послуг в умовах військових дій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081207" w14:textId="77777777" w:rsidR="00347B0A" w:rsidRPr="00150E67" w:rsidRDefault="00347B0A" w:rsidP="00347B0A">
            <w:pPr>
              <w:spacing w:line="240" w:lineRule="auto"/>
              <w:rPr>
                <w:rFonts w:ascii="Times New Roman" w:hAnsi="Times New Roman" w:cs="Times New Roman"/>
              </w:rPr>
            </w:pPr>
            <w:r w:rsidRPr="00B601D4">
              <w:rPr>
                <w:rFonts w:ascii="Times New Roman" w:hAnsi="Times New Roman" w:cs="Times New Roman"/>
              </w:rPr>
              <w:lastRenderedPageBreak/>
              <w:t>6) забезпечення візуального чи тактильного оповіщення осіб з порушеннями слуху шляхом застосування технічних чи інших допоміжних засобів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A87C5F"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B81C95" w14:textId="5083F3BD"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A2D5253" w14:textId="06E5BD84" w:rsidR="00347B0A" w:rsidRPr="00150E67" w:rsidRDefault="00B601D4" w:rsidP="00347B0A">
            <w:pPr>
              <w:spacing w:line="240" w:lineRule="auto"/>
              <w:rPr>
                <w:rFonts w:ascii="Times New Roman" w:hAnsi="Times New Roman" w:cs="Times New Roman"/>
              </w:rPr>
            </w:pPr>
            <w:r>
              <w:rPr>
                <w:rFonts w:ascii="Times New Roman" w:hAnsi="Times New Roman" w:cs="Times New Roman"/>
              </w:rPr>
              <w:t>КУ «Центр надання соціальних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BC1DF4"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забезпечено підготовку щокварталу звіту про результати забезпечення візуального чи тактильного оповіщення осіб з порушеннями слуху шляхом застосування технічних чи </w:t>
            </w:r>
            <w:r w:rsidRPr="00150E67">
              <w:rPr>
                <w:rFonts w:ascii="Times New Roman" w:hAnsi="Times New Roman" w:cs="Times New Roman"/>
              </w:rPr>
              <w:lastRenderedPageBreak/>
              <w:t>інших допоміжних засобів (з фотографіями)</w:t>
            </w:r>
          </w:p>
        </w:tc>
      </w:tr>
      <w:tr w:rsidR="00914D49" w:rsidRPr="00150E67" w14:paraId="44D7CA95"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E59C8D6"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63. Забезпечення врахування прав та інтересів осіб з інвалідністю та інших маломобільних груп під час евакуації, доступу до укриттів, води та засобів гігієни, отримання послуг охорони здоров’я та соціальних послуг в умовах військових дій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7A9A67" w14:textId="77777777" w:rsidR="00347B0A" w:rsidRPr="00031E64" w:rsidRDefault="00347B0A" w:rsidP="00347B0A">
            <w:pPr>
              <w:spacing w:line="240" w:lineRule="auto"/>
              <w:rPr>
                <w:rFonts w:ascii="Times New Roman" w:hAnsi="Times New Roman" w:cs="Times New Roman"/>
                <w:highlight w:val="yellow"/>
              </w:rPr>
            </w:pPr>
            <w:r w:rsidRPr="00B601D4">
              <w:rPr>
                <w:rFonts w:ascii="Times New Roman" w:hAnsi="Times New Roman" w:cs="Times New Roman"/>
              </w:rPr>
              <w:t>7) створення фонду захисних споруд цивільного захисту у надавачів соціальних послуг, в яких постійно або тимчасово проживають (перебувають) особи, які належать до вразливих груп населення або перебувають у складних життєвих обставинах, з урахуванням принципів безбар’єрності та (у разі їх будівництва) з дотриманням вимог містобудівного законодавства, будівельних норм, нормативних документів, обов’язковість застосування яких встановлена законодавством щодо забезпечення доступності і безпеки для осіб з інвалідністю та інших маломобільних груп населення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822108"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3A11EB" w14:textId="36A419F1"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0CE07F6" w14:textId="712A748C" w:rsidR="00347B0A" w:rsidRPr="00150E67" w:rsidRDefault="00B601D4" w:rsidP="00347B0A">
            <w:pPr>
              <w:spacing w:line="240" w:lineRule="auto"/>
              <w:rPr>
                <w:rFonts w:ascii="Times New Roman" w:hAnsi="Times New Roman" w:cs="Times New Roman"/>
              </w:rPr>
            </w:pPr>
            <w:r>
              <w:rPr>
                <w:rFonts w:ascii="Times New Roman" w:hAnsi="Times New Roman" w:cs="Times New Roman"/>
              </w:rPr>
              <w:t>КУ «Центр надання соціальних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144CEC"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щокварталу звіту об’єктів фонду захисних споруд цивільного захисту надавачів соціальних послуг, в яких постійно або тимчасово проживають (перебувають) особи, які належать до вразливих груп населення або перебувають у складних життєвих обставинах, з урахуванням принципів безбар’єрності (з фотографіями)</w:t>
            </w:r>
          </w:p>
        </w:tc>
      </w:tr>
      <w:tr w:rsidR="00914D49" w:rsidRPr="00150E67" w14:paraId="3F15D6B1"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5838F98"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63. Забезпечення врахування прав та інтересів осіб з інвалідністю та інших маломобільних груп під час евакуації, доступу </w:t>
            </w:r>
            <w:r w:rsidRPr="00150E67">
              <w:rPr>
                <w:rFonts w:ascii="Times New Roman" w:hAnsi="Times New Roman" w:cs="Times New Roman"/>
              </w:rPr>
              <w:lastRenderedPageBreak/>
              <w:t>до укриттів, води та засобів гігієни, отримання послуг охорони здоров’я та соціальних послуг в умовах військових дій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288F6A" w14:textId="77777777" w:rsidR="00347B0A" w:rsidRPr="00150E67" w:rsidRDefault="00347B0A" w:rsidP="00347B0A">
            <w:pPr>
              <w:spacing w:line="240" w:lineRule="auto"/>
              <w:rPr>
                <w:rFonts w:ascii="Times New Roman" w:hAnsi="Times New Roman" w:cs="Times New Roman"/>
              </w:rPr>
            </w:pPr>
            <w:r w:rsidRPr="00B601D4">
              <w:rPr>
                <w:rFonts w:ascii="Times New Roman" w:hAnsi="Times New Roman" w:cs="Times New Roman"/>
              </w:rPr>
              <w:lastRenderedPageBreak/>
              <w:t xml:space="preserve">8) забезпечення закладів освіти захисними спорудами цивільного захисту, спорудами подвійного призначення та найпростішими укриттями з урахуванням принципів </w:t>
            </w:r>
            <w:r w:rsidRPr="00B601D4">
              <w:rPr>
                <w:rFonts w:ascii="Times New Roman" w:hAnsi="Times New Roman" w:cs="Times New Roman"/>
              </w:rPr>
              <w:lastRenderedPageBreak/>
              <w:t>безбар’єрності та (у разі їх будівництва) з дотриманням вимог містобудівного законодавства, будівельних норм, нормативних документів, обов’язковість застосування яких встановлена законодавством щодо забезпечення доступності і безпеки для осіб з інвалідністю та інших маломобільних груп населення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129D25"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233A6F" w14:textId="2540E15E"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6E9DFF1" w14:textId="77777777" w:rsidR="00B601D4" w:rsidRDefault="00B601D4" w:rsidP="00B601D4">
            <w:pPr>
              <w:spacing w:line="240" w:lineRule="auto"/>
              <w:rPr>
                <w:rFonts w:ascii="Times New Roman" w:hAnsi="Times New Roman" w:cs="Times New Roman"/>
              </w:rPr>
            </w:pPr>
            <w:r w:rsidRPr="004A1BD6">
              <w:rPr>
                <w:rFonts w:ascii="Times New Roman" w:hAnsi="Times New Roman" w:cs="Times New Roman"/>
              </w:rPr>
              <w:t>Відділ освіти, культури, молоді, спорту, туризму та охорони культурної спадщини</w:t>
            </w:r>
            <w:r>
              <w:rPr>
                <w:rFonts w:ascii="Times New Roman" w:hAnsi="Times New Roman" w:cs="Times New Roman"/>
              </w:rPr>
              <w:t xml:space="preserve">; </w:t>
            </w:r>
          </w:p>
          <w:p w14:paraId="49856B52" w14:textId="07893093" w:rsidR="00347B0A" w:rsidRPr="00150E67" w:rsidRDefault="00347B0A" w:rsidP="00347B0A">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730F12"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 xml:space="preserve">забезпечено підготовку щокварталу звіту об’єктів, в яких створені об’єкти фонду захисних споруд цивільного захисту з урахуванням потреб осіб з інвалідністю, зокрема </w:t>
            </w:r>
            <w:r w:rsidRPr="00150E67">
              <w:rPr>
                <w:rFonts w:ascii="Times New Roman" w:hAnsi="Times New Roman" w:cs="Times New Roman"/>
              </w:rPr>
              <w:lastRenderedPageBreak/>
              <w:t>збільшено фонд захисних споруд цивільного захисту (з фотографіями)</w:t>
            </w:r>
          </w:p>
        </w:tc>
      </w:tr>
      <w:tr w:rsidR="00914D49" w:rsidRPr="00150E67" w14:paraId="53CD461E"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3DA2422"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63. Забезпечення врахування прав та інтересів осіб з інвалідністю та інших маломобільних груп під час евакуації, доступу до укриттів, води та засобів гігієни, отримання послуг охорони здоров’я та соціальних послуг в умовах військових дій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A91268"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9) проведення (за участю громадських об’єднань) моніторингу дотримання прав маломобільних груп населення, зокрема осіб з інвалідністю, в разі виникнення надзвичайних ситуацій із забезпечення доступності об’єктів фонду захисних споруд цивільного захисту, наявності доступного транспорту для евакуації до найближчого об’єкта фонду захисних споруд цивільного захисту, а також підготовки персоналу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33E264"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810287" w14:textId="7372D1E8"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04AB39D" w14:textId="118CEF16" w:rsidR="00347B0A" w:rsidRPr="00150E67" w:rsidRDefault="00031E64" w:rsidP="00347B0A">
            <w:pPr>
              <w:spacing w:line="240" w:lineRule="auto"/>
              <w:rPr>
                <w:rFonts w:ascii="Times New Roman" w:hAnsi="Times New Roman" w:cs="Times New Roman"/>
              </w:rPr>
            </w:pPr>
            <w:r w:rsidRPr="00B601D4">
              <w:rPr>
                <w:rFonts w:ascii="Times New Roman" w:hAnsi="Times New Roman" w:cs="Times New Roman"/>
              </w:rPr>
              <w:t>КУ «Центр надання соціальних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D934DA"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оприлюднено результати проведеного моніторингу</w:t>
            </w:r>
          </w:p>
        </w:tc>
      </w:tr>
      <w:tr w:rsidR="00347B0A" w:rsidRPr="00150E67" w14:paraId="1731E8E5" w14:textId="77777777" w:rsidTr="00D51098">
        <w:trPr>
          <w:trHeight w:val="315"/>
        </w:trPr>
        <w:tc>
          <w:tcPr>
            <w:tcW w:w="0" w:type="auto"/>
            <w:gridSpan w:val="6"/>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507CC36"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Стратегічна ціль “Кожна людина має доступ до розвинутої системи громадського здоровʼя, включаючи послуги у сфері фізичної культури та спорту”</w:t>
            </w:r>
          </w:p>
        </w:tc>
      </w:tr>
      <w:tr w:rsidR="00914D49" w:rsidRPr="00150E67" w14:paraId="1B7477C5"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0C05249"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64. Забезпечення залучення всіх суспільних груп до </w:t>
            </w:r>
            <w:r w:rsidRPr="00150E67">
              <w:rPr>
                <w:rFonts w:ascii="Times New Roman" w:hAnsi="Times New Roman" w:cs="Times New Roman"/>
              </w:rPr>
              <w:lastRenderedPageBreak/>
              <w:t>оздоровчої рухової активності, зокрема осіб з інвалідністю та/або осіб з обмеженнями повсякденного функціонування, до адаптивного спорту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21A419" w14:textId="77777777" w:rsidR="00347B0A" w:rsidRPr="00150E67" w:rsidRDefault="00347B0A" w:rsidP="00347B0A">
            <w:pPr>
              <w:spacing w:line="240" w:lineRule="auto"/>
              <w:rPr>
                <w:rFonts w:ascii="Times New Roman" w:hAnsi="Times New Roman" w:cs="Times New Roman"/>
              </w:rPr>
            </w:pPr>
            <w:r w:rsidRPr="00B601D4">
              <w:rPr>
                <w:rFonts w:ascii="Times New Roman" w:hAnsi="Times New Roman" w:cs="Times New Roman"/>
              </w:rPr>
              <w:lastRenderedPageBreak/>
              <w:t xml:space="preserve">11) проведення фізкультурно-оздоровчих та спортивних заходів серед ветеранів війни та </w:t>
            </w:r>
            <w:r w:rsidRPr="00B601D4">
              <w:rPr>
                <w:rFonts w:ascii="Times New Roman" w:hAnsi="Times New Roman" w:cs="Times New Roman"/>
              </w:rPr>
              <w:lastRenderedPageBreak/>
              <w:t>членів їх сімей, членів сімей загиблих (померлих) ветеранів війни, членів сімей загиблих (померлих) Захисників та Захисниць України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A10403"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23B204" w14:textId="47F32149"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місцеві бюджети, кошти громад-ських об’єднань, інші </w:t>
            </w:r>
            <w:r w:rsidRPr="00150E67">
              <w:rPr>
                <w:rFonts w:ascii="Times New Roman" w:hAnsi="Times New Roman" w:cs="Times New Roman"/>
              </w:rPr>
              <w:lastRenderedPageBreak/>
              <w:t>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E7135DE" w14:textId="30F7A893" w:rsidR="00347B0A" w:rsidRPr="00150E67" w:rsidRDefault="00B601D4" w:rsidP="00347B0A">
            <w:pPr>
              <w:spacing w:line="240" w:lineRule="auto"/>
              <w:rPr>
                <w:rFonts w:ascii="Times New Roman" w:hAnsi="Times New Roman" w:cs="Times New Roman"/>
              </w:rPr>
            </w:pPr>
            <w:r w:rsidRPr="00B601D4">
              <w:rPr>
                <w:rFonts w:ascii="Times New Roman" w:hAnsi="Times New Roman" w:cs="Times New Roman"/>
              </w:rPr>
              <w:lastRenderedPageBreak/>
              <w:t>КУ «Центр надання соціальних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2C6D93"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підготовлено звіт про кількість проведених заходів (зазначено кількість </w:t>
            </w:r>
            <w:r w:rsidRPr="00150E67">
              <w:rPr>
                <w:rFonts w:ascii="Times New Roman" w:hAnsi="Times New Roman" w:cs="Times New Roman"/>
              </w:rPr>
              <w:lastRenderedPageBreak/>
              <w:t>учасників, кількість проведених заходів, типи та тематику заходів, дати проведення тощо)</w:t>
            </w:r>
          </w:p>
        </w:tc>
      </w:tr>
      <w:tr w:rsidR="00914D49" w:rsidRPr="00150E67" w14:paraId="6C320C07"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E239276"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65. Забезпечення надання психологічної допомоги та підтримки для всіх суспільних груп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B6A72A" w14:textId="77777777" w:rsidR="00347B0A" w:rsidRPr="00150E67" w:rsidRDefault="00347B0A" w:rsidP="00347B0A">
            <w:pPr>
              <w:spacing w:line="240" w:lineRule="auto"/>
              <w:rPr>
                <w:rFonts w:ascii="Times New Roman" w:hAnsi="Times New Roman" w:cs="Times New Roman"/>
              </w:rPr>
            </w:pPr>
            <w:r w:rsidRPr="00B601D4">
              <w:rPr>
                <w:rFonts w:ascii="Times New Roman" w:hAnsi="Times New Roman" w:cs="Times New Roman"/>
              </w:rPr>
              <w:t>3) забезпечення надання психологічної допомоги всім суспільним групам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37B81F"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9F4A23" w14:textId="195DD5C4"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0EC087D" w14:textId="3F4A1D96" w:rsidR="00347B0A" w:rsidRPr="00150E67" w:rsidRDefault="00B601D4" w:rsidP="00347B0A">
            <w:pPr>
              <w:spacing w:line="240" w:lineRule="auto"/>
              <w:rPr>
                <w:rFonts w:ascii="Times New Roman" w:hAnsi="Times New Roman" w:cs="Times New Roman"/>
              </w:rPr>
            </w:pPr>
            <w:r w:rsidRPr="00B601D4">
              <w:rPr>
                <w:rFonts w:ascii="Times New Roman" w:hAnsi="Times New Roman" w:cs="Times New Roman"/>
              </w:rPr>
              <w:t>КУ «Центр надання соціальних послуг»</w:t>
            </w:r>
            <w:r>
              <w:rPr>
                <w:rFonts w:ascii="Times New Roman" w:hAnsi="Times New Roman" w:cs="Times New Roman"/>
              </w:rPr>
              <w:t>; КНП «Журавнівська міська лікарня»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0E9335"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щокварталу звіту про результати надання психологічної допомоги</w:t>
            </w:r>
          </w:p>
        </w:tc>
      </w:tr>
      <w:tr w:rsidR="00914D49" w:rsidRPr="00150E67" w14:paraId="39351240"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7045616"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65. Забезпечення надання психологічної допомоги та підтримки для всіх суспільних груп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677969" w14:textId="77777777" w:rsidR="00347B0A" w:rsidRPr="00150E67" w:rsidRDefault="00347B0A" w:rsidP="00347B0A">
            <w:pPr>
              <w:spacing w:line="240" w:lineRule="auto"/>
              <w:rPr>
                <w:rFonts w:ascii="Times New Roman" w:hAnsi="Times New Roman" w:cs="Times New Roman"/>
              </w:rPr>
            </w:pPr>
            <w:r w:rsidRPr="00B601D4">
              <w:rPr>
                <w:rFonts w:ascii="Times New Roman" w:hAnsi="Times New Roman" w:cs="Times New Roman"/>
              </w:rPr>
              <w:t>5) забезпечення функціонування центрів психічного здоров’я в кластерних/надкластерних закладах охорони здоров’я із дотриманням вимог законодавства щодо прав людини, забезпечення безбар’єрного доступу пацієнтів до стаціонарної психіатричної допомоги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A98ECF"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D8509F"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499D128" w14:textId="45E051C8" w:rsidR="00347B0A" w:rsidRPr="00150E67" w:rsidRDefault="00B601D4" w:rsidP="00B601D4">
            <w:pPr>
              <w:spacing w:line="240" w:lineRule="auto"/>
              <w:jc w:val="center"/>
              <w:rPr>
                <w:rFonts w:ascii="Times New Roman" w:hAnsi="Times New Roman" w:cs="Times New Roman"/>
              </w:rPr>
            </w:pPr>
            <w:r>
              <w:rPr>
                <w:rFonts w:ascii="Times New Roman" w:hAnsi="Times New Roman" w:cs="Times New Roma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F9CCDC"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розміщено інформацію про функціонування центрів психічного здоров’я в кластерних/надкластер-них закладах охорони здоров’я із дотриманням вимог законодавства щодо прав людини, забезпечення безбар’єрного доступу пацієнтів до стаціонарної психіатричної допомоги</w:t>
            </w:r>
          </w:p>
        </w:tc>
      </w:tr>
      <w:tr w:rsidR="00914D49" w:rsidRPr="00150E67" w14:paraId="3E225143"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40A04AE"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65. Забезпечення надання психологічної допомоги та підтримки для всіх суспільних груп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626279" w14:textId="77777777" w:rsidR="00347B0A" w:rsidRPr="00150E67" w:rsidRDefault="00347B0A" w:rsidP="00347B0A">
            <w:pPr>
              <w:spacing w:line="240" w:lineRule="auto"/>
              <w:rPr>
                <w:rFonts w:ascii="Times New Roman" w:hAnsi="Times New Roman" w:cs="Times New Roman"/>
              </w:rPr>
            </w:pPr>
            <w:r w:rsidRPr="00093311">
              <w:rPr>
                <w:rFonts w:ascii="Times New Roman" w:hAnsi="Times New Roman" w:cs="Times New Roman"/>
              </w:rPr>
              <w:t xml:space="preserve">9) визначення і забезпечення необхідної кількості практичних психологів, які надають кваліфіковану психологічну допомогу дітям, які перебувають у складних життєвих обставинах, зокрема дітям, які постраждали </w:t>
            </w:r>
            <w:r w:rsidRPr="00093311">
              <w:rPr>
                <w:rFonts w:ascii="Times New Roman" w:hAnsi="Times New Roman" w:cs="Times New Roman"/>
              </w:rPr>
              <w:lastRenderedPageBreak/>
              <w:t>внаслідок збройної агресії проти України та збройних конфліктів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689EF1" w14:textId="1D130ED8"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A63501" w14:textId="5B0AC9F8"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A8D4C70" w14:textId="77777777" w:rsidR="00347B0A" w:rsidRDefault="00B5759F" w:rsidP="00347B0A">
            <w:pPr>
              <w:spacing w:line="240" w:lineRule="auto"/>
              <w:rPr>
                <w:rFonts w:ascii="Times New Roman" w:hAnsi="Times New Roman" w:cs="Times New Roman"/>
              </w:rPr>
            </w:pPr>
            <w:r w:rsidRPr="00B601D4">
              <w:rPr>
                <w:rFonts w:ascii="Times New Roman" w:hAnsi="Times New Roman" w:cs="Times New Roman"/>
              </w:rPr>
              <w:t>КУ «Центр надання соціальних послуг»</w:t>
            </w:r>
            <w:r>
              <w:rPr>
                <w:rFonts w:ascii="Times New Roman" w:hAnsi="Times New Roman" w:cs="Times New Roman"/>
              </w:rPr>
              <w:t>;</w:t>
            </w:r>
          </w:p>
          <w:p w14:paraId="174C3CB6" w14:textId="536EC1B9" w:rsidR="00B5759F" w:rsidRPr="00150E67" w:rsidRDefault="00B5759F" w:rsidP="00347B0A">
            <w:pPr>
              <w:spacing w:line="240" w:lineRule="auto"/>
              <w:rPr>
                <w:rFonts w:ascii="Times New Roman" w:hAnsi="Times New Roman" w:cs="Times New Roman"/>
              </w:rPr>
            </w:pPr>
            <w:r>
              <w:rPr>
                <w:rFonts w:ascii="Times New Roman" w:hAnsi="Times New Roman" w:cs="Times New Roman"/>
              </w:rPr>
              <w:t>Служба у справах дітей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C1C152"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підготовлено звіт про надання кваліфікованої психологічної допомоги дітям, які перебувають у складних життєвих обставинах, зокрема дітям, які постраждали внаслідок збройної агресії проти </w:t>
            </w:r>
            <w:r w:rsidRPr="00150E67">
              <w:rPr>
                <w:rFonts w:ascii="Times New Roman" w:hAnsi="Times New Roman" w:cs="Times New Roman"/>
              </w:rPr>
              <w:lastRenderedPageBreak/>
              <w:t>України та збройних конфліктів</w:t>
            </w:r>
          </w:p>
        </w:tc>
      </w:tr>
      <w:tr w:rsidR="00914D49" w:rsidRPr="00150E67" w14:paraId="240F886F"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5945573"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65. Забезпечення надання психологічної допомоги та підтримки для всіх суспільних груп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9EFC02" w14:textId="77777777" w:rsidR="00347B0A" w:rsidRPr="00150E67" w:rsidRDefault="00347B0A" w:rsidP="00347B0A">
            <w:pPr>
              <w:spacing w:line="240" w:lineRule="auto"/>
              <w:rPr>
                <w:rFonts w:ascii="Times New Roman" w:hAnsi="Times New Roman" w:cs="Times New Roman"/>
              </w:rPr>
            </w:pPr>
            <w:r w:rsidRPr="00B5759F">
              <w:rPr>
                <w:rFonts w:ascii="Times New Roman" w:hAnsi="Times New Roman" w:cs="Times New Roman"/>
              </w:rPr>
              <w:t>10) визначення серед психологів таких, які потребують підвищення кваліфікації</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36D3C1"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669D0E" w14:textId="5550C0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DE82DBF" w14:textId="09A865A5" w:rsidR="00B5759F" w:rsidRDefault="00B5759F" w:rsidP="00B5759F">
            <w:pPr>
              <w:spacing w:line="240" w:lineRule="auto"/>
              <w:rPr>
                <w:rFonts w:ascii="Times New Roman" w:hAnsi="Times New Roman" w:cs="Times New Roman"/>
              </w:rPr>
            </w:pPr>
            <w:r w:rsidRPr="00B601D4">
              <w:rPr>
                <w:rFonts w:ascii="Times New Roman" w:hAnsi="Times New Roman" w:cs="Times New Roman"/>
              </w:rPr>
              <w:t>КУ «Центр надання соціальних послуг»</w:t>
            </w:r>
          </w:p>
          <w:p w14:paraId="21A40B5D" w14:textId="40AFB4CD" w:rsidR="00347B0A" w:rsidRPr="00150E67" w:rsidRDefault="00347B0A" w:rsidP="00347B0A">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54AA21"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щороку звіту про проведення курсів підвищення кваліфікації психологів</w:t>
            </w:r>
          </w:p>
        </w:tc>
      </w:tr>
      <w:tr w:rsidR="00914D49" w:rsidRPr="00150E67" w14:paraId="5219A774"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2F1D901"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65. Забезпечення надання психологічної допомоги та підтримки для всіх суспільних груп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1EA434"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12) організація проведення заходів з підвищення кваліфікації, тренінгів, семінарів тощо для працівників надавачів соціальних послуг, зокрема для соціальних працівників, з надання першої психологічної допомоги отримувачам соціальних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8E1226"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5AE935" w14:textId="1BB305CF"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CB1994F" w14:textId="3618F389" w:rsidR="00347B0A" w:rsidRPr="00150E67" w:rsidRDefault="00031E64" w:rsidP="00347B0A">
            <w:pPr>
              <w:spacing w:line="240" w:lineRule="auto"/>
              <w:rPr>
                <w:rFonts w:ascii="Times New Roman" w:hAnsi="Times New Roman" w:cs="Times New Roman"/>
              </w:rPr>
            </w:pPr>
            <w:r w:rsidRPr="00A318E7">
              <w:rPr>
                <w:rFonts w:ascii="Times New Roman" w:hAnsi="Times New Roman" w:cs="Times New Roman"/>
              </w:rPr>
              <w:t>КУ «Центр надання соціальних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531357"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опублікування щокварталу звіту щодо проведених тренінгів, семінарів тощо для соціальних працівників з надання першої психологічної допомоги</w:t>
            </w:r>
          </w:p>
        </w:tc>
      </w:tr>
      <w:tr w:rsidR="00914D49" w:rsidRPr="00150E67" w14:paraId="1C3AD3E0"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D39E57B"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65. Забезпечення надання психологічної допомоги та підтримки для всіх суспільних груп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257F70" w14:textId="77777777" w:rsidR="00347B0A" w:rsidRPr="004777C4" w:rsidRDefault="00347B0A" w:rsidP="00347B0A">
            <w:pPr>
              <w:spacing w:line="240" w:lineRule="auto"/>
              <w:rPr>
                <w:rFonts w:ascii="Times New Roman" w:hAnsi="Times New Roman" w:cs="Times New Roman"/>
              </w:rPr>
            </w:pPr>
            <w:r w:rsidRPr="004777C4">
              <w:rPr>
                <w:rFonts w:ascii="Times New Roman" w:hAnsi="Times New Roman" w:cs="Times New Roman"/>
              </w:rPr>
              <w:t>14) поширення інструментів самооцінки психологічного стану вагітними жінками та батьками дітей раннього віку, розроблених МОЗ</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96F122"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AD9286" w14:textId="3DF28B06"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8DAEB1B" w14:textId="3DE1D4F1" w:rsidR="00347B0A" w:rsidRPr="00150E67" w:rsidRDefault="004777C4" w:rsidP="00347B0A">
            <w:pPr>
              <w:spacing w:line="240" w:lineRule="auto"/>
              <w:rPr>
                <w:rFonts w:ascii="Times New Roman" w:hAnsi="Times New Roman" w:cs="Times New Roman"/>
              </w:rPr>
            </w:pPr>
            <w:r w:rsidRPr="004777C4">
              <w:rPr>
                <w:rFonts w:ascii="Times New Roman" w:hAnsi="Times New Roman" w:cs="Times New Roman"/>
              </w:rPr>
              <w:t>КНП «Журавнівська міська лікарня»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7A4F24"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підготовлено звіт про поширення інструментів самооцінки психологічного стану вагітними жінками та батьками дітей раннього віку у закладах охорони здоров’я, що надають медичну допомогу вагітним жінкам та дітям раннього віку</w:t>
            </w:r>
          </w:p>
        </w:tc>
      </w:tr>
      <w:tr w:rsidR="00914D49" w:rsidRPr="00150E67" w14:paraId="605FAC84"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7DEE9E8"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65. Забезпечення надання психологічної допомоги та підтримки для всіх суспільних груп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C01F3A"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15) забезпечення проведення інформаційно-просвітницької кампанії серед вагітних жінок, породіль та батьків дітей раннього віку щодо способів </w:t>
            </w:r>
            <w:r w:rsidRPr="00150E67">
              <w:rPr>
                <w:rFonts w:ascii="Times New Roman" w:hAnsi="Times New Roman" w:cs="Times New Roman"/>
              </w:rPr>
              <w:lastRenderedPageBreak/>
              <w:t>отримання психологічної допомоги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7AEBE2"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B80196" w14:textId="1CCC4132"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A21B214" w14:textId="51E37E6E" w:rsidR="00347B0A" w:rsidRPr="00150E67" w:rsidRDefault="00326435" w:rsidP="00347B0A">
            <w:pPr>
              <w:spacing w:line="240" w:lineRule="auto"/>
              <w:rPr>
                <w:rFonts w:ascii="Times New Roman" w:hAnsi="Times New Roman" w:cs="Times New Roman"/>
              </w:rPr>
            </w:pPr>
            <w:r w:rsidRPr="004777C4">
              <w:rPr>
                <w:rFonts w:ascii="Times New Roman" w:hAnsi="Times New Roman" w:cs="Times New Roman"/>
              </w:rPr>
              <w:t>КНП «Журавнівська міська лікарня»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B99A41"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щокварталу звіту про результати проведення кампанії</w:t>
            </w:r>
          </w:p>
        </w:tc>
      </w:tr>
      <w:tr w:rsidR="00914D49" w:rsidRPr="00150E67" w14:paraId="423A704B"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16A3C5D"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66. Забезпечення розвитку системи надання послуг раннього втручання в кожній територіальній громаді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9A91A6"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3) налагодження взаємодії між закладами охорони здоров’я, закладами освіти, закладами соціального захисту, громадськими об’єднаннями для поширення інформації серед батьків щодо послуги раннього втручання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D293A8"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773B5F" w14:textId="62EDD0BC"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12D6CDA" w14:textId="50AC1F1C" w:rsidR="00347B0A" w:rsidRPr="00150E67" w:rsidRDefault="00326435" w:rsidP="00347B0A">
            <w:pPr>
              <w:spacing w:line="240" w:lineRule="auto"/>
              <w:rPr>
                <w:rFonts w:ascii="Times New Roman" w:hAnsi="Times New Roman" w:cs="Times New Roman"/>
              </w:rPr>
            </w:pPr>
            <w:r w:rsidRPr="004777C4">
              <w:rPr>
                <w:rFonts w:ascii="Times New Roman" w:hAnsi="Times New Roman" w:cs="Times New Roman"/>
              </w:rPr>
              <w:t>КНП «Журавнівська міська лікарня»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B5A9A8"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щокварталу звіту про результати співпраці з дитячими лікарями, педіатрами, дитячими садками та школами для поширення інформації серед батьків щодо послуг раннього втручання</w:t>
            </w:r>
          </w:p>
        </w:tc>
      </w:tr>
      <w:tr w:rsidR="00914D49" w:rsidRPr="00150E67" w14:paraId="528889CB"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6F2BF84"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66. Забезпечення розвитку системи надання послуг раннього втручання в кожній територіальній громаді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AA15BA"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4) забезпечення підвищення рівня поінформованості сімей з дітьми, які мають порушення розвитку або в яких існує ризик виникнення таких порушень, щодо надання послуги раннього втручання з метою зниження рівня інституалізації дітей у ранньому віці та інвалідизації дітей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105431"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7AAA8E" w14:textId="586DB7A1"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AEDB964" w14:textId="2FE6BD5A" w:rsidR="00347B0A" w:rsidRPr="004777C4" w:rsidRDefault="00326435" w:rsidP="00347B0A">
            <w:pPr>
              <w:spacing w:line="240" w:lineRule="auto"/>
              <w:rPr>
                <w:rFonts w:ascii="Times New Roman" w:hAnsi="Times New Roman" w:cs="Times New Roman"/>
              </w:rPr>
            </w:pPr>
            <w:r w:rsidRPr="004777C4">
              <w:rPr>
                <w:rFonts w:ascii="Times New Roman" w:hAnsi="Times New Roman" w:cs="Times New Roman"/>
              </w:rPr>
              <w:t>КНП «Журавнівська міська лікарня»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EE06D1"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оприлюднено звіт про результати проведення інформаційних заходів</w:t>
            </w:r>
          </w:p>
        </w:tc>
      </w:tr>
      <w:tr w:rsidR="00914D49" w:rsidRPr="00150E67" w14:paraId="6B15E223"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B1B12FA"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66. Забезпечення розвитку системи надання послуг раннього втручання в кожній територіальній громаді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B3DFAE" w14:textId="77777777" w:rsidR="00347B0A" w:rsidRPr="00150E67" w:rsidRDefault="00347B0A" w:rsidP="00347B0A">
            <w:pPr>
              <w:spacing w:line="240" w:lineRule="auto"/>
              <w:rPr>
                <w:rFonts w:ascii="Times New Roman" w:hAnsi="Times New Roman" w:cs="Times New Roman"/>
              </w:rPr>
            </w:pPr>
            <w:r w:rsidRPr="004777C4">
              <w:rPr>
                <w:rFonts w:ascii="Times New Roman" w:hAnsi="Times New Roman" w:cs="Times New Roman"/>
              </w:rPr>
              <w:t xml:space="preserve">10) розроблення за результатами визначення потреб населення адміністративно-територіальної одиниці в послузі раннього втручання заходів щодо утворення та забезпечення функціонування центрів (служб, відділень) раннього втручання на базі діючої мережі закладів з урахуванням потреб та фінансових можливостей </w:t>
            </w:r>
            <w:r w:rsidRPr="004777C4">
              <w:rPr>
                <w:rFonts w:ascii="Times New Roman" w:hAnsi="Times New Roman" w:cs="Times New Roman"/>
              </w:rPr>
              <w:lastRenderedPageBreak/>
              <w:t>бюджетів відповідної адміністративно-територіальної одиниці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98EE66"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FEB73D" w14:textId="0E6D5A76"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6C8867C" w14:textId="52B58CEB" w:rsidR="00347B0A" w:rsidRPr="00150E67" w:rsidRDefault="004777C4" w:rsidP="00347B0A">
            <w:pPr>
              <w:spacing w:line="240" w:lineRule="auto"/>
              <w:rPr>
                <w:rFonts w:ascii="Times New Roman" w:hAnsi="Times New Roman" w:cs="Times New Roman"/>
              </w:rPr>
            </w:pPr>
            <w:r w:rsidRPr="004777C4">
              <w:rPr>
                <w:rFonts w:ascii="Times New Roman" w:hAnsi="Times New Roman" w:cs="Times New Roman"/>
              </w:rPr>
              <w:t>КНП «Журавнівська міська лікарня»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DC2F79"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підготовлено звіт про здійснення заходів щодо функціонування центрів (служб, відділень) раннього втручання на базі діючої мережі закладів</w:t>
            </w:r>
          </w:p>
        </w:tc>
      </w:tr>
      <w:tr w:rsidR="00914D49" w:rsidRPr="00150E67" w14:paraId="5A36E830"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19146DC"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67. Забезпечення надання реабілітаційних, абілітаційних послуг, педіатричної реабілітації, зокрема за місцем проживання в територіальній громаді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58405B"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14) забезпечення навчання у закладах охорони здоров’я для молодших сестер медичних (молодших братів медичних) з догляду за хворими у стаціонарах та амбулаторіях, забезпечивши реабілітаційні послуги для дорослих та дітей, з питань догляду за пацієнтом, безпечного переміщення, профілактики пролежнів, застійних пневмоній та інших ускладнень</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A9EC7A"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E1E341" w14:textId="19EC044A" w:rsidR="00347B0A" w:rsidRPr="004777C4" w:rsidRDefault="00326435" w:rsidP="00347B0A">
            <w:pPr>
              <w:spacing w:line="240" w:lineRule="auto"/>
              <w:rPr>
                <w:rFonts w:ascii="Times New Roman" w:hAnsi="Times New Roman" w:cs="Times New Roman"/>
              </w:rPr>
            </w:pPr>
            <w:r w:rsidRPr="004777C4">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6D813C7" w14:textId="7D1BBF25" w:rsidR="00347B0A" w:rsidRPr="004777C4" w:rsidRDefault="00326435" w:rsidP="00347B0A">
            <w:pPr>
              <w:spacing w:line="240" w:lineRule="auto"/>
              <w:rPr>
                <w:rFonts w:ascii="Times New Roman" w:hAnsi="Times New Roman" w:cs="Times New Roman"/>
              </w:rPr>
            </w:pPr>
            <w:r w:rsidRPr="004777C4">
              <w:rPr>
                <w:rFonts w:ascii="Times New Roman" w:hAnsi="Times New Roman" w:cs="Times New Roman"/>
              </w:rPr>
              <w:t>КНП «Журавнівська міська лікарня»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7B60A2"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щокварталу звіту про проведене навчання</w:t>
            </w:r>
          </w:p>
        </w:tc>
      </w:tr>
      <w:tr w:rsidR="00914D49" w:rsidRPr="00150E67" w14:paraId="0A26D8F2"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7766244"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67. Забезпечення надання реабілітаційних, абілітаційних послуг, педіатричної реабілітації, зокрема за місцем проживання в територіальній громаді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A48299" w14:textId="77777777" w:rsidR="00347B0A" w:rsidRPr="00150E67" w:rsidRDefault="00347B0A" w:rsidP="00347B0A">
            <w:pPr>
              <w:spacing w:line="240" w:lineRule="auto"/>
              <w:rPr>
                <w:rFonts w:ascii="Times New Roman" w:hAnsi="Times New Roman" w:cs="Times New Roman"/>
              </w:rPr>
            </w:pPr>
            <w:r w:rsidRPr="004777C4">
              <w:rPr>
                <w:rFonts w:ascii="Times New Roman" w:hAnsi="Times New Roman" w:cs="Times New Roman"/>
              </w:rPr>
              <w:t>27) забезпечення створення та функціонування в реабілітаційних відділеннях закладів охорони здоров’я кабінетів асистивних технологій для здійснення підбору, налаштування, виготовлення та навчання користуванню допоміжними засобами реабілітації, зокрема проведення протезування пацієнтів з ампутаціями у закладах охорони здоров’я, визначених у рамках реабілітаційного маршруту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3314C1"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AFFC89" w14:textId="14341099"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5781E76" w14:textId="2C6D8C1C" w:rsidR="00347B0A" w:rsidRPr="00150E67" w:rsidRDefault="004777C4" w:rsidP="00347B0A">
            <w:pPr>
              <w:spacing w:line="240" w:lineRule="auto"/>
              <w:rPr>
                <w:rFonts w:ascii="Times New Roman" w:hAnsi="Times New Roman" w:cs="Times New Roman"/>
              </w:rPr>
            </w:pPr>
            <w:r w:rsidRPr="004777C4">
              <w:rPr>
                <w:rFonts w:ascii="Times New Roman" w:hAnsi="Times New Roman" w:cs="Times New Roman"/>
              </w:rPr>
              <w:t>КНП «Журавнівська міська лікарня»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357719"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підготовлено звіт про створення та функціонування в реабілітаційних відділеннях закладів охорони здоров’я кабінетів асистивних технологій для здійснення підбору, налаштування, виготовлення та навчання користуванню допоміжними засобами реабілітації, зокрема проведення протезування пацієнтів з ампутаціями у закладах охорони здоров’я, визначених у рамках реабілітаційного маршруту (з фотографіями)</w:t>
            </w:r>
          </w:p>
        </w:tc>
      </w:tr>
      <w:tr w:rsidR="00914D49" w:rsidRPr="00150E67" w14:paraId="6E2C7964"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F5D6DBF"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67. Забезпечення надання реабілітаційних, абілітаційних послуг, педіатричної реабілітації, зокрема за місцем проживання в територіальній громаді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47E3D9" w14:textId="77777777" w:rsidR="00347B0A" w:rsidRPr="004777C4" w:rsidRDefault="00347B0A" w:rsidP="00347B0A">
            <w:pPr>
              <w:spacing w:line="240" w:lineRule="auto"/>
              <w:rPr>
                <w:rFonts w:ascii="Times New Roman" w:hAnsi="Times New Roman" w:cs="Times New Roman"/>
              </w:rPr>
            </w:pPr>
            <w:r w:rsidRPr="004777C4">
              <w:rPr>
                <w:rFonts w:ascii="Times New Roman" w:hAnsi="Times New Roman" w:cs="Times New Roman"/>
              </w:rPr>
              <w:t>34) забезпечення надання психіатричної допомоги дітям у багатопрофільних дитячих лікарнях шляхом відкриття відповідних відділень</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FCBCCB"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E3A417"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01AF95F" w14:textId="01A4CF70" w:rsidR="00347B0A" w:rsidRPr="00150E67" w:rsidRDefault="004777C4" w:rsidP="004777C4">
            <w:pPr>
              <w:spacing w:line="240" w:lineRule="auto"/>
              <w:jc w:val="center"/>
              <w:rPr>
                <w:rFonts w:ascii="Times New Roman" w:hAnsi="Times New Roman" w:cs="Times New Roman"/>
              </w:rPr>
            </w:pPr>
            <w:r>
              <w:rPr>
                <w:rFonts w:ascii="Times New Roman" w:hAnsi="Times New Roman" w:cs="Times New Roma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DD8463"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щокварталу звіту щодо кількості осіб, які отримали допомогу</w:t>
            </w:r>
          </w:p>
        </w:tc>
      </w:tr>
      <w:tr w:rsidR="00914D49" w:rsidRPr="00150E67" w14:paraId="1A7DDCD5"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B39F0B5"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67. Забезпечення надання реабілітаційних, абілітаційних послуг, педіатричної реабілітації, зокрема за місцем проживання в територіальній громаді з врахуванням існуючих центрів/відділень/ кабінетів ментального здоров'я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D42180" w14:textId="77777777" w:rsidR="00347B0A" w:rsidRPr="004777C4" w:rsidRDefault="00347B0A" w:rsidP="00347B0A">
            <w:pPr>
              <w:spacing w:line="240" w:lineRule="auto"/>
              <w:rPr>
                <w:rFonts w:ascii="Times New Roman" w:hAnsi="Times New Roman" w:cs="Times New Roman"/>
              </w:rPr>
            </w:pPr>
            <w:r w:rsidRPr="004777C4">
              <w:rPr>
                <w:rFonts w:ascii="Times New Roman" w:hAnsi="Times New Roman" w:cs="Times New Roman"/>
              </w:rPr>
              <w:t>35) забезпечення розвитку програми місцевих стимулів фахівців з психічного здоров’я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160BDC"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D1C107"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6E6F5AC" w14:textId="2AB6B72F" w:rsidR="00347B0A" w:rsidRPr="00150E67" w:rsidRDefault="004777C4" w:rsidP="00347B0A">
            <w:pPr>
              <w:spacing w:line="240" w:lineRule="auto"/>
              <w:rPr>
                <w:rFonts w:ascii="Times New Roman" w:hAnsi="Times New Roman" w:cs="Times New Roman"/>
              </w:rPr>
            </w:pPr>
            <w:r w:rsidRPr="004777C4">
              <w:rPr>
                <w:rFonts w:ascii="Times New Roman" w:hAnsi="Times New Roman" w:cs="Times New Roman"/>
              </w:rPr>
              <w:t>КНП «Журавнівська міська лікарня»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6B8FF0"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оприлюднення щороку інформації про розвиток програми місцевих стимулів фахівців з психічного здоров’я</w:t>
            </w:r>
          </w:p>
        </w:tc>
      </w:tr>
      <w:tr w:rsidR="00914D49" w:rsidRPr="00150E67" w14:paraId="08D050BC"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98D8768"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67. Забезпечення надання реабілітаційних, абілітаційних послуг, педіатричної реабілітації, зокрема за місцем проживання в територіальній громаді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908B2D"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36) забезпечення доступності послуг паліативної допомоги дітям (зокрема мобільної паліативної допомоги)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383ADA"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36A0A1" w14:textId="3E9E4218"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FBCF563" w14:textId="04151D90" w:rsidR="00347B0A" w:rsidRPr="00150E67" w:rsidRDefault="00326435" w:rsidP="00347B0A">
            <w:pPr>
              <w:spacing w:line="240" w:lineRule="auto"/>
              <w:rPr>
                <w:rFonts w:ascii="Times New Roman" w:hAnsi="Times New Roman" w:cs="Times New Roman"/>
              </w:rPr>
            </w:pPr>
            <w:r w:rsidRPr="004777C4">
              <w:rPr>
                <w:rFonts w:ascii="Times New Roman" w:hAnsi="Times New Roman" w:cs="Times New Roman"/>
              </w:rPr>
              <w:t>КНП «Журавнівська міська лікарня»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1EB9F1"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оприлюднення щокварталу звіту щодо кількості осіб, які отримали послуги</w:t>
            </w:r>
          </w:p>
        </w:tc>
      </w:tr>
      <w:tr w:rsidR="00914D49" w:rsidRPr="00150E67" w14:paraId="3EB59984"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AB5EB47"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67. Забезпечення надання реабілітаційних, абілітаційних послуг, </w:t>
            </w:r>
            <w:r w:rsidRPr="00150E67">
              <w:rPr>
                <w:rFonts w:ascii="Times New Roman" w:hAnsi="Times New Roman" w:cs="Times New Roman"/>
              </w:rPr>
              <w:lastRenderedPageBreak/>
              <w:t>педіатричної реабілітації, зокрема за місцем проживання в територіальній громаді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0FD85C" w14:textId="77777777" w:rsidR="00347B0A" w:rsidRPr="00150E67" w:rsidRDefault="00347B0A" w:rsidP="00347B0A">
            <w:pPr>
              <w:spacing w:line="240" w:lineRule="auto"/>
              <w:rPr>
                <w:rFonts w:ascii="Times New Roman" w:hAnsi="Times New Roman" w:cs="Times New Roman"/>
              </w:rPr>
            </w:pPr>
            <w:r w:rsidRPr="004777C4">
              <w:rPr>
                <w:rFonts w:ascii="Times New Roman" w:hAnsi="Times New Roman" w:cs="Times New Roman"/>
              </w:rPr>
              <w:lastRenderedPageBreak/>
              <w:t>42) забезпечення доступності послуги “Муніципальна няня”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EC2BE6"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5CCE60" w14:textId="585A64A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місцеві бюджети, інші джерела, не </w:t>
            </w:r>
            <w:r w:rsidRPr="00150E67">
              <w:rPr>
                <w:rFonts w:ascii="Times New Roman" w:hAnsi="Times New Roman" w:cs="Times New Roman"/>
              </w:rPr>
              <w:lastRenderedPageBreak/>
              <w:t>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0661F14" w14:textId="32B701A4" w:rsidR="00347B0A" w:rsidRPr="00150E67" w:rsidRDefault="004777C4" w:rsidP="00347B0A">
            <w:pPr>
              <w:spacing w:line="240" w:lineRule="auto"/>
              <w:rPr>
                <w:rFonts w:ascii="Times New Roman" w:hAnsi="Times New Roman" w:cs="Times New Roman"/>
              </w:rPr>
            </w:pPr>
            <w:r>
              <w:rPr>
                <w:rFonts w:ascii="Times New Roman" w:hAnsi="Times New Roman" w:cs="Times New Roman"/>
              </w:rPr>
              <w:lastRenderedPageBreak/>
              <w:t>Провідний спеціаліст з питань соціального захисту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C312D1"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забезпечено підготовку щокварталу звіту щодо </w:t>
            </w:r>
            <w:r w:rsidRPr="00150E67">
              <w:rPr>
                <w:rFonts w:ascii="Times New Roman" w:hAnsi="Times New Roman" w:cs="Times New Roman"/>
              </w:rPr>
              <w:lastRenderedPageBreak/>
              <w:t>кількості осіб, які отримали послугу</w:t>
            </w:r>
          </w:p>
        </w:tc>
      </w:tr>
      <w:tr w:rsidR="00914D49" w:rsidRPr="00150E67" w14:paraId="4DD9EA79"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7CF42A1"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67. Забезпечення надання реабілітаційних, абілітаційних послуг, педіатричної реабілітації, зокрема за місцем проживання в територіальній громаді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3C06FC"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43) забезпечення доступності послуг інклюзивного позашкільного навчання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E4CBFD"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72659B" w14:textId="31C6AD1F"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DB0A3BC" w14:textId="7C8235A6" w:rsidR="00347B0A" w:rsidRPr="00150E67" w:rsidRDefault="00326435" w:rsidP="00347B0A">
            <w:pPr>
              <w:spacing w:line="240" w:lineRule="auto"/>
              <w:rPr>
                <w:rFonts w:ascii="Times New Roman" w:hAnsi="Times New Roman" w:cs="Times New Roman"/>
              </w:rPr>
            </w:pPr>
            <w:r w:rsidRPr="004777C4">
              <w:rPr>
                <w:rFonts w:ascii="Times New Roman" w:hAnsi="Times New Roman" w:cs="Times New Roman"/>
              </w:rPr>
              <w:t>Відділ освіти, культури, молоді, спорту, туризму та охорони культурної спадщини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860E28"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щокварталу звіту щодо кількості осіб, які отримали послуги</w:t>
            </w:r>
          </w:p>
        </w:tc>
      </w:tr>
      <w:tr w:rsidR="00914D49" w:rsidRPr="00150E67" w14:paraId="24B0EC33"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C050AE9"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68. Розвиток системи надання паліативних послуг в кожній територіальній громаді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805627"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 формування ліжкового фонду регіональної мережі паліативної допомоги відповідно до затвердженого розрахунку з урахуванням потреб мешканців всіх громад в стаціонарній паліативній допомозі та організація задоволення потреб пацієнтів у спеціалізованій паліативній допомозі за місцем їх перебування за пакетом медичних послуг у сфері охорони здоров’я програми медичних гарантій “Мобільна паліативна медична допомога дорослим і дітям”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75D0E9"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DC6411"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державний та місцеві бюджети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9F7CFD1" w14:textId="6CBE1773" w:rsidR="00347B0A" w:rsidRPr="00150E67" w:rsidRDefault="00326435" w:rsidP="00347B0A">
            <w:pPr>
              <w:spacing w:line="240" w:lineRule="auto"/>
              <w:rPr>
                <w:rFonts w:ascii="Times New Roman" w:hAnsi="Times New Roman" w:cs="Times New Roman"/>
              </w:rPr>
            </w:pPr>
            <w:r w:rsidRPr="004777C4">
              <w:rPr>
                <w:rFonts w:ascii="Times New Roman" w:hAnsi="Times New Roman" w:cs="Times New Roman"/>
              </w:rPr>
              <w:t>КНП «Журавнівська міська лікарня»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EC777D"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щороку звіту формування мережі паліативної медичної допомоги</w:t>
            </w:r>
          </w:p>
        </w:tc>
      </w:tr>
      <w:tr w:rsidR="00347B0A" w:rsidRPr="00150E67" w14:paraId="7ABF9857" w14:textId="77777777" w:rsidTr="00D51098">
        <w:trPr>
          <w:trHeight w:val="315"/>
        </w:trPr>
        <w:tc>
          <w:tcPr>
            <w:tcW w:w="0" w:type="auto"/>
            <w:gridSpan w:val="6"/>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26228AF"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Стратегічна ціль “Держава сприяє підвищенню рівня захисту прав жінок та чоловіків, хлопчиків та дівчат, </w:t>
            </w:r>
            <w:r w:rsidRPr="00150E67">
              <w:rPr>
                <w:rFonts w:ascii="Times New Roman" w:hAnsi="Times New Roman" w:cs="Times New Roman"/>
              </w:rPr>
              <w:br/>
              <w:t>зокрема осіб з інвалідністю”</w:t>
            </w:r>
          </w:p>
        </w:tc>
      </w:tr>
      <w:tr w:rsidR="00914D49" w:rsidRPr="00150E67" w14:paraId="6CC79E0C"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344287C"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69. Забезпечення перегляду наявних процедур розгляду справ та надання допомоги постраждалим від усіх форм насильства з метою приведення у відповідність з найкращими світовими практиками та уникнення ретравматизації</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D1DFA9"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 забезпечення розвитку системи надання соціальних послуг особам, які постраждали від насильства за ознакою статі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7E1C3A"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0DC1FF" w14:textId="2DEC4F1C"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DD84741" w14:textId="25DED4E2" w:rsidR="00347B0A" w:rsidRPr="00150E67" w:rsidRDefault="00B00A93" w:rsidP="00347B0A">
            <w:pPr>
              <w:spacing w:line="240" w:lineRule="auto"/>
              <w:rPr>
                <w:rFonts w:ascii="Times New Roman" w:hAnsi="Times New Roman" w:cs="Times New Roman"/>
              </w:rPr>
            </w:pPr>
            <w:r w:rsidRPr="004777C4">
              <w:rPr>
                <w:rFonts w:ascii="Times New Roman" w:hAnsi="Times New Roman" w:cs="Times New Roman"/>
              </w:rPr>
              <w:t>КУ «Центр надання соціальних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24681"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щокварталу оприлюднення інформації щодо розвитку системи надання соціальних послуг</w:t>
            </w:r>
          </w:p>
        </w:tc>
      </w:tr>
      <w:tr w:rsidR="00914D49" w:rsidRPr="00150E67" w14:paraId="54C5BCDC"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10734BC"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72. Реалізація програм підтриманого проживання осіб з інвалідністю та людей старшого віку, які перебувають в закладах інституційного догляду, та популяризація догляду в родинах</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7EEC3C" w14:textId="77777777" w:rsidR="00347B0A" w:rsidRPr="004777C4" w:rsidRDefault="00347B0A" w:rsidP="00347B0A">
            <w:pPr>
              <w:spacing w:line="240" w:lineRule="auto"/>
              <w:rPr>
                <w:rFonts w:ascii="Times New Roman" w:hAnsi="Times New Roman" w:cs="Times New Roman"/>
              </w:rPr>
            </w:pPr>
            <w:r w:rsidRPr="004777C4">
              <w:rPr>
                <w:rFonts w:ascii="Times New Roman" w:hAnsi="Times New Roman" w:cs="Times New Roman"/>
              </w:rPr>
              <w:t>2) започаткування спільних вечорів/зустрічей з особами старшого віку щодо обміну досвідом на базі центрів життєстійкості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398EC4"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26CE4C" w14:textId="158544FC"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6C4EBF5" w14:textId="152A5ED8" w:rsidR="00347B0A" w:rsidRPr="00150E67" w:rsidRDefault="004777C4" w:rsidP="00347B0A">
            <w:pPr>
              <w:spacing w:line="240" w:lineRule="auto"/>
              <w:rPr>
                <w:rFonts w:ascii="Times New Roman" w:hAnsi="Times New Roman" w:cs="Times New Roman"/>
              </w:rPr>
            </w:pPr>
            <w:r w:rsidRPr="004777C4">
              <w:rPr>
                <w:rFonts w:ascii="Times New Roman" w:hAnsi="Times New Roman" w:cs="Times New Roman"/>
              </w:rPr>
              <w:t>КУ «Центр надання соціальних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9D189A"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оприлюднення щокварталу інформації про проведення спільних заходів</w:t>
            </w:r>
          </w:p>
        </w:tc>
      </w:tr>
      <w:tr w:rsidR="00914D49" w:rsidRPr="00150E67" w14:paraId="2BC09A5E"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0EB39EF"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72. Реалізація програм підтриманого проживання осіб з інвалідністю та людей старшого віку, які перебувають в закладах інституційного догляду, та популяризація догляду в родинах</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1A62E3" w14:textId="77777777" w:rsidR="00347B0A" w:rsidRPr="004777C4" w:rsidRDefault="00347B0A" w:rsidP="00347B0A">
            <w:pPr>
              <w:spacing w:line="240" w:lineRule="auto"/>
              <w:rPr>
                <w:rFonts w:ascii="Times New Roman" w:hAnsi="Times New Roman" w:cs="Times New Roman"/>
              </w:rPr>
            </w:pPr>
            <w:r w:rsidRPr="004777C4">
              <w:rPr>
                <w:rFonts w:ascii="Times New Roman" w:hAnsi="Times New Roman" w:cs="Times New Roman"/>
              </w:rPr>
              <w:t>4) створення мережі осель підтриманого проживання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5068DE"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D3F4A6" w14:textId="34B43A16"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75D62A3" w14:textId="01251CDC" w:rsidR="00347B0A" w:rsidRPr="00150E67" w:rsidRDefault="004777C4" w:rsidP="00347B0A">
            <w:pPr>
              <w:spacing w:line="240" w:lineRule="auto"/>
              <w:rPr>
                <w:rFonts w:ascii="Times New Roman" w:hAnsi="Times New Roman" w:cs="Times New Roman"/>
              </w:rPr>
            </w:pPr>
            <w:r w:rsidRPr="004777C4">
              <w:rPr>
                <w:rFonts w:ascii="Times New Roman" w:hAnsi="Times New Roman" w:cs="Times New Roman"/>
              </w:rPr>
              <w:t>КУ «Центр надання соціальних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9DFB5B"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оприлюднення щокварталу інформації про мережу осель підтриманого проживання</w:t>
            </w:r>
          </w:p>
        </w:tc>
      </w:tr>
      <w:tr w:rsidR="00914D49" w:rsidRPr="00150E67" w14:paraId="12763158"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6EEC67E"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72. Реалізація програм підтриманого проживання осіб з інвалідністю та людей старшого віку, які перебувають в закладах інституційного догляду, та популяризація догляду в родинах</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41880B" w14:textId="77777777" w:rsidR="00347B0A" w:rsidRPr="00150E67" w:rsidRDefault="00347B0A" w:rsidP="00347B0A">
            <w:pPr>
              <w:spacing w:line="240" w:lineRule="auto"/>
              <w:rPr>
                <w:rFonts w:ascii="Times New Roman" w:hAnsi="Times New Roman" w:cs="Times New Roman"/>
              </w:rPr>
            </w:pPr>
            <w:r w:rsidRPr="004777C4">
              <w:rPr>
                <w:rFonts w:ascii="Times New Roman" w:hAnsi="Times New Roman" w:cs="Times New Roman"/>
              </w:rPr>
              <w:t>6) забезпечення розвитку мережі надавачів соціальних послуг для осіб старшого віку в громадах</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0CF7A6"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855320" w14:textId="77777777" w:rsidR="00347B0A" w:rsidRPr="00150E67" w:rsidRDefault="00347B0A" w:rsidP="00347B0A">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BD2D8D3" w14:textId="5957B6CF" w:rsidR="00347B0A" w:rsidRPr="00150E67" w:rsidRDefault="00241B48" w:rsidP="00347B0A">
            <w:pPr>
              <w:spacing w:line="240" w:lineRule="auto"/>
              <w:rPr>
                <w:rFonts w:ascii="Times New Roman" w:hAnsi="Times New Roman" w:cs="Times New Roman"/>
              </w:rPr>
            </w:pPr>
            <w:r w:rsidRPr="004777C4">
              <w:rPr>
                <w:rFonts w:ascii="Times New Roman" w:hAnsi="Times New Roman" w:cs="Times New Roman"/>
              </w:rPr>
              <w:t>КУ «Центр надання соціальних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D50D91"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оприлюднення щокварталу звіту про мережу надавачів соціальних послуг для осіб старшого віку в громадах</w:t>
            </w:r>
          </w:p>
        </w:tc>
      </w:tr>
      <w:tr w:rsidR="00347B0A" w:rsidRPr="00150E67" w14:paraId="1E0256A1" w14:textId="77777777" w:rsidTr="00D51098">
        <w:trPr>
          <w:trHeight w:val="315"/>
        </w:trPr>
        <w:tc>
          <w:tcPr>
            <w:tcW w:w="0" w:type="auto"/>
            <w:gridSpan w:val="6"/>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B4FC340"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Стратегічна ціль “Територіальні громади впроваджують заходи безбарʼєрності та посилюють свою спроможність”</w:t>
            </w:r>
          </w:p>
        </w:tc>
      </w:tr>
      <w:tr w:rsidR="00914D49" w:rsidRPr="00150E67" w14:paraId="20C03B60"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AC212F0"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73. Розвиток інституційної спроможності органів місцевого самоврядування щодо безбарʼєрності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5D60B8"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 визначення розпорядженням міського, селищного або сільського голови в територіальних громадах відповідальних осіб за напрямами безбар’єрності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546363" w14:textId="27294B09"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75A00F" w14:textId="77777777" w:rsidR="00347B0A" w:rsidRPr="00150E67" w:rsidRDefault="00347B0A" w:rsidP="00347B0A">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68A4A27" w14:textId="14187C56" w:rsidR="00347B0A" w:rsidRPr="00B00A93" w:rsidRDefault="00B00A93" w:rsidP="00347B0A">
            <w:pPr>
              <w:spacing w:line="240" w:lineRule="auto"/>
              <w:rPr>
                <w:rFonts w:ascii="Times New Roman" w:hAnsi="Times New Roman" w:cs="Times New Roman"/>
                <w:color w:val="FF0000"/>
              </w:rPr>
            </w:pPr>
            <w:r w:rsidRPr="00241B48">
              <w:rPr>
                <w:rFonts w:ascii="Times New Roman" w:hAnsi="Times New Roman" w:cs="Times New Roman"/>
              </w:rPr>
              <w:t>Відділ комунальної інфраструктури, житлово-комунального господарства, інвестицій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4B6076"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прийнято рішення про призначення відповідальної особи</w:t>
            </w:r>
          </w:p>
        </w:tc>
      </w:tr>
      <w:tr w:rsidR="00914D49" w:rsidRPr="00150E67" w14:paraId="301F3121"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9B2A7AD"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73. Розвиток інституційної спроможності органів місцевого самоврядування щодо безбарʼєрності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D73B24"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4) проведення аналізу доступності територіальних громад за всіма напрямами безбарʼєрності із залученням організацій громадянського суспільства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049CC2"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FE9FA9" w14:textId="150D11A5"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73FE06C" w14:textId="44665FE2" w:rsidR="00347B0A" w:rsidRPr="00150E67" w:rsidRDefault="00B00A93" w:rsidP="00347B0A">
            <w:pPr>
              <w:spacing w:line="240" w:lineRule="auto"/>
              <w:rPr>
                <w:rFonts w:ascii="Times New Roman" w:hAnsi="Times New Roman" w:cs="Times New Roman"/>
              </w:rPr>
            </w:pPr>
            <w:r w:rsidRPr="00241B48">
              <w:rPr>
                <w:rFonts w:ascii="Times New Roman" w:hAnsi="Times New Roman" w:cs="Times New Roman"/>
              </w:rPr>
              <w:t>Відділ комунальної інфраструктури, житлово-комунального господарства, інвестицій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917AC1"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щороку звіту про результати аналізу доступності громад</w:t>
            </w:r>
          </w:p>
        </w:tc>
      </w:tr>
      <w:tr w:rsidR="00914D49" w:rsidRPr="00150E67" w14:paraId="777A2653"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7AC91DC"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73. Розвиток інституційної спроможності органів місцевого самоврядування щодо безбарʼєрності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647AB6"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8) утворення місцевих рад безбар’єрності у кожній територіальній громаді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C49780"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F4B4E1"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1CC2277" w14:textId="6DFEBFBB" w:rsidR="00347B0A" w:rsidRPr="00150E67" w:rsidRDefault="00B00A93" w:rsidP="00347B0A">
            <w:pPr>
              <w:spacing w:line="240" w:lineRule="auto"/>
              <w:rPr>
                <w:rFonts w:ascii="Times New Roman" w:hAnsi="Times New Roman" w:cs="Times New Roman"/>
              </w:rPr>
            </w:pPr>
            <w:r w:rsidRPr="00241B48">
              <w:rPr>
                <w:rFonts w:ascii="Times New Roman" w:hAnsi="Times New Roman" w:cs="Times New Roman"/>
              </w:rPr>
              <w:t>Відділ комунальної інфраструктури, житлово-комунального господарства, інвестицій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52D320"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прийнято рішення місцевих рад про утворення Ради безбар’єрності</w:t>
            </w:r>
          </w:p>
        </w:tc>
      </w:tr>
      <w:tr w:rsidR="00914D49" w:rsidRPr="00150E67" w14:paraId="0C8205FE"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41D3BBC"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73. Розвиток інституційної спроможності органів місцевого самоврядування щодо безбарʼєрності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895F43"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9) забезпечення відкритості засідань місцевих рад безбар’єрності (онлайн-трансляція або запис засідання)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183727"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089449"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92D6213" w14:textId="1151E1FD" w:rsidR="00347B0A" w:rsidRPr="00CA3ADF" w:rsidRDefault="00B00A93" w:rsidP="00347B0A">
            <w:pPr>
              <w:spacing w:line="240" w:lineRule="auto"/>
              <w:rPr>
                <w:rFonts w:ascii="Times New Roman" w:hAnsi="Times New Roman" w:cs="Times New Roman"/>
              </w:rPr>
            </w:pPr>
            <w:r w:rsidRPr="00CA3ADF">
              <w:rPr>
                <w:rFonts w:ascii="Times New Roman" w:hAnsi="Times New Roman" w:cs="Times New Roman"/>
              </w:rPr>
              <w:t>Відділ комунальної інфраструктури, житлово-комунального господарства, інвестицій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186906"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підготовлено звіт про кількість проведених відкритих засідань Ради безбар’єрності</w:t>
            </w:r>
          </w:p>
        </w:tc>
      </w:tr>
      <w:tr w:rsidR="00914D49" w:rsidRPr="00150E67" w14:paraId="4F568F5A"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32C8995"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73. Розвиток інституційної спроможності органів місцевого самоврядування щодо безбарʼєрності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A70EB2"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10) висвітлення результатів діяльності місцевих рад безбар’єрності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EB75FE"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1A5503"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23C0F5C" w14:textId="312ED1C3" w:rsidR="00347B0A" w:rsidRPr="00CA3ADF" w:rsidRDefault="00B00A93" w:rsidP="00347B0A">
            <w:pPr>
              <w:spacing w:line="240" w:lineRule="auto"/>
              <w:rPr>
                <w:rFonts w:ascii="Times New Roman" w:hAnsi="Times New Roman" w:cs="Times New Roman"/>
              </w:rPr>
            </w:pPr>
            <w:r w:rsidRPr="00CA3ADF">
              <w:rPr>
                <w:rFonts w:ascii="Times New Roman" w:hAnsi="Times New Roman" w:cs="Times New Roman"/>
              </w:rPr>
              <w:t>Відділ комунальної інфраструктури, житлово-комунального господарства, інвестицій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2609E5"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оприлюднено інформацію на офіційних веб-сайтах про результати засідань місцевих рад безбар’єрності</w:t>
            </w:r>
          </w:p>
        </w:tc>
      </w:tr>
      <w:tr w:rsidR="00914D49" w:rsidRPr="00150E67" w14:paraId="3BD3C3DB"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6C63E98"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73. Розвиток інституційної спроможності органів місцевого самоврядування щодо безбарʼєрності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5C3153"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11) розроблення обласних і місцевих планів заходів із впровадження безбар’єрного простору (у разі розроблення місцевих планів відновлення та розвитку регіонів включення до них окремого розділу про створення безбар’єрного простору)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DD0A67"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E4F5AC"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5B1A2D3" w14:textId="3EAE66D6" w:rsidR="00347B0A" w:rsidRPr="00CA3ADF" w:rsidRDefault="00B00A93" w:rsidP="00347B0A">
            <w:pPr>
              <w:spacing w:line="240" w:lineRule="auto"/>
              <w:rPr>
                <w:rFonts w:ascii="Times New Roman" w:hAnsi="Times New Roman" w:cs="Times New Roman"/>
              </w:rPr>
            </w:pPr>
            <w:r w:rsidRPr="00CA3ADF">
              <w:rPr>
                <w:rFonts w:ascii="Times New Roman" w:hAnsi="Times New Roman" w:cs="Times New Roman"/>
              </w:rPr>
              <w:t>Відділ комунальної інфраструктури, житлово-комунального господарства, інвестицій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C03C3C"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затверджено обласні і місцеві плани заходів</w:t>
            </w:r>
          </w:p>
        </w:tc>
      </w:tr>
      <w:tr w:rsidR="00914D49" w:rsidRPr="00150E67" w14:paraId="0DB51BDF"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60D7E5A"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77. Участь жителів у плануванні та розподілі коштів місцевого бюджету з урахуванням потреб маломобільних груп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B51BB7" w14:textId="77777777" w:rsidR="00347B0A" w:rsidRPr="00CA3ADF" w:rsidRDefault="00347B0A" w:rsidP="00347B0A">
            <w:pPr>
              <w:spacing w:line="240" w:lineRule="auto"/>
              <w:rPr>
                <w:rFonts w:ascii="Times New Roman" w:hAnsi="Times New Roman" w:cs="Times New Roman"/>
              </w:rPr>
            </w:pPr>
            <w:r w:rsidRPr="00CA3ADF">
              <w:rPr>
                <w:rFonts w:ascii="Times New Roman" w:hAnsi="Times New Roman" w:cs="Times New Roman"/>
              </w:rPr>
              <w:t>1) визначення потреб маломобільних груп населення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F4E6DD"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498CA4" w14:textId="3BEB55A8"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AA5600B" w14:textId="7EBEDCED" w:rsidR="00347B0A" w:rsidRPr="00150E67" w:rsidRDefault="00CA3ADF" w:rsidP="00347B0A">
            <w:pPr>
              <w:spacing w:line="240" w:lineRule="auto"/>
              <w:rPr>
                <w:rFonts w:ascii="Times New Roman" w:hAnsi="Times New Roman" w:cs="Times New Roman"/>
              </w:rPr>
            </w:pPr>
            <w:r w:rsidRPr="004777C4">
              <w:rPr>
                <w:rFonts w:ascii="Times New Roman" w:hAnsi="Times New Roman" w:cs="Times New Roman"/>
              </w:rPr>
              <w:t>КУ «Центр надання соціальних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62787C"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підготовлено звіт про визначення потреб</w:t>
            </w:r>
          </w:p>
        </w:tc>
      </w:tr>
      <w:tr w:rsidR="00914D49" w:rsidRPr="00150E67" w14:paraId="34C55EE8"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7FADFEC"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77. Участь жителів у плануванні та розподілі коштів місцевого бюджету з урахуванням </w:t>
            </w:r>
            <w:r w:rsidRPr="00150E67">
              <w:rPr>
                <w:rFonts w:ascii="Times New Roman" w:hAnsi="Times New Roman" w:cs="Times New Roman"/>
              </w:rPr>
              <w:lastRenderedPageBreak/>
              <w:t>потреб маломобільних груп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6D5D7D"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 xml:space="preserve">2) забезпечення щорічного врахування потреб </w:t>
            </w:r>
            <w:r w:rsidRPr="00150E67">
              <w:rPr>
                <w:rFonts w:ascii="Times New Roman" w:hAnsi="Times New Roman" w:cs="Times New Roman"/>
              </w:rPr>
              <w:lastRenderedPageBreak/>
              <w:t>маломобільних груп населення у бюджеті громади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A86EE1"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B2B248" w14:textId="4E41D6DC"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місцеві бюджети, інші джерела, не </w:t>
            </w:r>
            <w:r w:rsidRPr="00150E67">
              <w:rPr>
                <w:rFonts w:ascii="Times New Roman" w:hAnsi="Times New Roman" w:cs="Times New Roman"/>
              </w:rPr>
              <w:lastRenderedPageBreak/>
              <w:t>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E6E80CB" w14:textId="732E75C8" w:rsidR="00347B0A" w:rsidRPr="00B00A93" w:rsidRDefault="00B00A93" w:rsidP="00347B0A">
            <w:pPr>
              <w:spacing w:line="240" w:lineRule="auto"/>
              <w:rPr>
                <w:rFonts w:ascii="Times New Roman" w:hAnsi="Times New Roman" w:cs="Times New Roman"/>
              </w:rPr>
            </w:pPr>
            <w:r w:rsidRPr="00CA3ADF">
              <w:rPr>
                <w:rFonts w:ascii="Times New Roman" w:hAnsi="Times New Roman" w:cs="Times New Roman"/>
              </w:rPr>
              <w:lastRenderedPageBreak/>
              <w:t>Фінансовий відділ Журавненської селищної ради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4FE9B4"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оприлюднено проекти місцевих бюджетів з урахуванням потреб </w:t>
            </w:r>
            <w:r w:rsidRPr="00150E67">
              <w:rPr>
                <w:rFonts w:ascii="Times New Roman" w:hAnsi="Times New Roman" w:cs="Times New Roman"/>
              </w:rPr>
              <w:lastRenderedPageBreak/>
              <w:t>маломобільних груп населення</w:t>
            </w:r>
          </w:p>
        </w:tc>
      </w:tr>
      <w:tr w:rsidR="00914D49" w:rsidRPr="00150E67" w14:paraId="140AEF3D"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2D6ACD2"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77. Участь жителів у плануванні та розподілі коштів місцевого бюджету з урахуванням потреб маломобільних груп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B0B327"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3) проведення моніторингу використання коштів місцевих бюджетів на потреби маломобільних груп населення із залученням інститутів громадянського суспільства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D5C838"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6ED926" w14:textId="2A5FE3E8"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w:t>
            </w:r>
            <w:r w:rsidRPr="00150E67">
              <w:rPr>
                <w:rFonts w:ascii="Times New Roman" w:hAnsi="Times New Roman" w:cs="Times New Roman"/>
              </w:rPr>
              <w:br/>
              <w:t>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88D413F" w14:textId="6039F459" w:rsidR="00347B0A" w:rsidRPr="00150E67" w:rsidRDefault="00CA3ADF" w:rsidP="00347B0A">
            <w:pPr>
              <w:spacing w:line="240" w:lineRule="auto"/>
              <w:rPr>
                <w:rFonts w:ascii="Times New Roman" w:hAnsi="Times New Roman" w:cs="Times New Roman"/>
              </w:rPr>
            </w:pPr>
            <w:r w:rsidRPr="00CA3ADF">
              <w:rPr>
                <w:rFonts w:ascii="Times New Roman" w:hAnsi="Times New Roman" w:cs="Times New Roman"/>
              </w:rPr>
              <w:t>Відділ комунальної інфраструктури, житлово-комунального господарства, інвестицій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0D01CD"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оприлюднено звіт про результати моніторингу</w:t>
            </w:r>
          </w:p>
        </w:tc>
      </w:tr>
      <w:tr w:rsidR="00914D49" w:rsidRPr="00150E67" w14:paraId="0024004C"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288C1DE"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77. Участь жителів у плануванні та розподілі коштів місцевого бюджету з урахуванням потреб маломобільних груп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8218CB" w14:textId="77777777" w:rsidR="00347B0A" w:rsidRPr="00150E67" w:rsidRDefault="00347B0A" w:rsidP="00347B0A">
            <w:pPr>
              <w:spacing w:line="240" w:lineRule="auto"/>
              <w:rPr>
                <w:rFonts w:ascii="Times New Roman" w:hAnsi="Times New Roman" w:cs="Times New Roman"/>
              </w:rPr>
            </w:pPr>
            <w:r w:rsidRPr="00CA3ADF">
              <w:rPr>
                <w:rFonts w:ascii="Times New Roman" w:hAnsi="Times New Roman" w:cs="Times New Roman"/>
              </w:rPr>
              <w:t>4) здійснення заходів щодо соціальної згуртованості в громаді з представниками місцевих медіа (проведення навчання, роз’яснення, які терміни використовувати, як комунікувати)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FE17F6"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EA1EA4" w14:textId="3BB71280"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6A67776" w14:textId="3DB453D5" w:rsidR="00347B0A" w:rsidRPr="00150E67" w:rsidRDefault="00CA3ADF" w:rsidP="00347B0A">
            <w:pPr>
              <w:spacing w:line="240" w:lineRule="auto"/>
              <w:rPr>
                <w:rFonts w:ascii="Times New Roman" w:hAnsi="Times New Roman" w:cs="Times New Roman"/>
              </w:rPr>
            </w:pPr>
            <w:r w:rsidRPr="004777C4">
              <w:rPr>
                <w:rFonts w:ascii="Times New Roman" w:hAnsi="Times New Roman" w:cs="Times New Roman"/>
              </w:rPr>
              <w:t>КУ «Центр надання соціальних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41A356"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опублікування щокварталу звіту про результати здійснених заходів</w:t>
            </w:r>
          </w:p>
        </w:tc>
      </w:tr>
      <w:tr w:rsidR="00914D49" w:rsidRPr="00150E67" w14:paraId="5F1B5886"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02C263A"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78. Підвищення обізнаності органів державної влади та органів місцевого самоврядування, бізнес-спільнот, інститутів громадянського суспільства про потреби та інтереси маломобільних груп, механізми та інструменти громадської участі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C31E8B" w14:textId="77777777" w:rsidR="00347B0A" w:rsidRPr="00150E67" w:rsidRDefault="00347B0A" w:rsidP="00347B0A">
            <w:pPr>
              <w:spacing w:line="240" w:lineRule="auto"/>
              <w:rPr>
                <w:rFonts w:ascii="Times New Roman" w:hAnsi="Times New Roman" w:cs="Times New Roman"/>
              </w:rPr>
            </w:pPr>
            <w:r w:rsidRPr="000A1B6B">
              <w:rPr>
                <w:rFonts w:ascii="Times New Roman" w:hAnsi="Times New Roman" w:cs="Times New Roman"/>
              </w:rPr>
              <w:t>1) забезпечення навчання представників органів державної влади, органів місцевого самоврядування, публічних службовців, бізнес-спільнот, організацій громадянського суспільства з питань соціальної інклюзії та механізмів її побудови для громад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778770"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939672" w14:textId="794D7C75"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CFF8D8C" w14:textId="7E992029" w:rsidR="00347B0A" w:rsidRPr="00150E67" w:rsidRDefault="000A1B6B" w:rsidP="00347B0A">
            <w:pPr>
              <w:spacing w:line="240" w:lineRule="auto"/>
              <w:rPr>
                <w:rFonts w:ascii="Times New Roman" w:hAnsi="Times New Roman" w:cs="Times New Roman"/>
              </w:rPr>
            </w:pPr>
            <w:r w:rsidRPr="004777C4">
              <w:rPr>
                <w:rFonts w:ascii="Times New Roman" w:hAnsi="Times New Roman" w:cs="Times New Roman"/>
              </w:rPr>
              <w:t>КУ «Центр надання соціальних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E610B2"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щокварталу звіту про результати проведеного навчання</w:t>
            </w:r>
          </w:p>
        </w:tc>
      </w:tr>
      <w:tr w:rsidR="00914D49" w:rsidRPr="00150E67" w14:paraId="6B0751E9"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720010B"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78. Підвищення обізнаності органів державної влади та </w:t>
            </w:r>
            <w:r w:rsidRPr="00150E67">
              <w:rPr>
                <w:rFonts w:ascii="Times New Roman" w:hAnsi="Times New Roman" w:cs="Times New Roman"/>
              </w:rPr>
              <w:lastRenderedPageBreak/>
              <w:t>органів місцевого самоврядування, бізнес-спільнот, інститутів громадянського суспільства про потреби та інтереси маломобільних груп, механізми та інструменти громадської участі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D4E035" w14:textId="77777777" w:rsidR="00347B0A" w:rsidRPr="00150E67" w:rsidRDefault="00347B0A" w:rsidP="00347B0A">
            <w:pPr>
              <w:spacing w:line="240" w:lineRule="auto"/>
              <w:rPr>
                <w:rFonts w:ascii="Times New Roman" w:hAnsi="Times New Roman" w:cs="Times New Roman"/>
              </w:rPr>
            </w:pPr>
            <w:r w:rsidRPr="000A1B6B">
              <w:rPr>
                <w:rFonts w:ascii="Times New Roman" w:hAnsi="Times New Roman" w:cs="Times New Roman"/>
              </w:rPr>
              <w:lastRenderedPageBreak/>
              <w:t xml:space="preserve">2) запровадження програми обізнаності фізичних та юридичних осіб щодо прав осіб </w:t>
            </w:r>
            <w:r w:rsidRPr="000A1B6B">
              <w:rPr>
                <w:rFonts w:ascii="Times New Roman" w:hAnsi="Times New Roman" w:cs="Times New Roman"/>
              </w:rPr>
              <w:lastRenderedPageBreak/>
              <w:t>з інвалідністю та маломобільних груп населення (створення умов для життя осіб з інвалідністю на рівні з іншими громадянами, коректність термінології, доведення до громадян та бізнесу прав осіб з інвалідністю)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AA2998"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0A8BFB" w14:textId="5373C565"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місцеві бюджети, інші джерела, не </w:t>
            </w:r>
            <w:r w:rsidRPr="00150E67">
              <w:rPr>
                <w:rFonts w:ascii="Times New Roman" w:hAnsi="Times New Roman" w:cs="Times New Roman"/>
              </w:rPr>
              <w:lastRenderedPageBreak/>
              <w:t>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E58D173" w14:textId="31ADD3F6" w:rsidR="00347B0A" w:rsidRDefault="000A1B6B" w:rsidP="00347B0A">
            <w:pPr>
              <w:spacing w:line="240" w:lineRule="auto"/>
              <w:rPr>
                <w:rFonts w:ascii="Times New Roman" w:hAnsi="Times New Roman" w:cs="Times New Roman"/>
              </w:rPr>
            </w:pPr>
            <w:r w:rsidRPr="00CA3ADF">
              <w:rPr>
                <w:rFonts w:ascii="Times New Roman" w:hAnsi="Times New Roman" w:cs="Times New Roman"/>
              </w:rPr>
              <w:lastRenderedPageBreak/>
              <w:t>Відділ комунальної інфраструктури, житлово-</w:t>
            </w:r>
            <w:r w:rsidRPr="00CA3ADF">
              <w:rPr>
                <w:rFonts w:ascii="Times New Roman" w:hAnsi="Times New Roman" w:cs="Times New Roman"/>
              </w:rPr>
              <w:lastRenderedPageBreak/>
              <w:t>комунального господарства, інвестицій</w:t>
            </w:r>
            <w:r>
              <w:rPr>
                <w:rFonts w:ascii="Times New Roman" w:hAnsi="Times New Roman" w:cs="Times New Roman"/>
              </w:rPr>
              <w:t>;</w:t>
            </w:r>
          </w:p>
          <w:p w14:paraId="74A961CD" w14:textId="2119E2B8" w:rsidR="000A1B6B" w:rsidRDefault="000A1B6B" w:rsidP="00347B0A">
            <w:pPr>
              <w:spacing w:line="240" w:lineRule="auto"/>
              <w:rPr>
                <w:rFonts w:ascii="Times New Roman" w:hAnsi="Times New Roman" w:cs="Times New Roman"/>
              </w:rPr>
            </w:pPr>
            <w:r w:rsidRPr="004777C4">
              <w:rPr>
                <w:rFonts w:ascii="Times New Roman" w:hAnsi="Times New Roman" w:cs="Times New Roman"/>
              </w:rPr>
              <w:t>КУ «Центр надання соціальних послуг»</w:t>
            </w:r>
          </w:p>
          <w:p w14:paraId="2CA8D4E8" w14:textId="7D7E38DF" w:rsidR="000A1B6B" w:rsidRPr="00150E67" w:rsidRDefault="000A1B6B" w:rsidP="00347B0A">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FC8F03"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 xml:space="preserve">забезпечено підготовку щокварталу звіту про здійснені заходи щодо </w:t>
            </w:r>
            <w:r w:rsidRPr="00150E67">
              <w:rPr>
                <w:rFonts w:ascii="Times New Roman" w:hAnsi="Times New Roman" w:cs="Times New Roman"/>
              </w:rPr>
              <w:lastRenderedPageBreak/>
              <w:t>обізнаності фізичних та юридичних осіб з питань прав осіб з інвалідністю та маломобільних груп населення (створення умов для життя осіб з інвалідністю на рівні з іншими громадянами, коректність термінології, доведення до громадян та бізнесу прав осіб з інвалідністю)</w:t>
            </w:r>
          </w:p>
        </w:tc>
      </w:tr>
      <w:tr w:rsidR="00914D49" w:rsidRPr="00150E67" w14:paraId="695A21B1"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2DE4019"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78. Підвищення обізнаності органів державної влади та органів місцевого самоврядування, бізнес-спільнот, інститутів громадянського суспільства про потреби та інтереси маломобільних груп, механізми та інструменти громадської участі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4DBAA6" w14:textId="77777777" w:rsidR="00347B0A" w:rsidRPr="00150E67" w:rsidRDefault="00347B0A" w:rsidP="00347B0A">
            <w:pPr>
              <w:spacing w:line="240" w:lineRule="auto"/>
              <w:rPr>
                <w:rFonts w:ascii="Times New Roman" w:hAnsi="Times New Roman" w:cs="Times New Roman"/>
              </w:rPr>
            </w:pPr>
            <w:r w:rsidRPr="000A1B6B">
              <w:rPr>
                <w:rFonts w:ascii="Times New Roman" w:hAnsi="Times New Roman" w:cs="Times New Roman"/>
              </w:rPr>
              <w:t>4) проведення зустрічі для громадськості з представниками Кабінету Міністрів України та бізнесу для обговорення потреб осіб з інвалідністю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FE5BA8"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2026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0EFE7E" w14:textId="791B8063"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E460609" w14:textId="2F19441C" w:rsidR="00347B0A" w:rsidRPr="00150E67" w:rsidRDefault="000A1B6B" w:rsidP="00347B0A">
            <w:pPr>
              <w:spacing w:line="240" w:lineRule="auto"/>
              <w:rPr>
                <w:rFonts w:ascii="Times New Roman" w:hAnsi="Times New Roman" w:cs="Times New Roman"/>
              </w:rPr>
            </w:pPr>
            <w:r w:rsidRPr="004777C4">
              <w:rPr>
                <w:rFonts w:ascii="Times New Roman" w:hAnsi="Times New Roman" w:cs="Times New Roman"/>
              </w:rPr>
              <w:t>КУ «Центр надання соціальних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624E14"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підготовлено звіт щодо проведених зустрічей для громадськості з представниками Кабінету Міністрів України та бізнесу для обговорення потреб осіб з інвалідністю</w:t>
            </w:r>
          </w:p>
        </w:tc>
      </w:tr>
      <w:tr w:rsidR="00347B0A" w:rsidRPr="00150E67" w14:paraId="33536DA5" w14:textId="77777777" w:rsidTr="00D51098">
        <w:trPr>
          <w:trHeight w:val="315"/>
        </w:trPr>
        <w:tc>
          <w:tcPr>
            <w:tcW w:w="0" w:type="auto"/>
            <w:gridSpan w:val="6"/>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1CB67A1"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Напрям 5. Освітня безбар’єрність</w:t>
            </w:r>
          </w:p>
        </w:tc>
      </w:tr>
      <w:tr w:rsidR="00347B0A" w:rsidRPr="00150E67" w14:paraId="425209B1" w14:textId="77777777" w:rsidTr="00D51098">
        <w:trPr>
          <w:trHeight w:val="315"/>
        </w:trPr>
        <w:tc>
          <w:tcPr>
            <w:tcW w:w="0" w:type="auto"/>
            <w:gridSpan w:val="6"/>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2A22AD6"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Стратегічна ціль “Кожна людина має можливість розкрити свій потенціал та отримати професію завдяки інклюзивній освіті”</w:t>
            </w:r>
          </w:p>
        </w:tc>
      </w:tr>
      <w:tr w:rsidR="00914D49" w:rsidRPr="00150E67" w14:paraId="5BEA579C"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04A9CBF"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82. Забезпечення можливості здобуття дітьми з особливими освітніми потребами професійної </w:t>
            </w:r>
            <w:r w:rsidRPr="00150E67">
              <w:rPr>
                <w:rFonts w:ascii="Times New Roman" w:hAnsi="Times New Roman" w:cs="Times New Roman"/>
              </w:rPr>
              <w:lastRenderedPageBreak/>
              <w:t>(професійно-технічної) та/або вищої освіти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6C363C"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 xml:space="preserve">6) створення регіональної мережі демонстраційних центрів професій для здобувачів освіти з особливими освітніми потребами, які можуть </w:t>
            </w:r>
            <w:r w:rsidRPr="00150E67">
              <w:rPr>
                <w:rFonts w:ascii="Times New Roman" w:hAnsi="Times New Roman" w:cs="Times New Roman"/>
              </w:rPr>
              <w:lastRenderedPageBreak/>
              <w:t>ознайомлюватись з різними професіями, здійснювати їх первинну апробацію та обирати для подальшого засвоєння і опанування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697663"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2026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EF7E97" w14:textId="7756C09B"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5D863C2" w14:textId="4EB1EA44" w:rsidR="00347B0A" w:rsidRPr="000A1B6B" w:rsidRDefault="00B00A93" w:rsidP="00347B0A">
            <w:pPr>
              <w:spacing w:line="240" w:lineRule="auto"/>
              <w:rPr>
                <w:rFonts w:ascii="Times New Roman" w:hAnsi="Times New Roman" w:cs="Times New Roman"/>
              </w:rPr>
            </w:pPr>
            <w:r w:rsidRPr="000A1B6B">
              <w:rPr>
                <w:rFonts w:ascii="Times New Roman" w:hAnsi="Times New Roman" w:cs="Times New Roman"/>
              </w:rPr>
              <w:t xml:space="preserve">Відділ освіти, культури, молоді, спорту, туризму та </w:t>
            </w:r>
            <w:r w:rsidRPr="000A1B6B">
              <w:rPr>
                <w:rFonts w:ascii="Times New Roman" w:hAnsi="Times New Roman" w:cs="Times New Roman"/>
              </w:rPr>
              <w:lastRenderedPageBreak/>
              <w:t>охорони культурної спадщини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7801D1"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 xml:space="preserve">опубліковано інформацію про перелік демонстраційних центрів професій для здобувачів освіти з </w:t>
            </w:r>
            <w:r w:rsidRPr="00150E67">
              <w:rPr>
                <w:rFonts w:ascii="Times New Roman" w:hAnsi="Times New Roman" w:cs="Times New Roman"/>
              </w:rPr>
              <w:lastRenderedPageBreak/>
              <w:t>особливими освітніми потребами</w:t>
            </w:r>
          </w:p>
        </w:tc>
      </w:tr>
      <w:tr w:rsidR="00914D49" w:rsidRPr="00150E67" w14:paraId="3236C3EE"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82FEDB6"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82. Забезпечення можливості здобуття дітьми з особливими освітніми потребами професійної (професійно-технічної) та/або вищої освіти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BF4A7D"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7) проведення аналізу щодо отримання освіти та недискримінації дітей (зокрема неблагополучних) трудових мігрантів та вжиття заходів з метою подолання проблемних питань за результатами аналізу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99826A"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2CF0A6" w14:textId="562803BA"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5190FD5" w14:textId="75B22808" w:rsidR="00347B0A" w:rsidRPr="00150E67" w:rsidRDefault="00B00A93" w:rsidP="00347B0A">
            <w:pPr>
              <w:spacing w:line="240" w:lineRule="auto"/>
              <w:rPr>
                <w:rFonts w:ascii="Times New Roman" w:hAnsi="Times New Roman" w:cs="Times New Roman"/>
              </w:rPr>
            </w:pPr>
            <w:r w:rsidRPr="000A1B6B">
              <w:rPr>
                <w:rFonts w:ascii="Times New Roman" w:hAnsi="Times New Roman" w:cs="Times New Roman"/>
              </w:rPr>
              <w:t>Відділ освіти, культури, молоді, спорту, туризму та охорони культурної спадщини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813E11"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щороку звіту про проведення аналізу та вжиті заходи</w:t>
            </w:r>
          </w:p>
        </w:tc>
      </w:tr>
      <w:tr w:rsidR="00914D49" w:rsidRPr="00150E67" w14:paraId="40C6129D"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A074C50"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82. Забезпечення можливості здобуття дітьми з особливими освітніми потребами професійної (професійно-технічної) та/або вищої освіти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078483" w14:textId="77777777" w:rsidR="00347B0A" w:rsidRPr="00150E67" w:rsidRDefault="00347B0A" w:rsidP="00347B0A">
            <w:pPr>
              <w:spacing w:line="240" w:lineRule="auto"/>
              <w:rPr>
                <w:rFonts w:ascii="Times New Roman" w:hAnsi="Times New Roman" w:cs="Times New Roman"/>
              </w:rPr>
            </w:pPr>
            <w:r w:rsidRPr="000A1B6B">
              <w:rPr>
                <w:rFonts w:ascii="Times New Roman" w:hAnsi="Times New Roman" w:cs="Times New Roman"/>
              </w:rPr>
              <w:t>8) створення умов у мережі центрів професійної (професійно-технічної) освіти для навчання учнів з обмеженнями повсякденного функціонування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735B5A"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84434B" w14:textId="5823D581"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D16658B" w14:textId="1C82A384" w:rsidR="00347B0A" w:rsidRPr="00150E67" w:rsidRDefault="000A1B6B" w:rsidP="00347B0A">
            <w:pPr>
              <w:spacing w:line="240" w:lineRule="auto"/>
              <w:rPr>
                <w:rFonts w:ascii="Times New Roman" w:hAnsi="Times New Roman" w:cs="Times New Roman"/>
              </w:rPr>
            </w:pPr>
            <w:r w:rsidRPr="000A1B6B">
              <w:rPr>
                <w:rFonts w:ascii="Times New Roman" w:hAnsi="Times New Roman" w:cs="Times New Roman"/>
              </w:rPr>
              <w:t>Відділ освіти, культури, молоді, спорту, туризму та охорони культурної спадщини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426268"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підготовлено звіт про реалізацію проекту із створення мережі центрів професійної (професійно-технічної) освіти</w:t>
            </w:r>
          </w:p>
        </w:tc>
      </w:tr>
      <w:tr w:rsidR="00914D49" w:rsidRPr="00150E67" w14:paraId="3D001739"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9C4DAEB"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83. Забезпечення розвитку екосистеми підтримки інклюзивного навчання на всіх рівнях</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0F2097"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 сприяння формуванню мережі інклюзивно-ресурсних центрів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623C0A"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A616C9" w14:textId="5AC7C862" w:rsidR="00347B0A" w:rsidRPr="00150E67" w:rsidRDefault="000A1B6B" w:rsidP="000A1B6B">
            <w:pPr>
              <w:spacing w:line="240" w:lineRule="auto"/>
              <w:jc w:val="center"/>
              <w:rPr>
                <w:rFonts w:ascii="Times New Roman" w:hAnsi="Times New Roman" w:cs="Times New Roman"/>
              </w:rPr>
            </w:pPr>
            <w:r>
              <w:rPr>
                <w:rFonts w:ascii="Times New Roman" w:hAnsi="Times New Roman" w:cs="Times New Roma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CC4FDFB" w14:textId="265F5A58" w:rsidR="00347B0A" w:rsidRPr="00150E67" w:rsidRDefault="00B00A93" w:rsidP="00347B0A">
            <w:pPr>
              <w:spacing w:line="240" w:lineRule="auto"/>
              <w:rPr>
                <w:rFonts w:ascii="Times New Roman" w:hAnsi="Times New Roman" w:cs="Times New Roman"/>
              </w:rPr>
            </w:pPr>
            <w:r w:rsidRPr="000A1B6B">
              <w:rPr>
                <w:rFonts w:ascii="Times New Roman" w:hAnsi="Times New Roman" w:cs="Times New Roman"/>
              </w:rPr>
              <w:t>Відділ освіти, культури, молоді, спорту, туризму та охорони культурної спадщини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503B4F"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щороку звіту про результати роботи інклюзивно-ресурсних центрів</w:t>
            </w:r>
          </w:p>
        </w:tc>
      </w:tr>
      <w:tr w:rsidR="00347B0A" w:rsidRPr="00150E67" w14:paraId="3BA4485D" w14:textId="77777777" w:rsidTr="00D51098">
        <w:trPr>
          <w:trHeight w:val="315"/>
        </w:trPr>
        <w:tc>
          <w:tcPr>
            <w:tcW w:w="0" w:type="auto"/>
            <w:gridSpan w:val="6"/>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787B129"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Стратегічна ціль “Освітні потреби дорослих забезпечені протягом усього життя”</w:t>
            </w:r>
          </w:p>
        </w:tc>
      </w:tr>
      <w:tr w:rsidR="00914D49" w:rsidRPr="00150E67" w14:paraId="3D7A7A96"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878E2CA"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88. Забезпечення підготовки кадрів відповідно до переліку професій, необхідних </w:t>
            </w:r>
            <w:r w:rsidRPr="00150E67">
              <w:rPr>
                <w:rFonts w:ascii="Times New Roman" w:hAnsi="Times New Roman" w:cs="Times New Roman"/>
              </w:rPr>
              <w:lastRenderedPageBreak/>
              <w:t>для розбудови безбарʼєрного простору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A13267"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4) проведення навчання працівників закладів дошкільної та загальної середньої освіти основам цифрової грамотності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177D27"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28EB94" w14:textId="1E7B7329" w:rsidR="00347B0A" w:rsidRPr="00150E67" w:rsidRDefault="000A1B6B"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7E25F44" w14:textId="1713B223" w:rsidR="00347B0A" w:rsidRPr="00B00A93" w:rsidRDefault="00B00A93" w:rsidP="00347B0A">
            <w:pPr>
              <w:spacing w:line="240" w:lineRule="auto"/>
              <w:rPr>
                <w:rFonts w:ascii="Times New Roman" w:hAnsi="Times New Roman" w:cs="Times New Roman"/>
                <w:color w:val="FF0000"/>
              </w:rPr>
            </w:pPr>
            <w:r w:rsidRPr="000A1B6B">
              <w:rPr>
                <w:rFonts w:ascii="Times New Roman" w:hAnsi="Times New Roman" w:cs="Times New Roman"/>
              </w:rPr>
              <w:t xml:space="preserve">Відділ освіти, культури, молоді, спорту, туризму та </w:t>
            </w:r>
            <w:r w:rsidRPr="000A1B6B">
              <w:rPr>
                <w:rFonts w:ascii="Times New Roman" w:hAnsi="Times New Roman" w:cs="Times New Roman"/>
              </w:rPr>
              <w:lastRenderedPageBreak/>
              <w:t>охорони культурної спадщини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6D7DA9"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затверджено програму навчання основам цифрової грамотності</w:t>
            </w:r>
            <w:r w:rsidRPr="00150E67">
              <w:rPr>
                <w:rFonts w:ascii="Times New Roman" w:hAnsi="Times New Roman" w:cs="Times New Roman"/>
              </w:rPr>
              <w:br/>
              <w:t xml:space="preserve">підготовлено звіт про проходження навчання </w:t>
            </w:r>
            <w:r w:rsidRPr="00150E67">
              <w:rPr>
                <w:rFonts w:ascii="Times New Roman" w:hAnsi="Times New Roman" w:cs="Times New Roman"/>
              </w:rPr>
              <w:lastRenderedPageBreak/>
              <w:t>основам цифрової грамотності працівниками закладів дошкільної та шкільної освіти</w:t>
            </w:r>
          </w:p>
        </w:tc>
      </w:tr>
      <w:tr w:rsidR="00914D49" w:rsidRPr="00150E67" w14:paraId="1AFDA063"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EBD9D32"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89. Забезпечення інфраструктурної доступності закладів вищої, професійної (професійно-технічної), фахової передвищої освіти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444354" w14:textId="77777777" w:rsidR="00347B0A" w:rsidRPr="000A1B6B" w:rsidRDefault="00347B0A" w:rsidP="00347B0A">
            <w:pPr>
              <w:spacing w:line="240" w:lineRule="auto"/>
              <w:rPr>
                <w:rFonts w:ascii="Times New Roman" w:hAnsi="Times New Roman" w:cs="Times New Roman"/>
              </w:rPr>
            </w:pPr>
            <w:r w:rsidRPr="000A1B6B">
              <w:rPr>
                <w:rFonts w:ascii="Times New Roman" w:hAnsi="Times New Roman" w:cs="Times New Roman"/>
              </w:rPr>
              <w:t>2) проведення моніторингу та оцінки доступності (архітектурної, інформаційної, цифрової) державних і приватних закладів вищої, професійної (професійно-технічної), фахової передвищої освіти для здобувачів освіти з особливими освітніми потребами, осіб з інвалідністю та інших маломобільних груп населення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D7E840"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F5A71B" w14:textId="00FDBB9F" w:rsidR="00347B0A" w:rsidRPr="00150E67" w:rsidRDefault="000A1B6B" w:rsidP="000A1B6B">
            <w:pPr>
              <w:spacing w:line="240" w:lineRule="auto"/>
              <w:jc w:val="center"/>
              <w:rPr>
                <w:rFonts w:ascii="Times New Roman" w:hAnsi="Times New Roman" w:cs="Times New Roman"/>
              </w:rPr>
            </w:pPr>
            <w:r>
              <w:rPr>
                <w:rFonts w:ascii="Times New Roman" w:hAnsi="Times New Roman" w:cs="Times New Roma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0189811" w14:textId="2113806E" w:rsidR="00347B0A" w:rsidRPr="00150E67" w:rsidRDefault="000A1B6B" w:rsidP="000A1B6B">
            <w:pPr>
              <w:spacing w:line="240" w:lineRule="auto"/>
              <w:jc w:val="center"/>
              <w:rPr>
                <w:rFonts w:ascii="Times New Roman" w:hAnsi="Times New Roman" w:cs="Times New Roman"/>
              </w:rPr>
            </w:pPr>
            <w:r>
              <w:rPr>
                <w:rFonts w:ascii="Times New Roman" w:hAnsi="Times New Roman" w:cs="Times New Roma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8E952D"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підготовлено звіт про результати щорічного моніторингу та оцінки доступності закладів вищої, професійної (професійно-технічної), фахової передвищої освіти</w:t>
            </w:r>
          </w:p>
        </w:tc>
      </w:tr>
      <w:tr w:rsidR="00914D49" w:rsidRPr="00150E67" w14:paraId="17A478AB"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EFEC2EB"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90. Забезпечення проведення постійного моніторингу і адаптації можливостей освіти для дорослих протягом життя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8879C0"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 здійснення заходів щодо освітнього дозвілля здобувачів освіти з особливими освітніми потребами (зокрема осіб з інвалідністю та осіб з різними обмеженнями повсякденного функціонування)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B3A66C"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0457BF" w14:textId="0432C240"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0A7246A" w14:textId="1486C85C" w:rsidR="00347B0A" w:rsidRPr="00150E67" w:rsidRDefault="00B00A93" w:rsidP="00347B0A">
            <w:pPr>
              <w:spacing w:line="240" w:lineRule="auto"/>
              <w:rPr>
                <w:rFonts w:ascii="Times New Roman" w:hAnsi="Times New Roman" w:cs="Times New Roman"/>
              </w:rPr>
            </w:pPr>
            <w:r w:rsidRPr="000A1B6B">
              <w:rPr>
                <w:rFonts w:ascii="Times New Roman" w:hAnsi="Times New Roman" w:cs="Times New Roman"/>
              </w:rPr>
              <w:t>Відділ освіти, культури, молоді, спорту, туризму та охорони культурної спадщини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2CAAE2"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опубліковано інформацію про здійснені заходи</w:t>
            </w:r>
          </w:p>
        </w:tc>
      </w:tr>
      <w:tr w:rsidR="00914D49" w:rsidRPr="00150E67" w14:paraId="2187F15B" w14:textId="7777777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BB6066C"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90. Забезпечення проведення постійного моніторингу і адаптації можливостей освіти для дорослих протягом життя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212FF5" w14:textId="77777777" w:rsidR="00347B0A" w:rsidRPr="000A1B6B" w:rsidRDefault="00347B0A" w:rsidP="00347B0A">
            <w:pPr>
              <w:spacing w:line="240" w:lineRule="auto"/>
              <w:rPr>
                <w:rFonts w:ascii="Times New Roman" w:hAnsi="Times New Roman" w:cs="Times New Roman"/>
              </w:rPr>
            </w:pPr>
            <w:r w:rsidRPr="000A1B6B">
              <w:rPr>
                <w:rFonts w:ascii="Times New Roman" w:hAnsi="Times New Roman" w:cs="Times New Roman"/>
              </w:rPr>
              <w:t xml:space="preserve">3) забезпечення освітнього розвитку і вдосконалення освіти дорослих, які перебувають в лікувально-реабілітаційних закладах постійного утримання, установах виконання покарань, військових частинах, </w:t>
            </w:r>
            <w:r w:rsidRPr="000A1B6B">
              <w:rPr>
                <w:rFonts w:ascii="Times New Roman" w:hAnsi="Times New Roman" w:cs="Times New Roman"/>
              </w:rPr>
              <w:lastRenderedPageBreak/>
              <w:t>монастирях, гірських і морських умовах праці і життя тощо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3991DC"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9D862D" w14:textId="2A52B86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E3163B5" w14:textId="012928F0" w:rsidR="00347B0A" w:rsidRPr="00150E67" w:rsidRDefault="00533804" w:rsidP="00347B0A">
            <w:pPr>
              <w:spacing w:line="240" w:lineRule="auto"/>
              <w:rPr>
                <w:rFonts w:ascii="Times New Roman" w:hAnsi="Times New Roman" w:cs="Times New Roman"/>
              </w:rPr>
            </w:pPr>
            <w:r w:rsidRPr="000A1B6B">
              <w:rPr>
                <w:rFonts w:ascii="Times New Roman" w:hAnsi="Times New Roman" w:cs="Times New Roman"/>
              </w:rPr>
              <w:t>Відділ освіти, культури, молоді, спорту, туризму та охорони культурної спадщини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CAFE3B"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підготовлено звіт про забезпечення освітнього розвитку і вдосконалення освіти дорослих, які перебувають в лікувально-реабілітаційних закладах постійного утримання, установах виконання покарань, військових </w:t>
            </w:r>
            <w:r w:rsidRPr="00150E67">
              <w:rPr>
                <w:rFonts w:ascii="Times New Roman" w:hAnsi="Times New Roman" w:cs="Times New Roman"/>
              </w:rPr>
              <w:lastRenderedPageBreak/>
              <w:t>частинах, монастирях, гірських і морських умовах праці і життя тощо</w:t>
            </w:r>
          </w:p>
        </w:tc>
      </w:tr>
      <w:tr w:rsidR="00347B0A" w:rsidRPr="00150E67" w14:paraId="5EA3B379" w14:textId="77777777" w:rsidTr="00D51098">
        <w:trPr>
          <w:trHeight w:val="315"/>
        </w:trPr>
        <w:tc>
          <w:tcPr>
            <w:tcW w:w="0" w:type="auto"/>
            <w:gridSpan w:val="6"/>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742F451"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Напрям 6. Економічна безбар’єрність</w:t>
            </w:r>
          </w:p>
        </w:tc>
      </w:tr>
      <w:tr w:rsidR="00347B0A" w:rsidRPr="00150E67" w14:paraId="44F5A270" w14:textId="77777777" w:rsidTr="00D51098">
        <w:trPr>
          <w:trHeight w:val="315"/>
        </w:trPr>
        <w:tc>
          <w:tcPr>
            <w:tcW w:w="0" w:type="auto"/>
            <w:gridSpan w:val="6"/>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9290019"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Стратегічна ціль “Кожна людина незалежно від віку, статі, сімейного стану чи стану здоров’я має доступ до </w:t>
            </w:r>
            <w:r w:rsidRPr="00150E67">
              <w:rPr>
                <w:rFonts w:ascii="Times New Roman" w:hAnsi="Times New Roman" w:cs="Times New Roman"/>
              </w:rPr>
              <w:br/>
              <w:t>працевлаштування та можливості для роботи”</w:t>
            </w:r>
          </w:p>
        </w:tc>
      </w:tr>
      <w:tr w:rsidR="00914D49" w:rsidRPr="00150E67" w14:paraId="4B0D5600" w14:textId="77777777" w:rsidTr="00D5109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E6576FC"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106. Розроблення та впровадження програми з підтримки працевлаштування для жінок, молоді, осіб старшого віку та ветеранів війни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926249" w14:textId="77777777" w:rsidR="00347B0A" w:rsidRPr="00150E67" w:rsidRDefault="00347B0A" w:rsidP="00347B0A">
            <w:pPr>
              <w:spacing w:line="240" w:lineRule="auto"/>
              <w:rPr>
                <w:rFonts w:ascii="Times New Roman" w:hAnsi="Times New Roman" w:cs="Times New Roman"/>
              </w:rPr>
            </w:pPr>
            <w:r w:rsidRPr="00533804">
              <w:rPr>
                <w:rFonts w:ascii="Times New Roman" w:hAnsi="Times New Roman" w:cs="Times New Roman"/>
              </w:rPr>
              <w:t>4) здійснення заходів, спрямованих на покращення навичок молоді, необхідних для пошуку роботи та успішного працевлаштування та соціального підприємництва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D161F6"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A7F33C"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3217C7" w14:textId="5BB7719A" w:rsidR="00902421" w:rsidRDefault="00902421" w:rsidP="00347B0A">
            <w:pPr>
              <w:spacing w:line="240" w:lineRule="auto"/>
              <w:rPr>
                <w:rFonts w:ascii="Times New Roman" w:hAnsi="Times New Roman" w:cs="Times New Roman"/>
              </w:rPr>
            </w:pPr>
            <w:r w:rsidRPr="00CA3ADF">
              <w:rPr>
                <w:rFonts w:ascii="Times New Roman" w:hAnsi="Times New Roman" w:cs="Times New Roman"/>
              </w:rPr>
              <w:t>Відділ комунальної інфраструктури, житлово-комунального господарства, інвестицій</w:t>
            </w:r>
          </w:p>
          <w:p w14:paraId="278E1503" w14:textId="29E0D07F" w:rsidR="00E47A4B" w:rsidRDefault="00E47A4B" w:rsidP="00347B0A">
            <w:pPr>
              <w:spacing w:line="240" w:lineRule="auto"/>
              <w:rPr>
                <w:rFonts w:ascii="Times New Roman" w:hAnsi="Times New Roman" w:cs="Times New Roman"/>
              </w:rPr>
            </w:pPr>
            <w:r w:rsidRPr="000A1B6B">
              <w:rPr>
                <w:rFonts w:ascii="Times New Roman" w:hAnsi="Times New Roman" w:cs="Times New Roman"/>
              </w:rPr>
              <w:t>Відділ освіти, культури, молоді, спорту, туризму та охорони культурної спадщини</w:t>
            </w:r>
            <w:bookmarkStart w:id="1" w:name="_GoBack"/>
            <w:bookmarkEnd w:id="1"/>
          </w:p>
          <w:p w14:paraId="582B089B" w14:textId="4408DE87" w:rsidR="00902421" w:rsidRPr="00150E67" w:rsidRDefault="00902421" w:rsidP="00347B0A">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F60AEA" w14:textId="77777777"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щороку звіту про результати здійснення заходів з публікацією інформації про заходи на офіційному веб-сайті Державної служби зайнятості</w:t>
            </w:r>
          </w:p>
        </w:tc>
      </w:tr>
    </w:tbl>
    <w:p w14:paraId="036E0A70" w14:textId="205AB13D" w:rsidR="00D51098" w:rsidRPr="0060350F" w:rsidRDefault="00D35BF0" w:rsidP="0060350F">
      <w:pPr>
        <w:spacing w:line="240" w:lineRule="auto"/>
        <w:jc w:val="center"/>
        <w:rPr>
          <w:rFonts w:ascii="Times New Roman" w:hAnsi="Times New Roman" w:cs="Times New Roman"/>
        </w:rPr>
      </w:pPr>
      <w:r w:rsidRPr="00150E67">
        <w:rPr>
          <w:rFonts w:ascii="Times New Roman" w:hAnsi="Times New Roman" w:cs="Times New Roman"/>
        </w:rPr>
        <w:t>_______________________________________________________________________________________</w:t>
      </w:r>
    </w:p>
    <w:sectPr w:rsidR="00D51098" w:rsidRPr="0060350F" w:rsidSect="00D35BF0">
      <w:headerReference w:type="default" r:id="rId6"/>
      <w:pgSz w:w="16838" w:h="11906" w:orient="landscape"/>
      <w:pgMar w:top="1417"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EF5919" w14:textId="77777777" w:rsidR="00D1703C" w:rsidRDefault="00D1703C" w:rsidP="00D35BF0">
      <w:pPr>
        <w:spacing w:after="0" w:line="240" w:lineRule="auto"/>
      </w:pPr>
      <w:r>
        <w:separator/>
      </w:r>
    </w:p>
  </w:endnote>
  <w:endnote w:type="continuationSeparator" w:id="0">
    <w:p w14:paraId="47FFF240" w14:textId="77777777" w:rsidR="00D1703C" w:rsidRDefault="00D1703C" w:rsidP="00D35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77A26E" w14:textId="77777777" w:rsidR="00D1703C" w:rsidRDefault="00D1703C" w:rsidP="00D35BF0">
      <w:pPr>
        <w:spacing w:after="0" w:line="240" w:lineRule="auto"/>
      </w:pPr>
      <w:r>
        <w:separator/>
      </w:r>
    </w:p>
  </w:footnote>
  <w:footnote w:type="continuationSeparator" w:id="0">
    <w:p w14:paraId="6BC941DF" w14:textId="77777777" w:rsidR="00D1703C" w:rsidRDefault="00D1703C" w:rsidP="00D35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99E5B" w14:textId="1F2A39D3" w:rsidR="00E356BC" w:rsidRPr="00D35BF0" w:rsidRDefault="00E356BC" w:rsidP="00D35BF0">
    <w:pPr>
      <w:pStyle w:val="ae"/>
      <w:tabs>
        <w:tab w:val="center" w:pos="7569"/>
        <w:tab w:val="left" w:pos="9825"/>
      </w:tabs>
      <w:rPr>
        <w:rFonts w:ascii="Times New Roman" w:hAnsi="Times New Roman" w:cs="Times New Roman"/>
      </w:rPr>
    </w:pPr>
    <w:r>
      <w:tab/>
    </w:r>
    <w:r w:rsidRPr="00D35BF0">
      <w:rPr>
        <w:rFonts w:ascii="Times New Roman" w:hAnsi="Times New Roman" w:cs="Times New Roman"/>
      </w:rPr>
      <w:tab/>
    </w:r>
    <w:sdt>
      <w:sdtPr>
        <w:rPr>
          <w:rFonts w:ascii="Times New Roman" w:hAnsi="Times New Roman" w:cs="Times New Roman"/>
        </w:rPr>
        <w:id w:val="1957136765"/>
        <w:docPartObj>
          <w:docPartGallery w:val="Page Numbers (Top of Page)"/>
          <w:docPartUnique/>
        </w:docPartObj>
      </w:sdtPr>
      <w:sdtContent>
        <w:r w:rsidRPr="00150E67">
          <w:rPr>
            <w:rFonts w:ascii="Times New Roman" w:hAnsi="Times New Roman" w:cs="Times New Roman"/>
          </w:rPr>
          <w:fldChar w:fldCharType="begin"/>
        </w:r>
        <w:r w:rsidRPr="00150E67">
          <w:rPr>
            <w:rFonts w:ascii="Times New Roman" w:hAnsi="Times New Roman" w:cs="Times New Roman"/>
          </w:rPr>
          <w:instrText>PAGE   \* MERGEFORMAT</w:instrText>
        </w:r>
        <w:r w:rsidRPr="00150E67">
          <w:rPr>
            <w:rFonts w:ascii="Times New Roman" w:hAnsi="Times New Roman" w:cs="Times New Roman"/>
          </w:rPr>
          <w:fldChar w:fldCharType="separate"/>
        </w:r>
        <w:r>
          <w:rPr>
            <w:rFonts w:ascii="Times New Roman" w:hAnsi="Times New Roman" w:cs="Times New Roman"/>
            <w:noProof/>
          </w:rPr>
          <w:t>39</w:t>
        </w:r>
        <w:r w:rsidRPr="00150E67">
          <w:rPr>
            <w:rFonts w:ascii="Times New Roman" w:hAnsi="Times New Roman" w:cs="Times New Roman"/>
          </w:rPr>
          <w:fldChar w:fldCharType="end"/>
        </w:r>
      </w:sdtContent>
    </w:sdt>
    <w:r w:rsidRPr="00150E67">
      <w:rPr>
        <w:rFonts w:ascii="Times New Roman" w:hAnsi="Times New Roman" w:cs="Times New Roman"/>
      </w:rPr>
      <w:tab/>
    </w:r>
    <w:r w:rsidRPr="00150E67">
      <w:rPr>
        <w:rFonts w:ascii="Times New Roman" w:hAnsi="Times New Roman" w:cs="Times New Roman"/>
      </w:rPr>
      <w:tab/>
      <w:t>Продовження додатка 1</w:t>
    </w:r>
  </w:p>
  <w:p w14:paraId="09532F4E" w14:textId="77777777" w:rsidR="00E356BC" w:rsidRDefault="00E356BC">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477"/>
    <w:rsid w:val="000072EE"/>
    <w:rsid w:val="00031E64"/>
    <w:rsid w:val="00032BB3"/>
    <w:rsid w:val="00093311"/>
    <w:rsid w:val="000A1B6B"/>
    <w:rsid w:val="00150E67"/>
    <w:rsid w:val="001C0F93"/>
    <w:rsid w:val="00210AE3"/>
    <w:rsid w:val="00241B48"/>
    <w:rsid w:val="002A693E"/>
    <w:rsid w:val="00326435"/>
    <w:rsid w:val="00347B0A"/>
    <w:rsid w:val="00375156"/>
    <w:rsid w:val="00447436"/>
    <w:rsid w:val="00472A23"/>
    <w:rsid w:val="004777C4"/>
    <w:rsid w:val="004A1BD6"/>
    <w:rsid w:val="00533804"/>
    <w:rsid w:val="0060350F"/>
    <w:rsid w:val="00677FE0"/>
    <w:rsid w:val="006F4E61"/>
    <w:rsid w:val="007D6F70"/>
    <w:rsid w:val="008027F5"/>
    <w:rsid w:val="00833767"/>
    <w:rsid w:val="00902421"/>
    <w:rsid w:val="00914D49"/>
    <w:rsid w:val="00A115EB"/>
    <w:rsid w:val="00A264A2"/>
    <w:rsid w:val="00A318E7"/>
    <w:rsid w:val="00AA2477"/>
    <w:rsid w:val="00AE4156"/>
    <w:rsid w:val="00B00A93"/>
    <w:rsid w:val="00B5759F"/>
    <w:rsid w:val="00B601D4"/>
    <w:rsid w:val="00CA3ADF"/>
    <w:rsid w:val="00CA56BD"/>
    <w:rsid w:val="00CD78EE"/>
    <w:rsid w:val="00D1703C"/>
    <w:rsid w:val="00D35BF0"/>
    <w:rsid w:val="00D51098"/>
    <w:rsid w:val="00D8775C"/>
    <w:rsid w:val="00E356BC"/>
    <w:rsid w:val="00E47A4B"/>
    <w:rsid w:val="00EA4C99"/>
    <w:rsid w:val="00ED396C"/>
    <w:rsid w:val="00F33E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7482E"/>
  <w15:chartTrackingRefBased/>
  <w15:docId w15:val="{1F9D9FF3-805A-4C74-81BE-8CC2470D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A24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A24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A247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A247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A247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A247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A247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A247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A247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247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A247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A247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A247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A247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A247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A2477"/>
    <w:rPr>
      <w:rFonts w:eastAsiaTheme="majorEastAsia" w:cstheme="majorBidi"/>
      <w:color w:val="595959" w:themeColor="text1" w:themeTint="A6"/>
    </w:rPr>
  </w:style>
  <w:style w:type="character" w:customStyle="1" w:styleId="80">
    <w:name w:val="Заголовок 8 Знак"/>
    <w:basedOn w:val="a0"/>
    <w:link w:val="8"/>
    <w:uiPriority w:val="9"/>
    <w:semiHidden/>
    <w:rsid w:val="00AA247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A2477"/>
    <w:rPr>
      <w:rFonts w:eastAsiaTheme="majorEastAsia" w:cstheme="majorBidi"/>
      <w:color w:val="272727" w:themeColor="text1" w:themeTint="D8"/>
    </w:rPr>
  </w:style>
  <w:style w:type="paragraph" w:styleId="a3">
    <w:name w:val="Title"/>
    <w:basedOn w:val="a"/>
    <w:next w:val="a"/>
    <w:link w:val="a4"/>
    <w:uiPriority w:val="10"/>
    <w:qFormat/>
    <w:rsid w:val="00AA24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A24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2477"/>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A247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A2477"/>
    <w:pPr>
      <w:spacing w:before="160"/>
      <w:jc w:val="center"/>
    </w:pPr>
    <w:rPr>
      <w:i/>
      <w:iCs/>
      <w:color w:val="404040" w:themeColor="text1" w:themeTint="BF"/>
    </w:rPr>
  </w:style>
  <w:style w:type="character" w:customStyle="1" w:styleId="a8">
    <w:name w:val="Цитата Знак"/>
    <w:basedOn w:val="a0"/>
    <w:link w:val="a7"/>
    <w:uiPriority w:val="29"/>
    <w:rsid w:val="00AA2477"/>
    <w:rPr>
      <w:i/>
      <w:iCs/>
      <w:color w:val="404040" w:themeColor="text1" w:themeTint="BF"/>
    </w:rPr>
  </w:style>
  <w:style w:type="paragraph" w:styleId="a9">
    <w:name w:val="List Paragraph"/>
    <w:basedOn w:val="a"/>
    <w:uiPriority w:val="34"/>
    <w:qFormat/>
    <w:rsid w:val="00AA2477"/>
    <w:pPr>
      <w:ind w:left="720"/>
      <w:contextualSpacing/>
    </w:pPr>
  </w:style>
  <w:style w:type="character" w:styleId="aa">
    <w:name w:val="Intense Emphasis"/>
    <w:basedOn w:val="a0"/>
    <w:uiPriority w:val="21"/>
    <w:qFormat/>
    <w:rsid w:val="00AA2477"/>
    <w:rPr>
      <w:i/>
      <w:iCs/>
      <w:color w:val="0F4761" w:themeColor="accent1" w:themeShade="BF"/>
    </w:rPr>
  </w:style>
  <w:style w:type="paragraph" w:styleId="ab">
    <w:name w:val="Intense Quote"/>
    <w:basedOn w:val="a"/>
    <w:next w:val="a"/>
    <w:link w:val="ac"/>
    <w:uiPriority w:val="30"/>
    <w:qFormat/>
    <w:rsid w:val="00AA24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AA2477"/>
    <w:rPr>
      <w:i/>
      <w:iCs/>
      <w:color w:val="0F4761" w:themeColor="accent1" w:themeShade="BF"/>
    </w:rPr>
  </w:style>
  <w:style w:type="character" w:styleId="ad">
    <w:name w:val="Intense Reference"/>
    <w:basedOn w:val="a0"/>
    <w:uiPriority w:val="32"/>
    <w:qFormat/>
    <w:rsid w:val="00AA2477"/>
    <w:rPr>
      <w:b/>
      <w:bCs/>
      <w:smallCaps/>
      <w:color w:val="0F4761" w:themeColor="accent1" w:themeShade="BF"/>
      <w:spacing w:val="5"/>
    </w:rPr>
  </w:style>
  <w:style w:type="paragraph" w:customStyle="1" w:styleId="msonormal0">
    <w:name w:val="msonormal"/>
    <w:basedOn w:val="a"/>
    <w:rsid w:val="00D51098"/>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paragraph" w:styleId="ae">
    <w:name w:val="header"/>
    <w:basedOn w:val="a"/>
    <w:link w:val="af"/>
    <w:uiPriority w:val="99"/>
    <w:unhideWhenUsed/>
    <w:rsid w:val="00D35BF0"/>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D35BF0"/>
  </w:style>
  <w:style w:type="paragraph" w:styleId="af0">
    <w:name w:val="footer"/>
    <w:basedOn w:val="a"/>
    <w:link w:val="af1"/>
    <w:uiPriority w:val="99"/>
    <w:unhideWhenUsed/>
    <w:rsid w:val="00D35BF0"/>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D35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0415">
      <w:bodyDiv w:val="1"/>
      <w:marLeft w:val="0"/>
      <w:marRight w:val="0"/>
      <w:marTop w:val="0"/>
      <w:marBottom w:val="0"/>
      <w:divBdr>
        <w:top w:val="none" w:sz="0" w:space="0" w:color="auto"/>
        <w:left w:val="none" w:sz="0" w:space="0" w:color="auto"/>
        <w:bottom w:val="none" w:sz="0" w:space="0" w:color="auto"/>
        <w:right w:val="none" w:sz="0" w:space="0" w:color="auto"/>
      </w:divBdr>
    </w:div>
    <w:div w:id="143815567">
      <w:bodyDiv w:val="1"/>
      <w:marLeft w:val="0"/>
      <w:marRight w:val="0"/>
      <w:marTop w:val="0"/>
      <w:marBottom w:val="0"/>
      <w:divBdr>
        <w:top w:val="none" w:sz="0" w:space="0" w:color="auto"/>
        <w:left w:val="none" w:sz="0" w:space="0" w:color="auto"/>
        <w:bottom w:val="none" w:sz="0" w:space="0" w:color="auto"/>
        <w:right w:val="none" w:sz="0" w:space="0" w:color="auto"/>
      </w:divBdr>
    </w:div>
    <w:div w:id="370034591">
      <w:bodyDiv w:val="1"/>
      <w:marLeft w:val="0"/>
      <w:marRight w:val="0"/>
      <w:marTop w:val="0"/>
      <w:marBottom w:val="0"/>
      <w:divBdr>
        <w:top w:val="none" w:sz="0" w:space="0" w:color="auto"/>
        <w:left w:val="none" w:sz="0" w:space="0" w:color="auto"/>
        <w:bottom w:val="none" w:sz="0" w:space="0" w:color="auto"/>
        <w:right w:val="none" w:sz="0" w:space="0" w:color="auto"/>
      </w:divBdr>
    </w:div>
    <w:div w:id="666712014">
      <w:bodyDiv w:val="1"/>
      <w:marLeft w:val="0"/>
      <w:marRight w:val="0"/>
      <w:marTop w:val="0"/>
      <w:marBottom w:val="0"/>
      <w:divBdr>
        <w:top w:val="none" w:sz="0" w:space="0" w:color="auto"/>
        <w:left w:val="none" w:sz="0" w:space="0" w:color="auto"/>
        <w:bottom w:val="none" w:sz="0" w:space="0" w:color="auto"/>
        <w:right w:val="none" w:sz="0" w:space="0" w:color="auto"/>
      </w:divBdr>
    </w:div>
    <w:div w:id="847595388">
      <w:bodyDiv w:val="1"/>
      <w:marLeft w:val="0"/>
      <w:marRight w:val="0"/>
      <w:marTop w:val="0"/>
      <w:marBottom w:val="0"/>
      <w:divBdr>
        <w:top w:val="none" w:sz="0" w:space="0" w:color="auto"/>
        <w:left w:val="none" w:sz="0" w:space="0" w:color="auto"/>
        <w:bottom w:val="none" w:sz="0" w:space="0" w:color="auto"/>
        <w:right w:val="none" w:sz="0" w:space="0" w:color="auto"/>
      </w:divBdr>
    </w:div>
    <w:div w:id="1316640771">
      <w:bodyDiv w:val="1"/>
      <w:marLeft w:val="0"/>
      <w:marRight w:val="0"/>
      <w:marTop w:val="0"/>
      <w:marBottom w:val="0"/>
      <w:divBdr>
        <w:top w:val="none" w:sz="0" w:space="0" w:color="auto"/>
        <w:left w:val="none" w:sz="0" w:space="0" w:color="auto"/>
        <w:bottom w:val="none" w:sz="0" w:space="0" w:color="auto"/>
        <w:right w:val="none" w:sz="0" w:space="0" w:color="auto"/>
      </w:divBdr>
    </w:div>
    <w:div w:id="1439761591">
      <w:bodyDiv w:val="1"/>
      <w:marLeft w:val="0"/>
      <w:marRight w:val="0"/>
      <w:marTop w:val="0"/>
      <w:marBottom w:val="0"/>
      <w:divBdr>
        <w:top w:val="none" w:sz="0" w:space="0" w:color="auto"/>
        <w:left w:val="none" w:sz="0" w:space="0" w:color="auto"/>
        <w:bottom w:val="none" w:sz="0" w:space="0" w:color="auto"/>
        <w:right w:val="none" w:sz="0" w:space="0" w:color="auto"/>
      </w:divBdr>
    </w:div>
    <w:div w:id="1488861110">
      <w:bodyDiv w:val="1"/>
      <w:marLeft w:val="0"/>
      <w:marRight w:val="0"/>
      <w:marTop w:val="0"/>
      <w:marBottom w:val="0"/>
      <w:divBdr>
        <w:top w:val="none" w:sz="0" w:space="0" w:color="auto"/>
        <w:left w:val="none" w:sz="0" w:space="0" w:color="auto"/>
        <w:bottom w:val="none" w:sz="0" w:space="0" w:color="auto"/>
        <w:right w:val="none" w:sz="0" w:space="0" w:color="auto"/>
      </w:divBdr>
    </w:div>
    <w:div w:id="1556821079">
      <w:bodyDiv w:val="1"/>
      <w:marLeft w:val="0"/>
      <w:marRight w:val="0"/>
      <w:marTop w:val="0"/>
      <w:marBottom w:val="0"/>
      <w:divBdr>
        <w:top w:val="none" w:sz="0" w:space="0" w:color="auto"/>
        <w:left w:val="none" w:sz="0" w:space="0" w:color="auto"/>
        <w:bottom w:val="none" w:sz="0" w:space="0" w:color="auto"/>
        <w:right w:val="none" w:sz="0" w:space="0" w:color="auto"/>
      </w:divBdr>
    </w:div>
    <w:div w:id="199047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305</TotalTime>
  <Pages>42</Pages>
  <Words>47144</Words>
  <Characters>26873</Characters>
  <Application>Microsoft Office Word</Application>
  <DocSecurity>0</DocSecurity>
  <Lines>223</Lines>
  <Paragraphs>147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User_pc2</cp:lastModifiedBy>
  <cp:revision>15</cp:revision>
  <dcterms:created xsi:type="dcterms:W3CDTF">2025-08-28T07:58:00Z</dcterms:created>
  <dcterms:modified xsi:type="dcterms:W3CDTF">2025-09-30T08:47:00Z</dcterms:modified>
</cp:coreProperties>
</file>