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B2C" w:rsidRPr="00AA0392" w:rsidRDefault="00467B2C" w:rsidP="00AA0392">
      <w:pPr>
        <w:ind w:left="5103"/>
        <w:rPr>
          <w:sz w:val="24"/>
          <w:szCs w:val="24"/>
        </w:rPr>
      </w:pPr>
      <w:r w:rsidRPr="00AA0392">
        <w:rPr>
          <w:sz w:val="24"/>
          <w:szCs w:val="24"/>
        </w:rPr>
        <w:t>Дод</w:t>
      </w:r>
      <w:bookmarkStart w:id="0" w:name="_GoBack"/>
      <w:bookmarkEnd w:id="0"/>
      <w:r w:rsidRPr="00AA0392">
        <w:rPr>
          <w:sz w:val="24"/>
          <w:szCs w:val="24"/>
        </w:rPr>
        <w:t xml:space="preserve">аток </w:t>
      </w:r>
    </w:p>
    <w:p w:rsidR="00AB0B05" w:rsidRDefault="00467B2C" w:rsidP="00AA0392">
      <w:pPr>
        <w:ind w:left="5103"/>
        <w:rPr>
          <w:sz w:val="24"/>
          <w:szCs w:val="24"/>
        </w:rPr>
      </w:pPr>
      <w:r w:rsidRPr="00AA0392">
        <w:rPr>
          <w:sz w:val="24"/>
          <w:szCs w:val="24"/>
        </w:rPr>
        <w:t xml:space="preserve">до рішення Верхньодніпровської </w:t>
      </w:r>
    </w:p>
    <w:p w:rsidR="00467B2C" w:rsidRPr="00AA0392" w:rsidRDefault="00467B2C" w:rsidP="00AA0392">
      <w:pPr>
        <w:ind w:left="5103"/>
        <w:rPr>
          <w:sz w:val="24"/>
          <w:szCs w:val="24"/>
        </w:rPr>
      </w:pPr>
      <w:r w:rsidRPr="00AA0392">
        <w:rPr>
          <w:sz w:val="24"/>
          <w:szCs w:val="24"/>
        </w:rPr>
        <w:t>міської ради від ______</w:t>
      </w:r>
      <w:r w:rsidR="00D559A2">
        <w:rPr>
          <w:sz w:val="24"/>
          <w:szCs w:val="24"/>
        </w:rPr>
        <w:t>___</w:t>
      </w:r>
      <w:r w:rsidRPr="00AA0392">
        <w:rPr>
          <w:sz w:val="24"/>
          <w:szCs w:val="24"/>
        </w:rPr>
        <w:t>202</w:t>
      </w:r>
      <w:r w:rsidR="00877D8B">
        <w:rPr>
          <w:sz w:val="24"/>
          <w:szCs w:val="24"/>
        </w:rPr>
        <w:t>5</w:t>
      </w:r>
      <w:r w:rsidRPr="00AA0392">
        <w:rPr>
          <w:sz w:val="24"/>
          <w:szCs w:val="24"/>
        </w:rPr>
        <w:t xml:space="preserve"> року №_______  </w:t>
      </w:r>
    </w:p>
    <w:p w:rsidR="00467B2C" w:rsidRPr="00AA0392" w:rsidRDefault="00467B2C" w:rsidP="00AA0392">
      <w:pPr>
        <w:ind w:left="5103"/>
        <w:rPr>
          <w:sz w:val="24"/>
          <w:szCs w:val="24"/>
        </w:rPr>
      </w:pPr>
      <w:r w:rsidRPr="00AA0392">
        <w:rPr>
          <w:sz w:val="24"/>
          <w:szCs w:val="24"/>
        </w:rPr>
        <w:t>«Про затвердження «Програми</w:t>
      </w:r>
    </w:p>
    <w:p w:rsidR="00467B2C" w:rsidRPr="00AA0392" w:rsidRDefault="00467B2C" w:rsidP="00AA0392">
      <w:pPr>
        <w:ind w:left="5103"/>
        <w:rPr>
          <w:sz w:val="24"/>
          <w:szCs w:val="24"/>
        </w:rPr>
      </w:pPr>
      <w:r w:rsidRPr="00AA0392">
        <w:rPr>
          <w:sz w:val="24"/>
          <w:szCs w:val="24"/>
        </w:rPr>
        <w:t>енергоефективності</w:t>
      </w:r>
      <w:r w:rsidR="00877D8B">
        <w:rPr>
          <w:sz w:val="24"/>
          <w:szCs w:val="24"/>
        </w:rPr>
        <w:t xml:space="preserve"> </w:t>
      </w:r>
      <w:r w:rsidRPr="00AA0392">
        <w:rPr>
          <w:sz w:val="24"/>
          <w:szCs w:val="24"/>
        </w:rPr>
        <w:t>Верхньодніпровської міської територіальної громади на 2025-2030 роки»»</w:t>
      </w:r>
    </w:p>
    <w:p w:rsidR="000903CF" w:rsidRPr="00AA0392" w:rsidRDefault="000903CF" w:rsidP="00AA0392">
      <w:pPr>
        <w:ind w:left="5103"/>
        <w:rPr>
          <w:b/>
          <w:sz w:val="24"/>
          <w:szCs w:val="24"/>
        </w:rPr>
      </w:pPr>
    </w:p>
    <w:p w:rsidR="000903CF" w:rsidRDefault="000903CF" w:rsidP="000903CF">
      <w:pPr>
        <w:ind w:left="6270" w:hanging="6327"/>
        <w:rPr>
          <w:b/>
          <w:sz w:val="20"/>
        </w:rPr>
      </w:pPr>
    </w:p>
    <w:p w:rsidR="00C24D29" w:rsidRDefault="00C24D29" w:rsidP="000903CF">
      <w:pPr>
        <w:ind w:left="6270" w:hanging="6327"/>
        <w:rPr>
          <w:b/>
          <w:sz w:val="20"/>
        </w:rPr>
      </w:pPr>
    </w:p>
    <w:p w:rsidR="00C24D29" w:rsidRDefault="00C24D29" w:rsidP="000903CF">
      <w:pPr>
        <w:ind w:left="6270" w:hanging="6327"/>
        <w:rPr>
          <w:b/>
          <w:sz w:val="20"/>
        </w:rPr>
      </w:pPr>
    </w:p>
    <w:p w:rsidR="00C24D29" w:rsidRPr="006066DF" w:rsidRDefault="00C24D29" w:rsidP="000903CF">
      <w:pPr>
        <w:ind w:left="6270" w:hanging="6327"/>
        <w:rPr>
          <w:b/>
          <w:sz w:val="20"/>
        </w:rPr>
      </w:pPr>
    </w:p>
    <w:p w:rsidR="000903CF" w:rsidRPr="006066DF" w:rsidRDefault="000903CF" w:rsidP="000903CF">
      <w:pPr>
        <w:ind w:left="6270" w:hanging="6327"/>
        <w:rPr>
          <w:b/>
          <w:sz w:val="20"/>
        </w:rPr>
      </w:pPr>
    </w:p>
    <w:p w:rsidR="000903CF" w:rsidRPr="006066DF" w:rsidRDefault="000903CF" w:rsidP="000903CF">
      <w:pPr>
        <w:ind w:left="6270" w:hanging="6327"/>
        <w:rPr>
          <w:b/>
          <w:sz w:val="20"/>
        </w:rPr>
      </w:pPr>
    </w:p>
    <w:p w:rsidR="000903CF" w:rsidRPr="006066DF" w:rsidRDefault="000903CF" w:rsidP="000903CF">
      <w:pPr>
        <w:ind w:left="6270" w:hanging="6327"/>
        <w:rPr>
          <w:b/>
          <w:sz w:val="20"/>
        </w:rPr>
      </w:pPr>
    </w:p>
    <w:p w:rsidR="000903CF" w:rsidRPr="006066DF" w:rsidRDefault="000903CF" w:rsidP="000903CF">
      <w:pPr>
        <w:jc w:val="center"/>
        <w:rPr>
          <w:b/>
          <w:sz w:val="72"/>
          <w:szCs w:val="72"/>
        </w:rPr>
      </w:pPr>
      <w:r w:rsidRPr="006066DF">
        <w:rPr>
          <w:b/>
          <w:sz w:val="72"/>
          <w:szCs w:val="72"/>
        </w:rPr>
        <w:t>Програма</w:t>
      </w:r>
    </w:p>
    <w:p w:rsidR="00F77799" w:rsidRPr="006066DF" w:rsidRDefault="000903CF" w:rsidP="000903CF">
      <w:pPr>
        <w:jc w:val="center"/>
        <w:rPr>
          <w:b/>
          <w:sz w:val="72"/>
          <w:szCs w:val="72"/>
        </w:rPr>
      </w:pPr>
      <w:r w:rsidRPr="006066DF">
        <w:rPr>
          <w:b/>
          <w:sz w:val="72"/>
          <w:szCs w:val="72"/>
        </w:rPr>
        <w:t>енергоефективності</w:t>
      </w:r>
      <w:r w:rsidR="00BD0D4A" w:rsidRPr="00BD0D4A">
        <w:rPr>
          <w:b/>
          <w:sz w:val="72"/>
          <w:szCs w:val="72"/>
        </w:rPr>
        <w:t xml:space="preserve"> </w:t>
      </w:r>
      <w:r w:rsidRPr="006066DF">
        <w:rPr>
          <w:b/>
          <w:sz w:val="72"/>
          <w:szCs w:val="72"/>
        </w:rPr>
        <w:t xml:space="preserve">Верхньодніпровської міської </w:t>
      </w:r>
      <w:r w:rsidR="00153C81" w:rsidRPr="006066DF">
        <w:rPr>
          <w:b/>
          <w:sz w:val="72"/>
          <w:szCs w:val="72"/>
        </w:rPr>
        <w:t xml:space="preserve">територіальної </w:t>
      </w:r>
      <w:r w:rsidRPr="006066DF">
        <w:rPr>
          <w:b/>
          <w:sz w:val="72"/>
          <w:szCs w:val="72"/>
        </w:rPr>
        <w:t xml:space="preserve">громади </w:t>
      </w:r>
    </w:p>
    <w:p w:rsidR="000903CF" w:rsidRDefault="000903CF" w:rsidP="000903CF">
      <w:pPr>
        <w:jc w:val="center"/>
        <w:rPr>
          <w:b/>
          <w:sz w:val="72"/>
          <w:szCs w:val="72"/>
        </w:rPr>
      </w:pPr>
      <w:r w:rsidRPr="006066DF">
        <w:rPr>
          <w:b/>
          <w:sz w:val="72"/>
          <w:szCs w:val="72"/>
        </w:rPr>
        <w:t>на 202</w:t>
      </w:r>
      <w:r w:rsidR="006066DF">
        <w:rPr>
          <w:b/>
          <w:sz w:val="72"/>
          <w:szCs w:val="72"/>
        </w:rPr>
        <w:t>5</w:t>
      </w:r>
      <w:r w:rsidRPr="006066DF">
        <w:rPr>
          <w:b/>
          <w:sz w:val="72"/>
          <w:szCs w:val="72"/>
        </w:rPr>
        <w:t>-20</w:t>
      </w:r>
      <w:r w:rsidR="006066DF">
        <w:rPr>
          <w:b/>
          <w:sz w:val="72"/>
          <w:szCs w:val="72"/>
        </w:rPr>
        <w:t>30</w:t>
      </w:r>
      <w:r w:rsidRPr="006066DF">
        <w:rPr>
          <w:b/>
          <w:sz w:val="72"/>
          <w:szCs w:val="72"/>
        </w:rPr>
        <w:t xml:space="preserve"> роки</w:t>
      </w:r>
    </w:p>
    <w:p w:rsidR="00AB0B05" w:rsidRDefault="00AB0B05" w:rsidP="000903CF">
      <w:pPr>
        <w:jc w:val="center"/>
        <w:rPr>
          <w:b/>
          <w:sz w:val="72"/>
          <w:szCs w:val="72"/>
        </w:rPr>
      </w:pPr>
    </w:p>
    <w:p w:rsidR="00AB0B05" w:rsidRDefault="00AB0B05" w:rsidP="000903CF">
      <w:pPr>
        <w:jc w:val="center"/>
        <w:rPr>
          <w:b/>
          <w:sz w:val="72"/>
          <w:szCs w:val="72"/>
        </w:rPr>
      </w:pPr>
    </w:p>
    <w:p w:rsidR="00AB0B05" w:rsidRDefault="00AB0B05" w:rsidP="000903CF">
      <w:pPr>
        <w:jc w:val="center"/>
        <w:rPr>
          <w:b/>
          <w:sz w:val="72"/>
          <w:szCs w:val="72"/>
        </w:rPr>
      </w:pPr>
    </w:p>
    <w:p w:rsidR="00AB0B05" w:rsidRDefault="00AB0B05" w:rsidP="000903CF">
      <w:pPr>
        <w:jc w:val="center"/>
        <w:rPr>
          <w:b/>
          <w:sz w:val="72"/>
          <w:szCs w:val="72"/>
        </w:rPr>
      </w:pPr>
    </w:p>
    <w:p w:rsidR="00AB0B05" w:rsidRDefault="00AB0B05" w:rsidP="000903CF">
      <w:pPr>
        <w:jc w:val="center"/>
        <w:rPr>
          <w:b/>
          <w:sz w:val="72"/>
          <w:szCs w:val="72"/>
        </w:rPr>
      </w:pPr>
    </w:p>
    <w:p w:rsidR="00877D8B" w:rsidRDefault="00877D8B" w:rsidP="000903CF">
      <w:pPr>
        <w:jc w:val="center"/>
        <w:rPr>
          <w:b/>
          <w:sz w:val="72"/>
          <w:szCs w:val="72"/>
        </w:rPr>
      </w:pPr>
    </w:p>
    <w:p w:rsidR="00877D8B" w:rsidRDefault="00877D8B" w:rsidP="000903CF">
      <w:pPr>
        <w:jc w:val="center"/>
        <w:rPr>
          <w:b/>
          <w:sz w:val="72"/>
          <w:szCs w:val="72"/>
        </w:rPr>
      </w:pPr>
    </w:p>
    <w:p w:rsidR="008E7A8A" w:rsidRDefault="008E7A8A" w:rsidP="000903CF">
      <w:pPr>
        <w:jc w:val="center"/>
        <w:rPr>
          <w:b/>
          <w:sz w:val="72"/>
          <w:szCs w:val="72"/>
        </w:rPr>
      </w:pPr>
    </w:p>
    <w:p w:rsidR="00AB0B05" w:rsidRPr="00877D8B" w:rsidRDefault="00AB0B05" w:rsidP="00AB0B05">
      <w:pPr>
        <w:pStyle w:val="11"/>
        <w:keepNext/>
        <w:keepLines/>
        <w:shd w:val="clear" w:color="auto" w:fill="auto"/>
        <w:rPr>
          <w:lang w:val="uk-UA"/>
        </w:rPr>
      </w:pPr>
      <w:proofErr w:type="spellStart"/>
      <w:r>
        <w:t>Верхньодніпровськ</w:t>
      </w:r>
      <w:proofErr w:type="spellEnd"/>
      <w:r>
        <w:t xml:space="preserve"> - 202</w:t>
      </w:r>
      <w:r w:rsidR="00877D8B">
        <w:rPr>
          <w:lang w:val="uk-UA"/>
        </w:rPr>
        <w:t>5</w:t>
      </w:r>
    </w:p>
    <w:p w:rsidR="00AB0B05" w:rsidRPr="006066DF" w:rsidRDefault="00AB0B05" w:rsidP="000903CF">
      <w:pPr>
        <w:jc w:val="center"/>
        <w:rPr>
          <w:b/>
          <w:sz w:val="72"/>
          <w:szCs w:val="72"/>
        </w:rPr>
      </w:pPr>
    </w:p>
    <w:p w:rsidR="00B41355" w:rsidRPr="00532728" w:rsidRDefault="00B41355" w:rsidP="008E7A8A">
      <w:pPr>
        <w:tabs>
          <w:tab w:val="left" w:pos="2154"/>
        </w:tabs>
        <w:jc w:val="center"/>
        <w:rPr>
          <w:b/>
          <w:bCs/>
          <w:sz w:val="24"/>
          <w:szCs w:val="24"/>
        </w:rPr>
      </w:pPr>
      <w:r w:rsidRPr="00532728">
        <w:rPr>
          <w:b/>
          <w:bCs/>
          <w:sz w:val="24"/>
          <w:szCs w:val="24"/>
        </w:rPr>
        <w:lastRenderedPageBreak/>
        <w:t>ПАСПОРТ</w:t>
      </w:r>
    </w:p>
    <w:p w:rsidR="00B41355" w:rsidRPr="00532728" w:rsidRDefault="00B41355" w:rsidP="009B234A">
      <w:pPr>
        <w:jc w:val="center"/>
        <w:rPr>
          <w:sz w:val="24"/>
          <w:szCs w:val="24"/>
        </w:rPr>
      </w:pPr>
      <w:r w:rsidRPr="00532728">
        <w:rPr>
          <w:sz w:val="24"/>
          <w:szCs w:val="24"/>
        </w:rPr>
        <w:t>(загальна характеристика програми)</w:t>
      </w:r>
    </w:p>
    <w:p w:rsidR="009B234A" w:rsidRPr="00532728" w:rsidRDefault="009B234A" w:rsidP="009B234A">
      <w:pPr>
        <w:jc w:val="center"/>
        <w:rPr>
          <w:sz w:val="24"/>
          <w:szCs w:val="24"/>
        </w:rPr>
      </w:pPr>
    </w:p>
    <w:p w:rsidR="00B41355" w:rsidRPr="00532728" w:rsidRDefault="00B41355" w:rsidP="005E7733">
      <w:pPr>
        <w:pStyle w:val="1"/>
        <w:shd w:val="clear" w:color="auto" w:fill="auto"/>
        <w:spacing w:before="0" w:after="0" w:line="240" w:lineRule="auto"/>
        <w:contextualSpacing/>
        <w:jc w:val="left"/>
        <w:rPr>
          <w:sz w:val="24"/>
          <w:szCs w:val="24"/>
          <w:lang w:val="uk-UA"/>
        </w:rPr>
      </w:pPr>
      <w:r w:rsidRPr="00532728">
        <w:rPr>
          <w:b/>
          <w:sz w:val="24"/>
          <w:szCs w:val="24"/>
          <w:lang w:val="uk-UA"/>
        </w:rPr>
        <w:t>Найменування:</w:t>
      </w:r>
      <w:r w:rsidRPr="00532728">
        <w:rPr>
          <w:sz w:val="24"/>
          <w:szCs w:val="24"/>
          <w:lang w:val="uk-UA"/>
        </w:rPr>
        <w:t xml:space="preserve"> </w:t>
      </w:r>
      <w:r w:rsidR="000903CF" w:rsidRPr="00532728">
        <w:rPr>
          <w:sz w:val="24"/>
          <w:szCs w:val="24"/>
          <w:lang w:val="uk-UA"/>
        </w:rPr>
        <w:t>П</w:t>
      </w:r>
      <w:r w:rsidRPr="00532728">
        <w:rPr>
          <w:sz w:val="24"/>
          <w:szCs w:val="24"/>
          <w:lang w:val="uk-UA"/>
        </w:rPr>
        <w:t xml:space="preserve">рограма </w:t>
      </w:r>
      <w:r w:rsidR="00C819FD" w:rsidRPr="00532728">
        <w:rPr>
          <w:sz w:val="24"/>
          <w:szCs w:val="24"/>
          <w:lang w:val="uk-UA"/>
        </w:rPr>
        <w:t xml:space="preserve">енергоефективності Верхньодніпровської міської </w:t>
      </w:r>
      <w:r w:rsidR="000903CF" w:rsidRPr="00532728">
        <w:rPr>
          <w:sz w:val="24"/>
          <w:szCs w:val="24"/>
          <w:lang w:val="uk-UA"/>
        </w:rPr>
        <w:t xml:space="preserve">територіальної </w:t>
      </w:r>
      <w:r w:rsidR="00C819FD" w:rsidRPr="00532728">
        <w:rPr>
          <w:sz w:val="24"/>
          <w:szCs w:val="24"/>
          <w:lang w:val="uk-UA"/>
        </w:rPr>
        <w:t>громади на 202</w:t>
      </w:r>
      <w:r w:rsidR="00C53EB4" w:rsidRPr="00532728">
        <w:rPr>
          <w:sz w:val="24"/>
          <w:szCs w:val="24"/>
          <w:lang w:val="uk-UA"/>
        </w:rPr>
        <w:t>5</w:t>
      </w:r>
      <w:r w:rsidR="00C819FD" w:rsidRPr="00532728">
        <w:rPr>
          <w:sz w:val="24"/>
          <w:szCs w:val="24"/>
          <w:lang w:val="uk-UA"/>
        </w:rPr>
        <w:t>-20</w:t>
      </w:r>
      <w:r w:rsidR="00C53EB4" w:rsidRPr="00532728">
        <w:rPr>
          <w:sz w:val="24"/>
          <w:szCs w:val="24"/>
          <w:lang w:val="uk-UA"/>
        </w:rPr>
        <w:t>30</w:t>
      </w:r>
      <w:r w:rsidR="00C819FD" w:rsidRPr="00532728">
        <w:rPr>
          <w:sz w:val="24"/>
          <w:szCs w:val="24"/>
          <w:lang w:val="uk-UA"/>
        </w:rPr>
        <w:t xml:space="preserve"> роки.</w:t>
      </w:r>
    </w:p>
    <w:p w:rsidR="005E7733" w:rsidRPr="00532728" w:rsidRDefault="005E7733" w:rsidP="005E7733">
      <w:pPr>
        <w:pStyle w:val="1"/>
        <w:shd w:val="clear" w:color="auto" w:fill="auto"/>
        <w:spacing w:before="0" w:after="0" w:line="240" w:lineRule="auto"/>
        <w:contextualSpacing/>
        <w:jc w:val="left"/>
        <w:rPr>
          <w:sz w:val="24"/>
          <w:szCs w:val="24"/>
          <w:lang w:val="uk-UA"/>
        </w:rPr>
      </w:pPr>
    </w:p>
    <w:p w:rsidR="00B41355" w:rsidRPr="00532728" w:rsidRDefault="00B41355" w:rsidP="005E7733">
      <w:pPr>
        <w:contextualSpacing/>
        <w:jc w:val="both"/>
        <w:rPr>
          <w:sz w:val="24"/>
          <w:szCs w:val="24"/>
        </w:rPr>
      </w:pPr>
      <w:r w:rsidRPr="00532728">
        <w:rPr>
          <w:b/>
          <w:bCs/>
          <w:sz w:val="24"/>
          <w:szCs w:val="24"/>
        </w:rPr>
        <w:t>Ініціатор розроблення програми</w:t>
      </w:r>
      <w:r w:rsidRPr="00532728">
        <w:rPr>
          <w:sz w:val="24"/>
          <w:szCs w:val="24"/>
        </w:rPr>
        <w:t xml:space="preserve">: </w:t>
      </w:r>
      <w:r w:rsidR="00C53EB4" w:rsidRPr="00532728">
        <w:rPr>
          <w:sz w:val="24"/>
          <w:szCs w:val="24"/>
        </w:rPr>
        <w:t>Управління житлово-комунального господарства та капітального будівництва Верхньодніпровської міської ради</w:t>
      </w:r>
      <w:r w:rsidR="00C819FD" w:rsidRPr="00532728">
        <w:rPr>
          <w:sz w:val="24"/>
          <w:szCs w:val="24"/>
        </w:rPr>
        <w:t>.</w:t>
      </w:r>
    </w:p>
    <w:p w:rsidR="005E7733" w:rsidRPr="00532728" w:rsidRDefault="005E7733" w:rsidP="005E7733">
      <w:pPr>
        <w:contextualSpacing/>
        <w:jc w:val="both"/>
        <w:rPr>
          <w:b/>
          <w:bCs/>
          <w:sz w:val="24"/>
          <w:szCs w:val="24"/>
        </w:rPr>
      </w:pPr>
    </w:p>
    <w:p w:rsidR="00C53EB4" w:rsidRPr="00532728" w:rsidRDefault="00B41355" w:rsidP="00C53EB4">
      <w:pPr>
        <w:contextualSpacing/>
        <w:jc w:val="both"/>
        <w:rPr>
          <w:sz w:val="24"/>
          <w:szCs w:val="24"/>
        </w:rPr>
      </w:pPr>
      <w:r w:rsidRPr="00532728">
        <w:rPr>
          <w:b/>
          <w:bCs/>
          <w:sz w:val="24"/>
          <w:szCs w:val="24"/>
        </w:rPr>
        <w:t>Розробник програми</w:t>
      </w:r>
      <w:r w:rsidRPr="00532728">
        <w:rPr>
          <w:sz w:val="24"/>
          <w:szCs w:val="24"/>
        </w:rPr>
        <w:t xml:space="preserve">: </w:t>
      </w:r>
      <w:r w:rsidR="00C53EB4" w:rsidRPr="00532728">
        <w:rPr>
          <w:sz w:val="24"/>
          <w:szCs w:val="24"/>
        </w:rPr>
        <w:t>Управління житлово-комунального господарства та капітального будівництва Верхньодніпровської міської ради.</w:t>
      </w:r>
    </w:p>
    <w:p w:rsidR="00B41355" w:rsidRPr="00532728" w:rsidRDefault="00B41355" w:rsidP="005E7733">
      <w:pPr>
        <w:contextualSpacing/>
        <w:jc w:val="both"/>
        <w:rPr>
          <w:sz w:val="24"/>
          <w:szCs w:val="24"/>
        </w:rPr>
      </w:pPr>
    </w:p>
    <w:p w:rsidR="005E7733" w:rsidRPr="00532728" w:rsidRDefault="005E7733" w:rsidP="005E7733">
      <w:pPr>
        <w:contextualSpacing/>
        <w:jc w:val="both"/>
        <w:rPr>
          <w:sz w:val="24"/>
          <w:szCs w:val="24"/>
        </w:rPr>
      </w:pPr>
    </w:p>
    <w:p w:rsidR="00C05CD0" w:rsidRPr="00532728" w:rsidRDefault="00B41355" w:rsidP="005E7733">
      <w:pPr>
        <w:contextualSpacing/>
        <w:jc w:val="both"/>
        <w:rPr>
          <w:sz w:val="24"/>
          <w:szCs w:val="24"/>
        </w:rPr>
      </w:pPr>
      <w:r w:rsidRPr="00532728">
        <w:rPr>
          <w:b/>
          <w:bCs/>
          <w:sz w:val="24"/>
          <w:szCs w:val="24"/>
        </w:rPr>
        <w:t>Виконавці заходів</w:t>
      </w:r>
      <w:r w:rsidRPr="00532728">
        <w:rPr>
          <w:sz w:val="24"/>
          <w:szCs w:val="24"/>
        </w:rPr>
        <w:t xml:space="preserve">: </w:t>
      </w:r>
      <w:r w:rsidR="00F6208A" w:rsidRPr="00532728">
        <w:rPr>
          <w:sz w:val="24"/>
          <w:szCs w:val="24"/>
        </w:rPr>
        <w:t>Управління житлово-комунального господарства та капітального будівництва Верхньодніпровської міської ради, відділ з гуманітарних питань Верхньодніпровської міської ради, комунальні заклади освіти, культури та охорони здоров’я Верхньодніпровської міської ради</w:t>
      </w:r>
      <w:r w:rsidR="00AA7A10" w:rsidRPr="00532728">
        <w:rPr>
          <w:sz w:val="24"/>
          <w:szCs w:val="24"/>
        </w:rPr>
        <w:t>,</w:t>
      </w:r>
      <w:r w:rsidR="003F3B34" w:rsidRPr="00532728">
        <w:rPr>
          <w:sz w:val="24"/>
          <w:szCs w:val="24"/>
        </w:rPr>
        <w:t xml:space="preserve"> комунальні підприємства, бюджетні установи,</w:t>
      </w:r>
      <w:r w:rsidR="00AA7A10" w:rsidRPr="00532728">
        <w:rPr>
          <w:sz w:val="24"/>
          <w:szCs w:val="24"/>
        </w:rPr>
        <w:t xml:space="preserve"> об’єдн</w:t>
      </w:r>
      <w:r w:rsidR="00DE655B" w:rsidRPr="00532728">
        <w:rPr>
          <w:sz w:val="24"/>
          <w:szCs w:val="24"/>
        </w:rPr>
        <w:t>ання співвласників житлових будинків</w:t>
      </w:r>
      <w:r w:rsidR="00F6208A" w:rsidRPr="00532728">
        <w:rPr>
          <w:sz w:val="24"/>
          <w:szCs w:val="24"/>
        </w:rPr>
        <w:t>.</w:t>
      </w:r>
    </w:p>
    <w:p w:rsidR="005E7733" w:rsidRPr="00532728" w:rsidRDefault="005E7733" w:rsidP="005E7733">
      <w:pPr>
        <w:contextualSpacing/>
        <w:jc w:val="both"/>
        <w:rPr>
          <w:b/>
          <w:sz w:val="24"/>
          <w:szCs w:val="24"/>
        </w:rPr>
      </w:pPr>
    </w:p>
    <w:p w:rsidR="00C819FD" w:rsidRPr="00532728" w:rsidRDefault="00B41355" w:rsidP="005E7733">
      <w:pPr>
        <w:contextualSpacing/>
        <w:jc w:val="both"/>
        <w:rPr>
          <w:color w:val="000000"/>
          <w:sz w:val="24"/>
          <w:szCs w:val="24"/>
        </w:rPr>
      </w:pPr>
      <w:r w:rsidRPr="00532728">
        <w:rPr>
          <w:b/>
          <w:sz w:val="24"/>
          <w:szCs w:val="24"/>
        </w:rPr>
        <w:t>Мета:</w:t>
      </w:r>
      <w:r w:rsidRPr="00532728">
        <w:rPr>
          <w:sz w:val="24"/>
          <w:szCs w:val="24"/>
        </w:rPr>
        <w:t xml:space="preserve"> </w:t>
      </w:r>
      <w:r w:rsidR="00C819FD" w:rsidRPr="00532728">
        <w:rPr>
          <w:color w:val="000000"/>
          <w:sz w:val="24"/>
          <w:szCs w:val="24"/>
        </w:rPr>
        <w:t xml:space="preserve">підвищення ефективності використання паливно-енергетичних ресурсів бюджетної сфери громади, стимулювання залучення інвестицій співвласників житлових будинків для проведення заходів з модернізації житлових будинків, розробка і запуск інституційного механізму стимулювання сталих джерел фінансування заходів з енергозбереження, реконструкції і модернізації </w:t>
      </w:r>
      <w:r w:rsidR="009D48E9" w:rsidRPr="00532728">
        <w:rPr>
          <w:color w:val="000000"/>
          <w:sz w:val="24"/>
          <w:szCs w:val="24"/>
        </w:rPr>
        <w:t>громадських будівель</w:t>
      </w:r>
      <w:r w:rsidR="00C819FD" w:rsidRPr="00532728">
        <w:rPr>
          <w:color w:val="000000"/>
          <w:sz w:val="24"/>
          <w:szCs w:val="24"/>
        </w:rPr>
        <w:t xml:space="preserve">, </w:t>
      </w:r>
      <w:r w:rsidR="009B7D3E" w:rsidRPr="00532728">
        <w:rPr>
          <w:color w:val="000000"/>
          <w:sz w:val="24"/>
          <w:szCs w:val="24"/>
        </w:rPr>
        <w:t>збільшення частки відновлюваних джерел енергії у загальному споживанні бюджетного та житлового секторів</w:t>
      </w:r>
      <w:r w:rsidR="0050217A" w:rsidRPr="00532728">
        <w:rPr>
          <w:color w:val="000000"/>
          <w:sz w:val="24"/>
          <w:szCs w:val="24"/>
        </w:rPr>
        <w:t xml:space="preserve">, підтримка </w:t>
      </w:r>
      <w:r w:rsidR="001E21B6" w:rsidRPr="00532728">
        <w:rPr>
          <w:color w:val="000000"/>
          <w:sz w:val="24"/>
          <w:szCs w:val="24"/>
        </w:rPr>
        <w:t>та розвиток енергетичного сектору громади</w:t>
      </w:r>
      <w:r w:rsidR="00C819FD" w:rsidRPr="00532728">
        <w:rPr>
          <w:color w:val="000000"/>
          <w:sz w:val="24"/>
          <w:szCs w:val="24"/>
        </w:rPr>
        <w:t>.</w:t>
      </w:r>
    </w:p>
    <w:p w:rsidR="005E7733" w:rsidRPr="00532728" w:rsidRDefault="005E7733" w:rsidP="005E7733">
      <w:pPr>
        <w:widowControl w:val="0"/>
        <w:tabs>
          <w:tab w:val="left" w:pos="540"/>
        </w:tabs>
        <w:contextualSpacing/>
        <w:jc w:val="both"/>
        <w:rPr>
          <w:b/>
          <w:sz w:val="24"/>
          <w:szCs w:val="24"/>
        </w:rPr>
      </w:pPr>
    </w:p>
    <w:p w:rsidR="00B41355" w:rsidRPr="00532728" w:rsidRDefault="00B41355" w:rsidP="000D0340">
      <w:pPr>
        <w:widowControl w:val="0"/>
        <w:tabs>
          <w:tab w:val="left" w:pos="540"/>
        </w:tabs>
        <w:contextualSpacing/>
        <w:jc w:val="both"/>
        <w:rPr>
          <w:sz w:val="24"/>
          <w:szCs w:val="24"/>
        </w:rPr>
      </w:pPr>
      <w:r w:rsidRPr="00532728">
        <w:rPr>
          <w:b/>
          <w:sz w:val="24"/>
          <w:szCs w:val="24"/>
        </w:rPr>
        <w:t>Завдання:</w:t>
      </w:r>
      <w:r w:rsidR="00C05CD0" w:rsidRPr="00532728">
        <w:rPr>
          <w:sz w:val="24"/>
          <w:szCs w:val="24"/>
        </w:rPr>
        <w:t xml:space="preserve"> </w:t>
      </w:r>
      <w:r w:rsidR="00C723B9" w:rsidRPr="00532728">
        <w:rPr>
          <w:sz w:val="24"/>
          <w:szCs w:val="24"/>
        </w:rPr>
        <w:t xml:space="preserve">розробка Плану дій зі сталого енергетичного розвитку і клімату Верхньодніпровської міської </w:t>
      </w:r>
      <w:r w:rsidR="00153C81" w:rsidRPr="00532728">
        <w:rPr>
          <w:sz w:val="24"/>
          <w:szCs w:val="24"/>
        </w:rPr>
        <w:t>територіальної громади</w:t>
      </w:r>
      <w:r w:rsidR="00C723B9" w:rsidRPr="00532728">
        <w:rPr>
          <w:sz w:val="24"/>
          <w:szCs w:val="24"/>
        </w:rPr>
        <w:t xml:space="preserve"> до 20</w:t>
      </w:r>
      <w:r w:rsidR="009D48E9" w:rsidRPr="00532728">
        <w:rPr>
          <w:sz w:val="24"/>
          <w:szCs w:val="24"/>
        </w:rPr>
        <w:t>3</w:t>
      </w:r>
      <w:r w:rsidR="00C723B9" w:rsidRPr="00532728">
        <w:rPr>
          <w:sz w:val="24"/>
          <w:szCs w:val="24"/>
        </w:rPr>
        <w:t xml:space="preserve">0 року, проведення енергетичної сертифікації будівель, розробка робочих </w:t>
      </w:r>
      <w:proofErr w:type="spellStart"/>
      <w:r w:rsidR="00C723B9" w:rsidRPr="00532728">
        <w:rPr>
          <w:sz w:val="24"/>
          <w:szCs w:val="24"/>
        </w:rPr>
        <w:t>про</w:t>
      </w:r>
      <w:r w:rsidR="00A71489">
        <w:rPr>
          <w:sz w:val="24"/>
          <w:szCs w:val="24"/>
        </w:rPr>
        <w:t>є</w:t>
      </w:r>
      <w:r w:rsidR="00C723B9" w:rsidRPr="00532728">
        <w:rPr>
          <w:sz w:val="24"/>
          <w:szCs w:val="24"/>
        </w:rPr>
        <w:t>ктів</w:t>
      </w:r>
      <w:proofErr w:type="spellEnd"/>
      <w:r w:rsidR="00C723B9" w:rsidRPr="00532728">
        <w:rPr>
          <w:sz w:val="24"/>
          <w:szCs w:val="24"/>
        </w:rPr>
        <w:t xml:space="preserve"> реконструкції з </w:t>
      </w:r>
      <w:proofErr w:type="spellStart"/>
      <w:r w:rsidR="00C723B9" w:rsidRPr="00532728">
        <w:rPr>
          <w:sz w:val="24"/>
          <w:szCs w:val="24"/>
        </w:rPr>
        <w:t>термомодернізацією</w:t>
      </w:r>
      <w:proofErr w:type="spellEnd"/>
      <w:r w:rsidR="00C723B9" w:rsidRPr="00532728">
        <w:rPr>
          <w:sz w:val="24"/>
          <w:szCs w:val="24"/>
        </w:rPr>
        <w:t xml:space="preserve"> будівель бюджетної сфери, </w:t>
      </w:r>
      <w:r w:rsidR="000D0340" w:rsidRPr="00532728">
        <w:rPr>
          <w:sz w:val="24"/>
          <w:szCs w:val="24"/>
        </w:rPr>
        <w:t>впроваджен</w:t>
      </w:r>
      <w:r w:rsidR="005C2639" w:rsidRPr="00532728">
        <w:rPr>
          <w:sz w:val="24"/>
          <w:szCs w:val="24"/>
        </w:rPr>
        <w:t>ня</w:t>
      </w:r>
      <w:r w:rsidR="000D0340" w:rsidRPr="00532728">
        <w:rPr>
          <w:sz w:val="24"/>
          <w:szCs w:val="24"/>
        </w:rPr>
        <w:t xml:space="preserve"> поетапн</w:t>
      </w:r>
      <w:r w:rsidR="005C2639" w:rsidRPr="00532728">
        <w:rPr>
          <w:sz w:val="24"/>
          <w:szCs w:val="24"/>
        </w:rPr>
        <w:t>ої</w:t>
      </w:r>
      <w:r w:rsidR="000D0340" w:rsidRPr="00532728">
        <w:rPr>
          <w:sz w:val="24"/>
          <w:szCs w:val="24"/>
        </w:rPr>
        <w:t xml:space="preserve"> термомодернізаці</w:t>
      </w:r>
      <w:r w:rsidR="005C2639" w:rsidRPr="00532728">
        <w:rPr>
          <w:sz w:val="24"/>
          <w:szCs w:val="24"/>
        </w:rPr>
        <w:t>ї</w:t>
      </w:r>
      <w:r w:rsidR="000D0340" w:rsidRPr="00532728">
        <w:rPr>
          <w:sz w:val="24"/>
          <w:szCs w:val="24"/>
        </w:rPr>
        <w:t xml:space="preserve"> </w:t>
      </w:r>
      <w:r w:rsidR="00C723B9" w:rsidRPr="00532728">
        <w:rPr>
          <w:sz w:val="24"/>
          <w:szCs w:val="24"/>
        </w:rPr>
        <w:t>будівель бюджетн</w:t>
      </w:r>
      <w:r w:rsidR="000D0340" w:rsidRPr="00532728">
        <w:rPr>
          <w:sz w:val="24"/>
          <w:szCs w:val="24"/>
        </w:rPr>
        <w:t>их установ</w:t>
      </w:r>
      <w:r w:rsidR="00C723B9" w:rsidRPr="00532728">
        <w:rPr>
          <w:sz w:val="24"/>
          <w:szCs w:val="24"/>
        </w:rPr>
        <w:t xml:space="preserve">, </w:t>
      </w:r>
      <w:r w:rsidR="000D0340" w:rsidRPr="00532728">
        <w:rPr>
          <w:sz w:val="24"/>
          <w:szCs w:val="24"/>
        </w:rPr>
        <w:t>відшкод</w:t>
      </w:r>
      <w:r w:rsidR="005C2639" w:rsidRPr="00532728">
        <w:rPr>
          <w:sz w:val="24"/>
          <w:szCs w:val="24"/>
        </w:rPr>
        <w:t>ування</w:t>
      </w:r>
      <w:r w:rsidR="000D0340" w:rsidRPr="00532728">
        <w:rPr>
          <w:sz w:val="24"/>
          <w:szCs w:val="24"/>
        </w:rPr>
        <w:t xml:space="preserve"> частин</w:t>
      </w:r>
      <w:r w:rsidR="005C2639" w:rsidRPr="00532728">
        <w:rPr>
          <w:sz w:val="24"/>
          <w:szCs w:val="24"/>
        </w:rPr>
        <w:t>и</w:t>
      </w:r>
      <w:r w:rsidR="000D0340" w:rsidRPr="00532728">
        <w:rPr>
          <w:sz w:val="24"/>
          <w:szCs w:val="24"/>
        </w:rPr>
        <w:t xml:space="preserve"> кредитів, отриманих ОСББ/ЖБК та фізичними особами-власниками індивідуальних (садибних) житлових будинків на впровадження заходів із підвищення рівня енергоефективності, реконструкції і модернізації індивідуальних (садибних) житлових будинків</w:t>
      </w:r>
      <w:r w:rsidR="00C723B9" w:rsidRPr="00532728">
        <w:rPr>
          <w:sz w:val="24"/>
          <w:szCs w:val="24"/>
        </w:rPr>
        <w:t xml:space="preserve">, реалізація </w:t>
      </w:r>
      <w:proofErr w:type="spellStart"/>
      <w:r w:rsidR="00C723B9" w:rsidRPr="00532728">
        <w:rPr>
          <w:sz w:val="24"/>
          <w:szCs w:val="24"/>
        </w:rPr>
        <w:t>про</w:t>
      </w:r>
      <w:r w:rsidR="00A71489">
        <w:rPr>
          <w:sz w:val="24"/>
          <w:szCs w:val="24"/>
        </w:rPr>
        <w:t>є</w:t>
      </w:r>
      <w:r w:rsidR="00C723B9" w:rsidRPr="00532728">
        <w:rPr>
          <w:sz w:val="24"/>
          <w:szCs w:val="24"/>
        </w:rPr>
        <w:t>ктів</w:t>
      </w:r>
      <w:proofErr w:type="spellEnd"/>
      <w:r w:rsidR="00C723B9" w:rsidRPr="00532728">
        <w:rPr>
          <w:sz w:val="24"/>
          <w:szCs w:val="24"/>
        </w:rPr>
        <w:t xml:space="preserve"> із підвищення рівня енергоефективності комунальної інф</w:t>
      </w:r>
      <w:r w:rsidR="000D0340" w:rsidRPr="00532728">
        <w:rPr>
          <w:sz w:val="24"/>
          <w:szCs w:val="24"/>
        </w:rPr>
        <w:t>р</w:t>
      </w:r>
      <w:r w:rsidR="00C723B9" w:rsidRPr="00532728">
        <w:rPr>
          <w:sz w:val="24"/>
          <w:szCs w:val="24"/>
        </w:rPr>
        <w:t xml:space="preserve">аструктури із залученням приватних інвестицій за механізмом енергосервісу (ЕСКО), формування револьверного фонду енергоефективності як гарантованого джерела фінансування енергоефективних заходів бюджетної сфери, підвищення обізнаності всіх зацікавлених сторін житлової та бюджетної сфер. </w:t>
      </w:r>
    </w:p>
    <w:p w:rsidR="005E7733" w:rsidRPr="00532728" w:rsidRDefault="005E7733" w:rsidP="005E7733">
      <w:pPr>
        <w:contextualSpacing/>
        <w:jc w:val="both"/>
        <w:rPr>
          <w:b/>
          <w:bCs/>
          <w:sz w:val="24"/>
          <w:szCs w:val="24"/>
        </w:rPr>
      </w:pPr>
    </w:p>
    <w:p w:rsidR="00B41355" w:rsidRPr="00532728" w:rsidRDefault="00B41355" w:rsidP="005E7733">
      <w:pPr>
        <w:contextualSpacing/>
        <w:jc w:val="both"/>
        <w:rPr>
          <w:sz w:val="24"/>
          <w:szCs w:val="24"/>
        </w:rPr>
      </w:pPr>
      <w:r w:rsidRPr="00532728">
        <w:rPr>
          <w:b/>
          <w:bCs/>
          <w:sz w:val="24"/>
          <w:szCs w:val="24"/>
        </w:rPr>
        <w:t>Термін реалізації програми</w:t>
      </w:r>
      <w:r w:rsidRPr="00532728">
        <w:rPr>
          <w:sz w:val="24"/>
          <w:szCs w:val="24"/>
        </w:rPr>
        <w:t>: 20</w:t>
      </w:r>
      <w:r w:rsidR="00C723B9" w:rsidRPr="00532728">
        <w:rPr>
          <w:sz w:val="24"/>
          <w:szCs w:val="24"/>
        </w:rPr>
        <w:t>2</w:t>
      </w:r>
      <w:r w:rsidR="002D7812" w:rsidRPr="00532728">
        <w:rPr>
          <w:sz w:val="24"/>
          <w:szCs w:val="24"/>
        </w:rPr>
        <w:t>5</w:t>
      </w:r>
      <w:r w:rsidRPr="00532728">
        <w:rPr>
          <w:sz w:val="24"/>
          <w:szCs w:val="24"/>
        </w:rPr>
        <w:t>-20</w:t>
      </w:r>
      <w:r w:rsidR="002D7812" w:rsidRPr="00532728">
        <w:rPr>
          <w:sz w:val="24"/>
          <w:szCs w:val="24"/>
        </w:rPr>
        <w:t>30</w:t>
      </w:r>
      <w:r w:rsidRPr="00532728">
        <w:rPr>
          <w:sz w:val="24"/>
          <w:szCs w:val="24"/>
        </w:rPr>
        <w:t xml:space="preserve"> рр.</w:t>
      </w:r>
    </w:p>
    <w:p w:rsidR="005E7733" w:rsidRPr="00532728" w:rsidRDefault="005E7733" w:rsidP="005E7733">
      <w:pPr>
        <w:contextualSpacing/>
        <w:jc w:val="both"/>
        <w:rPr>
          <w:b/>
          <w:bCs/>
          <w:sz w:val="24"/>
          <w:szCs w:val="24"/>
        </w:rPr>
      </w:pPr>
    </w:p>
    <w:p w:rsidR="000D5655" w:rsidRPr="00532728" w:rsidRDefault="00B41355" w:rsidP="005E7733">
      <w:pPr>
        <w:contextualSpacing/>
        <w:jc w:val="both"/>
        <w:rPr>
          <w:sz w:val="24"/>
          <w:szCs w:val="24"/>
        </w:rPr>
      </w:pPr>
      <w:r w:rsidRPr="00532728">
        <w:rPr>
          <w:b/>
          <w:bCs/>
          <w:sz w:val="24"/>
          <w:szCs w:val="24"/>
        </w:rPr>
        <w:t xml:space="preserve">Загальні обсяги фінансування: </w:t>
      </w:r>
      <w:r w:rsidRPr="00532728">
        <w:rPr>
          <w:sz w:val="24"/>
          <w:szCs w:val="24"/>
        </w:rPr>
        <w:t>кошти міського бюджету та інші джерела, що не заборонені чинним законодавством. Обсяг фінансових ресурсів, необхідних для реалізації Програми</w:t>
      </w:r>
      <w:r w:rsidR="005C2639" w:rsidRPr="00532728">
        <w:rPr>
          <w:sz w:val="24"/>
          <w:szCs w:val="24"/>
        </w:rPr>
        <w:t>,</w:t>
      </w:r>
      <w:r w:rsidRPr="00532728">
        <w:rPr>
          <w:sz w:val="24"/>
          <w:szCs w:val="24"/>
        </w:rPr>
        <w:t xml:space="preserve"> визначається щорічно, при прийнятті міського бюджету.</w:t>
      </w:r>
      <w:r w:rsidR="00C727CD" w:rsidRPr="00532728">
        <w:rPr>
          <w:sz w:val="24"/>
          <w:szCs w:val="24"/>
        </w:rPr>
        <w:t xml:space="preserve"> Перелік заходів з фінансування Програми в </w:t>
      </w:r>
      <w:r w:rsidR="00C723B9" w:rsidRPr="00532728">
        <w:rPr>
          <w:sz w:val="24"/>
          <w:szCs w:val="24"/>
        </w:rPr>
        <w:t>202</w:t>
      </w:r>
      <w:r w:rsidR="00624C93" w:rsidRPr="00532728">
        <w:rPr>
          <w:sz w:val="24"/>
          <w:szCs w:val="24"/>
        </w:rPr>
        <w:t>5</w:t>
      </w:r>
      <w:r w:rsidR="00C723B9" w:rsidRPr="00532728">
        <w:rPr>
          <w:sz w:val="24"/>
          <w:szCs w:val="24"/>
        </w:rPr>
        <w:t>-20</w:t>
      </w:r>
      <w:r w:rsidR="00624C93" w:rsidRPr="00532728">
        <w:rPr>
          <w:sz w:val="24"/>
          <w:szCs w:val="24"/>
        </w:rPr>
        <w:t>30</w:t>
      </w:r>
      <w:r w:rsidR="00C723B9" w:rsidRPr="00532728">
        <w:rPr>
          <w:sz w:val="24"/>
          <w:szCs w:val="24"/>
        </w:rPr>
        <w:t xml:space="preserve"> роках</w:t>
      </w:r>
      <w:r w:rsidR="00C727CD" w:rsidRPr="00532728">
        <w:rPr>
          <w:sz w:val="24"/>
          <w:szCs w:val="24"/>
        </w:rPr>
        <w:t xml:space="preserve"> згідно</w:t>
      </w:r>
      <w:r w:rsidR="005C2639" w:rsidRPr="00532728">
        <w:rPr>
          <w:sz w:val="24"/>
          <w:szCs w:val="24"/>
        </w:rPr>
        <w:t xml:space="preserve"> із</w:t>
      </w:r>
      <w:r w:rsidR="00C727CD" w:rsidRPr="00532728">
        <w:rPr>
          <w:sz w:val="24"/>
          <w:szCs w:val="24"/>
        </w:rPr>
        <w:t xml:space="preserve"> </w:t>
      </w:r>
      <w:r w:rsidR="00C723B9" w:rsidRPr="00532728">
        <w:rPr>
          <w:sz w:val="24"/>
          <w:szCs w:val="24"/>
        </w:rPr>
        <w:t>Д</w:t>
      </w:r>
      <w:r w:rsidR="00C727CD" w:rsidRPr="00532728">
        <w:rPr>
          <w:sz w:val="24"/>
          <w:szCs w:val="24"/>
        </w:rPr>
        <w:t>одатк</w:t>
      </w:r>
      <w:r w:rsidR="005C2639" w:rsidRPr="00532728">
        <w:rPr>
          <w:sz w:val="24"/>
          <w:szCs w:val="24"/>
        </w:rPr>
        <w:t>ом</w:t>
      </w:r>
      <w:r w:rsidR="00C727CD" w:rsidRPr="00532728">
        <w:rPr>
          <w:sz w:val="24"/>
          <w:szCs w:val="24"/>
        </w:rPr>
        <w:t xml:space="preserve"> 1</w:t>
      </w:r>
      <w:r w:rsidR="00A71489">
        <w:rPr>
          <w:sz w:val="24"/>
          <w:szCs w:val="24"/>
        </w:rPr>
        <w:t xml:space="preserve"> до Програми</w:t>
      </w:r>
      <w:r w:rsidR="00C727CD" w:rsidRPr="00532728">
        <w:rPr>
          <w:sz w:val="24"/>
          <w:szCs w:val="24"/>
        </w:rPr>
        <w:t>.</w:t>
      </w:r>
      <w:r w:rsidR="00C723B9" w:rsidRPr="00532728">
        <w:rPr>
          <w:sz w:val="24"/>
          <w:szCs w:val="24"/>
        </w:rPr>
        <w:t xml:space="preserve"> </w:t>
      </w:r>
    </w:p>
    <w:p w:rsidR="005E7733" w:rsidRPr="00532728" w:rsidRDefault="005E7733" w:rsidP="005E7733">
      <w:pPr>
        <w:pStyle w:val="a4"/>
        <w:widowControl/>
        <w:autoSpaceDE/>
        <w:autoSpaceDN/>
        <w:adjustRightInd/>
        <w:ind w:left="0"/>
        <w:jc w:val="both"/>
        <w:rPr>
          <w:b/>
          <w:sz w:val="24"/>
          <w:szCs w:val="24"/>
          <w:lang w:val="uk-UA"/>
        </w:rPr>
      </w:pPr>
    </w:p>
    <w:p w:rsidR="000D5655" w:rsidRPr="00532728" w:rsidRDefault="00B41355" w:rsidP="005E7733">
      <w:pPr>
        <w:pStyle w:val="a4"/>
        <w:widowControl/>
        <w:autoSpaceDE/>
        <w:autoSpaceDN/>
        <w:adjustRightInd/>
        <w:ind w:left="0"/>
        <w:jc w:val="both"/>
        <w:rPr>
          <w:color w:val="000000"/>
          <w:sz w:val="24"/>
          <w:szCs w:val="24"/>
          <w:lang w:val="uk-UA"/>
        </w:rPr>
      </w:pPr>
      <w:r w:rsidRPr="00532728">
        <w:rPr>
          <w:b/>
          <w:sz w:val="24"/>
          <w:szCs w:val="24"/>
          <w:lang w:val="uk-UA"/>
        </w:rPr>
        <w:t>Очікувані результати:</w:t>
      </w:r>
      <w:r w:rsidRPr="00532728">
        <w:rPr>
          <w:sz w:val="24"/>
          <w:szCs w:val="24"/>
          <w:lang w:val="uk-UA"/>
        </w:rPr>
        <w:t xml:space="preserve"> </w:t>
      </w:r>
      <w:r w:rsidR="00E93F38" w:rsidRPr="00532728">
        <w:rPr>
          <w:color w:val="000000"/>
          <w:sz w:val="24"/>
          <w:szCs w:val="24"/>
          <w:lang w:val="uk-UA"/>
        </w:rPr>
        <w:t xml:space="preserve">зниження витрат на споживання енергоносіїв та комунальних послуг в термомодернізованих будівлях бюджетної сфери на 20-50%; спрямування коштів, зекономлених внаслідок впровадження енергозберігаючих заходів, на фінансування заходів з енергозбереження у бюджетних установах; </w:t>
      </w:r>
      <w:r w:rsidR="0062787B" w:rsidRPr="00532728">
        <w:rPr>
          <w:color w:val="000000"/>
          <w:sz w:val="24"/>
          <w:szCs w:val="24"/>
          <w:lang w:val="uk-UA"/>
        </w:rPr>
        <w:t>залучення приватних інвестицій за енергосервісними договорами для термомодернізаціі будівель бюджетних установ та комунальної інфраструктури</w:t>
      </w:r>
      <w:r w:rsidR="00E93F38" w:rsidRPr="00532728">
        <w:rPr>
          <w:color w:val="000000"/>
          <w:sz w:val="24"/>
          <w:szCs w:val="24"/>
          <w:lang w:val="uk-UA"/>
        </w:rPr>
        <w:t xml:space="preserve">; збільшення обсягів використання відновлюваної енергетики та альтернативних видів палива; проведення енергетичної сертифікації </w:t>
      </w:r>
      <w:r w:rsidR="009B234A" w:rsidRPr="00532728">
        <w:rPr>
          <w:color w:val="000000"/>
          <w:sz w:val="24"/>
          <w:szCs w:val="24"/>
          <w:lang w:val="uk-UA"/>
        </w:rPr>
        <w:t>75</w:t>
      </w:r>
      <w:r w:rsidR="00E93F38" w:rsidRPr="00532728">
        <w:rPr>
          <w:color w:val="000000"/>
          <w:sz w:val="24"/>
          <w:szCs w:val="24"/>
          <w:lang w:val="uk-UA"/>
        </w:rPr>
        <w:t xml:space="preserve">% будівель комунальної власності та запровадження енергомоніторингу; охоплення </w:t>
      </w:r>
      <w:r w:rsidR="009B234A" w:rsidRPr="00532728">
        <w:rPr>
          <w:color w:val="000000"/>
          <w:sz w:val="24"/>
          <w:szCs w:val="24"/>
          <w:lang w:val="uk-UA"/>
        </w:rPr>
        <w:t>75</w:t>
      </w:r>
      <w:r w:rsidR="00E93F38" w:rsidRPr="00532728">
        <w:rPr>
          <w:color w:val="000000"/>
          <w:sz w:val="24"/>
          <w:szCs w:val="24"/>
          <w:lang w:val="uk-UA"/>
        </w:rPr>
        <w:t xml:space="preserve">% будівель комунальної власності сучасними засобами автоматичного </w:t>
      </w:r>
      <w:r w:rsidR="006156F2">
        <w:rPr>
          <w:color w:val="000000"/>
          <w:sz w:val="24"/>
          <w:szCs w:val="24"/>
          <w:lang w:val="uk-UA"/>
        </w:rPr>
        <w:t>збирання</w:t>
      </w:r>
      <w:r w:rsidR="00E93F38" w:rsidRPr="00532728">
        <w:rPr>
          <w:color w:val="000000"/>
          <w:sz w:val="24"/>
          <w:szCs w:val="24"/>
          <w:lang w:val="uk-UA"/>
        </w:rPr>
        <w:t xml:space="preserve"> даних та їх аналізу в онлайн-режимі; поліпшення умов експлуатації та збереження будівель і споруд бюджетних установ у належному стані, забезпечення санітарно-гігієнічних та інженерно-технічних вимог до утримання будівель і споруд; залучення до розробки бізнес-планів, техніко-економічного </w:t>
      </w:r>
      <w:r w:rsidR="00E93F38" w:rsidRPr="00532728">
        <w:rPr>
          <w:color w:val="000000"/>
          <w:sz w:val="24"/>
          <w:szCs w:val="24"/>
          <w:lang w:val="uk-UA"/>
        </w:rPr>
        <w:lastRenderedPageBreak/>
        <w:t>та фінансового обґрунтування енергоефективної модернізації житлового фонду всіх зацікавлених сторін, зокрема, виконавчих органів місцевого самоврядування, співвласників, фінансово-кредитних установ, міжнародних організацій; енергоефективна модернізація житлових багатоквартирних та індивідуальних (</w:t>
      </w:r>
      <w:r w:rsidR="00CD5CBE" w:rsidRPr="00532728">
        <w:rPr>
          <w:color w:val="000000"/>
          <w:sz w:val="24"/>
          <w:szCs w:val="24"/>
          <w:lang w:val="uk-UA"/>
        </w:rPr>
        <w:t>садибних</w:t>
      </w:r>
      <w:r w:rsidR="00E93F38" w:rsidRPr="00532728">
        <w:rPr>
          <w:color w:val="000000"/>
          <w:sz w:val="24"/>
          <w:szCs w:val="24"/>
          <w:lang w:val="uk-UA"/>
        </w:rPr>
        <w:t>) будівель та інженерних мереж, що призведе до  зниження витрат на споживання енергоносіїв та комунальних послуг на рівні 20-50%; реалізація програм співфінансування енергоефективних заходів у багатоквартирних та індивідуальних (</w:t>
      </w:r>
      <w:r w:rsidR="00CD5CBE" w:rsidRPr="00532728">
        <w:rPr>
          <w:color w:val="000000"/>
          <w:sz w:val="24"/>
          <w:szCs w:val="24"/>
          <w:lang w:val="uk-UA"/>
        </w:rPr>
        <w:t>садибних</w:t>
      </w:r>
      <w:r w:rsidR="00E93F38" w:rsidRPr="00532728">
        <w:rPr>
          <w:color w:val="000000"/>
          <w:sz w:val="24"/>
          <w:szCs w:val="24"/>
          <w:lang w:val="uk-UA"/>
        </w:rPr>
        <w:t>) житлових будинках;</w:t>
      </w:r>
      <w:r w:rsidR="005E7733" w:rsidRPr="00532728">
        <w:rPr>
          <w:color w:val="000000"/>
          <w:sz w:val="24"/>
          <w:szCs w:val="24"/>
          <w:lang w:val="uk-UA"/>
        </w:rPr>
        <w:t xml:space="preserve"> </w:t>
      </w:r>
      <w:r w:rsidR="00E93F38" w:rsidRPr="00532728">
        <w:rPr>
          <w:color w:val="000000"/>
          <w:sz w:val="24"/>
          <w:szCs w:val="24"/>
          <w:lang w:val="uk-UA"/>
        </w:rPr>
        <w:t>виконання заходів з популяризації Програми серед мешканців міста через засоби масової інформації, «круглі столи», друковані інформаційно-рекламні матеріали тощо.</w:t>
      </w:r>
    </w:p>
    <w:p w:rsidR="005E7733" w:rsidRPr="00532728" w:rsidRDefault="005E7733" w:rsidP="005E7733">
      <w:pPr>
        <w:contextualSpacing/>
        <w:jc w:val="both"/>
        <w:rPr>
          <w:b/>
          <w:bCs/>
          <w:sz w:val="24"/>
          <w:szCs w:val="24"/>
        </w:rPr>
      </w:pPr>
    </w:p>
    <w:p w:rsidR="00B41355" w:rsidRPr="00532728" w:rsidRDefault="00B41355" w:rsidP="005E7733">
      <w:pPr>
        <w:contextualSpacing/>
        <w:jc w:val="both"/>
        <w:rPr>
          <w:b/>
          <w:bCs/>
          <w:sz w:val="24"/>
          <w:szCs w:val="24"/>
        </w:rPr>
      </w:pPr>
      <w:r w:rsidRPr="00532728">
        <w:rPr>
          <w:b/>
          <w:bCs/>
          <w:sz w:val="24"/>
          <w:szCs w:val="24"/>
        </w:rPr>
        <w:t xml:space="preserve">Контроль: </w:t>
      </w:r>
    </w:p>
    <w:p w:rsidR="00B41355" w:rsidRPr="00532728" w:rsidRDefault="00B41355" w:rsidP="005E7733">
      <w:pPr>
        <w:numPr>
          <w:ilvl w:val="0"/>
          <w:numId w:val="2"/>
        </w:numPr>
        <w:ind w:left="0" w:firstLine="0"/>
        <w:contextualSpacing/>
        <w:jc w:val="both"/>
        <w:rPr>
          <w:sz w:val="24"/>
          <w:szCs w:val="24"/>
        </w:rPr>
      </w:pPr>
      <w:r w:rsidRPr="00532728">
        <w:rPr>
          <w:b/>
          <w:bCs/>
          <w:sz w:val="24"/>
          <w:szCs w:val="24"/>
        </w:rPr>
        <w:t xml:space="preserve">за виконанням заходів програми: </w:t>
      </w:r>
      <w:r w:rsidR="004C54B1" w:rsidRPr="00532728">
        <w:rPr>
          <w:sz w:val="24"/>
          <w:szCs w:val="24"/>
        </w:rPr>
        <w:t>постійна депутатська комісія з питань комунальної власності, житлово-комунального господарства, енергозбереження та транспорту</w:t>
      </w:r>
      <w:r w:rsidRPr="00532728">
        <w:rPr>
          <w:sz w:val="24"/>
          <w:szCs w:val="24"/>
        </w:rPr>
        <w:t>;</w:t>
      </w:r>
    </w:p>
    <w:p w:rsidR="00B41355" w:rsidRPr="00532728" w:rsidRDefault="00B41355" w:rsidP="00B41355">
      <w:pPr>
        <w:numPr>
          <w:ilvl w:val="0"/>
          <w:numId w:val="2"/>
        </w:numPr>
        <w:ind w:left="0" w:firstLine="0"/>
        <w:contextualSpacing/>
        <w:jc w:val="both"/>
        <w:rPr>
          <w:sz w:val="24"/>
          <w:szCs w:val="24"/>
        </w:rPr>
      </w:pPr>
      <w:r w:rsidRPr="00532728">
        <w:rPr>
          <w:b/>
          <w:sz w:val="24"/>
          <w:szCs w:val="24"/>
        </w:rPr>
        <w:t>за плануванням та використанням бюджетних коштів:</w:t>
      </w:r>
      <w:r w:rsidRPr="00532728">
        <w:rPr>
          <w:sz w:val="24"/>
          <w:szCs w:val="24"/>
        </w:rPr>
        <w:t xml:space="preserve"> постійна депутатська комісія з питань фінансів, планування соціально-економічного розвитку, інвестицій та міжнародного співробітництва. </w:t>
      </w:r>
    </w:p>
    <w:p w:rsidR="00B41355" w:rsidRPr="00532728" w:rsidRDefault="00B41355" w:rsidP="00D53DDB">
      <w:pPr>
        <w:jc w:val="both"/>
        <w:rPr>
          <w:b/>
          <w:sz w:val="24"/>
          <w:szCs w:val="24"/>
        </w:rPr>
      </w:pPr>
    </w:p>
    <w:p w:rsidR="00AE0610" w:rsidRPr="00532728" w:rsidRDefault="00AE0610" w:rsidP="00D53DDB">
      <w:pPr>
        <w:jc w:val="both"/>
        <w:rPr>
          <w:b/>
          <w:sz w:val="24"/>
          <w:szCs w:val="24"/>
        </w:rPr>
      </w:pPr>
    </w:p>
    <w:p w:rsidR="00AE0610" w:rsidRPr="00532728" w:rsidRDefault="00AE0610" w:rsidP="00D53DDB">
      <w:pPr>
        <w:jc w:val="both"/>
        <w:rPr>
          <w:b/>
          <w:sz w:val="24"/>
          <w:szCs w:val="24"/>
        </w:rPr>
      </w:pPr>
    </w:p>
    <w:p w:rsidR="00AE0610" w:rsidRDefault="00AE0610"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Default="00CA603D" w:rsidP="00D53DDB">
      <w:pPr>
        <w:jc w:val="both"/>
        <w:rPr>
          <w:b/>
          <w:sz w:val="24"/>
          <w:szCs w:val="24"/>
        </w:rPr>
      </w:pPr>
    </w:p>
    <w:p w:rsidR="00CA603D" w:rsidRPr="00532728" w:rsidRDefault="00CA603D" w:rsidP="00D53DDB">
      <w:pPr>
        <w:jc w:val="both"/>
        <w:rPr>
          <w:b/>
          <w:sz w:val="24"/>
          <w:szCs w:val="24"/>
        </w:rPr>
      </w:pPr>
    </w:p>
    <w:p w:rsidR="001E21B6" w:rsidRPr="00532728" w:rsidRDefault="001E21B6" w:rsidP="00D53DDB">
      <w:pPr>
        <w:jc w:val="both"/>
        <w:rPr>
          <w:b/>
          <w:sz w:val="24"/>
          <w:szCs w:val="24"/>
        </w:rPr>
      </w:pPr>
    </w:p>
    <w:p w:rsidR="00AE0610" w:rsidRPr="00532728" w:rsidRDefault="00AE0610" w:rsidP="00D53DDB">
      <w:pPr>
        <w:jc w:val="both"/>
        <w:rPr>
          <w:b/>
          <w:sz w:val="24"/>
          <w:szCs w:val="24"/>
        </w:rPr>
      </w:pPr>
    </w:p>
    <w:p w:rsidR="00AE0610" w:rsidRPr="00532728" w:rsidRDefault="00AE0610" w:rsidP="00D53DDB">
      <w:pPr>
        <w:jc w:val="both"/>
        <w:rPr>
          <w:b/>
          <w:sz w:val="24"/>
          <w:szCs w:val="24"/>
        </w:rPr>
      </w:pPr>
    </w:p>
    <w:p w:rsidR="00AE0610" w:rsidRPr="00532728" w:rsidRDefault="00AE0610" w:rsidP="00D53DDB">
      <w:pPr>
        <w:jc w:val="both"/>
        <w:rPr>
          <w:b/>
          <w:sz w:val="24"/>
          <w:szCs w:val="24"/>
        </w:rPr>
      </w:pPr>
    </w:p>
    <w:p w:rsidR="00AE0610" w:rsidRPr="00532728" w:rsidRDefault="00AE0610" w:rsidP="00D53DDB">
      <w:pPr>
        <w:jc w:val="both"/>
        <w:rPr>
          <w:b/>
          <w:sz w:val="24"/>
          <w:szCs w:val="24"/>
        </w:rPr>
      </w:pPr>
    </w:p>
    <w:p w:rsidR="00B41355" w:rsidRPr="00532728" w:rsidRDefault="00B41355" w:rsidP="00D53DDB">
      <w:pPr>
        <w:jc w:val="center"/>
        <w:rPr>
          <w:b/>
          <w:sz w:val="24"/>
          <w:szCs w:val="24"/>
        </w:rPr>
      </w:pPr>
      <w:r w:rsidRPr="00532728">
        <w:rPr>
          <w:b/>
          <w:sz w:val="24"/>
          <w:szCs w:val="24"/>
        </w:rPr>
        <w:lastRenderedPageBreak/>
        <w:t xml:space="preserve">1. </w:t>
      </w:r>
      <w:r w:rsidR="009A72AD" w:rsidRPr="00532728">
        <w:rPr>
          <w:b/>
          <w:sz w:val="24"/>
          <w:szCs w:val="24"/>
        </w:rPr>
        <w:t>Вступ</w:t>
      </w:r>
    </w:p>
    <w:p w:rsidR="00447235" w:rsidRPr="00532728" w:rsidRDefault="00447235" w:rsidP="00CA603D">
      <w:pPr>
        <w:ind w:firstLine="709"/>
        <w:jc w:val="both"/>
        <w:rPr>
          <w:spacing w:val="-6"/>
          <w:sz w:val="24"/>
          <w:szCs w:val="24"/>
        </w:rPr>
      </w:pPr>
      <w:r w:rsidRPr="00532728">
        <w:rPr>
          <w:spacing w:val="-6"/>
          <w:sz w:val="24"/>
          <w:szCs w:val="24"/>
        </w:rPr>
        <w:t>Програма розроблена відповідно до Закону України «Про енергозбереження», Закону України «Про енергетичну ефективність будівель»,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r w:rsidR="00AB6C4D" w:rsidRPr="00532728">
        <w:rPr>
          <w:spacing w:val="-6"/>
          <w:sz w:val="24"/>
          <w:szCs w:val="24"/>
        </w:rPr>
        <w:t xml:space="preserve">, Закону України «Про Фонд енергоефективності» </w:t>
      </w:r>
      <w:r w:rsidRPr="00532728">
        <w:rPr>
          <w:spacing w:val="-6"/>
          <w:sz w:val="24"/>
          <w:szCs w:val="24"/>
        </w:rPr>
        <w:t>та Розпорядження Кабінету Міністрів України від 26 квітня 2017 р. № 732-р «Про затвердження плану заходів із впровадження систем енергетичного менеджменту в бюджетних установах»</w:t>
      </w:r>
      <w:r w:rsidR="00AB6C4D" w:rsidRPr="00532728">
        <w:rPr>
          <w:spacing w:val="-6"/>
          <w:sz w:val="24"/>
          <w:szCs w:val="24"/>
        </w:rPr>
        <w:t>, Постанови Кабінету Міністрів України від 1 березня 2010 р. № 243 «Про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2010-2021 роки</w:t>
      </w:r>
      <w:r w:rsidR="000841DC" w:rsidRPr="00532728">
        <w:rPr>
          <w:spacing w:val="-6"/>
          <w:sz w:val="24"/>
          <w:szCs w:val="24"/>
        </w:rPr>
        <w:t xml:space="preserve">», </w:t>
      </w:r>
      <w:r w:rsidR="00AB6C4D" w:rsidRPr="00532728">
        <w:rPr>
          <w:spacing w:val="-6"/>
          <w:sz w:val="24"/>
          <w:szCs w:val="24"/>
        </w:rPr>
        <w:t>Постанови Кабінету Міністрів України від 17 жовтня 2011 р. № 1056</w:t>
      </w:r>
      <w:r w:rsidRPr="00532728">
        <w:rPr>
          <w:spacing w:val="-6"/>
          <w:sz w:val="24"/>
          <w:szCs w:val="24"/>
        </w:rPr>
        <w:t xml:space="preserve"> </w:t>
      </w:r>
      <w:r w:rsidR="00AB6C4D" w:rsidRPr="00532728">
        <w:rPr>
          <w:spacing w:val="-6"/>
          <w:sz w:val="24"/>
          <w:szCs w:val="24"/>
        </w:rPr>
        <w:t xml:space="preserve">«Деякі питання використання коштів у сфері енергоефективності та енергозбереження» </w:t>
      </w:r>
      <w:r w:rsidRPr="00532728">
        <w:rPr>
          <w:spacing w:val="-6"/>
          <w:sz w:val="24"/>
          <w:szCs w:val="24"/>
        </w:rPr>
        <w:t>і спрямована на забезпечення ефективного використання паливно-енергетичних ресурсів в усіх сферах економіки та господарства громади, включаючи поліпшення ефективності використання паливно-енергетичних ресурсів житлового сектору та установ, що фінансуються з бюджету Верхньодніпровської</w:t>
      </w:r>
      <w:r w:rsidR="00153C81" w:rsidRPr="00532728">
        <w:rPr>
          <w:spacing w:val="-6"/>
          <w:sz w:val="24"/>
          <w:szCs w:val="24"/>
        </w:rPr>
        <w:t xml:space="preserve"> міської</w:t>
      </w:r>
      <w:r w:rsidRPr="00532728">
        <w:rPr>
          <w:spacing w:val="-6"/>
          <w:sz w:val="24"/>
          <w:szCs w:val="24"/>
        </w:rPr>
        <w:t xml:space="preserve"> </w:t>
      </w:r>
      <w:r w:rsidR="00153C81" w:rsidRPr="00532728">
        <w:rPr>
          <w:sz w:val="24"/>
          <w:szCs w:val="24"/>
        </w:rPr>
        <w:t>територіальної громади</w:t>
      </w:r>
      <w:r w:rsidRPr="00532728">
        <w:rPr>
          <w:spacing w:val="-6"/>
          <w:sz w:val="24"/>
          <w:szCs w:val="24"/>
        </w:rPr>
        <w:t xml:space="preserve">. </w:t>
      </w:r>
    </w:p>
    <w:p w:rsidR="009A72AD" w:rsidRPr="00532728" w:rsidRDefault="009A72AD" w:rsidP="00D53DDB">
      <w:pPr>
        <w:jc w:val="center"/>
        <w:rPr>
          <w:b/>
          <w:sz w:val="24"/>
          <w:szCs w:val="24"/>
        </w:rPr>
      </w:pPr>
    </w:p>
    <w:p w:rsidR="009A72AD" w:rsidRPr="00532728" w:rsidRDefault="009A72AD" w:rsidP="00D53DDB">
      <w:pPr>
        <w:jc w:val="center"/>
        <w:rPr>
          <w:b/>
          <w:sz w:val="24"/>
          <w:szCs w:val="24"/>
        </w:rPr>
      </w:pPr>
      <w:r w:rsidRPr="00532728">
        <w:rPr>
          <w:b/>
          <w:sz w:val="24"/>
          <w:szCs w:val="24"/>
        </w:rPr>
        <w:t xml:space="preserve">2. Мета </w:t>
      </w:r>
      <w:r w:rsidR="00D53DDB" w:rsidRPr="00532728">
        <w:rPr>
          <w:b/>
          <w:sz w:val="24"/>
          <w:szCs w:val="24"/>
        </w:rPr>
        <w:t>П</w:t>
      </w:r>
      <w:r w:rsidRPr="00532728">
        <w:rPr>
          <w:b/>
          <w:sz w:val="24"/>
          <w:szCs w:val="24"/>
        </w:rPr>
        <w:t>рограми</w:t>
      </w:r>
    </w:p>
    <w:p w:rsidR="00447235" w:rsidRPr="00532728" w:rsidRDefault="00447235" w:rsidP="00447235">
      <w:pPr>
        <w:ind w:firstLine="426"/>
        <w:jc w:val="both"/>
        <w:rPr>
          <w:b/>
          <w:bCs/>
          <w:sz w:val="24"/>
          <w:szCs w:val="24"/>
        </w:rPr>
      </w:pPr>
      <w:r w:rsidRPr="00532728">
        <w:rPr>
          <w:sz w:val="24"/>
          <w:szCs w:val="24"/>
        </w:rPr>
        <w:t>Метою Програми енергоефективності є:</w:t>
      </w:r>
    </w:p>
    <w:p w:rsidR="00447235" w:rsidRPr="00532728" w:rsidRDefault="00447235" w:rsidP="00447235">
      <w:pPr>
        <w:pStyle w:val="a4"/>
        <w:numPr>
          <w:ilvl w:val="0"/>
          <w:numId w:val="5"/>
        </w:numPr>
        <w:ind w:left="426" w:hanging="426"/>
        <w:jc w:val="both"/>
        <w:rPr>
          <w:sz w:val="24"/>
          <w:szCs w:val="24"/>
          <w:lang w:val="uk-UA"/>
        </w:rPr>
      </w:pPr>
      <w:r w:rsidRPr="00532728">
        <w:rPr>
          <w:sz w:val="24"/>
          <w:szCs w:val="24"/>
          <w:lang w:val="uk-UA"/>
        </w:rPr>
        <w:t>підвищення ефективності використання паливно-енергетичних ресурсів бюджетної сфери громади;</w:t>
      </w:r>
    </w:p>
    <w:p w:rsidR="00447235" w:rsidRPr="00532728" w:rsidRDefault="00447235" w:rsidP="00447235">
      <w:pPr>
        <w:pStyle w:val="a4"/>
        <w:numPr>
          <w:ilvl w:val="0"/>
          <w:numId w:val="5"/>
        </w:numPr>
        <w:ind w:left="426" w:hanging="426"/>
        <w:jc w:val="both"/>
        <w:rPr>
          <w:sz w:val="24"/>
          <w:szCs w:val="24"/>
          <w:lang w:val="uk-UA"/>
        </w:rPr>
      </w:pPr>
      <w:r w:rsidRPr="00532728">
        <w:rPr>
          <w:sz w:val="24"/>
          <w:szCs w:val="24"/>
          <w:lang w:val="uk-UA"/>
        </w:rPr>
        <w:t>стимулювання залучення інвестицій співвласників житлових будинків для проведення заходів з модернізації житлових будинків;</w:t>
      </w:r>
    </w:p>
    <w:p w:rsidR="00447235" w:rsidRPr="00532728" w:rsidRDefault="00447235" w:rsidP="00447235">
      <w:pPr>
        <w:pStyle w:val="a4"/>
        <w:numPr>
          <w:ilvl w:val="0"/>
          <w:numId w:val="5"/>
        </w:numPr>
        <w:ind w:left="426" w:hanging="426"/>
        <w:jc w:val="both"/>
        <w:rPr>
          <w:sz w:val="24"/>
          <w:szCs w:val="24"/>
          <w:lang w:val="uk-UA"/>
        </w:rPr>
      </w:pPr>
      <w:r w:rsidRPr="00532728">
        <w:rPr>
          <w:sz w:val="24"/>
          <w:szCs w:val="24"/>
          <w:lang w:val="uk-UA"/>
        </w:rPr>
        <w:t>розробка і запуск інституційного механізму стимулювання сталих джерел фінансування заходів з енергозбереження, реконструкції і модернізації житлових будинків;</w:t>
      </w:r>
    </w:p>
    <w:p w:rsidR="00447235" w:rsidRPr="00532728" w:rsidRDefault="009B7D3E" w:rsidP="00447235">
      <w:pPr>
        <w:pStyle w:val="a4"/>
        <w:widowControl/>
        <w:numPr>
          <w:ilvl w:val="0"/>
          <w:numId w:val="5"/>
        </w:numPr>
        <w:autoSpaceDE/>
        <w:autoSpaceDN/>
        <w:adjustRightInd/>
        <w:ind w:left="426" w:hanging="426"/>
        <w:jc w:val="both"/>
        <w:rPr>
          <w:sz w:val="24"/>
          <w:szCs w:val="24"/>
          <w:lang w:val="uk-UA"/>
        </w:rPr>
      </w:pPr>
      <w:r w:rsidRPr="00532728">
        <w:rPr>
          <w:sz w:val="24"/>
          <w:szCs w:val="24"/>
          <w:lang w:val="uk-UA"/>
        </w:rPr>
        <w:t>збільшення частки відновлюваних джерел енергії у загальному споживанні бюджетного та житлового секторів</w:t>
      </w:r>
      <w:r w:rsidR="00447235" w:rsidRPr="00532728">
        <w:rPr>
          <w:sz w:val="24"/>
          <w:szCs w:val="24"/>
          <w:lang w:val="uk-UA"/>
        </w:rPr>
        <w:t>.</w:t>
      </w:r>
    </w:p>
    <w:p w:rsidR="00447235" w:rsidRPr="00532728" w:rsidRDefault="00447235" w:rsidP="00447235">
      <w:pPr>
        <w:ind w:firstLine="426"/>
        <w:jc w:val="both"/>
        <w:rPr>
          <w:sz w:val="24"/>
          <w:szCs w:val="24"/>
        </w:rPr>
      </w:pPr>
      <w:r w:rsidRPr="00532728">
        <w:rPr>
          <w:sz w:val="24"/>
          <w:szCs w:val="24"/>
        </w:rPr>
        <w:t xml:space="preserve">Основним завданням Програми є визначення потенціалу енергозбереження, розробка основних напрямків </w:t>
      </w:r>
      <w:r w:rsidR="00FC43D6" w:rsidRPr="00532728">
        <w:rPr>
          <w:sz w:val="24"/>
          <w:szCs w:val="24"/>
        </w:rPr>
        <w:t>підвищення рівня енергоефективності</w:t>
      </w:r>
      <w:r w:rsidRPr="00532728">
        <w:rPr>
          <w:sz w:val="24"/>
          <w:szCs w:val="24"/>
        </w:rPr>
        <w:t xml:space="preserve"> та створення плану першочергових заходів і завдань. </w:t>
      </w:r>
    </w:p>
    <w:p w:rsidR="00447235" w:rsidRPr="00532728" w:rsidRDefault="00447235" w:rsidP="00447235">
      <w:pPr>
        <w:ind w:firstLine="426"/>
        <w:jc w:val="both"/>
        <w:rPr>
          <w:sz w:val="24"/>
          <w:szCs w:val="24"/>
        </w:rPr>
      </w:pPr>
    </w:p>
    <w:p w:rsidR="00447235" w:rsidRPr="00532728" w:rsidRDefault="00447235" w:rsidP="00447235">
      <w:pPr>
        <w:jc w:val="center"/>
        <w:rPr>
          <w:b/>
          <w:bCs/>
          <w:sz w:val="24"/>
          <w:szCs w:val="24"/>
        </w:rPr>
      </w:pPr>
      <w:r w:rsidRPr="00532728">
        <w:rPr>
          <w:b/>
          <w:bCs/>
          <w:sz w:val="24"/>
          <w:szCs w:val="24"/>
        </w:rPr>
        <w:t>3. Опис проблеми та обґрунтування шляхів і засобів її розв'язання</w:t>
      </w:r>
    </w:p>
    <w:p w:rsidR="00447235" w:rsidRPr="00532728" w:rsidRDefault="00447235" w:rsidP="00447235">
      <w:pPr>
        <w:ind w:firstLine="426"/>
        <w:jc w:val="both"/>
        <w:rPr>
          <w:sz w:val="24"/>
          <w:szCs w:val="24"/>
        </w:rPr>
      </w:pPr>
      <w:r w:rsidRPr="00532728">
        <w:rPr>
          <w:sz w:val="24"/>
          <w:szCs w:val="24"/>
        </w:rPr>
        <w:t>Потенціал енергозбереження будівель становить 50-60%. Заг</w:t>
      </w:r>
      <w:r w:rsidR="00FF0C20" w:rsidRPr="00532728">
        <w:rPr>
          <w:sz w:val="24"/>
          <w:szCs w:val="24"/>
        </w:rPr>
        <w:t>альновідомо, що термоопір</w:t>
      </w:r>
      <w:r w:rsidRPr="00532728">
        <w:rPr>
          <w:sz w:val="24"/>
          <w:szCs w:val="24"/>
        </w:rPr>
        <w:t xml:space="preserve"> будівель, зокрема громадських, не відповідає сучасним вимогам. Крім того, будівлі мають недосконалі системи опалення, </w:t>
      </w:r>
      <w:r w:rsidR="00FF0C20" w:rsidRPr="00532728">
        <w:rPr>
          <w:sz w:val="24"/>
          <w:szCs w:val="24"/>
        </w:rPr>
        <w:t>вентиляції</w:t>
      </w:r>
      <w:r w:rsidRPr="00532728">
        <w:rPr>
          <w:sz w:val="24"/>
          <w:szCs w:val="24"/>
        </w:rPr>
        <w:t xml:space="preserve"> та гарячого водопостачання, а через скрутні економічні умови, </w:t>
      </w:r>
      <w:r w:rsidR="00FF0C20" w:rsidRPr="00532728">
        <w:rPr>
          <w:sz w:val="24"/>
          <w:szCs w:val="24"/>
        </w:rPr>
        <w:t>низький</w:t>
      </w:r>
      <w:r w:rsidR="00153C81" w:rsidRPr="00532728">
        <w:rPr>
          <w:sz w:val="24"/>
          <w:szCs w:val="24"/>
        </w:rPr>
        <w:t xml:space="preserve"> </w:t>
      </w:r>
      <w:r w:rsidRPr="00532728">
        <w:rPr>
          <w:sz w:val="24"/>
          <w:szCs w:val="24"/>
        </w:rPr>
        <w:t xml:space="preserve">рівень </w:t>
      </w:r>
      <w:r w:rsidR="00FF0C20" w:rsidRPr="00532728">
        <w:rPr>
          <w:sz w:val="24"/>
          <w:szCs w:val="24"/>
        </w:rPr>
        <w:t>експлуатації</w:t>
      </w:r>
      <w:r w:rsidR="00153C81" w:rsidRPr="00532728">
        <w:rPr>
          <w:sz w:val="24"/>
          <w:szCs w:val="24"/>
        </w:rPr>
        <w:t xml:space="preserve"> </w:t>
      </w:r>
      <w:r w:rsidRPr="00532728">
        <w:rPr>
          <w:sz w:val="24"/>
          <w:szCs w:val="24"/>
        </w:rPr>
        <w:t>та відсутність енергетичного менеджменту досить часто у громадських будівлях порушуються нормативи мікроклімату та сангігієни.</w:t>
      </w:r>
    </w:p>
    <w:p w:rsidR="00447235" w:rsidRPr="00532728" w:rsidRDefault="00447235" w:rsidP="00CA603D">
      <w:pPr>
        <w:ind w:firstLine="709"/>
        <w:jc w:val="both"/>
        <w:rPr>
          <w:sz w:val="24"/>
          <w:szCs w:val="24"/>
        </w:rPr>
      </w:pPr>
      <w:r w:rsidRPr="00532728">
        <w:rPr>
          <w:sz w:val="24"/>
          <w:szCs w:val="24"/>
        </w:rPr>
        <w:t xml:space="preserve">У зв’язку з цим, Програма націлена на </w:t>
      </w:r>
      <w:r w:rsidR="00FC43D6" w:rsidRPr="00532728">
        <w:rPr>
          <w:sz w:val="24"/>
          <w:szCs w:val="24"/>
        </w:rPr>
        <w:t>підвищення рівня енергоефективності</w:t>
      </w:r>
      <w:r w:rsidRPr="00532728">
        <w:rPr>
          <w:sz w:val="24"/>
          <w:szCs w:val="24"/>
        </w:rPr>
        <w:t xml:space="preserve"> будівель бюджетної та житлової сфер.</w:t>
      </w:r>
    </w:p>
    <w:p w:rsidR="00447235" w:rsidRPr="00532728" w:rsidRDefault="00447235" w:rsidP="00CA603D">
      <w:pPr>
        <w:shd w:val="clear" w:color="auto" w:fill="FFFFFF"/>
        <w:ind w:firstLine="709"/>
        <w:jc w:val="both"/>
        <w:rPr>
          <w:sz w:val="24"/>
          <w:szCs w:val="24"/>
        </w:rPr>
      </w:pPr>
      <w:r w:rsidRPr="00532728">
        <w:rPr>
          <w:sz w:val="24"/>
          <w:szCs w:val="24"/>
        </w:rPr>
        <w:t xml:space="preserve">Найважливішим сектором, який потребує першочергової уваги в питанні підвищення рівня енергозбереження та енергоефективності бюджетної сфери, є сектор бюджетних закладів Верхньодніпровської міської </w:t>
      </w:r>
      <w:r w:rsidR="00311E9E" w:rsidRPr="00532728">
        <w:rPr>
          <w:sz w:val="24"/>
          <w:szCs w:val="24"/>
        </w:rPr>
        <w:t>територіальної громади</w:t>
      </w:r>
      <w:r w:rsidR="00382C3C">
        <w:rPr>
          <w:sz w:val="24"/>
          <w:szCs w:val="24"/>
        </w:rPr>
        <w:t>, а саме</w:t>
      </w:r>
      <w:r w:rsidRPr="00532728">
        <w:rPr>
          <w:sz w:val="24"/>
          <w:szCs w:val="24"/>
        </w:rPr>
        <w:t>: дошкільні навчальні заклади, загальноосвітні навчальні заклади, дитячо-юнацьк</w:t>
      </w:r>
      <w:r w:rsidR="002109B9">
        <w:rPr>
          <w:sz w:val="24"/>
          <w:szCs w:val="24"/>
        </w:rPr>
        <w:t>а</w:t>
      </w:r>
      <w:r w:rsidRPr="00532728">
        <w:rPr>
          <w:sz w:val="24"/>
          <w:szCs w:val="24"/>
        </w:rPr>
        <w:t xml:space="preserve"> спортивн</w:t>
      </w:r>
      <w:r w:rsidR="002109B9">
        <w:rPr>
          <w:sz w:val="24"/>
          <w:szCs w:val="24"/>
        </w:rPr>
        <w:t>а</w:t>
      </w:r>
      <w:r w:rsidRPr="00532728">
        <w:rPr>
          <w:sz w:val="24"/>
          <w:szCs w:val="24"/>
        </w:rPr>
        <w:t xml:space="preserve"> школ</w:t>
      </w:r>
      <w:r w:rsidR="002109B9">
        <w:rPr>
          <w:sz w:val="24"/>
          <w:szCs w:val="24"/>
        </w:rPr>
        <w:t>а</w:t>
      </w:r>
      <w:r w:rsidRPr="00532728">
        <w:rPr>
          <w:sz w:val="24"/>
          <w:szCs w:val="24"/>
        </w:rPr>
        <w:t xml:space="preserve"> та спортивн</w:t>
      </w:r>
      <w:r w:rsidR="002109B9">
        <w:rPr>
          <w:sz w:val="24"/>
          <w:szCs w:val="24"/>
        </w:rPr>
        <w:t>ий</w:t>
      </w:r>
      <w:r w:rsidRPr="00532728">
        <w:rPr>
          <w:sz w:val="24"/>
          <w:szCs w:val="24"/>
        </w:rPr>
        <w:t xml:space="preserve"> комплек</w:t>
      </w:r>
      <w:r w:rsidR="00405A28" w:rsidRPr="00532728">
        <w:rPr>
          <w:sz w:val="24"/>
          <w:szCs w:val="24"/>
        </w:rPr>
        <w:t xml:space="preserve">с, заклади культури, </w:t>
      </w:r>
      <w:r w:rsidRPr="00532728">
        <w:rPr>
          <w:sz w:val="24"/>
          <w:szCs w:val="24"/>
        </w:rPr>
        <w:t xml:space="preserve">медичні заклади тощо. Оскільки утримання цих закладів цілковито лежить на міському бюджеті, а ціни на паливно-енергетичні ресурси постійно зростають, впровадження технічних та організаційних енергоефективних заходів є першочерговим завданням. </w:t>
      </w:r>
    </w:p>
    <w:p w:rsidR="00447235" w:rsidRPr="00532728" w:rsidRDefault="00447235" w:rsidP="00447235">
      <w:pPr>
        <w:ind w:firstLine="708"/>
        <w:jc w:val="both"/>
        <w:rPr>
          <w:sz w:val="24"/>
          <w:szCs w:val="24"/>
        </w:rPr>
      </w:pPr>
    </w:p>
    <w:p w:rsidR="00447235" w:rsidRPr="00532728" w:rsidRDefault="00447235" w:rsidP="00447235">
      <w:pPr>
        <w:jc w:val="center"/>
        <w:rPr>
          <w:b/>
          <w:bCs/>
          <w:sz w:val="24"/>
          <w:szCs w:val="24"/>
        </w:rPr>
      </w:pPr>
      <w:r w:rsidRPr="00532728">
        <w:rPr>
          <w:b/>
          <w:bCs/>
          <w:sz w:val="24"/>
          <w:szCs w:val="24"/>
        </w:rPr>
        <w:t>4. Механізм реалізації Програми</w:t>
      </w:r>
    </w:p>
    <w:p w:rsidR="00447235" w:rsidRPr="00532728" w:rsidRDefault="00447235" w:rsidP="00CA603D">
      <w:pPr>
        <w:shd w:val="clear" w:color="auto" w:fill="FFFFFF"/>
        <w:ind w:firstLine="709"/>
        <w:jc w:val="both"/>
        <w:rPr>
          <w:spacing w:val="8"/>
          <w:sz w:val="24"/>
          <w:szCs w:val="24"/>
        </w:rPr>
      </w:pPr>
      <w:r w:rsidRPr="00532728">
        <w:rPr>
          <w:color w:val="000000"/>
          <w:sz w:val="24"/>
          <w:szCs w:val="24"/>
          <w:lang w:eastAsia="uk-UA"/>
        </w:rPr>
        <w:t xml:space="preserve">Першим напрямком реалізації Програми є </w:t>
      </w:r>
      <w:r w:rsidR="00DE1DB6">
        <w:rPr>
          <w:color w:val="000000"/>
          <w:sz w:val="24"/>
          <w:szCs w:val="24"/>
          <w:lang w:eastAsia="uk-UA"/>
        </w:rPr>
        <w:t xml:space="preserve">розвиток </w:t>
      </w:r>
      <w:proofErr w:type="spellStart"/>
      <w:r w:rsidR="00DE1DB6">
        <w:rPr>
          <w:color w:val="000000"/>
          <w:sz w:val="24"/>
          <w:szCs w:val="24"/>
          <w:lang w:eastAsia="uk-UA"/>
        </w:rPr>
        <w:t>когенерації</w:t>
      </w:r>
      <w:proofErr w:type="spellEnd"/>
      <w:r w:rsidR="000F0D1C">
        <w:rPr>
          <w:color w:val="000000"/>
          <w:sz w:val="24"/>
          <w:szCs w:val="24"/>
          <w:lang w:eastAsia="uk-UA"/>
        </w:rPr>
        <w:t xml:space="preserve">. </w:t>
      </w:r>
      <w:proofErr w:type="spellStart"/>
      <w:r w:rsidR="003F4E77" w:rsidRPr="003F4E77">
        <w:rPr>
          <w:color w:val="000000"/>
          <w:sz w:val="24"/>
          <w:szCs w:val="24"/>
          <w:lang w:eastAsia="uk-UA"/>
        </w:rPr>
        <w:t>Когенерація</w:t>
      </w:r>
      <w:proofErr w:type="spellEnd"/>
      <w:r w:rsidR="003F4E77" w:rsidRPr="003F4E77">
        <w:rPr>
          <w:color w:val="000000"/>
          <w:sz w:val="24"/>
          <w:szCs w:val="24"/>
          <w:lang w:eastAsia="uk-UA"/>
        </w:rPr>
        <w:t xml:space="preserve"> сприяє значній економії палива та зменшенню викидів парникових газів, що робить її важливим інструментом у боротьбі зі зміною клімату. Тому, розвиток високоефективних </w:t>
      </w:r>
      <w:proofErr w:type="spellStart"/>
      <w:r w:rsidR="003F4E77" w:rsidRPr="003F4E77">
        <w:rPr>
          <w:color w:val="000000"/>
          <w:sz w:val="24"/>
          <w:szCs w:val="24"/>
          <w:lang w:eastAsia="uk-UA"/>
        </w:rPr>
        <w:t>когенераційних</w:t>
      </w:r>
      <w:proofErr w:type="spellEnd"/>
      <w:r w:rsidR="003F4E77" w:rsidRPr="003F4E77">
        <w:rPr>
          <w:color w:val="000000"/>
          <w:sz w:val="24"/>
          <w:szCs w:val="24"/>
          <w:lang w:eastAsia="uk-UA"/>
        </w:rPr>
        <w:t xml:space="preserve"> установок є пріоритетним напрямком.</w:t>
      </w:r>
    </w:p>
    <w:p w:rsidR="00F133C4" w:rsidRPr="00300075" w:rsidRDefault="00447235" w:rsidP="00300075">
      <w:pPr>
        <w:shd w:val="clear" w:color="auto" w:fill="FFFFFF"/>
        <w:ind w:firstLine="709"/>
        <w:jc w:val="both"/>
        <w:rPr>
          <w:color w:val="000000"/>
          <w:sz w:val="24"/>
          <w:szCs w:val="24"/>
          <w:lang w:eastAsia="uk-UA"/>
        </w:rPr>
      </w:pPr>
      <w:r w:rsidRPr="00300075">
        <w:rPr>
          <w:color w:val="000000"/>
          <w:sz w:val="24"/>
          <w:szCs w:val="24"/>
          <w:lang w:eastAsia="uk-UA"/>
        </w:rPr>
        <w:t xml:space="preserve">Другим напрямком реалізації Програми є </w:t>
      </w:r>
      <w:r w:rsidR="003F4E77" w:rsidRPr="00300075">
        <w:rPr>
          <w:color w:val="000000"/>
          <w:sz w:val="24"/>
          <w:szCs w:val="24"/>
          <w:lang w:eastAsia="uk-UA"/>
        </w:rPr>
        <w:t xml:space="preserve">встановлення модульних газових </w:t>
      </w:r>
      <w:proofErr w:type="spellStart"/>
      <w:r w:rsidR="003F4E77" w:rsidRPr="00300075">
        <w:rPr>
          <w:color w:val="000000"/>
          <w:sz w:val="24"/>
          <w:szCs w:val="24"/>
          <w:lang w:eastAsia="uk-UA"/>
        </w:rPr>
        <w:t>котелень</w:t>
      </w:r>
      <w:proofErr w:type="spellEnd"/>
      <w:r w:rsidR="00510AA8" w:rsidRPr="00300075">
        <w:rPr>
          <w:color w:val="000000"/>
          <w:sz w:val="24"/>
          <w:szCs w:val="24"/>
          <w:lang w:eastAsia="uk-UA"/>
        </w:rPr>
        <w:t xml:space="preserve">. </w:t>
      </w:r>
      <w:r w:rsidR="0001190D" w:rsidRPr="00300075">
        <w:rPr>
          <w:color w:val="000000"/>
          <w:sz w:val="24"/>
          <w:szCs w:val="24"/>
          <w:lang w:eastAsia="uk-UA"/>
        </w:rPr>
        <w:t>Модульні котельні, особливо сучасні моделі, мають високий коефіцієнт корисної дії (ККД), що дозволяє ефективно використовувати газ та зменшувати витрати на опалення.</w:t>
      </w:r>
      <w:r w:rsidR="00443113" w:rsidRPr="00300075">
        <w:rPr>
          <w:color w:val="000000"/>
          <w:sz w:val="24"/>
          <w:szCs w:val="24"/>
          <w:lang w:eastAsia="uk-UA"/>
        </w:rPr>
        <w:t xml:space="preserve"> </w:t>
      </w:r>
      <w:r w:rsidR="0001190D" w:rsidRPr="00300075">
        <w:rPr>
          <w:color w:val="000000"/>
          <w:sz w:val="24"/>
          <w:szCs w:val="24"/>
          <w:lang w:eastAsia="uk-UA"/>
        </w:rPr>
        <w:t xml:space="preserve">Завдяки ефективному спалюванню газу, модульні котельні сприяють зменшенню викидів шкідливих речовин в </w:t>
      </w:r>
      <w:r w:rsidR="0001190D" w:rsidRPr="00300075">
        <w:rPr>
          <w:color w:val="000000"/>
          <w:sz w:val="24"/>
          <w:szCs w:val="24"/>
          <w:lang w:eastAsia="uk-UA"/>
        </w:rPr>
        <w:lastRenderedPageBreak/>
        <w:t>атмосферу, що є важливим для екології.</w:t>
      </w:r>
      <w:r w:rsidR="004D72CC" w:rsidRPr="00300075">
        <w:rPr>
          <w:color w:val="000000"/>
          <w:sz w:val="24"/>
          <w:szCs w:val="24"/>
          <w:lang w:eastAsia="uk-UA"/>
        </w:rPr>
        <w:t xml:space="preserve"> </w:t>
      </w:r>
      <w:r w:rsidR="0001190D" w:rsidRPr="00300075">
        <w:rPr>
          <w:color w:val="000000"/>
          <w:sz w:val="24"/>
          <w:szCs w:val="24"/>
          <w:lang w:eastAsia="uk-UA"/>
        </w:rPr>
        <w:t>Модульна конструкція дозволяє значно скоротити терміни монтажу та введення котельні в експлуатацію, що особливо важливо в умовах обмеженого часу.</w:t>
      </w:r>
    </w:p>
    <w:p w:rsidR="00BA59B8" w:rsidRPr="00300075" w:rsidRDefault="00F133C4" w:rsidP="00300075">
      <w:pPr>
        <w:shd w:val="clear" w:color="auto" w:fill="FFFFFF"/>
        <w:ind w:firstLine="709"/>
        <w:jc w:val="both"/>
        <w:rPr>
          <w:color w:val="000000"/>
          <w:sz w:val="24"/>
          <w:szCs w:val="24"/>
          <w:lang w:eastAsia="uk-UA"/>
        </w:rPr>
      </w:pPr>
      <w:r w:rsidRPr="00300075">
        <w:rPr>
          <w:color w:val="000000"/>
          <w:sz w:val="24"/>
          <w:szCs w:val="24"/>
          <w:lang w:eastAsia="uk-UA"/>
        </w:rPr>
        <w:t>Третім напрямком реалізації Програми є встановлення індивідуальних теплових пунктів</w:t>
      </w:r>
      <w:r w:rsidR="00BB1F30" w:rsidRPr="00300075">
        <w:rPr>
          <w:color w:val="000000"/>
          <w:sz w:val="24"/>
          <w:szCs w:val="24"/>
          <w:lang w:eastAsia="uk-UA"/>
        </w:rPr>
        <w:t xml:space="preserve"> (далі </w:t>
      </w:r>
      <w:r w:rsidR="005837B4" w:rsidRPr="00300075">
        <w:rPr>
          <w:color w:val="000000"/>
          <w:sz w:val="24"/>
          <w:szCs w:val="24"/>
          <w:lang w:eastAsia="uk-UA"/>
        </w:rPr>
        <w:t xml:space="preserve">- </w:t>
      </w:r>
      <w:r w:rsidR="00BB1F30" w:rsidRPr="00300075">
        <w:rPr>
          <w:color w:val="000000"/>
          <w:sz w:val="24"/>
          <w:szCs w:val="24"/>
          <w:lang w:eastAsia="uk-UA"/>
        </w:rPr>
        <w:t>ІТП)</w:t>
      </w:r>
      <w:r w:rsidRPr="00300075">
        <w:rPr>
          <w:color w:val="000000"/>
          <w:sz w:val="24"/>
          <w:szCs w:val="24"/>
          <w:lang w:eastAsia="uk-UA"/>
        </w:rPr>
        <w:t>.</w:t>
      </w:r>
      <w:r w:rsidR="00BA59B8" w:rsidRPr="00300075">
        <w:rPr>
          <w:color w:val="000000"/>
          <w:sz w:val="24"/>
          <w:szCs w:val="24"/>
          <w:lang w:eastAsia="uk-UA"/>
        </w:rPr>
        <w:t xml:space="preserve"> Переваги встановлення ІТП в рамках Програми:</w:t>
      </w:r>
    </w:p>
    <w:p w:rsidR="00BA59B8" w:rsidRPr="00300075" w:rsidRDefault="005837B4" w:rsidP="00300075">
      <w:pPr>
        <w:shd w:val="clear" w:color="auto" w:fill="FFFFFF"/>
        <w:ind w:firstLine="709"/>
        <w:jc w:val="both"/>
        <w:rPr>
          <w:color w:val="000000"/>
          <w:sz w:val="24"/>
          <w:szCs w:val="24"/>
          <w:lang w:eastAsia="uk-UA"/>
        </w:rPr>
      </w:pPr>
      <w:r w:rsidRPr="00300075">
        <w:rPr>
          <w:color w:val="000000"/>
          <w:sz w:val="24"/>
          <w:szCs w:val="24"/>
          <w:lang w:eastAsia="uk-UA"/>
        </w:rPr>
        <w:t>е</w:t>
      </w:r>
      <w:r w:rsidR="00BA59B8" w:rsidRPr="00300075">
        <w:rPr>
          <w:color w:val="000000"/>
          <w:sz w:val="24"/>
          <w:szCs w:val="24"/>
          <w:lang w:eastAsia="uk-UA"/>
        </w:rPr>
        <w:t>кономія енергії та коштів</w:t>
      </w:r>
      <w:r w:rsidR="00FA6873" w:rsidRPr="00300075">
        <w:rPr>
          <w:color w:val="000000"/>
          <w:sz w:val="24"/>
          <w:szCs w:val="24"/>
          <w:lang w:eastAsia="uk-UA"/>
        </w:rPr>
        <w:t>.</w:t>
      </w:r>
      <w:r w:rsidR="00BA59B8" w:rsidRPr="00300075">
        <w:rPr>
          <w:color w:val="000000"/>
          <w:sz w:val="24"/>
          <w:szCs w:val="24"/>
          <w:lang w:eastAsia="uk-UA"/>
        </w:rPr>
        <w:t xml:space="preserve"> ІТП дозволяють оптимізувати споживання тепла, що призводить до значної економії енергії та зменшення витрат на опалення. За різними оцінками, економія може сягати від 15% до 30%</w:t>
      </w:r>
      <w:r w:rsidR="004155E6" w:rsidRPr="00300075">
        <w:rPr>
          <w:color w:val="000000"/>
          <w:sz w:val="24"/>
          <w:szCs w:val="24"/>
          <w:lang w:eastAsia="uk-UA"/>
        </w:rPr>
        <w:t>;</w:t>
      </w:r>
    </w:p>
    <w:p w:rsidR="00BA59B8" w:rsidRPr="00300075" w:rsidRDefault="005837B4" w:rsidP="00300075">
      <w:pPr>
        <w:shd w:val="clear" w:color="auto" w:fill="FFFFFF"/>
        <w:ind w:firstLine="709"/>
        <w:jc w:val="both"/>
        <w:rPr>
          <w:color w:val="000000"/>
          <w:sz w:val="24"/>
          <w:szCs w:val="24"/>
          <w:lang w:eastAsia="uk-UA"/>
        </w:rPr>
      </w:pPr>
      <w:r w:rsidRPr="00300075">
        <w:rPr>
          <w:color w:val="000000"/>
          <w:sz w:val="24"/>
          <w:szCs w:val="24"/>
          <w:lang w:eastAsia="uk-UA"/>
        </w:rPr>
        <w:t xml:space="preserve">підвищення </w:t>
      </w:r>
      <w:r w:rsidR="00BA59B8" w:rsidRPr="00300075">
        <w:rPr>
          <w:color w:val="000000"/>
          <w:sz w:val="24"/>
          <w:szCs w:val="24"/>
          <w:lang w:eastAsia="uk-UA"/>
        </w:rPr>
        <w:t>комфорту</w:t>
      </w:r>
      <w:r w:rsidR="00877997" w:rsidRPr="00300075">
        <w:rPr>
          <w:color w:val="000000"/>
          <w:sz w:val="24"/>
          <w:szCs w:val="24"/>
          <w:lang w:eastAsia="uk-UA"/>
        </w:rPr>
        <w:t>.</w:t>
      </w:r>
      <w:r w:rsidR="00BA59B8" w:rsidRPr="00300075">
        <w:rPr>
          <w:color w:val="000000"/>
          <w:sz w:val="24"/>
          <w:szCs w:val="24"/>
          <w:lang w:eastAsia="uk-UA"/>
        </w:rPr>
        <w:t xml:space="preserve"> ІТП забезпечують точне регулювання температури в приміщеннях, що створює комфортні умови для проживання та роботи</w:t>
      </w:r>
      <w:r w:rsidR="00682C5E" w:rsidRPr="00300075">
        <w:rPr>
          <w:color w:val="000000"/>
          <w:sz w:val="24"/>
          <w:szCs w:val="24"/>
          <w:lang w:eastAsia="uk-UA"/>
        </w:rPr>
        <w:t>;</w:t>
      </w:r>
    </w:p>
    <w:p w:rsidR="00BA59B8" w:rsidRPr="00300075" w:rsidRDefault="005837B4" w:rsidP="00300075">
      <w:pPr>
        <w:shd w:val="clear" w:color="auto" w:fill="FFFFFF"/>
        <w:ind w:firstLine="709"/>
        <w:jc w:val="both"/>
        <w:rPr>
          <w:color w:val="000000"/>
          <w:sz w:val="24"/>
          <w:szCs w:val="24"/>
          <w:lang w:eastAsia="uk-UA"/>
        </w:rPr>
      </w:pPr>
      <w:r w:rsidRPr="00300075">
        <w:rPr>
          <w:color w:val="000000"/>
          <w:sz w:val="24"/>
          <w:szCs w:val="24"/>
          <w:lang w:eastAsia="uk-UA"/>
        </w:rPr>
        <w:t xml:space="preserve">незалежність </w:t>
      </w:r>
      <w:r w:rsidR="00BA59B8" w:rsidRPr="00300075">
        <w:rPr>
          <w:color w:val="000000"/>
          <w:sz w:val="24"/>
          <w:szCs w:val="24"/>
          <w:lang w:eastAsia="uk-UA"/>
        </w:rPr>
        <w:t>від централізованого регулювання</w:t>
      </w:r>
      <w:r w:rsidR="00877997" w:rsidRPr="00300075">
        <w:rPr>
          <w:color w:val="000000"/>
          <w:sz w:val="24"/>
          <w:szCs w:val="24"/>
          <w:lang w:eastAsia="uk-UA"/>
        </w:rPr>
        <w:t>.</w:t>
      </w:r>
      <w:r w:rsidR="00BA59B8" w:rsidRPr="00300075">
        <w:rPr>
          <w:color w:val="000000"/>
          <w:sz w:val="24"/>
          <w:szCs w:val="24"/>
          <w:lang w:eastAsia="uk-UA"/>
        </w:rPr>
        <w:t xml:space="preserve"> </w:t>
      </w:r>
      <w:r w:rsidR="00877997" w:rsidRPr="00300075">
        <w:rPr>
          <w:color w:val="000000"/>
          <w:sz w:val="24"/>
          <w:szCs w:val="24"/>
          <w:lang w:eastAsia="uk-UA"/>
        </w:rPr>
        <w:t xml:space="preserve">Власники </w:t>
      </w:r>
      <w:r w:rsidR="00BA59B8" w:rsidRPr="00300075">
        <w:rPr>
          <w:color w:val="000000"/>
          <w:sz w:val="24"/>
          <w:szCs w:val="24"/>
          <w:lang w:eastAsia="uk-UA"/>
        </w:rPr>
        <w:t>будівель отримують можливість самостійно регулювати параметри теплопостачання, не залежно від рішень теплопостачальної організації</w:t>
      </w:r>
      <w:r w:rsidR="00682C5E" w:rsidRPr="00300075">
        <w:rPr>
          <w:color w:val="000000"/>
          <w:sz w:val="24"/>
          <w:szCs w:val="24"/>
          <w:lang w:eastAsia="uk-UA"/>
        </w:rPr>
        <w:t>;</w:t>
      </w:r>
    </w:p>
    <w:p w:rsidR="00BA59B8" w:rsidRPr="00300075" w:rsidRDefault="00877997" w:rsidP="00300075">
      <w:pPr>
        <w:shd w:val="clear" w:color="auto" w:fill="FFFFFF"/>
        <w:ind w:firstLine="709"/>
        <w:jc w:val="both"/>
        <w:rPr>
          <w:color w:val="000000"/>
          <w:sz w:val="24"/>
          <w:szCs w:val="24"/>
          <w:lang w:eastAsia="uk-UA"/>
        </w:rPr>
      </w:pPr>
      <w:r w:rsidRPr="00300075">
        <w:rPr>
          <w:color w:val="000000"/>
          <w:sz w:val="24"/>
          <w:szCs w:val="24"/>
          <w:lang w:eastAsia="uk-UA"/>
        </w:rPr>
        <w:t xml:space="preserve">зменшення </w:t>
      </w:r>
      <w:r w:rsidR="00BA59B8" w:rsidRPr="00300075">
        <w:rPr>
          <w:color w:val="000000"/>
          <w:sz w:val="24"/>
          <w:szCs w:val="24"/>
          <w:lang w:eastAsia="uk-UA"/>
        </w:rPr>
        <w:t>втрат тепла в мережах</w:t>
      </w:r>
      <w:r w:rsidR="00D7610D" w:rsidRPr="00300075">
        <w:rPr>
          <w:color w:val="000000"/>
          <w:sz w:val="24"/>
          <w:szCs w:val="24"/>
          <w:lang w:eastAsia="uk-UA"/>
        </w:rPr>
        <w:t>.</w:t>
      </w:r>
      <w:r w:rsidR="00BA59B8" w:rsidRPr="00300075">
        <w:rPr>
          <w:color w:val="000000"/>
          <w:sz w:val="24"/>
          <w:szCs w:val="24"/>
          <w:lang w:eastAsia="uk-UA"/>
        </w:rPr>
        <w:t xml:space="preserve"> Завдяки децентралізації теплопостачання, зменшуються втрати тепла в теплових мережах.</w:t>
      </w:r>
    </w:p>
    <w:p w:rsidR="00447235" w:rsidRPr="00300075" w:rsidRDefault="00405BD8" w:rsidP="00300075">
      <w:pPr>
        <w:shd w:val="clear" w:color="auto" w:fill="FFFFFF"/>
        <w:ind w:firstLine="709"/>
        <w:jc w:val="both"/>
        <w:rPr>
          <w:color w:val="000000"/>
          <w:sz w:val="24"/>
          <w:szCs w:val="24"/>
          <w:lang w:eastAsia="uk-UA"/>
        </w:rPr>
      </w:pPr>
      <w:r w:rsidRPr="00300075">
        <w:rPr>
          <w:color w:val="000000"/>
          <w:sz w:val="24"/>
          <w:szCs w:val="24"/>
          <w:lang w:eastAsia="uk-UA"/>
        </w:rPr>
        <w:t xml:space="preserve">можливість </w:t>
      </w:r>
      <w:r w:rsidR="00BA59B8" w:rsidRPr="00300075">
        <w:rPr>
          <w:color w:val="000000"/>
          <w:sz w:val="24"/>
          <w:szCs w:val="24"/>
          <w:lang w:eastAsia="uk-UA"/>
        </w:rPr>
        <w:t>обліку фактичного споживання</w:t>
      </w:r>
      <w:r w:rsidRPr="00300075">
        <w:rPr>
          <w:color w:val="000000"/>
          <w:sz w:val="24"/>
          <w:szCs w:val="24"/>
          <w:lang w:eastAsia="uk-UA"/>
        </w:rPr>
        <w:t>.</w:t>
      </w:r>
      <w:r w:rsidR="00BA59B8" w:rsidRPr="00300075">
        <w:rPr>
          <w:color w:val="000000"/>
          <w:sz w:val="24"/>
          <w:szCs w:val="24"/>
          <w:lang w:eastAsia="uk-UA"/>
        </w:rPr>
        <w:t xml:space="preserve"> ІТП дозволяють вести точний облік спожитої теплової енергії, що сприяє прозорості та справедливому розрахунку за послуги теплопостачання.</w:t>
      </w:r>
      <w:r w:rsidR="008C3575" w:rsidRPr="00300075">
        <w:rPr>
          <w:color w:val="000000"/>
          <w:sz w:val="24"/>
          <w:szCs w:val="24"/>
          <w:lang w:eastAsia="uk-UA"/>
        </w:rPr>
        <w:t xml:space="preserve"> </w:t>
      </w:r>
    </w:p>
    <w:p w:rsidR="008B035C" w:rsidRPr="00532728" w:rsidRDefault="008B035C" w:rsidP="00300075">
      <w:pPr>
        <w:shd w:val="clear" w:color="auto" w:fill="FFFFFF"/>
        <w:ind w:firstLine="709"/>
        <w:jc w:val="both"/>
        <w:rPr>
          <w:color w:val="000000"/>
          <w:sz w:val="24"/>
          <w:szCs w:val="24"/>
          <w:lang w:eastAsia="uk-UA"/>
        </w:rPr>
      </w:pPr>
      <w:r>
        <w:rPr>
          <w:color w:val="000000"/>
          <w:sz w:val="24"/>
          <w:szCs w:val="24"/>
          <w:lang w:eastAsia="uk-UA"/>
        </w:rPr>
        <w:t>Четвертим напрямком Програми</w:t>
      </w:r>
      <w:r w:rsidR="00167D67">
        <w:rPr>
          <w:color w:val="000000"/>
          <w:sz w:val="24"/>
          <w:szCs w:val="24"/>
          <w:lang w:eastAsia="uk-UA"/>
        </w:rPr>
        <w:t xml:space="preserve"> є сертифікація та </w:t>
      </w:r>
      <w:proofErr w:type="spellStart"/>
      <w:r w:rsidR="00167D67">
        <w:rPr>
          <w:color w:val="000000"/>
          <w:sz w:val="24"/>
          <w:szCs w:val="24"/>
          <w:lang w:eastAsia="uk-UA"/>
        </w:rPr>
        <w:t>термомодернізація</w:t>
      </w:r>
      <w:proofErr w:type="spellEnd"/>
      <w:r w:rsidR="00167D67">
        <w:rPr>
          <w:color w:val="000000"/>
          <w:sz w:val="24"/>
          <w:szCs w:val="24"/>
          <w:lang w:eastAsia="uk-UA"/>
        </w:rPr>
        <w:t xml:space="preserve"> будівель</w:t>
      </w:r>
      <w:r w:rsidR="004E2258">
        <w:rPr>
          <w:color w:val="000000"/>
          <w:sz w:val="24"/>
          <w:szCs w:val="24"/>
          <w:lang w:eastAsia="uk-UA"/>
        </w:rPr>
        <w:t xml:space="preserve">. </w:t>
      </w:r>
      <w:r w:rsidR="00405BD8">
        <w:rPr>
          <w:color w:val="000000"/>
          <w:sz w:val="24"/>
          <w:szCs w:val="24"/>
          <w:lang w:eastAsia="uk-UA"/>
        </w:rPr>
        <w:t>С</w:t>
      </w:r>
      <w:r w:rsidR="004E2258" w:rsidRPr="004E2258">
        <w:rPr>
          <w:color w:val="000000"/>
          <w:sz w:val="24"/>
          <w:szCs w:val="24"/>
          <w:lang w:eastAsia="uk-UA"/>
        </w:rPr>
        <w:t>ертифікат дає об'єктивну оцінку енергоефективності будівлі, що дозволяє порівнювати різні будівлі та визначати потенціал для енергозбереження.</w:t>
      </w:r>
      <w:r w:rsidR="00405BD8">
        <w:rPr>
          <w:color w:val="000000"/>
          <w:sz w:val="24"/>
          <w:szCs w:val="24"/>
          <w:lang w:eastAsia="uk-UA"/>
        </w:rPr>
        <w:t xml:space="preserve"> С</w:t>
      </w:r>
      <w:r w:rsidR="00405BD8" w:rsidRPr="004E2258">
        <w:rPr>
          <w:color w:val="000000"/>
          <w:sz w:val="24"/>
          <w:szCs w:val="24"/>
          <w:lang w:eastAsia="uk-UA"/>
        </w:rPr>
        <w:t xml:space="preserve">ертифікація </w:t>
      </w:r>
      <w:r w:rsidR="004E2258" w:rsidRPr="004E2258">
        <w:rPr>
          <w:color w:val="000000"/>
          <w:sz w:val="24"/>
          <w:szCs w:val="24"/>
          <w:lang w:eastAsia="uk-UA"/>
        </w:rPr>
        <w:t>сприяє підвищенню обізнаності власників та мешканців будівель про важливість енергозбереження.</w:t>
      </w:r>
      <w:r w:rsidR="00405BD8">
        <w:rPr>
          <w:color w:val="000000"/>
          <w:sz w:val="24"/>
          <w:szCs w:val="24"/>
          <w:lang w:eastAsia="uk-UA"/>
        </w:rPr>
        <w:t xml:space="preserve"> Н</w:t>
      </w:r>
      <w:r w:rsidR="00405BD8" w:rsidRPr="004E2258">
        <w:rPr>
          <w:color w:val="000000"/>
          <w:sz w:val="24"/>
          <w:szCs w:val="24"/>
          <w:lang w:eastAsia="uk-UA"/>
        </w:rPr>
        <w:t xml:space="preserve">аявність </w:t>
      </w:r>
      <w:r w:rsidR="004E2258" w:rsidRPr="004E2258">
        <w:rPr>
          <w:color w:val="000000"/>
          <w:sz w:val="24"/>
          <w:szCs w:val="24"/>
          <w:lang w:eastAsia="uk-UA"/>
        </w:rPr>
        <w:t xml:space="preserve">сертифіката може стимулювати власників до проведення заходів з </w:t>
      </w:r>
      <w:proofErr w:type="spellStart"/>
      <w:r w:rsidR="004E2258" w:rsidRPr="004E2258">
        <w:rPr>
          <w:color w:val="000000"/>
          <w:sz w:val="24"/>
          <w:szCs w:val="24"/>
          <w:lang w:eastAsia="uk-UA"/>
        </w:rPr>
        <w:t>термомодернізації</w:t>
      </w:r>
      <w:proofErr w:type="spellEnd"/>
      <w:r w:rsidR="004E2258" w:rsidRPr="004E2258">
        <w:rPr>
          <w:color w:val="000000"/>
          <w:sz w:val="24"/>
          <w:szCs w:val="24"/>
          <w:lang w:eastAsia="uk-UA"/>
        </w:rPr>
        <w:t>, оскільки це дозволяє підвищити клас енергетичної ефективності будівлі та зменшити витрати на енергію.</w:t>
      </w:r>
      <w:r w:rsidR="00A2758F" w:rsidRPr="00A2758F">
        <w:rPr>
          <w:color w:val="000000"/>
          <w:sz w:val="24"/>
          <w:szCs w:val="24"/>
          <w:lang w:eastAsia="uk-UA"/>
        </w:rPr>
        <w:t xml:space="preserve"> </w:t>
      </w:r>
      <w:r w:rsidR="00A2758F">
        <w:rPr>
          <w:color w:val="000000"/>
          <w:sz w:val="24"/>
          <w:szCs w:val="24"/>
          <w:lang w:eastAsia="uk-UA"/>
        </w:rPr>
        <w:t>В</w:t>
      </w:r>
      <w:r w:rsidR="004E2258" w:rsidRPr="004E2258">
        <w:rPr>
          <w:color w:val="000000"/>
          <w:sz w:val="24"/>
          <w:szCs w:val="24"/>
          <w:lang w:eastAsia="uk-UA"/>
        </w:rPr>
        <w:t xml:space="preserve"> Україні діє законодавство, яке передбачає обов'язкову сертифікацію енергетичної ефективності для певних категорій будівель.</w:t>
      </w:r>
      <w:r w:rsidR="00D351F2">
        <w:rPr>
          <w:color w:val="000000"/>
          <w:sz w:val="24"/>
          <w:szCs w:val="24"/>
          <w:lang w:eastAsia="uk-UA"/>
        </w:rPr>
        <w:t xml:space="preserve"> </w:t>
      </w:r>
      <w:r w:rsidR="00D351F2" w:rsidRPr="00D351F2">
        <w:rPr>
          <w:color w:val="000000"/>
          <w:sz w:val="24"/>
          <w:szCs w:val="24"/>
          <w:lang w:eastAsia="uk-UA"/>
        </w:rPr>
        <w:t xml:space="preserve">Реалізація Програми, що включає сертифікацію та </w:t>
      </w:r>
      <w:proofErr w:type="spellStart"/>
      <w:r w:rsidR="00D351F2" w:rsidRPr="00D351F2">
        <w:rPr>
          <w:color w:val="000000"/>
          <w:sz w:val="24"/>
          <w:szCs w:val="24"/>
          <w:lang w:eastAsia="uk-UA"/>
        </w:rPr>
        <w:t>термомодернізацію</w:t>
      </w:r>
      <w:proofErr w:type="spellEnd"/>
      <w:r w:rsidR="00D351F2" w:rsidRPr="00D351F2">
        <w:rPr>
          <w:color w:val="000000"/>
          <w:sz w:val="24"/>
          <w:szCs w:val="24"/>
          <w:lang w:eastAsia="uk-UA"/>
        </w:rPr>
        <w:t xml:space="preserve"> будівель, є важливим кроком до створення енергоефективного та екологічно чистого житлового фонду. Це дозволить не тільки зменшити витрати на енергію для населення та підприємств, але й сприятиме покращенню екологічної ситуації в країні.</w:t>
      </w:r>
    </w:p>
    <w:p w:rsidR="00137D48" w:rsidRDefault="00D351F2" w:rsidP="00300075">
      <w:pPr>
        <w:shd w:val="clear" w:color="auto" w:fill="FFFFFF"/>
        <w:ind w:firstLine="709"/>
        <w:jc w:val="both"/>
        <w:rPr>
          <w:color w:val="000000"/>
          <w:sz w:val="24"/>
          <w:szCs w:val="24"/>
          <w:lang w:eastAsia="uk-UA"/>
        </w:rPr>
      </w:pPr>
      <w:r>
        <w:rPr>
          <w:color w:val="000000"/>
          <w:sz w:val="24"/>
          <w:szCs w:val="24"/>
          <w:lang w:eastAsia="uk-UA"/>
        </w:rPr>
        <w:t xml:space="preserve">П’ятим напрямком Програми є </w:t>
      </w:r>
      <w:r w:rsidRPr="00D351F2">
        <w:rPr>
          <w:color w:val="000000"/>
          <w:sz w:val="24"/>
          <w:szCs w:val="24"/>
          <w:lang w:eastAsia="uk-UA"/>
        </w:rPr>
        <w:t xml:space="preserve">залучення приватних інвестицій за механізмом </w:t>
      </w:r>
      <w:proofErr w:type="spellStart"/>
      <w:r w:rsidRPr="00D351F2">
        <w:rPr>
          <w:color w:val="000000"/>
          <w:sz w:val="24"/>
          <w:szCs w:val="24"/>
          <w:lang w:eastAsia="uk-UA"/>
        </w:rPr>
        <w:t>енергосервісу</w:t>
      </w:r>
      <w:proofErr w:type="spellEnd"/>
      <w:r w:rsidRPr="00D351F2">
        <w:rPr>
          <w:color w:val="000000"/>
          <w:sz w:val="24"/>
          <w:szCs w:val="24"/>
          <w:lang w:eastAsia="uk-UA"/>
        </w:rPr>
        <w:t xml:space="preserve"> (ЕСКО)</w:t>
      </w:r>
      <w:r w:rsidR="00137D48">
        <w:rPr>
          <w:color w:val="000000"/>
          <w:sz w:val="24"/>
          <w:szCs w:val="24"/>
          <w:lang w:eastAsia="uk-UA"/>
        </w:rPr>
        <w:t xml:space="preserve">. </w:t>
      </w:r>
      <w:r w:rsidR="00137D48" w:rsidRPr="00137D48">
        <w:rPr>
          <w:color w:val="000000"/>
          <w:sz w:val="24"/>
          <w:szCs w:val="24"/>
          <w:lang w:eastAsia="uk-UA"/>
        </w:rPr>
        <w:t xml:space="preserve">Залучення приватних інвестицій за механізмом ЕСКО є ефективним інструментом для реалізації енергоефективних </w:t>
      </w:r>
      <w:proofErr w:type="spellStart"/>
      <w:r w:rsidR="00137D48" w:rsidRPr="00137D48">
        <w:rPr>
          <w:color w:val="000000"/>
          <w:sz w:val="24"/>
          <w:szCs w:val="24"/>
          <w:lang w:eastAsia="uk-UA"/>
        </w:rPr>
        <w:t>проєктів</w:t>
      </w:r>
      <w:proofErr w:type="spellEnd"/>
      <w:r w:rsidR="00137D48" w:rsidRPr="00137D48">
        <w:rPr>
          <w:color w:val="000000"/>
          <w:sz w:val="24"/>
          <w:szCs w:val="24"/>
          <w:lang w:eastAsia="uk-UA"/>
        </w:rPr>
        <w:t xml:space="preserve"> та досягнення цілей Програми. Це дозволить не тільки зменшити витрати на енергію, але й сприятиме розвитку енергозбереження та покращенню екологічної ситуації.</w:t>
      </w:r>
      <w:r w:rsidRPr="00D351F2">
        <w:rPr>
          <w:color w:val="000000"/>
          <w:sz w:val="24"/>
          <w:szCs w:val="24"/>
          <w:lang w:eastAsia="uk-UA"/>
        </w:rPr>
        <w:t xml:space="preserve"> </w:t>
      </w:r>
    </w:p>
    <w:p w:rsidR="001438EC" w:rsidRDefault="00137D48" w:rsidP="00300075">
      <w:pPr>
        <w:shd w:val="clear" w:color="auto" w:fill="FFFFFF"/>
        <w:ind w:firstLine="709"/>
        <w:jc w:val="both"/>
        <w:rPr>
          <w:color w:val="000000"/>
          <w:sz w:val="24"/>
          <w:szCs w:val="24"/>
          <w:lang w:eastAsia="uk-UA"/>
        </w:rPr>
      </w:pPr>
      <w:r>
        <w:rPr>
          <w:color w:val="000000"/>
          <w:sz w:val="24"/>
          <w:szCs w:val="24"/>
          <w:lang w:eastAsia="uk-UA"/>
        </w:rPr>
        <w:t xml:space="preserve">Шостим напрямком Програми є модернізація систем </w:t>
      </w:r>
      <w:r w:rsidR="000F31E4">
        <w:rPr>
          <w:color w:val="000000"/>
          <w:sz w:val="24"/>
          <w:szCs w:val="24"/>
          <w:lang w:eastAsia="uk-UA"/>
        </w:rPr>
        <w:t xml:space="preserve">зовнішнього освітлення, водо-, теплопостачання. </w:t>
      </w:r>
      <w:r w:rsidR="000F31E4" w:rsidRPr="000F31E4">
        <w:rPr>
          <w:color w:val="000000"/>
          <w:sz w:val="24"/>
          <w:szCs w:val="24"/>
          <w:lang w:eastAsia="uk-UA"/>
        </w:rPr>
        <w:t xml:space="preserve">Комплексна модернізація систем зовнішнього освітлення, водо- та теплопостачання є важливим кроком для створення сучасної та ефективної комунальної інфраструктури. Реалізація цієї </w:t>
      </w:r>
      <w:r w:rsidR="00D9023A" w:rsidRPr="000F31E4">
        <w:rPr>
          <w:color w:val="000000"/>
          <w:sz w:val="24"/>
          <w:szCs w:val="24"/>
          <w:lang w:eastAsia="uk-UA"/>
        </w:rPr>
        <w:t xml:space="preserve">Програми </w:t>
      </w:r>
      <w:r w:rsidR="000F31E4" w:rsidRPr="000F31E4">
        <w:rPr>
          <w:color w:val="000000"/>
          <w:sz w:val="24"/>
          <w:szCs w:val="24"/>
          <w:lang w:eastAsia="uk-UA"/>
        </w:rPr>
        <w:t>дозволить покращити якість життя громадян, зменшити витрати на комунальні послуги та сприятиме сталому розвитку.</w:t>
      </w:r>
    </w:p>
    <w:p w:rsidR="00447235" w:rsidRPr="00300075" w:rsidRDefault="00447235" w:rsidP="00300075">
      <w:pPr>
        <w:shd w:val="clear" w:color="auto" w:fill="FFFFFF"/>
        <w:ind w:firstLine="709"/>
        <w:jc w:val="both"/>
        <w:rPr>
          <w:color w:val="000000"/>
          <w:sz w:val="24"/>
          <w:szCs w:val="24"/>
          <w:lang w:eastAsia="uk-UA"/>
        </w:rPr>
      </w:pPr>
      <w:r w:rsidRPr="00300075">
        <w:rPr>
          <w:color w:val="000000"/>
          <w:sz w:val="24"/>
          <w:szCs w:val="24"/>
          <w:lang w:eastAsia="uk-UA"/>
        </w:rPr>
        <w:t>В процесі реалізації Програми будуть здійснені наступні кроки:</w:t>
      </w:r>
    </w:p>
    <w:p w:rsidR="00B12091" w:rsidRPr="00527426" w:rsidRDefault="00447235" w:rsidP="00527426">
      <w:pPr>
        <w:pStyle w:val="a4"/>
        <w:numPr>
          <w:ilvl w:val="0"/>
          <w:numId w:val="8"/>
        </w:numPr>
        <w:shd w:val="clear" w:color="auto" w:fill="FFFFFF"/>
        <w:jc w:val="both"/>
        <w:rPr>
          <w:color w:val="000000"/>
          <w:sz w:val="24"/>
          <w:szCs w:val="24"/>
          <w:lang w:eastAsia="uk-UA"/>
        </w:rPr>
      </w:pPr>
      <w:proofErr w:type="spellStart"/>
      <w:r w:rsidRPr="00527426">
        <w:rPr>
          <w:color w:val="000000"/>
          <w:sz w:val="24"/>
          <w:szCs w:val="24"/>
          <w:lang w:eastAsia="uk-UA"/>
        </w:rPr>
        <w:t>Розроблено</w:t>
      </w:r>
      <w:proofErr w:type="spellEnd"/>
      <w:r w:rsidRPr="00527426">
        <w:rPr>
          <w:color w:val="000000"/>
          <w:sz w:val="24"/>
          <w:szCs w:val="24"/>
          <w:lang w:eastAsia="uk-UA"/>
        </w:rPr>
        <w:t xml:space="preserve"> План </w:t>
      </w:r>
      <w:proofErr w:type="spellStart"/>
      <w:r w:rsidRPr="00527426">
        <w:rPr>
          <w:color w:val="000000"/>
          <w:sz w:val="24"/>
          <w:szCs w:val="24"/>
          <w:lang w:eastAsia="uk-UA"/>
        </w:rPr>
        <w:t>дій</w:t>
      </w:r>
      <w:proofErr w:type="spellEnd"/>
      <w:r w:rsidRPr="00527426">
        <w:rPr>
          <w:color w:val="000000"/>
          <w:sz w:val="24"/>
          <w:szCs w:val="24"/>
          <w:lang w:eastAsia="uk-UA"/>
        </w:rPr>
        <w:t xml:space="preserve"> </w:t>
      </w:r>
      <w:proofErr w:type="spellStart"/>
      <w:r w:rsidRPr="00527426">
        <w:rPr>
          <w:color w:val="000000"/>
          <w:sz w:val="24"/>
          <w:szCs w:val="24"/>
          <w:lang w:eastAsia="uk-UA"/>
        </w:rPr>
        <w:t>зі</w:t>
      </w:r>
      <w:proofErr w:type="spellEnd"/>
      <w:r w:rsidRPr="00527426">
        <w:rPr>
          <w:color w:val="000000"/>
          <w:sz w:val="24"/>
          <w:szCs w:val="24"/>
          <w:lang w:eastAsia="uk-UA"/>
        </w:rPr>
        <w:t xml:space="preserve"> сталого енергетичного розвитку і клімату Верхньодніпровської міської </w:t>
      </w:r>
      <w:r w:rsidR="00311E9E" w:rsidRPr="00527426">
        <w:rPr>
          <w:color w:val="000000"/>
          <w:sz w:val="24"/>
          <w:szCs w:val="24"/>
          <w:lang w:eastAsia="uk-UA"/>
        </w:rPr>
        <w:t>територіальної громади</w:t>
      </w:r>
      <w:r w:rsidRPr="00527426">
        <w:rPr>
          <w:color w:val="000000"/>
          <w:sz w:val="24"/>
          <w:szCs w:val="24"/>
          <w:lang w:eastAsia="uk-UA"/>
        </w:rPr>
        <w:t xml:space="preserve"> до 2030 року. Наслідком розробки та впровадження даного стратегічного документу буде проведення інвентаризації базових викидів, визначення найбільш ефективних сфер дії для виконання місцевих задач щодо скорочення СО2 та розробка плану дій.</w:t>
      </w:r>
    </w:p>
    <w:p w:rsidR="00447235" w:rsidRPr="005070D6" w:rsidRDefault="00447235" w:rsidP="005070D6">
      <w:pPr>
        <w:pStyle w:val="a4"/>
        <w:numPr>
          <w:ilvl w:val="0"/>
          <w:numId w:val="8"/>
        </w:numPr>
        <w:shd w:val="clear" w:color="auto" w:fill="FFFFFF"/>
        <w:jc w:val="both"/>
        <w:rPr>
          <w:color w:val="000000"/>
          <w:sz w:val="24"/>
          <w:szCs w:val="24"/>
          <w:lang w:eastAsia="uk-UA"/>
        </w:rPr>
      </w:pPr>
      <w:r w:rsidRPr="005070D6">
        <w:rPr>
          <w:color w:val="000000"/>
          <w:sz w:val="24"/>
          <w:szCs w:val="24"/>
          <w:lang w:eastAsia="uk-UA"/>
        </w:rPr>
        <w:t xml:space="preserve">Проведено енергетичну сертифікацію будівель. Енергетична сертифікація дає можливість отримати інформацію про фактичні характеристики будівлі, оцінити рівень енергоефективності та отримати рекомендації щодо підвищення рівня енергетичної ефективності будівлі. </w:t>
      </w:r>
    </w:p>
    <w:p w:rsidR="00447235" w:rsidRPr="005070D6" w:rsidRDefault="00447235" w:rsidP="005070D6">
      <w:pPr>
        <w:pStyle w:val="a4"/>
        <w:numPr>
          <w:ilvl w:val="0"/>
          <w:numId w:val="8"/>
        </w:numPr>
        <w:shd w:val="clear" w:color="auto" w:fill="FFFFFF"/>
        <w:jc w:val="both"/>
        <w:rPr>
          <w:color w:val="000000"/>
          <w:sz w:val="24"/>
          <w:szCs w:val="24"/>
          <w:lang w:eastAsia="uk-UA"/>
        </w:rPr>
      </w:pPr>
      <w:r w:rsidRPr="005070D6">
        <w:rPr>
          <w:color w:val="000000"/>
          <w:sz w:val="24"/>
          <w:szCs w:val="24"/>
          <w:lang w:eastAsia="uk-UA"/>
        </w:rPr>
        <w:t>Розроблено робочі проекти реконструкції з термомодернізацією будівель бюджетної сфери. Проектування та розробка проектно-кошторисної документації є важливим кроком для залучення зовнішнього фінансування, зокрема коштів ДФРР, НЕФКО та інших міжнародних фінансових установ.</w:t>
      </w:r>
    </w:p>
    <w:p w:rsidR="00447235" w:rsidRPr="005070D6" w:rsidRDefault="000D0340" w:rsidP="005070D6">
      <w:pPr>
        <w:pStyle w:val="a4"/>
        <w:numPr>
          <w:ilvl w:val="0"/>
          <w:numId w:val="8"/>
        </w:numPr>
        <w:shd w:val="clear" w:color="auto" w:fill="FFFFFF"/>
        <w:jc w:val="both"/>
        <w:rPr>
          <w:color w:val="000000"/>
          <w:sz w:val="24"/>
          <w:szCs w:val="24"/>
          <w:lang w:eastAsia="uk-UA"/>
        </w:rPr>
      </w:pPr>
      <w:r w:rsidRPr="005070D6">
        <w:rPr>
          <w:color w:val="000000"/>
          <w:sz w:val="24"/>
          <w:szCs w:val="24"/>
          <w:lang w:eastAsia="uk-UA"/>
        </w:rPr>
        <w:t xml:space="preserve">Впроваджено поетапну термомодернізацію будівель бюджетних установ. </w:t>
      </w:r>
      <w:r w:rsidR="00447235" w:rsidRPr="005070D6">
        <w:rPr>
          <w:color w:val="000000"/>
          <w:sz w:val="24"/>
          <w:szCs w:val="24"/>
          <w:lang w:eastAsia="uk-UA"/>
        </w:rPr>
        <w:t xml:space="preserve">Результатом термомодернізації будівель є не лише </w:t>
      </w:r>
      <w:r w:rsidR="00FC43D6" w:rsidRPr="005070D6">
        <w:rPr>
          <w:color w:val="000000"/>
          <w:sz w:val="24"/>
          <w:szCs w:val="24"/>
          <w:lang w:eastAsia="uk-UA"/>
        </w:rPr>
        <w:t>підвищення рівня енергоефективності</w:t>
      </w:r>
      <w:r w:rsidR="00447235" w:rsidRPr="005070D6">
        <w:rPr>
          <w:color w:val="000000"/>
          <w:sz w:val="24"/>
          <w:szCs w:val="24"/>
          <w:lang w:eastAsia="uk-UA"/>
        </w:rPr>
        <w:t>, а й підвищення комфорту перебування у таких будівлях та дотримання санітарно-гігієнічних норм та стандартів, що є важливим для бюджетної сфери. В залежності від глибини впроваджених енергоефективних заходів економія енергетичних ресурсів та житлово-</w:t>
      </w:r>
      <w:r w:rsidR="00447235" w:rsidRPr="005070D6">
        <w:rPr>
          <w:color w:val="000000"/>
          <w:sz w:val="24"/>
          <w:szCs w:val="24"/>
          <w:lang w:eastAsia="uk-UA"/>
        </w:rPr>
        <w:lastRenderedPageBreak/>
        <w:t>комунальних послуг складає 20-60%.</w:t>
      </w:r>
    </w:p>
    <w:p w:rsidR="00447235" w:rsidRPr="005070D6" w:rsidRDefault="00447235" w:rsidP="005070D6">
      <w:pPr>
        <w:pStyle w:val="a4"/>
        <w:numPr>
          <w:ilvl w:val="0"/>
          <w:numId w:val="8"/>
        </w:numPr>
        <w:shd w:val="clear" w:color="auto" w:fill="FFFFFF"/>
        <w:jc w:val="both"/>
        <w:rPr>
          <w:color w:val="000000"/>
          <w:sz w:val="24"/>
          <w:szCs w:val="24"/>
          <w:lang w:eastAsia="uk-UA"/>
        </w:rPr>
      </w:pPr>
      <w:proofErr w:type="spellStart"/>
      <w:r w:rsidRPr="005070D6">
        <w:rPr>
          <w:color w:val="000000"/>
          <w:sz w:val="24"/>
          <w:szCs w:val="24"/>
          <w:lang w:eastAsia="uk-UA"/>
        </w:rPr>
        <w:t>Реалізовано</w:t>
      </w:r>
      <w:proofErr w:type="spellEnd"/>
      <w:r w:rsidRPr="005070D6">
        <w:rPr>
          <w:color w:val="000000"/>
          <w:sz w:val="24"/>
          <w:szCs w:val="24"/>
          <w:lang w:eastAsia="uk-UA"/>
        </w:rPr>
        <w:t xml:space="preserve"> про</w:t>
      </w:r>
      <w:r w:rsidR="000A2331">
        <w:rPr>
          <w:color w:val="000000"/>
          <w:sz w:val="24"/>
          <w:szCs w:val="24"/>
          <w:lang w:val="uk-UA" w:eastAsia="uk-UA"/>
        </w:rPr>
        <w:t>є</w:t>
      </w:r>
      <w:proofErr w:type="spellStart"/>
      <w:r w:rsidRPr="005070D6">
        <w:rPr>
          <w:color w:val="000000"/>
          <w:sz w:val="24"/>
          <w:szCs w:val="24"/>
          <w:lang w:eastAsia="uk-UA"/>
        </w:rPr>
        <w:t>кти</w:t>
      </w:r>
      <w:proofErr w:type="spellEnd"/>
      <w:r w:rsidRPr="005070D6">
        <w:rPr>
          <w:color w:val="000000"/>
          <w:sz w:val="24"/>
          <w:szCs w:val="24"/>
          <w:lang w:eastAsia="uk-UA"/>
        </w:rPr>
        <w:t xml:space="preserve"> </w:t>
      </w:r>
      <w:proofErr w:type="spellStart"/>
      <w:r w:rsidRPr="005070D6">
        <w:rPr>
          <w:color w:val="000000"/>
          <w:sz w:val="24"/>
          <w:szCs w:val="24"/>
          <w:lang w:eastAsia="uk-UA"/>
        </w:rPr>
        <w:t>із</w:t>
      </w:r>
      <w:proofErr w:type="spellEnd"/>
      <w:r w:rsidRPr="005070D6">
        <w:rPr>
          <w:color w:val="000000"/>
          <w:sz w:val="24"/>
          <w:szCs w:val="24"/>
          <w:lang w:eastAsia="uk-UA"/>
        </w:rPr>
        <w:t xml:space="preserve"> </w:t>
      </w:r>
      <w:proofErr w:type="spellStart"/>
      <w:r w:rsidRPr="005070D6">
        <w:rPr>
          <w:color w:val="000000"/>
          <w:sz w:val="24"/>
          <w:szCs w:val="24"/>
          <w:lang w:eastAsia="uk-UA"/>
        </w:rPr>
        <w:t>підвищення</w:t>
      </w:r>
      <w:proofErr w:type="spellEnd"/>
      <w:r w:rsidRPr="005070D6">
        <w:rPr>
          <w:color w:val="000000"/>
          <w:sz w:val="24"/>
          <w:szCs w:val="24"/>
          <w:lang w:eastAsia="uk-UA"/>
        </w:rPr>
        <w:t xml:space="preserve"> </w:t>
      </w:r>
      <w:proofErr w:type="spellStart"/>
      <w:r w:rsidRPr="005070D6">
        <w:rPr>
          <w:color w:val="000000"/>
          <w:sz w:val="24"/>
          <w:szCs w:val="24"/>
          <w:lang w:eastAsia="uk-UA"/>
        </w:rPr>
        <w:t>рівня</w:t>
      </w:r>
      <w:proofErr w:type="spellEnd"/>
      <w:r w:rsidRPr="005070D6">
        <w:rPr>
          <w:color w:val="000000"/>
          <w:sz w:val="24"/>
          <w:szCs w:val="24"/>
          <w:lang w:eastAsia="uk-UA"/>
        </w:rPr>
        <w:t xml:space="preserve"> енергоефективності комунальної </w:t>
      </w:r>
      <w:r w:rsidR="00FF0C20" w:rsidRPr="005070D6">
        <w:rPr>
          <w:color w:val="000000"/>
          <w:sz w:val="24"/>
          <w:szCs w:val="24"/>
          <w:lang w:eastAsia="uk-UA"/>
        </w:rPr>
        <w:t>інфраструктури</w:t>
      </w:r>
      <w:r w:rsidRPr="005070D6">
        <w:rPr>
          <w:color w:val="000000"/>
          <w:sz w:val="24"/>
          <w:szCs w:val="24"/>
          <w:lang w:eastAsia="uk-UA"/>
        </w:rPr>
        <w:t xml:space="preserve"> із залученням приватних інвестицій за механізмом енергосервісу (ЕСКО). Механізм енергосервісу набуває все більшого поширення у бюджетній сфері, оскільки не вимагає збільшення витрат з бюджету. </w:t>
      </w:r>
    </w:p>
    <w:p w:rsidR="00447235" w:rsidRPr="00532728" w:rsidRDefault="00447235" w:rsidP="004D40FC">
      <w:pPr>
        <w:ind w:firstLine="426"/>
        <w:jc w:val="both"/>
        <w:rPr>
          <w:sz w:val="24"/>
          <w:szCs w:val="24"/>
        </w:rPr>
      </w:pPr>
    </w:p>
    <w:p w:rsidR="00447235" w:rsidRPr="00532728" w:rsidRDefault="00447235" w:rsidP="00447235">
      <w:pPr>
        <w:jc w:val="center"/>
        <w:rPr>
          <w:b/>
          <w:bCs/>
          <w:sz w:val="24"/>
          <w:szCs w:val="24"/>
        </w:rPr>
      </w:pPr>
      <w:r w:rsidRPr="00532728">
        <w:rPr>
          <w:b/>
          <w:bCs/>
          <w:sz w:val="24"/>
          <w:szCs w:val="24"/>
        </w:rPr>
        <w:t>5. Нормативно-правове забезпечення реалізації Програми</w:t>
      </w:r>
    </w:p>
    <w:p w:rsidR="00447235" w:rsidRPr="00532728" w:rsidRDefault="00447235" w:rsidP="00447235">
      <w:pPr>
        <w:ind w:firstLine="426"/>
        <w:jc w:val="both"/>
        <w:rPr>
          <w:sz w:val="24"/>
          <w:szCs w:val="24"/>
        </w:rPr>
      </w:pPr>
      <w:r w:rsidRPr="00532728">
        <w:rPr>
          <w:sz w:val="24"/>
          <w:szCs w:val="24"/>
        </w:rPr>
        <w:t xml:space="preserve">Реалізація завдань та заходів Програми буде </w:t>
      </w:r>
      <w:r w:rsidR="00FF0C20" w:rsidRPr="00532728">
        <w:rPr>
          <w:sz w:val="24"/>
          <w:szCs w:val="24"/>
        </w:rPr>
        <w:t>здійснюватися</w:t>
      </w:r>
      <w:r w:rsidRPr="00532728">
        <w:rPr>
          <w:sz w:val="24"/>
          <w:szCs w:val="24"/>
        </w:rPr>
        <w:t xml:space="preserve"> відповідно до Закону України від 21.05.1997 № 280/97-ВР «Про місцеве самоврядування в Україні» та законодавства України у сфері енергозбереження, енергоефективності, використання альтернативних видів палива та інших нормативно-правових актів.</w:t>
      </w:r>
    </w:p>
    <w:p w:rsidR="00447235" w:rsidRPr="00532728" w:rsidRDefault="00447235" w:rsidP="00447235">
      <w:pPr>
        <w:ind w:firstLine="426"/>
        <w:jc w:val="both"/>
        <w:rPr>
          <w:sz w:val="24"/>
          <w:szCs w:val="24"/>
        </w:rPr>
      </w:pPr>
      <w:r w:rsidRPr="00532728">
        <w:rPr>
          <w:sz w:val="24"/>
          <w:szCs w:val="24"/>
        </w:rPr>
        <w:t>При реалізації та моніторингу Програми будуть дотримані вимоги актів Президента України та Кабінету Міністрів України, акти та розпорядження відповідних центральних органів виконавчої влади та інші законодавчі та прирівняні до них нормативні акти.</w:t>
      </w:r>
    </w:p>
    <w:p w:rsidR="00447235" w:rsidRPr="00532728" w:rsidRDefault="00447235" w:rsidP="00447235">
      <w:pPr>
        <w:ind w:firstLine="426"/>
        <w:jc w:val="both"/>
        <w:rPr>
          <w:sz w:val="24"/>
          <w:szCs w:val="24"/>
        </w:rPr>
      </w:pPr>
    </w:p>
    <w:p w:rsidR="00447235" w:rsidRPr="00532728" w:rsidRDefault="00447235" w:rsidP="00447235">
      <w:pPr>
        <w:jc w:val="center"/>
        <w:rPr>
          <w:b/>
          <w:bCs/>
          <w:sz w:val="24"/>
          <w:szCs w:val="24"/>
        </w:rPr>
      </w:pPr>
      <w:r w:rsidRPr="00532728">
        <w:rPr>
          <w:b/>
          <w:bCs/>
          <w:sz w:val="24"/>
          <w:szCs w:val="24"/>
        </w:rPr>
        <w:t xml:space="preserve">6. Строки та етапи виконання Програми </w:t>
      </w:r>
    </w:p>
    <w:p w:rsidR="00447235" w:rsidRPr="00532728" w:rsidRDefault="00447235" w:rsidP="00662179">
      <w:pPr>
        <w:ind w:firstLine="426"/>
        <w:jc w:val="both"/>
        <w:rPr>
          <w:sz w:val="24"/>
          <w:szCs w:val="24"/>
        </w:rPr>
      </w:pPr>
      <w:r w:rsidRPr="00532728">
        <w:rPr>
          <w:sz w:val="24"/>
          <w:szCs w:val="24"/>
        </w:rPr>
        <w:t>Виконання заходів Програми планується здійснити протягом 202</w:t>
      </w:r>
      <w:r w:rsidR="0039214A">
        <w:rPr>
          <w:sz w:val="24"/>
          <w:szCs w:val="24"/>
        </w:rPr>
        <w:t>5</w:t>
      </w:r>
      <w:r w:rsidRPr="00532728">
        <w:rPr>
          <w:sz w:val="24"/>
          <w:szCs w:val="24"/>
        </w:rPr>
        <w:t>-203</w:t>
      </w:r>
      <w:r w:rsidR="0039214A">
        <w:rPr>
          <w:sz w:val="24"/>
          <w:szCs w:val="24"/>
        </w:rPr>
        <w:t>0</w:t>
      </w:r>
      <w:r w:rsidRPr="00532728">
        <w:rPr>
          <w:sz w:val="24"/>
          <w:szCs w:val="24"/>
        </w:rPr>
        <w:t xml:space="preserve"> років. План заходів Програми наведений у Додатку </w:t>
      </w:r>
      <w:r w:rsidR="00CD5CBE" w:rsidRPr="00532728">
        <w:rPr>
          <w:sz w:val="24"/>
          <w:szCs w:val="24"/>
        </w:rPr>
        <w:t>1</w:t>
      </w:r>
      <w:r w:rsidR="00194A9C">
        <w:rPr>
          <w:sz w:val="24"/>
          <w:szCs w:val="24"/>
        </w:rPr>
        <w:t xml:space="preserve"> до Програми</w:t>
      </w:r>
      <w:r w:rsidRPr="00532728">
        <w:rPr>
          <w:sz w:val="24"/>
          <w:szCs w:val="24"/>
        </w:rPr>
        <w:t>.</w:t>
      </w:r>
    </w:p>
    <w:p w:rsidR="00447235" w:rsidRPr="00532728" w:rsidRDefault="00447235" w:rsidP="00447235">
      <w:pPr>
        <w:jc w:val="center"/>
        <w:rPr>
          <w:b/>
          <w:bCs/>
          <w:sz w:val="24"/>
          <w:szCs w:val="24"/>
        </w:rPr>
      </w:pPr>
    </w:p>
    <w:p w:rsidR="00447235" w:rsidRPr="00532728" w:rsidRDefault="00447235" w:rsidP="00447235">
      <w:pPr>
        <w:jc w:val="center"/>
        <w:rPr>
          <w:b/>
          <w:bCs/>
          <w:sz w:val="24"/>
          <w:szCs w:val="24"/>
        </w:rPr>
      </w:pPr>
      <w:r w:rsidRPr="00532728">
        <w:rPr>
          <w:b/>
          <w:bCs/>
          <w:sz w:val="24"/>
          <w:szCs w:val="24"/>
        </w:rPr>
        <w:t>7. Фінансове забезпечення Програми</w:t>
      </w:r>
    </w:p>
    <w:p w:rsidR="00447235" w:rsidRPr="00532728" w:rsidRDefault="00447235" w:rsidP="00447235">
      <w:pPr>
        <w:shd w:val="clear" w:color="auto" w:fill="FFFFFF"/>
        <w:ind w:firstLine="425"/>
        <w:jc w:val="both"/>
        <w:rPr>
          <w:spacing w:val="8"/>
          <w:sz w:val="24"/>
          <w:szCs w:val="24"/>
        </w:rPr>
      </w:pPr>
      <w:r w:rsidRPr="00532728">
        <w:rPr>
          <w:spacing w:val="8"/>
          <w:sz w:val="24"/>
          <w:szCs w:val="24"/>
        </w:rPr>
        <w:t>Фінансове забезпечення Програми здійснюється за рахунок субвенцій з Державного бюджету, коштів міського</w:t>
      </w:r>
      <w:r w:rsidR="000510E8">
        <w:rPr>
          <w:spacing w:val="8"/>
          <w:sz w:val="24"/>
          <w:szCs w:val="24"/>
        </w:rPr>
        <w:t xml:space="preserve"> </w:t>
      </w:r>
      <w:r w:rsidRPr="00532728">
        <w:rPr>
          <w:spacing w:val="8"/>
          <w:sz w:val="24"/>
          <w:szCs w:val="24"/>
        </w:rPr>
        <w:t xml:space="preserve">та обласного бюджетів (в межах бюджетного фінансування), об’єднань співвласників багатоквартирних будинків, </w:t>
      </w:r>
      <w:r w:rsidR="0062787B" w:rsidRPr="00532728">
        <w:rPr>
          <w:spacing w:val="8"/>
          <w:sz w:val="24"/>
          <w:szCs w:val="24"/>
        </w:rPr>
        <w:t xml:space="preserve">Урядової програми </w:t>
      </w:r>
      <w:r w:rsidR="00867BCD" w:rsidRPr="00532728">
        <w:rPr>
          <w:spacing w:val="8"/>
          <w:sz w:val="24"/>
          <w:szCs w:val="24"/>
        </w:rPr>
        <w:t>«теплих кредитів», Фонду енергоефективності</w:t>
      </w:r>
      <w:r w:rsidRPr="00532728">
        <w:rPr>
          <w:spacing w:val="8"/>
          <w:sz w:val="24"/>
          <w:szCs w:val="24"/>
        </w:rPr>
        <w:t xml:space="preserve">, кредитів, інвестицій, грантів та інших джерел, не заборонених </w:t>
      </w:r>
      <w:r w:rsidR="00FA0323">
        <w:rPr>
          <w:spacing w:val="8"/>
          <w:sz w:val="24"/>
          <w:szCs w:val="24"/>
        </w:rPr>
        <w:t>ч</w:t>
      </w:r>
      <w:r w:rsidR="00FC7045">
        <w:rPr>
          <w:spacing w:val="8"/>
          <w:sz w:val="24"/>
          <w:szCs w:val="24"/>
        </w:rPr>
        <w:t xml:space="preserve">инним </w:t>
      </w:r>
      <w:r w:rsidRPr="00532728">
        <w:rPr>
          <w:spacing w:val="8"/>
          <w:sz w:val="24"/>
          <w:szCs w:val="24"/>
        </w:rPr>
        <w:t>законодавством.</w:t>
      </w:r>
    </w:p>
    <w:p w:rsidR="00447235" w:rsidRPr="00532728" w:rsidRDefault="00447235" w:rsidP="00447235">
      <w:pPr>
        <w:shd w:val="clear" w:color="auto" w:fill="FFFFFF"/>
        <w:ind w:firstLine="425"/>
        <w:jc w:val="both"/>
        <w:rPr>
          <w:spacing w:val="8"/>
          <w:sz w:val="24"/>
          <w:szCs w:val="24"/>
        </w:rPr>
      </w:pPr>
      <w:r w:rsidRPr="00532728">
        <w:rPr>
          <w:spacing w:val="8"/>
          <w:sz w:val="24"/>
          <w:szCs w:val="24"/>
        </w:rPr>
        <w:t>Програмою передбачається впровадження заходів з енергозбереження та підвищення рівня енергоефективності будівель бюджетної сфери та житлових будинків протягом 202</w:t>
      </w:r>
      <w:r w:rsidR="00983399" w:rsidRPr="00532728">
        <w:rPr>
          <w:spacing w:val="8"/>
          <w:sz w:val="24"/>
          <w:szCs w:val="24"/>
        </w:rPr>
        <w:t>5</w:t>
      </w:r>
      <w:r w:rsidRPr="00532728">
        <w:rPr>
          <w:spacing w:val="8"/>
          <w:sz w:val="24"/>
          <w:szCs w:val="24"/>
        </w:rPr>
        <w:t>-203</w:t>
      </w:r>
      <w:r w:rsidR="00983399" w:rsidRPr="00532728">
        <w:rPr>
          <w:spacing w:val="8"/>
          <w:sz w:val="24"/>
          <w:szCs w:val="24"/>
        </w:rPr>
        <w:t>0</w:t>
      </w:r>
      <w:r w:rsidRPr="00532728">
        <w:rPr>
          <w:spacing w:val="8"/>
          <w:sz w:val="24"/>
          <w:szCs w:val="24"/>
        </w:rPr>
        <w:t xml:space="preserve"> років на загальну суму </w:t>
      </w:r>
      <w:r w:rsidR="00D844A9">
        <w:rPr>
          <w:spacing w:val="8"/>
          <w:sz w:val="24"/>
          <w:szCs w:val="24"/>
        </w:rPr>
        <w:t>742,9</w:t>
      </w:r>
      <w:r w:rsidRPr="00532728">
        <w:rPr>
          <w:spacing w:val="8"/>
          <w:sz w:val="24"/>
          <w:szCs w:val="24"/>
        </w:rPr>
        <w:t xml:space="preserve"> </w:t>
      </w:r>
      <w:r w:rsidR="00FE5264">
        <w:rPr>
          <w:spacing w:val="8"/>
          <w:sz w:val="24"/>
          <w:szCs w:val="24"/>
        </w:rPr>
        <w:t>млн</w:t>
      </w:r>
      <w:r w:rsidRPr="00532728">
        <w:rPr>
          <w:spacing w:val="8"/>
          <w:sz w:val="24"/>
          <w:szCs w:val="24"/>
        </w:rPr>
        <w:t xml:space="preserve">. грн, з яких </w:t>
      </w:r>
      <w:r w:rsidR="00D844A9">
        <w:rPr>
          <w:spacing w:val="8"/>
          <w:sz w:val="24"/>
          <w:szCs w:val="24"/>
        </w:rPr>
        <w:t>90,7</w:t>
      </w:r>
      <w:r w:rsidR="00983399" w:rsidRPr="00532728">
        <w:rPr>
          <w:spacing w:val="8"/>
          <w:sz w:val="24"/>
          <w:szCs w:val="24"/>
        </w:rPr>
        <w:t xml:space="preserve"> </w:t>
      </w:r>
      <w:r w:rsidR="00FE5264">
        <w:rPr>
          <w:spacing w:val="8"/>
          <w:sz w:val="24"/>
          <w:szCs w:val="24"/>
        </w:rPr>
        <w:t>млн</w:t>
      </w:r>
      <w:r w:rsidRPr="00532728">
        <w:rPr>
          <w:spacing w:val="8"/>
          <w:sz w:val="24"/>
          <w:szCs w:val="24"/>
        </w:rPr>
        <w:t>. грн – міський бюджет:</w:t>
      </w:r>
    </w:p>
    <w:p w:rsidR="00447235" w:rsidRPr="00532728" w:rsidRDefault="00447235" w:rsidP="00447235">
      <w:pPr>
        <w:shd w:val="clear" w:color="auto" w:fill="FFFFFF"/>
        <w:ind w:firstLine="425"/>
        <w:jc w:val="both"/>
        <w:rPr>
          <w:spacing w:val="8"/>
          <w:sz w:val="24"/>
          <w:szCs w:val="24"/>
        </w:rPr>
      </w:pPr>
    </w:p>
    <w:tbl>
      <w:tblPr>
        <w:tblW w:w="106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1483"/>
        <w:gridCol w:w="1182"/>
        <w:gridCol w:w="1183"/>
        <w:gridCol w:w="1183"/>
        <w:gridCol w:w="1183"/>
        <w:gridCol w:w="1183"/>
        <w:gridCol w:w="1183"/>
      </w:tblGrid>
      <w:tr w:rsidR="008829FD" w:rsidRPr="00532728" w:rsidTr="00DF4489">
        <w:tc>
          <w:tcPr>
            <w:tcW w:w="2119" w:type="dxa"/>
            <w:vMerge w:val="restart"/>
            <w:tcBorders>
              <w:top w:val="outset" w:sz="6" w:space="0" w:color="auto"/>
              <w:left w:val="outset" w:sz="6" w:space="0" w:color="auto"/>
              <w:bottom w:val="outset" w:sz="6" w:space="0" w:color="auto"/>
              <w:right w:val="outset" w:sz="6" w:space="0" w:color="auto"/>
            </w:tcBorders>
            <w:vAlign w:val="center"/>
            <w:hideMark/>
          </w:tcPr>
          <w:p w:rsidR="008829FD" w:rsidRPr="00532728" w:rsidRDefault="008829FD" w:rsidP="007B6161">
            <w:pPr>
              <w:jc w:val="center"/>
              <w:rPr>
                <w:sz w:val="24"/>
                <w:szCs w:val="24"/>
              </w:rPr>
            </w:pPr>
            <w:r w:rsidRPr="00532728">
              <w:rPr>
                <w:sz w:val="24"/>
                <w:szCs w:val="24"/>
              </w:rPr>
              <w:t>Джерела фінансування</w:t>
            </w:r>
          </w:p>
        </w:tc>
        <w:tc>
          <w:tcPr>
            <w:tcW w:w="1483" w:type="dxa"/>
            <w:vMerge w:val="restart"/>
            <w:tcBorders>
              <w:top w:val="outset" w:sz="6" w:space="0" w:color="auto"/>
              <w:left w:val="outset" w:sz="6" w:space="0" w:color="auto"/>
              <w:bottom w:val="outset" w:sz="6" w:space="0" w:color="auto"/>
              <w:right w:val="outset" w:sz="6" w:space="0" w:color="auto"/>
            </w:tcBorders>
            <w:hideMark/>
          </w:tcPr>
          <w:p w:rsidR="008829FD" w:rsidRPr="00532728" w:rsidRDefault="008829FD" w:rsidP="007B6161">
            <w:pPr>
              <w:jc w:val="center"/>
              <w:rPr>
                <w:sz w:val="24"/>
                <w:szCs w:val="24"/>
              </w:rPr>
            </w:pPr>
            <w:r w:rsidRPr="00532728">
              <w:rPr>
                <w:sz w:val="24"/>
                <w:szCs w:val="24"/>
              </w:rPr>
              <w:t xml:space="preserve">Обсяг фінансування, </w:t>
            </w:r>
            <w:proofErr w:type="spellStart"/>
            <w:r w:rsidR="0080348C">
              <w:rPr>
                <w:sz w:val="24"/>
                <w:szCs w:val="24"/>
              </w:rPr>
              <w:t>млн.грн</w:t>
            </w:r>
            <w:proofErr w:type="spellEnd"/>
            <w:r w:rsidR="0080348C">
              <w:rPr>
                <w:sz w:val="24"/>
                <w:szCs w:val="24"/>
              </w:rPr>
              <w:t>.</w:t>
            </w:r>
          </w:p>
        </w:tc>
        <w:tc>
          <w:tcPr>
            <w:tcW w:w="7097" w:type="dxa"/>
            <w:gridSpan w:val="6"/>
            <w:tcBorders>
              <w:top w:val="outset" w:sz="6" w:space="0" w:color="auto"/>
              <w:left w:val="outset" w:sz="6" w:space="0" w:color="auto"/>
              <w:bottom w:val="outset" w:sz="6" w:space="0" w:color="auto"/>
              <w:right w:val="outset" w:sz="6" w:space="0" w:color="auto"/>
            </w:tcBorders>
            <w:hideMark/>
          </w:tcPr>
          <w:p w:rsidR="008829FD" w:rsidRPr="00532728" w:rsidRDefault="008829FD" w:rsidP="007B6161">
            <w:pPr>
              <w:jc w:val="center"/>
              <w:rPr>
                <w:sz w:val="24"/>
                <w:szCs w:val="24"/>
              </w:rPr>
            </w:pPr>
            <w:r w:rsidRPr="00532728">
              <w:rPr>
                <w:sz w:val="24"/>
                <w:szCs w:val="24"/>
              </w:rPr>
              <w:t xml:space="preserve">у тому числі за роками, </w:t>
            </w:r>
            <w:proofErr w:type="spellStart"/>
            <w:r w:rsidR="00DF4489">
              <w:rPr>
                <w:sz w:val="24"/>
                <w:szCs w:val="24"/>
              </w:rPr>
              <w:t>млн</w:t>
            </w:r>
            <w:r w:rsidRPr="00532728">
              <w:rPr>
                <w:sz w:val="24"/>
                <w:szCs w:val="24"/>
              </w:rPr>
              <w:t>.грн</w:t>
            </w:r>
            <w:proofErr w:type="spellEnd"/>
            <w:r w:rsidRPr="00532728">
              <w:rPr>
                <w:sz w:val="24"/>
                <w:szCs w:val="24"/>
              </w:rPr>
              <w:t>:</w:t>
            </w:r>
          </w:p>
        </w:tc>
      </w:tr>
      <w:tr w:rsidR="008829FD" w:rsidRPr="00532728" w:rsidTr="00DF4489">
        <w:tc>
          <w:tcPr>
            <w:tcW w:w="2119" w:type="dxa"/>
            <w:vMerge/>
            <w:tcBorders>
              <w:top w:val="outset" w:sz="6" w:space="0" w:color="auto"/>
              <w:left w:val="outset" w:sz="6" w:space="0" w:color="auto"/>
              <w:bottom w:val="outset" w:sz="6" w:space="0" w:color="auto"/>
              <w:right w:val="outset" w:sz="6" w:space="0" w:color="auto"/>
            </w:tcBorders>
            <w:vAlign w:val="center"/>
            <w:hideMark/>
          </w:tcPr>
          <w:p w:rsidR="008829FD" w:rsidRPr="00532728" w:rsidRDefault="008829FD" w:rsidP="007B6161">
            <w:pPr>
              <w:rPr>
                <w:sz w:val="24"/>
                <w:szCs w:val="24"/>
              </w:rPr>
            </w:pPr>
          </w:p>
        </w:tc>
        <w:tc>
          <w:tcPr>
            <w:tcW w:w="1483" w:type="dxa"/>
            <w:vMerge/>
            <w:tcBorders>
              <w:top w:val="outset" w:sz="6" w:space="0" w:color="auto"/>
              <w:left w:val="outset" w:sz="6" w:space="0" w:color="auto"/>
              <w:bottom w:val="outset" w:sz="6" w:space="0" w:color="auto"/>
              <w:right w:val="outset" w:sz="6" w:space="0" w:color="auto"/>
            </w:tcBorders>
            <w:vAlign w:val="center"/>
            <w:hideMark/>
          </w:tcPr>
          <w:p w:rsidR="008829FD" w:rsidRPr="00532728" w:rsidRDefault="008829FD" w:rsidP="007B6161">
            <w:pPr>
              <w:rPr>
                <w:sz w:val="24"/>
                <w:szCs w:val="24"/>
              </w:rPr>
            </w:pPr>
          </w:p>
        </w:tc>
        <w:tc>
          <w:tcPr>
            <w:tcW w:w="1182" w:type="dxa"/>
            <w:tcBorders>
              <w:top w:val="outset" w:sz="6" w:space="0" w:color="auto"/>
              <w:left w:val="outset" w:sz="6" w:space="0" w:color="auto"/>
              <w:bottom w:val="outset" w:sz="6" w:space="0" w:color="auto"/>
              <w:right w:val="outset" w:sz="6" w:space="0" w:color="auto"/>
            </w:tcBorders>
            <w:vAlign w:val="center"/>
            <w:hideMark/>
          </w:tcPr>
          <w:p w:rsidR="008829FD" w:rsidRPr="00532728" w:rsidRDefault="008829FD" w:rsidP="007B6161">
            <w:pPr>
              <w:jc w:val="center"/>
              <w:rPr>
                <w:sz w:val="24"/>
                <w:szCs w:val="24"/>
              </w:rPr>
            </w:pPr>
            <w:r w:rsidRPr="00532728">
              <w:rPr>
                <w:sz w:val="24"/>
                <w:szCs w:val="24"/>
              </w:rPr>
              <w:t>2025</w:t>
            </w:r>
          </w:p>
        </w:tc>
        <w:tc>
          <w:tcPr>
            <w:tcW w:w="1183" w:type="dxa"/>
            <w:tcBorders>
              <w:top w:val="outset" w:sz="6" w:space="0" w:color="auto"/>
              <w:left w:val="outset" w:sz="6" w:space="0" w:color="auto"/>
              <w:bottom w:val="outset" w:sz="6" w:space="0" w:color="auto"/>
              <w:right w:val="outset" w:sz="6" w:space="0" w:color="auto"/>
            </w:tcBorders>
            <w:vAlign w:val="center"/>
            <w:hideMark/>
          </w:tcPr>
          <w:p w:rsidR="008829FD" w:rsidRPr="00532728" w:rsidRDefault="008829FD" w:rsidP="007B6161">
            <w:pPr>
              <w:jc w:val="center"/>
              <w:rPr>
                <w:sz w:val="24"/>
                <w:szCs w:val="24"/>
              </w:rPr>
            </w:pPr>
            <w:r w:rsidRPr="00532728">
              <w:rPr>
                <w:sz w:val="24"/>
                <w:szCs w:val="24"/>
              </w:rPr>
              <w:t>2026</w:t>
            </w:r>
          </w:p>
        </w:tc>
        <w:tc>
          <w:tcPr>
            <w:tcW w:w="1183" w:type="dxa"/>
            <w:tcBorders>
              <w:top w:val="outset" w:sz="6" w:space="0" w:color="auto"/>
              <w:left w:val="outset" w:sz="6" w:space="0" w:color="auto"/>
              <w:bottom w:val="outset" w:sz="6" w:space="0" w:color="auto"/>
              <w:right w:val="outset" w:sz="6" w:space="0" w:color="auto"/>
            </w:tcBorders>
            <w:vAlign w:val="center"/>
            <w:hideMark/>
          </w:tcPr>
          <w:p w:rsidR="008829FD" w:rsidRPr="00532728" w:rsidRDefault="008829FD" w:rsidP="007B6161">
            <w:pPr>
              <w:jc w:val="center"/>
              <w:rPr>
                <w:sz w:val="24"/>
                <w:szCs w:val="24"/>
              </w:rPr>
            </w:pPr>
            <w:r w:rsidRPr="00532728">
              <w:rPr>
                <w:sz w:val="24"/>
                <w:szCs w:val="24"/>
              </w:rPr>
              <w:t>2027</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8829FD" w:rsidP="007B6161">
            <w:pPr>
              <w:jc w:val="center"/>
              <w:rPr>
                <w:sz w:val="24"/>
                <w:szCs w:val="24"/>
              </w:rPr>
            </w:pPr>
            <w:r w:rsidRPr="00532728">
              <w:rPr>
                <w:sz w:val="24"/>
                <w:szCs w:val="24"/>
              </w:rPr>
              <w:t>2028</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8829FD" w:rsidP="007B6161">
            <w:pPr>
              <w:jc w:val="center"/>
              <w:rPr>
                <w:sz w:val="24"/>
                <w:szCs w:val="24"/>
              </w:rPr>
            </w:pPr>
            <w:r w:rsidRPr="00532728">
              <w:rPr>
                <w:sz w:val="24"/>
                <w:szCs w:val="24"/>
              </w:rPr>
              <w:t>2029</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8829FD" w:rsidP="007B6161">
            <w:pPr>
              <w:jc w:val="center"/>
              <w:rPr>
                <w:sz w:val="24"/>
                <w:szCs w:val="24"/>
              </w:rPr>
            </w:pPr>
            <w:r w:rsidRPr="00532728">
              <w:rPr>
                <w:sz w:val="24"/>
                <w:szCs w:val="24"/>
              </w:rPr>
              <w:t>2030</w:t>
            </w:r>
          </w:p>
        </w:tc>
      </w:tr>
      <w:tr w:rsidR="008829FD" w:rsidRPr="00532728" w:rsidTr="00DF4489">
        <w:tc>
          <w:tcPr>
            <w:tcW w:w="2119" w:type="dxa"/>
            <w:tcBorders>
              <w:top w:val="outset" w:sz="6" w:space="0" w:color="auto"/>
              <w:left w:val="outset" w:sz="6" w:space="0" w:color="auto"/>
              <w:bottom w:val="outset" w:sz="6" w:space="0" w:color="auto"/>
              <w:right w:val="outset" w:sz="6" w:space="0" w:color="auto"/>
            </w:tcBorders>
            <w:hideMark/>
          </w:tcPr>
          <w:p w:rsidR="008829FD" w:rsidRPr="00532728" w:rsidRDefault="008829FD" w:rsidP="007B6161">
            <w:pPr>
              <w:rPr>
                <w:sz w:val="24"/>
                <w:szCs w:val="24"/>
              </w:rPr>
            </w:pPr>
            <w:r w:rsidRPr="00532728">
              <w:rPr>
                <w:sz w:val="24"/>
                <w:szCs w:val="24"/>
              </w:rPr>
              <w:t>Всього</w:t>
            </w:r>
          </w:p>
        </w:tc>
        <w:tc>
          <w:tcPr>
            <w:tcW w:w="1483" w:type="dxa"/>
            <w:tcBorders>
              <w:top w:val="outset" w:sz="6" w:space="0" w:color="auto"/>
              <w:left w:val="outset" w:sz="6" w:space="0" w:color="auto"/>
              <w:bottom w:val="outset" w:sz="6" w:space="0" w:color="auto"/>
              <w:right w:val="outset" w:sz="6" w:space="0" w:color="auto"/>
            </w:tcBorders>
          </w:tcPr>
          <w:p w:rsidR="008829FD" w:rsidRPr="00532728" w:rsidRDefault="0081703A" w:rsidP="007B6161">
            <w:pPr>
              <w:jc w:val="center"/>
              <w:rPr>
                <w:sz w:val="24"/>
                <w:szCs w:val="24"/>
              </w:rPr>
            </w:pPr>
            <w:r>
              <w:rPr>
                <w:sz w:val="24"/>
                <w:szCs w:val="24"/>
              </w:rPr>
              <w:t>742,9</w:t>
            </w:r>
          </w:p>
        </w:tc>
        <w:tc>
          <w:tcPr>
            <w:tcW w:w="1182" w:type="dxa"/>
            <w:tcBorders>
              <w:top w:val="outset" w:sz="6" w:space="0" w:color="auto"/>
              <w:left w:val="outset" w:sz="6" w:space="0" w:color="auto"/>
              <w:bottom w:val="outset" w:sz="6" w:space="0" w:color="auto"/>
              <w:right w:val="outset" w:sz="6" w:space="0" w:color="auto"/>
            </w:tcBorders>
            <w:vAlign w:val="center"/>
          </w:tcPr>
          <w:p w:rsidR="008829FD" w:rsidRPr="00532728" w:rsidRDefault="002115AD" w:rsidP="007B6161">
            <w:pPr>
              <w:jc w:val="center"/>
              <w:rPr>
                <w:sz w:val="24"/>
                <w:szCs w:val="24"/>
              </w:rPr>
            </w:pPr>
            <w:r>
              <w:rPr>
                <w:sz w:val="24"/>
                <w:szCs w:val="24"/>
              </w:rPr>
              <w:t>103,4</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2115AD" w:rsidP="007B6161">
            <w:pPr>
              <w:jc w:val="center"/>
              <w:rPr>
                <w:sz w:val="24"/>
                <w:szCs w:val="24"/>
              </w:rPr>
            </w:pPr>
            <w:r>
              <w:rPr>
                <w:sz w:val="24"/>
                <w:szCs w:val="24"/>
              </w:rPr>
              <w:t>105,3</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2115AD" w:rsidP="007B6161">
            <w:pPr>
              <w:jc w:val="center"/>
              <w:rPr>
                <w:sz w:val="24"/>
                <w:szCs w:val="24"/>
              </w:rPr>
            </w:pPr>
            <w:r>
              <w:rPr>
                <w:sz w:val="24"/>
                <w:szCs w:val="24"/>
              </w:rPr>
              <w:t>131,4</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2115AD" w:rsidP="007B6161">
            <w:pPr>
              <w:jc w:val="center"/>
              <w:rPr>
                <w:sz w:val="24"/>
                <w:szCs w:val="24"/>
              </w:rPr>
            </w:pPr>
            <w:r>
              <w:rPr>
                <w:sz w:val="24"/>
                <w:szCs w:val="24"/>
              </w:rPr>
              <w:t>132,6</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2115AD" w:rsidP="007B6161">
            <w:pPr>
              <w:jc w:val="center"/>
              <w:rPr>
                <w:sz w:val="24"/>
                <w:szCs w:val="24"/>
              </w:rPr>
            </w:pPr>
            <w:r>
              <w:rPr>
                <w:sz w:val="24"/>
                <w:szCs w:val="24"/>
              </w:rPr>
              <w:t>133,6</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2115AD" w:rsidP="007B6161">
            <w:pPr>
              <w:jc w:val="center"/>
              <w:rPr>
                <w:sz w:val="24"/>
                <w:szCs w:val="24"/>
              </w:rPr>
            </w:pPr>
            <w:r>
              <w:rPr>
                <w:sz w:val="24"/>
                <w:szCs w:val="24"/>
              </w:rPr>
              <w:t>136,6</w:t>
            </w:r>
          </w:p>
        </w:tc>
      </w:tr>
      <w:tr w:rsidR="008829FD" w:rsidRPr="00532728" w:rsidTr="00DF4489">
        <w:tc>
          <w:tcPr>
            <w:tcW w:w="2119" w:type="dxa"/>
            <w:tcBorders>
              <w:top w:val="outset" w:sz="6" w:space="0" w:color="auto"/>
              <w:left w:val="outset" w:sz="6" w:space="0" w:color="auto"/>
              <w:bottom w:val="outset" w:sz="6" w:space="0" w:color="auto"/>
              <w:right w:val="outset" w:sz="6" w:space="0" w:color="auto"/>
            </w:tcBorders>
            <w:vAlign w:val="center"/>
            <w:hideMark/>
          </w:tcPr>
          <w:p w:rsidR="008829FD" w:rsidRPr="00532728" w:rsidRDefault="008829FD" w:rsidP="007B6161">
            <w:pPr>
              <w:rPr>
                <w:sz w:val="24"/>
                <w:szCs w:val="24"/>
              </w:rPr>
            </w:pPr>
            <w:r w:rsidRPr="00532728">
              <w:rPr>
                <w:sz w:val="24"/>
                <w:szCs w:val="24"/>
              </w:rPr>
              <w:t xml:space="preserve">у </w:t>
            </w:r>
            <w:proofErr w:type="spellStart"/>
            <w:r w:rsidRPr="00532728">
              <w:rPr>
                <w:sz w:val="24"/>
                <w:szCs w:val="24"/>
              </w:rPr>
              <w:t>т.ч</w:t>
            </w:r>
            <w:proofErr w:type="spellEnd"/>
            <w:r w:rsidRPr="00532728">
              <w:rPr>
                <w:sz w:val="24"/>
                <w:szCs w:val="24"/>
              </w:rPr>
              <w:t>. міський бюджет</w:t>
            </w:r>
          </w:p>
        </w:tc>
        <w:tc>
          <w:tcPr>
            <w:tcW w:w="1483" w:type="dxa"/>
            <w:tcBorders>
              <w:top w:val="outset" w:sz="6" w:space="0" w:color="auto"/>
              <w:left w:val="outset" w:sz="6" w:space="0" w:color="auto"/>
              <w:bottom w:val="outset" w:sz="6" w:space="0" w:color="auto"/>
              <w:right w:val="outset" w:sz="6" w:space="0" w:color="auto"/>
            </w:tcBorders>
            <w:vAlign w:val="center"/>
          </w:tcPr>
          <w:p w:rsidR="008829FD" w:rsidRPr="00532728" w:rsidRDefault="002115AD" w:rsidP="007B6161">
            <w:pPr>
              <w:jc w:val="center"/>
              <w:rPr>
                <w:sz w:val="24"/>
                <w:szCs w:val="24"/>
              </w:rPr>
            </w:pPr>
            <w:r>
              <w:rPr>
                <w:sz w:val="24"/>
                <w:szCs w:val="24"/>
              </w:rPr>
              <w:t>90,7</w:t>
            </w:r>
          </w:p>
        </w:tc>
        <w:tc>
          <w:tcPr>
            <w:tcW w:w="1182" w:type="dxa"/>
            <w:tcBorders>
              <w:top w:val="outset" w:sz="6" w:space="0" w:color="auto"/>
              <w:left w:val="outset" w:sz="6" w:space="0" w:color="auto"/>
              <w:bottom w:val="outset" w:sz="6" w:space="0" w:color="auto"/>
              <w:right w:val="outset" w:sz="6" w:space="0" w:color="auto"/>
            </w:tcBorders>
            <w:vAlign w:val="center"/>
          </w:tcPr>
          <w:p w:rsidR="008829FD" w:rsidRPr="00532728" w:rsidRDefault="00D844A9" w:rsidP="007B6161">
            <w:pPr>
              <w:jc w:val="center"/>
              <w:rPr>
                <w:sz w:val="24"/>
                <w:szCs w:val="24"/>
              </w:rPr>
            </w:pPr>
            <w:r>
              <w:rPr>
                <w:sz w:val="24"/>
                <w:szCs w:val="24"/>
              </w:rPr>
              <w:t>12,6</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D844A9" w:rsidP="007B6161">
            <w:pPr>
              <w:jc w:val="center"/>
              <w:rPr>
                <w:sz w:val="24"/>
                <w:szCs w:val="24"/>
              </w:rPr>
            </w:pPr>
            <w:r>
              <w:rPr>
                <w:sz w:val="24"/>
                <w:szCs w:val="24"/>
              </w:rPr>
              <w:t>13,3</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D844A9" w:rsidP="007B6161">
            <w:pPr>
              <w:jc w:val="center"/>
              <w:rPr>
                <w:sz w:val="24"/>
                <w:szCs w:val="24"/>
              </w:rPr>
            </w:pPr>
            <w:r>
              <w:rPr>
                <w:sz w:val="24"/>
                <w:szCs w:val="24"/>
              </w:rPr>
              <w:t>15,7</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D844A9" w:rsidP="007B6161">
            <w:pPr>
              <w:jc w:val="center"/>
              <w:rPr>
                <w:sz w:val="24"/>
                <w:szCs w:val="24"/>
              </w:rPr>
            </w:pPr>
            <w:r>
              <w:rPr>
                <w:sz w:val="24"/>
                <w:szCs w:val="24"/>
              </w:rPr>
              <w:t>15,7</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D844A9" w:rsidP="007B6161">
            <w:pPr>
              <w:jc w:val="center"/>
              <w:rPr>
                <w:sz w:val="24"/>
                <w:szCs w:val="24"/>
              </w:rPr>
            </w:pPr>
            <w:r>
              <w:rPr>
                <w:sz w:val="24"/>
                <w:szCs w:val="24"/>
              </w:rPr>
              <w:t>16,7</w:t>
            </w:r>
          </w:p>
        </w:tc>
        <w:tc>
          <w:tcPr>
            <w:tcW w:w="1183" w:type="dxa"/>
            <w:tcBorders>
              <w:top w:val="outset" w:sz="6" w:space="0" w:color="auto"/>
              <w:left w:val="outset" w:sz="6" w:space="0" w:color="auto"/>
              <w:bottom w:val="outset" w:sz="6" w:space="0" w:color="auto"/>
              <w:right w:val="outset" w:sz="6" w:space="0" w:color="auto"/>
            </w:tcBorders>
            <w:vAlign w:val="center"/>
          </w:tcPr>
          <w:p w:rsidR="008829FD" w:rsidRPr="00532728" w:rsidRDefault="00D844A9" w:rsidP="007B6161">
            <w:pPr>
              <w:jc w:val="center"/>
              <w:rPr>
                <w:sz w:val="24"/>
                <w:szCs w:val="24"/>
              </w:rPr>
            </w:pPr>
            <w:r>
              <w:rPr>
                <w:sz w:val="24"/>
                <w:szCs w:val="24"/>
              </w:rPr>
              <w:t>16,7</w:t>
            </w:r>
          </w:p>
        </w:tc>
      </w:tr>
    </w:tbl>
    <w:p w:rsidR="00447235" w:rsidRDefault="00447235" w:rsidP="00447235">
      <w:pPr>
        <w:pStyle w:val="a5"/>
        <w:rPr>
          <w:spacing w:val="8"/>
          <w:sz w:val="24"/>
          <w:szCs w:val="24"/>
        </w:rPr>
      </w:pPr>
    </w:p>
    <w:p w:rsidR="003922B3" w:rsidRPr="00532728" w:rsidRDefault="003922B3" w:rsidP="00447235">
      <w:pPr>
        <w:pStyle w:val="a5"/>
        <w:rPr>
          <w:spacing w:val="8"/>
          <w:sz w:val="24"/>
          <w:szCs w:val="24"/>
        </w:rPr>
      </w:pPr>
    </w:p>
    <w:p w:rsidR="00447235" w:rsidRPr="00532728" w:rsidRDefault="00447235" w:rsidP="00447235">
      <w:pPr>
        <w:jc w:val="center"/>
        <w:rPr>
          <w:b/>
          <w:bCs/>
          <w:sz w:val="24"/>
          <w:szCs w:val="24"/>
        </w:rPr>
      </w:pPr>
      <w:r w:rsidRPr="00532728">
        <w:rPr>
          <w:b/>
          <w:bCs/>
          <w:sz w:val="24"/>
          <w:szCs w:val="24"/>
        </w:rPr>
        <w:t>8. Очікувані результати виконання Програми</w:t>
      </w:r>
    </w:p>
    <w:p w:rsidR="00447235" w:rsidRPr="00532728" w:rsidRDefault="00447235" w:rsidP="00447235">
      <w:pPr>
        <w:pStyle w:val="a4"/>
        <w:widowControl/>
        <w:numPr>
          <w:ilvl w:val="0"/>
          <w:numId w:val="3"/>
        </w:numPr>
        <w:autoSpaceDE/>
        <w:autoSpaceDN/>
        <w:adjustRightInd/>
        <w:jc w:val="both"/>
        <w:rPr>
          <w:sz w:val="24"/>
          <w:szCs w:val="24"/>
          <w:lang w:val="uk-UA"/>
        </w:rPr>
      </w:pPr>
      <w:r w:rsidRPr="00532728">
        <w:rPr>
          <w:sz w:val="24"/>
          <w:szCs w:val="24"/>
          <w:lang w:val="uk-UA"/>
        </w:rPr>
        <w:t xml:space="preserve">зниження витрат </w:t>
      </w:r>
      <w:r w:rsidR="00296E97" w:rsidRPr="00532728">
        <w:rPr>
          <w:sz w:val="24"/>
          <w:szCs w:val="24"/>
          <w:lang w:val="uk-UA"/>
        </w:rPr>
        <w:t xml:space="preserve">міського бюджету </w:t>
      </w:r>
      <w:r w:rsidRPr="00532728">
        <w:rPr>
          <w:sz w:val="24"/>
          <w:szCs w:val="24"/>
          <w:lang w:val="uk-UA"/>
        </w:rPr>
        <w:t>на споживання енергоносіїв та комунальних послуг в термомодернізованих будівлях бюджетної сфери на 20-50%;</w:t>
      </w:r>
    </w:p>
    <w:p w:rsidR="00447235" w:rsidRPr="00532728" w:rsidRDefault="00447235" w:rsidP="00447235">
      <w:pPr>
        <w:pStyle w:val="a4"/>
        <w:widowControl/>
        <w:numPr>
          <w:ilvl w:val="0"/>
          <w:numId w:val="3"/>
        </w:numPr>
        <w:autoSpaceDE/>
        <w:autoSpaceDN/>
        <w:adjustRightInd/>
        <w:jc w:val="both"/>
        <w:rPr>
          <w:sz w:val="24"/>
          <w:szCs w:val="24"/>
          <w:lang w:val="uk-UA"/>
        </w:rPr>
      </w:pPr>
      <w:r w:rsidRPr="00532728">
        <w:rPr>
          <w:color w:val="000000"/>
          <w:sz w:val="24"/>
          <w:szCs w:val="24"/>
          <w:lang w:val="uk-UA"/>
        </w:rPr>
        <w:t xml:space="preserve">спрямування коштів, зекономлених внаслідок впровадження енергозберігаючих заходів, на фінансування заходів з енергозбереження у бюджетних установах; </w:t>
      </w:r>
    </w:p>
    <w:p w:rsidR="00447235" w:rsidRPr="00532728" w:rsidRDefault="0062787B" w:rsidP="00447235">
      <w:pPr>
        <w:pStyle w:val="a4"/>
        <w:numPr>
          <w:ilvl w:val="0"/>
          <w:numId w:val="3"/>
        </w:numPr>
        <w:jc w:val="both"/>
        <w:rPr>
          <w:sz w:val="24"/>
          <w:szCs w:val="24"/>
          <w:lang w:val="uk-UA"/>
        </w:rPr>
      </w:pPr>
      <w:r w:rsidRPr="00532728">
        <w:rPr>
          <w:sz w:val="24"/>
          <w:szCs w:val="24"/>
          <w:lang w:val="uk-UA"/>
        </w:rPr>
        <w:t xml:space="preserve">залучення приватних інвестицій за енергосервісними договорами для </w:t>
      </w:r>
      <w:r w:rsidR="00296E97" w:rsidRPr="00532728">
        <w:rPr>
          <w:sz w:val="24"/>
          <w:szCs w:val="24"/>
          <w:lang w:val="uk-UA"/>
        </w:rPr>
        <w:t>термомодернізації</w:t>
      </w:r>
      <w:r w:rsidRPr="00532728">
        <w:rPr>
          <w:sz w:val="24"/>
          <w:szCs w:val="24"/>
          <w:lang w:val="uk-UA"/>
        </w:rPr>
        <w:t xml:space="preserve">  будівель бюджетних установ та комунальної інфраструктури</w:t>
      </w:r>
      <w:r w:rsidR="00447235" w:rsidRPr="00532728">
        <w:rPr>
          <w:sz w:val="24"/>
          <w:szCs w:val="24"/>
          <w:lang w:val="uk-UA"/>
        </w:rPr>
        <w:t>;</w:t>
      </w:r>
    </w:p>
    <w:p w:rsidR="00447235" w:rsidRPr="00532728" w:rsidRDefault="00447235" w:rsidP="00447235">
      <w:pPr>
        <w:pStyle w:val="a4"/>
        <w:widowControl/>
        <w:numPr>
          <w:ilvl w:val="0"/>
          <w:numId w:val="3"/>
        </w:numPr>
        <w:autoSpaceDE/>
        <w:autoSpaceDN/>
        <w:adjustRightInd/>
        <w:jc w:val="both"/>
        <w:rPr>
          <w:sz w:val="24"/>
          <w:szCs w:val="24"/>
          <w:lang w:val="uk-UA"/>
        </w:rPr>
      </w:pPr>
      <w:r w:rsidRPr="00532728">
        <w:rPr>
          <w:sz w:val="24"/>
          <w:szCs w:val="24"/>
          <w:lang w:val="uk-UA"/>
        </w:rPr>
        <w:t xml:space="preserve">проведення енергетичної сертифікації </w:t>
      </w:r>
      <w:r w:rsidR="009B234A" w:rsidRPr="00532728">
        <w:rPr>
          <w:sz w:val="24"/>
          <w:szCs w:val="24"/>
          <w:lang w:val="uk-UA"/>
        </w:rPr>
        <w:t>7</w:t>
      </w:r>
      <w:r w:rsidRPr="00532728">
        <w:rPr>
          <w:sz w:val="24"/>
          <w:szCs w:val="24"/>
          <w:lang w:val="uk-UA"/>
        </w:rPr>
        <w:t>5% будівель комунальної власності та запровадження енергомоніторингу;</w:t>
      </w:r>
    </w:p>
    <w:p w:rsidR="00447235" w:rsidRPr="00532728" w:rsidRDefault="00447235" w:rsidP="00447235">
      <w:pPr>
        <w:pStyle w:val="a4"/>
        <w:widowControl/>
        <w:numPr>
          <w:ilvl w:val="0"/>
          <w:numId w:val="3"/>
        </w:numPr>
        <w:autoSpaceDE/>
        <w:autoSpaceDN/>
        <w:adjustRightInd/>
        <w:jc w:val="both"/>
        <w:rPr>
          <w:sz w:val="24"/>
          <w:szCs w:val="24"/>
          <w:lang w:val="uk-UA"/>
        </w:rPr>
      </w:pPr>
      <w:r w:rsidRPr="00532728">
        <w:rPr>
          <w:sz w:val="24"/>
          <w:szCs w:val="24"/>
          <w:lang w:val="uk-UA"/>
        </w:rPr>
        <w:t xml:space="preserve">охоплення </w:t>
      </w:r>
      <w:r w:rsidR="009B234A" w:rsidRPr="00532728">
        <w:rPr>
          <w:sz w:val="24"/>
          <w:szCs w:val="24"/>
          <w:lang w:val="uk-UA"/>
        </w:rPr>
        <w:t>75</w:t>
      </w:r>
      <w:r w:rsidRPr="00532728">
        <w:rPr>
          <w:sz w:val="24"/>
          <w:szCs w:val="24"/>
          <w:lang w:val="uk-UA"/>
        </w:rPr>
        <w:t xml:space="preserve">% будівель комунальної власності сучасними </w:t>
      </w:r>
      <w:r w:rsidR="00296E97" w:rsidRPr="00532728">
        <w:rPr>
          <w:sz w:val="24"/>
          <w:szCs w:val="24"/>
          <w:lang w:val="uk-UA"/>
        </w:rPr>
        <w:t xml:space="preserve">приладами обліку енергоносіїв та комунальних послуг, </w:t>
      </w:r>
      <w:r w:rsidRPr="00532728">
        <w:rPr>
          <w:sz w:val="24"/>
          <w:szCs w:val="24"/>
          <w:lang w:val="uk-UA"/>
        </w:rPr>
        <w:t xml:space="preserve">засобами автоматичного </w:t>
      </w:r>
      <w:r w:rsidR="00FC7045">
        <w:rPr>
          <w:sz w:val="24"/>
          <w:szCs w:val="24"/>
          <w:lang w:val="uk-UA"/>
        </w:rPr>
        <w:t>збирання</w:t>
      </w:r>
      <w:r w:rsidRPr="00532728">
        <w:rPr>
          <w:sz w:val="24"/>
          <w:szCs w:val="24"/>
          <w:lang w:val="uk-UA"/>
        </w:rPr>
        <w:t xml:space="preserve"> даних та їх аналізу в онлайн-режимі;</w:t>
      </w:r>
    </w:p>
    <w:p w:rsidR="00447235" w:rsidRPr="00532728" w:rsidRDefault="00447235" w:rsidP="00447235">
      <w:pPr>
        <w:pStyle w:val="a4"/>
        <w:widowControl/>
        <w:numPr>
          <w:ilvl w:val="0"/>
          <w:numId w:val="3"/>
        </w:numPr>
        <w:autoSpaceDE/>
        <w:autoSpaceDN/>
        <w:adjustRightInd/>
        <w:jc w:val="both"/>
        <w:rPr>
          <w:sz w:val="24"/>
          <w:szCs w:val="24"/>
          <w:lang w:val="uk-UA"/>
        </w:rPr>
      </w:pPr>
      <w:r w:rsidRPr="00532728">
        <w:rPr>
          <w:sz w:val="24"/>
          <w:szCs w:val="24"/>
          <w:lang w:val="uk-UA"/>
        </w:rPr>
        <w:t>поліпшення умов експлуатації та збереження будівель і споруд бюджетних установ у належному стані, забезпечення санітарно-гігієнічних та інженерно-технічних вимог до утримання будівель і споруд;</w:t>
      </w:r>
    </w:p>
    <w:p w:rsidR="00296E97" w:rsidRPr="00532728" w:rsidRDefault="00296E97" w:rsidP="00447235">
      <w:pPr>
        <w:pStyle w:val="a4"/>
        <w:widowControl/>
        <w:numPr>
          <w:ilvl w:val="0"/>
          <w:numId w:val="3"/>
        </w:numPr>
        <w:autoSpaceDE/>
        <w:autoSpaceDN/>
        <w:adjustRightInd/>
        <w:jc w:val="both"/>
        <w:rPr>
          <w:sz w:val="24"/>
          <w:szCs w:val="24"/>
          <w:lang w:val="uk-UA"/>
        </w:rPr>
      </w:pPr>
      <w:r w:rsidRPr="00532728">
        <w:rPr>
          <w:sz w:val="24"/>
          <w:szCs w:val="24"/>
          <w:lang w:val="uk-UA"/>
        </w:rPr>
        <w:t xml:space="preserve">формування сталої співпраці із провідними донорами у сфері енергоефективності (міжнародні фінансові установи, міжнародні </w:t>
      </w:r>
      <w:proofErr w:type="spellStart"/>
      <w:r w:rsidRPr="00532728">
        <w:rPr>
          <w:sz w:val="24"/>
          <w:szCs w:val="24"/>
          <w:lang w:val="uk-UA"/>
        </w:rPr>
        <w:t>про</w:t>
      </w:r>
      <w:r w:rsidR="00C438AF">
        <w:rPr>
          <w:sz w:val="24"/>
          <w:szCs w:val="24"/>
          <w:lang w:val="uk-UA"/>
        </w:rPr>
        <w:t>є</w:t>
      </w:r>
      <w:r w:rsidRPr="00532728">
        <w:rPr>
          <w:sz w:val="24"/>
          <w:szCs w:val="24"/>
          <w:lang w:val="uk-UA"/>
        </w:rPr>
        <w:t>кти</w:t>
      </w:r>
      <w:proofErr w:type="spellEnd"/>
      <w:r w:rsidRPr="00532728">
        <w:rPr>
          <w:sz w:val="24"/>
          <w:szCs w:val="24"/>
          <w:lang w:val="uk-UA"/>
        </w:rPr>
        <w:t xml:space="preserve"> технічної допомоги, державні інвестиційні інституції) із залученням позабюджетного та грантового інвестування в основні фонду територіальної громади;</w:t>
      </w:r>
    </w:p>
    <w:p w:rsidR="00447235" w:rsidRPr="00532728" w:rsidRDefault="00447235" w:rsidP="00447235">
      <w:pPr>
        <w:pStyle w:val="a4"/>
        <w:numPr>
          <w:ilvl w:val="0"/>
          <w:numId w:val="3"/>
        </w:numPr>
        <w:jc w:val="both"/>
        <w:rPr>
          <w:color w:val="000000"/>
          <w:sz w:val="24"/>
          <w:szCs w:val="24"/>
          <w:lang w:val="uk-UA"/>
        </w:rPr>
      </w:pPr>
      <w:r w:rsidRPr="00532728">
        <w:rPr>
          <w:color w:val="000000"/>
          <w:sz w:val="24"/>
          <w:szCs w:val="24"/>
          <w:lang w:val="uk-UA"/>
        </w:rPr>
        <w:lastRenderedPageBreak/>
        <w:t>залучення до розробки бізнес-планів, техніко-економічного та фінансового обґрунтування енергоефективної модернізації житлового фонду всіх зацікавлених сторін, зокрема, виконавчих органів місцевого самоврядування, співвласників, фінансово-кредитних установ, міжнародних організацій;</w:t>
      </w:r>
    </w:p>
    <w:p w:rsidR="00447235" w:rsidRPr="00532728" w:rsidRDefault="00447235" w:rsidP="00447235">
      <w:pPr>
        <w:pStyle w:val="a4"/>
        <w:widowControl/>
        <w:numPr>
          <w:ilvl w:val="0"/>
          <w:numId w:val="3"/>
        </w:numPr>
        <w:autoSpaceDE/>
        <w:autoSpaceDN/>
        <w:adjustRightInd/>
        <w:jc w:val="both"/>
        <w:rPr>
          <w:sz w:val="24"/>
          <w:szCs w:val="24"/>
          <w:lang w:val="uk-UA"/>
        </w:rPr>
      </w:pPr>
      <w:r w:rsidRPr="00532728">
        <w:rPr>
          <w:sz w:val="24"/>
          <w:szCs w:val="24"/>
          <w:lang w:val="uk-UA"/>
        </w:rPr>
        <w:t xml:space="preserve">енергоефективна модернізація житлових багатоквартирних та індивідуальних </w:t>
      </w:r>
      <w:r w:rsidR="00CD5CBE" w:rsidRPr="00532728">
        <w:rPr>
          <w:sz w:val="24"/>
          <w:szCs w:val="24"/>
          <w:lang w:val="uk-UA"/>
        </w:rPr>
        <w:t>(садибних)</w:t>
      </w:r>
      <w:r w:rsidRPr="00532728">
        <w:rPr>
          <w:color w:val="000000"/>
          <w:sz w:val="24"/>
          <w:szCs w:val="24"/>
          <w:lang w:val="uk-UA"/>
        </w:rPr>
        <w:t xml:space="preserve"> будівель та інженерних мереж, що призведе до </w:t>
      </w:r>
      <w:r w:rsidRPr="00532728">
        <w:rPr>
          <w:sz w:val="24"/>
          <w:szCs w:val="24"/>
          <w:lang w:val="uk-UA"/>
        </w:rPr>
        <w:t xml:space="preserve">зниження витрат </w:t>
      </w:r>
      <w:r w:rsidR="00FF0C20" w:rsidRPr="00532728">
        <w:rPr>
          <w:sz w:val="24"/>
          <w:szCs w:val="24"/>
          <w:lang w:val="uk-UA"/>
        </w:rPr>
        <w:t xml:space="preserve">мешканців будинків </w:t>
      </w:r>
      <w:r w:rsidR="003B0EC8" w:rsidRPr="00532728">
        <w:rPr>
          <w:sz w:val="24"/>
          <w:szCs w:val="24"/>
          <w:lang w:val="uk-UA"/>
        </w:rPr>
        <w:t xml:space="preserve">на </w:t>
      </w:r>
      <w:r w:rsidR="00FF0C20" w:rsidRPr="00532728">
        <w:rPr>
          <w:sz w:val="24"/>
          <w:szCs w:val="24"/>
          <w:lang w:val="uk-UA"/>
        </w:rPr>
        <w:t>комунальні</w:t>
      </w:r>
      <w:r w:rsidRPr="00532728">
        <w:rPr>
          <w:sz w:val="24"/>
          <w:szCs w:val="24"/>
          <w:lang w:val="uk-UA"/>
        </w:rPr>
        <w:t xml:space="preserve"> послуг</w:t>
      </w:r>
      <w:r w:rsidR="00FF0C20" w:rsidRPr="00532728">
        <w:rPr>
          <w:sz w:val="24"/>
          <w:szCs w:val="24"/>
          <w:lang w:val="uk-UA"/>
        </w:rPr>
        <w:t>и</w:t>
      </w:r>
      <w:r w:rsidRPr="00532728">
        <w:rPr>
          <w:sz w:val="24"/>
          <w:szCs w:val="24"/>
          <w:lang w:val="uk-UA"/>
        </w:rPr>
        <w:t xml:space="preserve"> на рівні 20-50%</w:t>
      </w:r>
      <w:r w:rsidRPr="00532728">
        <w:rPr>
          <w:color w:val="000000"/>
          <w:sz w:val="24"/>
          <w:szCs w:val="24"/>
          <w:lang w:val="uk-UA"/>
        </w:rPr>
        <w:t>;</w:t>
      </w:r>
    </w:p>
    <w:p w:rsidR="00447235" w:rsidRPr="00532728" w:rsidRDefault="00447235" w:rsidP="00447235">
      <w:pPr>
        <w:pStyle w:val="a4"/>
        <w:numPr>
          <w:ilvl w:val="0"/>
          <w:numId w:val="3"/>
        </w:numPr>
        <w:jc w:val="both"/>
        <w:rPr>
          <w:color w:val="000000"/>
          <w:sz w:val="24"/>
          <w:szCs w:val="24"/>
          <w:lang w:val="uk-UA"/>
        </w:rPr>
      </w:pPr>
      <w:r w:rsidRPr="00532728">
        <w:rPr>
          <w:color w:val="000000"/>
          <w:sz w:val="24"/>
          <w:szCs w:val="24"/>
          <w:lang w:val="uk-UA"/>
        </w:rPr>
        <w:t>виконання заходів з популяризації Програми серед мешканців міста через засоби масової інформації, «круглі столи», друковані інформаційно-рекламні матеріали тощо.</w:t>
      </w:r>
    </w:p>
    <w:p w:rsidR="00447235" w:rsidRPr="00532728" w:rsidRDefault="00447235" w:rsidP="00447235">
      <w:pPr>
        <w:jc w:val="center"/>
        <w:rPr>
          <w:b/>
          <w:bCs/>
          <w:sz w:val="24"/>
          <w:szCs w:val="24"/>
        </w:rPr>
      </w:pPr>
    </w:p>
    <w:p w:rsidR="00447235" w:rsidRPr="00532728" w:rsidRDefault="00447235" w:rsidP="00447235">
      <w:pPr>
        <w:jc w:val="center"/>
        <w:rPr>
          <w:b/>
          <w:bCs/>
          <w:sz w:val="24"/>
          <w:szCs w:val="24"/>
        </w:rPr>
      </w:pPr>
      <w:r w:rsidRPr="00532728">
        <w:rPr>
          <w:b/>
          <w:bCs/>
          <w:sz w:val="24"/>
          <w:szCs w:val="24"/>
        </w:rPr>
        <w:t>9. Моніторинг, координація та контроль за ходом виконання Програми</w:t>
      </w:r>
    </w:p>
    <w:p w:rsidR="00447235" w:rsidRPr="00532728" w:rsidRDefault="00447235" w:rsidP="00DF4489">
      <w:pPr>
        <w:pStyle w:val="a5"/>
        <w:spacing w:after="0"/>
        <w:ind w:firstLine="426"/>
        <w:jc w:val="both"/>
        <w:rPr>
          <w:sz w:val="24"/>
          <w:szCs w:val="24"/>
        </w:rPr>
      </w:pPr>
      <w:r w:rsidRPr="00532728">
        <w:rPr>
          <w:sz w:val="24"/>
          <w:szCs w:val="24"/>
        </w:rPr>
        <w:t xml:space="preserve"> Координацію дій між виконавцями Програми та контроль за її виконанням здійснює </w:t>
      </w:r>
      <w:r w:rsidR="00042590">
        <w:rPr>
          <w:sz w:val="24"/>
          <w:szCs w:val="24"/>
        </w:rPr>
        <w:t>Управління</w:t>
      </w:r>
      <w:r w:rsidRPr="00532728">
        <w:rPr>
          <w:sz w:val="24"/>
          <w:szCs w:val="24"/>
        </w:rPr>
        <w:t xml:space="preserve"> житлово-комунального господарства та </w:t>
      </w:r>
      <w:r w:rsidR="00042590">
        <w:rPr>
          <w:sz w:val="24"/>
          <w:szCs w:val="24"/>
        </w:rPr>
        <w:t>капітального будівництва</w:t>
      </w:r>
      <w:r w:rsidRPr="00532728">
        <w:rPr>
          <w:sz w:val="24"/>
          <w:szCs w:val="24"/>
        </w:rPr>
        <w:t xml:space="preserve"> Верхньодніпровської міської ради.</w:t>
      </w:r>
    </w:p>
    <w:p w:rsidR="00447235" w:rsidRPr="00532728" w:rsidRDefault="00447235" w:rsidP="00DF4489">
      <w:pPr>
        <w:pStyle w:val="a5"/>
        <w:spacing w:after="0"/>
        <w:ind w:firstLine="426"/>
        <w:jc w:val="both"/>
        <w:rPr>
          <w:sz w:val="24"/>
          <w:szCs w:val="24"/>
        </w:rPr>
      </w:pPr>
      <w:r w:rsidRPr="00532728">
        <w:rPr>
          <w:sz w:val="24"/>
          <w:szCs w:val="24"/>
        </w:rPr>
        <w:t xml:space="preserve">Виконавці Програми щороку до 1 грудня надають </w:t>
      </w:r>
      <w:r w:rsidR="008378EF">
        <w:rPr>
          <w:sz w:val="24"/>
          <w:szCs w:val="24"/>
        </w:rPr>
        <w:t>Управлінню</w:t>
      </w:r>
      <w:r w:rsidR="00C76781" w:rsidRPr="00532728">
        <w:rPr>
          <w:sz w:val="24"/>
          <w:szCs w:val="24"/>
        </w:rPr>
        <w:t xml:space="preserve"> </w:t>
      </w:r>
      <w:r w:rsidRPr="00532728">
        <w:rPr>
          <w:sz w:val="24"/>
          <w:szCs w:val="24"/>
        </w:rPr>
        <w:t>житлово-комунального господарства</w:t>
      </w:r>
      <w:r w:rsidR="008378EF">
        <w:rPr>
          <w:sz w:val="24"/>
          <w:szCs w:val="24"/>
        </w:rPr>
        <w:t xml:space="preserve"> та капітального будівництва</w:t>
      </w:r>
      <w:r w:rsidRPr="00532728">
        <w:rPr>
          <w:sz w:val="24"/>
          <w:szCs w:val="24"/>
        </w:rPr>
        <w:t xml:space="preserve"> Верхньодніпровської міської ради інформацію про виконання заходів Програми за попередній рік.</w:t>
      </w:r>
    </w:p>
    <w:p w:rsidR="00447235" w:rsidRDefault="008378EF" w:rsidP="00DF4489">
      <w:pPr>
        <w:pStyle w:val="a5"/>
        <w:spacing w:after="0"/>
        <w:ind w:firstLine="426"/>
        <w:jc w:val="both"/>
        <w:rPr>
          <w:sz w:val="24"/>
          <w:szCs w:val="24"/>
        </w:rPr>
      </w:pPr>
      <w:r>
        <w:rPr>
          <w:sz w:val="24"/>
          <w:szCs w:val="24"/>
        </w:rPr>
        <w:t>Управлінн</w:t>
      </w:r>
      <w:r w:rsidR="00EF3752">
        <w:rPr>
          <w:sz w:val="24"/>
          <w:szCs w:val="24"/>
        </w:rPr>
        <w:t>я</w:t>
      </w:r>
      <w:r w:rsidR="00C76781" w:rsidRPr="00532728">
        <w:rPr>
          <w:sz w:val="24"/>
          <w:szCs w:val="24"/>
        </w:rPr>
        <w:t xml:space="preserve"> </w:t>
      </w:r>
      <w:r w:rsidR="00447235" w:rsidRPr="00532728">
        <w:rPr>
          <w:sz w:val="24"/>
          <w:szCs w:val="24"/>
        </w:rPr>
        <w:t>житлово-комунальн</w:t>
      </w:r>
      <w:r w:rsidR="00C76781" w:rsidRPr="00532728">
        <w:rPr>
          <w:sz w:val="24"/>
          <w:szCs w:val="24"/>
        </w:rPr>
        <w:t>ого господарства</w:t>
      </w:r>
      <w:r w:rsidR="004A593B">
        <w:rPr>
          <w:sz w:val="24"/>
          <w:szCs w:val="24"/>
        </w:rPr>
        <w:t xml:space="preserve"> та капітального будівництва</w:t>
      </w:r>
      <w:r w:rsidR="00447235" w:rsidRPr="00532728">
        <w:rPr>
          <w:sz w:val="24"/>
          <w:szCs w:val="24"/>
        </w:rPr>
        <w:t xml:space="preserve"> Верхньодніпровської міської ради щороку до 15 грудня надає узагальнену інформацію про хід виконання Програми міському голові,</w:t>
      </w:r>
      <w:r w:rsidR="00C26DEC" w:rsidRPr="00532728">
        <w:rPr>
          <w:sz w:val="24"/>
          <w:szCs w:val="24"/>
        </w:rPr>
        <w:t xml:space="preserve"> постійній депутатській комісії з питань комунальної власності, житлово-комунального господарства, енергозбереження та транспорту, </w:t>
      </w:r>
      <w:r w:rsidR="0062787B" w:rsidRPr="00532728">
        <w:rPr>
          <w:sz w:val="24"/>
          <w:szCs w:val="24"/>
        </w:rPr>
        <w:t xml:space="preserve">постійній депутатській комісії з питань фінансів, планування соціально-економічного розвитку, інвестицій та міжнародного співробітництва, </w:t>
      </w:r>
      <w:r w:rsidR="00447235" w:rsidRPr="00532728">
        <w:rPr>
          <w:sz w:val="24"/>
          <w:szCs w:val="24"/>
        </w:rPr>
        <w:t xml:space="preserve">громадськості та всім зацікавленим сторонам. </w:t>
      </w:r>
    </w:p>
    <w:p w:rsidR="00DF4489" w:rsidRPr="00532728" w:rsidRDefault="00DF4489" w:rsidP="00DF4489">
      <w:pPr>
        <w:pStyle w:val="a5"/>
        <w:spacing w:after="0"/>
        <w:ind w:firstLine="426"/>
        <w:jc w:val="both"/>
        <w:rPr>
          <w:sz w:val="24"/>
          <w:szCs w:val="24"/>
        </w:rPr>
      </w:pPr>
    </w:p>
    <w:p w:rsidR="00447235" w:rsidRPr="00532728" w:rsidRDefault="00447235" w:rsidP="008829FD">
      <w:pPr>
        <w:pStyle w:val="a5"/>
        <w:numPr>
          <w:ilvl w:val="0"/>
          <w:numId w:val="7"/>
        </w:numPr>
        <w:spacing w:before="80" w:after="0"/>
        <w:jc w:val="center"/>
        <w:rPr>
          <w:b/>
          <w:bCs/>
          <w:sz w:val="24"/>
          <w:szCs w:val="24"/>
        </w:rPr>
      </w:pPr>
      <w:r w:rsidRPr="00532728">
        <w:rPr>
          <w:b/>
          <w:bCs/>
          <w:sz w:val="24"/>
          <w:szCs w:val="24"/>
        </w:rPr>
        <w:t>Внесення змін</w:t>
      </w:r>
    </w:p>
    <w:p w:rsidR="00447235" w:rsidRPr="00532728" w:rsidRDefault="00447235" w:rsidP="009B7D3E">
      <w:pPr>
        <w:pStyle w:val="a5"/>
        <w:ind w:firstLine="426"/>
        <w:jc w:val="both"/>
        <w:rPr>
          <w:sz w:val="24"/>
          <w:szCs w:val="24"/>
          <w:highlight w:val="yellow"/>
        </w:rPr>
      </w:pPr>
      <w:r w:rsidRPr="00532728">
        <w:rPr>
          <w:sz w:val="24"/>
          <w:szCs w:val="24"/>
        </w:rPr>
        <w:t xml:space="preserve">Виконання додаткових завдань та заходів, не передбачених даною Програмою, буде </w:t>
      </w:r>
      <w:r w:rsidR="00C26DEC" w:rsidRPr="00532728">
        <w:rPr>
          <w:sz w:val="24"/>
          <w:szCs w:val="24"/>
        </w:rPr>
        <w:t>здійснюватися</w:t>
      </w:r>
      <w:r w:rsidRPr="00532728">
        <w:rPr>
          <w:sz w:val="24"/>
          <w:szCs w:val="24"/>
        </w:rPr>
        <w:t xml:space="preserve"> шляхом внесення відповідних змін та доповнень до даної Програми. </w:t>
      </w:r>
    </w:p>
    <w:p w:rsidR="00F70C59" w:rsidRDefault="00447235" w:rsidP="00F70C59">
      <w:pPr>
        <w:pStyle w:val="a5"/>
        <w:numPr>
          <w:ilvl w:val="0"/>
          <w:numId w:val="7"/>
        </w:numPr>
        <w:jc w:val="center"/>
        <w:rPr>
          <w:b/>
          <w:bCs/>
          <w:sz w:val="24"/>
          <w:szCs w:val="24"/>
        </w:rPr>
      </w:pPr>
      <w:r w:rsidRPr="00532728">
        <w:rPr>
          <w:b/>
          <w:bCs/>
          <w:sz w:val="24"/>
          <w:szCs w:val="24"/>
        </w:rPr>
        <w:t>Додатки до Програми</w:t>
      </w:r>
    </w:p>
    <w:p w:rsidR="004A593B" w:rsidRDefault="00447235" w:rsidP="00EF3752">
      <w:pPr>
        <w:pStyle w:val="a5"/>
        <w:ind w:firstLine="567"/>
        <w:jc w:val="both"/>
        <w:rPr>
          <w:sz w:val="24"/>
          <w:szCs w:val="24"/>
        </w:rPr>
      </w:pPr>
      <w:r w:rsidRPr="00532728">
        <w:rPr>
          <w:sz w:val="24"/>
          <w:szCs w:val="24"/>
        </w:rPr>
        <w:t>Додаток 1. План заходів Програми енергоефективності Верхньодніпровської міської</w:t>
      </w:r>
      <w:r w:rsidR="00EF3752">
        <w:rPr>
          <w:sz w:val="24"/>
          <w:szCs w:val="24"/>
        </w:rPr>
        <w:t xml:space="preserve"> </w:t>
      </w:r>
      <w:r w:rsidR="009B7D3E" w:rsidRPr="00532728">
        <w:rPr>
          <w:sz w:val="24"/>
          <w:szCs w:val="24"/>
        </w:rPr>
        <w:t xml:space="preserve">територіальної </w:t>
      </w:r>
      <w:r w:rsidRPr="00532728">
        <w:rPr>
          <w:sz w:val="24"/>
          <w:szCs w:val="24"/>
        </w:rPr>
        <w:t>громади на 202</w:t>
      </w:r>
      <w:r w:rsidR="004A593B">
        <w:rPr>
          <w:sz w:val="24"/>
          <w:szCs w:val="24"/>
        </w:rPr>
        <w:t>5</w:t>
      </w:r>
      <w:r w:rsidRPr="00532728">
        <w:rPr>
          <w:sz w:val="24"/>
          <w:szCs w:val="24"/>
        </w:rPr>
        <w:t>-203</w:t>
      </w:r>
      <w:r w:rsidR="004A593B">
        <w:rPr>
          <w:sz w:val="24"/>
          <w:szCs w:val="24"/>
        </w:rPr>
        <w:t>0</w:t>
      </w:r>
      <w:r w:rsidRPr="00532728">
        <w:rPr>
          <w:sz w:val="24"/>
          <w:szCs w:val="24"/>
        </w:rPr>
        <w:t xml:space="preserve"> роки</w:t>
      </w:r>
      <w:r w:rsidR="004A593B">
        <w:rPr>
          <w:sz w:val="24"/>
          <w:szCs w:val="24"/>
        </w:rPr>
        <w:t>.</w:t>
      </w:r>
    </w:p>
    <w:p w:rsidR="00F70C59" w:rsidRDefault="00F70C59" w:rsidP="009425FE">
      <w:pPr>
        <w:pStyle w:val="a5"/>
        <w:spacing w:after="0"/>
        <w:ind w:firstLine="426"/>
        <w:jc w:val="both"/>
        <w:rPr>
          <w:sz w:val="24"/>
          <w:szCs w:val="24"/>
        </w:rPr>
      </w:pPr>
    </w:p>
    <w:p w:rsidR="004A593B" w:rsidRPr="004A593B" w:rsidRDefault="004A593B" w:rsidP="009425FE">
      <w:pPr>
        <w:pStyle w:val="a5"/>
        <w:spacing w:after="0"/>
        <w:ind w:firstLine="426"/>
        <w:jc w:val="both"/>
        <w:rPr>
          <w:sz w:val="24"/>
          <w:szCs w:val="24"/>
        </w:rPr>
      </w:pPr>
      <w:r w:rsidRPr="004A593B">
        <w:rPr>
          <w:sz w:val="24"/>
          <w:szCs w:val="24"/>
        </w:rPr>
        <w:t xml:space="preserve">Начальник управління </w:t>
      </w:r>
    </w:p>
    <w:p w:rsidR="004A593B" w:rsidRPr="004A593B" w:rsidRDefault="004A593B" w:rsidP="009425FE">
      <w:pPr>
        <w:pStyle w:val="a5"/>
        <w:spacing w:after="0"/>
        <w:ind w:firstLine="426"/>
        <w:jc w:val="both"/>
        <w:rPr>
          <w:sz w:val="24"/>
          <w:szCs w:val="24"/>
        </w:rPr>
      </w:pPr>
      <w:r w:rsidRPr="004A593B">
        <w:rPr>
          <w:sz w:val="24"/>
          <w:szCs w:val="24"/>
        </w:rPr>
        <w:t>житлово-комунального господарства</w:t>
      </w:r>
    </w:p>
    <w:p w:rsidR="009425FE" w:rsidRDefault="004A593B" w:rsidP="009425FE">
      <w:pPr>
        <w:pStyle w:val="a5"/>
        <w:spacing w:after="0"/>
        <w:ind w:firstLine="426"/>
        <w:jc w:val="both"/>
        <w:rPr>
          <w:sz w:val="24"/>
          <w:szCs w:val="24"/>
        </w:rPr>
      </w:pPr>
      <w:r w:rsidRPr="004A593B">
        <w:rPr>
          <w:sz w:val="24"/>
          <w:szCs w:val="24"/>
        </w:rPr>
        <w:t xml:space="preserve">та капітального будівництва </w:t>
      </w:r>
    </w:p>
    <w:p w:rsidR="00447235" w:rsidRPr="00532728" w:rsidRDefault="004A593B" w:rsidP="009425FE">
      <w:pPr>
        <w:pStyle w:val="a5"/>
        <w:spacing w:after="0"/>
        <w:ind w:firstLine="426"/>
        <w:jc w:val="both"/>
        <w:rPr>
          <w:sz w:val="24"/>
          <w:szCs w:val="24"/>
        </w:rPr>
      </w:pPr>
      <w:r w:rsidRPr="004A593B">
        <w:rPr>
          <w:sz w:val="24"/>
          <w:szCs w:val="24"/>
        </w:rPr>
        <w:t>Верхньодніпровської міської ради</w:t>
      </w:r>
      <w:r w:rsidRPr="004A593B">
        <w:rPr>
          <w:sz w:val="24"/>
          <w:szCs w:val="24"/>
        </w:rPr>
        <w:tab/>
      </w:r>
      <w:r w:rsidRPr="004A593B">
        <w:rPr>
          <w:sz w:val="24"/>
          <w:szCs w:val="24"/>
        </w:rPr>
        <w:tab/>
      </w:r>
      <w:r w:rsidRPr="004A593B">
        <w:rPr>
          <w:sz w:val="24"/>
          <w:szCs w:val="24"/>
        </w:rPr>
        <w:tab/>
      </w:r>
      <w:r w:rsidR="009425FE">
        <w:rPr>
          <w:sz w:val="24"/>
          <w:szCs w:val="24"/>
        </w:rPr>
        <w:tab/>
      </w:r>
      <w:r w:rsidR="009425FE">
        <w:rPr>
          <w:sz w:val="24"/>
          <w:szCs w:val="24"/>
        </w:rPr>
        <w:tab/>
      </w:r>
      <w:r w:rsidRPr="004A593B">
        <w:rPr>
          <w:sz w:val="24"/>
          <w:szCs w:val="24"/>
        </w:rPr>
        <w:t>Сергій ГОЛИК</w:t>
      </w:r>
      <w:r w:rsidR="00447235" w:rsidRPr="004A593B">
        <w:rPr>
          <w:sz w:val="24"/>
          <w:szCs w:val="24"/>
        </w:rPr>
        <w:t xml:space="preserve"> </w:t>
      </w:r>
    </w:p>
    <w:sectPr w:rsidR="00447235" w:rsidRPr="00532728" w:rsidSect="00AA0392">
      <w:pgSz w:w="11906" w:h="16838"/>
      <w:pgMar w:top="567" w:right="849" w:bottom="567"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F0E01"/>
    <w:multiLevelType w:val="hybridMultilevel"/>
    <w:tmpl w:val="83304388"/>
    <w:lvl w:ilvl="0" w:tplc="7464A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1F36F93"/>
    <w:multiLevelType w:val="hybridMultilevel"/>
    <w:tmpl w:val="7A42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D09DA"/>
    <w:multiLevelType w:val="hybridMultilevel"/>
    <w:tmpl w:val="34DAE018"/>
    <w:lvl w:ilvl="0" w:tplc="D59A222C">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1BA5"/>
    <w:multiLevelType w:val="hybridMultilevel"/>
    <w:tmpl w:val="7E40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F7E4F"/>
    <w:multiLevelType w:val="hybridMultilevel"/>
    <w:tmpl w:val="E12E66E6"/>
    <w:lvl w:ilvl="0" w:tplc="0419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55CE7D37"/>
    <w:multiLevelType w:val="hybridMultilevel"/>
    <w:tmpl w:val="E6B44BD4"/>
    <w:lvl w:ilvl="0" w:tplc="E9FC077E">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28F29BD"/>
    <w:multiLevelType w:val="hybridMultilevel"/>
    <w:tmpl w:val="265A9E76"/>
    <w:lvl w:ilvl="0" w:tplc="EFE8455C">
      <w:start w:val="1"/>
      <w:numFmt w:val="decimal"/>
      <w:lvlText w:val="%1."/>
      <w:lvlJc w:val="left"/>
      <w:pPr>
        <w:tabs>
          <w:tab w:val="num" w:pos="1290"/>
        </w:tabs>
        <w:ind w:left="1290" w:hanging="7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7EDC1D43"/>
    <w:multiLevelType w:val="hybridMultilevel"/>
    <w:tmpl w:val="4DF639FA"/>
    <w:lvl w:ilvl="0" w:tplc="37DA0BF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6"/>
  </w:num>
  <w:num w:numId="2">
    <w:abstractNumId w:val="2"/>
  </w:num>
  <w:num w:numId="3">
    <w:abstractNumId w:val="4"/>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6"/>
    <w:rsid w:val="000002CB"/>
    <w:rsid w:val="0001190D"/>
    <w:rsid w:val="00035D77"/>
    <w:rsid w:val="0004029A"/>
    <w:rsid w:val="00042590"/>
    <w:rsid w:val="00047F3C"/>
    <w:rsid w:val="000510E8"/>
    <w:rsid w:val="00057E4F"/>
    <w:rsid w:val="0007035F"/>
    <w:rsid w:val="000841DC"/>
    <w:rsid w:val="000903CF"/>
    <w:rsid w:val="000A2331"/>
    <w:rsid w:val="000B4471"/>
    <w:rsid w:val="000C79F5"/>
    <w:rsid w:val="000D0340"/>
    <w:rsid w:val="000D242D"/>
    <w:rsid w:val="000D5655"/>
    <w:rsid w:val="000E2E3E"/>
    <w:rsid w:val="000F0D1C"/>
    <w:rsid w:val="000F31E4"/>
    <w:rsid w:val="00107126"/>
    <w:rsid w:val="0012279D"/>
    <w:rsid w:val="00137D48"/>
    <w:rsid w:val="00141290"/>
    <w:rsid w:val="001438EC"/>
    <w:rsid w:val="00153C81"/>
    <w:rsid w:val="00154466"/>
    <w:rsid w:val="00167D67"/>
    <w:rsid w:val="001927BB"/>
    <w:rsid w:val="00194A9C"/>
    <w:rsid w:val="001A4D1A"/>
    <w:rsid w:val="001E21B6"/>
    <w:rsid w:val="002109B9"/>
    <w:rsid w:val="002115AD"/>
    <w:rsid w:val="002539A7"/>
    <w:rsid w:val="0028575C"/>
    <w:rsid w:val="00296E97"/>
    <w:rsid w:val="002B3C9E"/>
    <w:rsid w:val="002D7812"/>
    <w:rsid w:val="00300075"/>
    <w:rsid w:val="00311E9E"/>
    <w:rsid w:val="00333CE1"/>
    <w:rsid w:val="00366594"/>
    <w:rsid w:val="00382C3C"/>
    <w:rsid w:val="00384258"/>
    <w:rsid w:val="0039214A"/>
    <w:rsid w:val="003922B3"/>
    <w:rsid w:val="003B0EC8"/>
    <w:rsid w:val="003D3323"/>
    <w:rsid w:val="003E3053"/>
    <w:rsid w:val="003F3B34"/>
    <w:rsid w:val="003F4E77"/>
    <w:rsid w:val="00403DE6"/>
    <w:rsid w:val="00405A28"/>
    <w:rsid w:val="00405BD8"/>
    <w:rsid w:val="004155E6"/>
    <w:rsid w:val="00443113"/>
    <w:rsid w:val="00447235"/>
    <w:rsid w:val="00456FDB"/>
    <w:rsid w:val="00462FBE"/>
    <w:rsid w:val="00467B2C"/>
    <w:rsid w:val="004721AB"/>
    <w:rsid w:val="004A593B"/>
    <w:rsid w:val="004B2A9F"/>
    <w:rsid w:val="004C54B1"/>
    <w:rsid w:val="004C56BD"/>
    <w:rsid w:val="004D40FC"/>
    <w:rsid w:val="004D69E4"/>
    <w:rsid w:val="004D72CC"/>
    <w:rsid w:val="004E2258"/>
    <w:rsid w:val="0050217A"/>
    <w:rsid w:val="0050647C"/>
    <w:rsid w:val="00506B42"/>
    <w:rsid w:val="005070D6"/>
    <w:rsid w:val="00510AA8"/>
    <w:rsid w:val="00524636"/>
    <w:rsid w:val="00527426"/>
    <w:rsid w:val="00532728"/>
    <w:rsid w:val="0056437A"/>
    <w:rsid w:val="005837B4"/>
    <w:rsid w:val="005B43E2"/>
    <w:rsid w:val="005C2639"/>
    <w:rsid w:val="005C74D1"/>
    <w:rsid w:val="005E0BBD"/>
    <w:rsid w:val="005E60CA"/>
    <w:rsid w:val="005E7733"/>
    <w:rsid w:val="006066DF"/>
    <w:rsid w:val="006156F2"/>
    <w:rsid w:val="00624C93"/>
    <w:rsid w:val="0062787B"/>
    <w:rsid w:val="00630078"/>
    <w:rsid w:val="00662179"/>
    <w:rsid w:val="00682C5E"/>
    <w:rsid w:val="006872B9"/>
    <w:rsid w:val="006D19DB"/>
    <w:rsid w:val="006D224A"/>
    <w:rsid w:val="006F6367"/>
    <w:rsid w:val="00704DC9"/>
    <w:rsid w:val="00720846"/>
    <w:rsid w:val="007562C9"/>
    <w:rsid w:val="007575A7"/>
    <w:rsid w:val="007B6161"/>
    <w:rsid w:val="007E7F1E"/>
    <w:rsid w:val="0080348C"/>
    <w:rsid w:val="0081703A"/>
    <w:rsid w:val="008378EF"/>
    <w:rsid w:val="00856C06"/>
    <w:rsid w:val="00867BCD"/>
    <w:rsid w:val="00877997"/>
    <w:rsid w:val="00877D8B"/>
    <w:rsid w:val="008829FD"/>
    <w:rsid w:val="008A4CD2"/>
    <w:rsid w:val="008B035C"/>
    <w:rsid w:val="008C3575"/>
    <w:rsid w:val="008E2583"/>
    <w:rsid w:val="008E7A8A"/>
    <w:rsid w:val="00914FA8"/>
    <w:rsid w:val="00925D07"/>
    <w:rsid w:val="009425FE"/>
    <w:rsid w:val="00944D12"/>
    <w:rsid w:val="00960953"/>
    <w:rsid w:val="00983399"/>
    <w:rsid w:val="00997B62"/>
    <w:rsid w:val="009A72AD"/>
    <w:rsid w:val="009B234A"/>
    <w:rsid w:val="009B4E29"/>
    <w:rsid w:val="009B7D3E"/>
    <w:rsid w:val="009C07A6"/>
    <w:rsid w:val="009D48E9"/>
    <w:rsid w:val="00A14782"/>
    <w:rsid w:val="00A24A51"/>
    <w:rsid w:val="00A2758F"/>
    <w:rsid w:val="00A512C7"/>
    <w:rsid w:val="00A5153A"/>
    <w:rsid w:val="00A52DA8"/>
    <w:rsid w:val="00A5583F"/>
    <w:rsid w:val="00A71489"/>
    <w:rsid w:val="00A74839"/>
    <w:rsid w:val="00A9526B"/>
    <w:rsid w:val="00AA0392"/>
    <w:rsid w:val="00AA7A10"/>
    <w:rsid w:val="00AB0B05"/>
    <w:rsid w:val="00AB6C4D"/>
    <w:rsid w:val="00AD4C2F"/>
    <w:rsid w:val="00AE0610"/>
    <w:rsid w:val="00AE0CD8"/>
    <w:rsid w:val="00B12091"/>
    <w:rsid w:val="00B41355"/>
    <w:rsid w:val="00B91E7F"/>
    <w:rsid w:val="00B93EBE"/>
    <w:rsid w:val="00BA1955"/>
    <w:rsid w:val="00BA59B8"/>
    <w:rsid w:val="00BB17B0"/>
    <w:rsid w:val="00BB1F30"/>
    <w:rsid w:val="00BB7F74"/>
    <w:rsid w:val="00BD0D4A"/>
    <w:rsid w:val="00C05CD0"/>
    <w:rsid w:val="00C13F37"/>
    <w:rsid w:val="00C21183"/>
    <w:rsid w:val="00C24D29"/>
    <w:rsid w:val="00C26DEC"/>
    <w:rsid w:val="00C438AF"/>
    <w:rsid w:val="00C5347D"/>
    <w:rsid w:val="00C53EB4"/>
    <w:rsid w:val="00C600E6"/>
    <w:rsid w:val="00C70FFD"/>
    <w:rsid w:val="00C723B9"/>
    <w:rsid w:val="00C727CD"/>
    <w:rsid w:val="00C76781"/>
    <w:rsid w:val="00C819FD"/>
    <w:rsid w:val="00CA603D"/>
    <w:rsid w:val="00CA7BD1"/>
    <w:rsid w:val="00CD4E43"/>
    <w:rsid w:val="00CD5CBE"/>
    <w:rsid w:val="00D351F2"/>
    <w:rsid w:val="00D505F4"/>
    <w:rsid w:val="00D53DDB"/>
    <w:rsid w:val="00D559A2"/>
    <w:rsid w:val="00D65E14"/>
    <w:rsid w:val="00D7610D"/>
    <w:rsid w:val="00D802FE"/>
    <w:rsid w:val="00D844A9"/>
    <w:rsid w:val="00D9023A"/>
    <w:rsid w:val="00D93BF6"/>
    <w:rsid w:val="00DE1DB6"/>
    <w:rsid w:val="00DE655B"/>
    <w:rsid w:val="00DF4489"/>
    <w:rsid w:val="00E93F38"/>
    <w:rsid w:val="00EF3752"/>
    <w:rsid w:val="00F067D0"/>
    <w:rsid w:val="00F133C4"/>
    <w:rsid w:val="00F6208A"/>
    <w:rsid w:val="00F70C59"/>
    <w:rsid w:val="00F77799"/>
    <w:rsid w:val="00FA0323"/>
    <w:rsid w:val="00FA6873"/>
    <w:rsid w:val="00FC320B"/>
    <w:rsid w:val="00FC43D6"/>
    <w:rsid w:val="00FC7045"/>
    <w:rsid w:val="00FD0D55"/>
    <w:rsid w:val="00FD18A5"/>
    <w:rsid w:val="00FE5264"/>
    <w:rsid w:val="00FF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11B6C"/>
  <w15:chartTrackingRefBased/>
  <w15:docId w15:val="{39401977-CF0A-4DFA-AB42-92A7F9AD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4466"/>
    <w:rPr>
      <w:sz w:val="28"/>
      <w:lang w:val="uk-UA"/>
    </w:rPr>
  </w:style>
  <w:style w:type="paragraph" w:styleId="3">
    <w:name w:val="heading 3"/>
    <w:basedOn w:val="a"/>
    <w:next w:val="a"/>
    <w:qFormat/>
    <w:rsid w:val="001927BB"/>
    <w:pPr>
      <w:keepNext/>
      <w:jc w:val="center"/>
      <w:outlineLvl w:val="2"/>
    </w:pPr>
    <w:rPr>
      <w:b/>
      <w:sz w:val="24"/>
      <w:szCs w:val="24"/>
    </w:rPr>
  </w:style>
  <w:style w:type="paragraph" w:styleId="6">
    <w:name w:val="heading 6"/>
    <w:basedOn w:val="a"/>
    <w:next w:val="a"/>
    <w:qFormat/>
    <w:rsid w:val="001927BB"/>
    <w:pPr>
      <w:keepNext/>
      <w:ind w:left="540"/>
      <w:jc w:val="center"/>
      <w:outlineLvl w:val="5"/>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Знак Знак Char Знак Знак Char Знак Знак Char Знак Знак"/>
    <w:basedOn w:val="a"/>
    <w:rsid w:val="00154466"/>
    <w:rPr>
      <w:rFonts w:ascii="Verdana" w:hAnsi="Verdana" w:cs="Verdana"/>
      <w:sz w:val="20"/>
      <w:lang w:val="en-US" w:eastAsia="en-US"/>
    </w:rPr>
  </w:style>
  <w:style w:type="character" w:customStyle="1" w:styleId="Bodytext">
    <w:name w:val="Body text_"/>
    <w:link w:val="1"/>
    <w:rsid w:val="00B41355"/>
    <w:rPr>
      <w:sz w:val="19"/>
      <w:szCs w:val="19"/>
      <w:lang w:bidi="ar-SA"/>
    </w:rPr>
  </w:style>
  <w:style w:type="paragraph" w:customStyle="1" w:styleId="1">
    <w:name w:val="Основной текст1"/>
    <w:basedOn w:val="a"/>
    <w:link w:val="Bodytext"/>
    <w:rsid w:val="00B41355"/>
    <w:pPr>
      <w:shd w:val="clear" w:color="auto" w:fill="FFFFFF"/>
      <w:spacing w:before="180" w:after="420" w:line="219" w:lineRule="exact"/>
      <w:jc w:val="both"/>
    </w:pPr>
    <w:rPr>
      <w:sz w:val="19"/>
      <w:szCs w:val="19"/>
      <w:lang w:val="ru-RU"/>
    </w:rPr>
  </w:style>
  <w:style w:type="paragraph" w:styleId="a3">
    <w:name w:val="Body Text Indent"/>
    <w:basedOn w:val="a"/>
    <w:rsid w:val="00035D77"/>
    <w:pPr>
      <w:ind w:left="60" w:firstLine="933"/>
    </w:pPr>
    <w:rPr>
      <w:sz w:val="24"/>
      <w:szCs w:val="24"/>
    </w:rPr>
  </w:style>
  <w:style w:type="paragraph" w:styleId="a4">
    <w:name w:val="List Paragraph"/>
    <w:basedOn w:val="a"/>
    <w:uiPriority w:val="34"/>
    <w:qFormat/>
    <w:rsid w:val="00E93F38"/>
    <w:pPr>
      <w:widowControl w:val="0"/>
      <w:autoSpaceDE w:val="0"/>
      <w:autoSpaceDN w:val="0"/>
      <w:adjustRightInd w:val="0"/>
      <w:ind w:left="720"/>
      <w:contextualSpacing/>
    </w:pPr>
    <w:rPr>
      <w:sz w:val="20"/>
      <w:lang w:val="ru-RU"/>
    </w:rPr>
  </w:style>
  <w:style w:type="paragraph" w:styleId="a5">
    <w:name w:val="Body Text"/>
    <w:basedOn w:val="a"/>
    <w:link w:val="a6"/>
    <w:rsid w:val="00447235"/>
    <w:pPr>
      <w:spacing w:after="120"/>
    </w:pPr>
  </w:style>
  <w:style w:type="character" w:customStyle="1" w:styleId="a6">
    <w:name w:val="Основной текст Знак"/>
    <w:link w:val="a5"/>
    <w:rsid w:val="00447235"/>
    <w:rPr>
      <w:sz w:val="28"/>
      <w:lang w:val="uk-UA" w:eastAsia="ru-RU"/>
    </w:rPr>
  </w:style>
  <w:style w:type="character" w:styleId="a7">
    <w:name w:val="annotation reference"/>
    <w:rsid w:val="00662179"/>
    <w:rPr>
      <w:sz w:val="16"/>
      <w:szCs w:val="16"/>
    </w:rPr>
  </w:style>
  <w:style w:type="paragraph" w:styleId="a8">
    <w:name w:val="annotation text"/>
    <w:basedOn w:val="a"/>
    <w:link w:val="a9"/>
    <w:rsid w:val="00662179"/>
    <w:rPr>
      <w:sz w:val="20"/>
    </w:rPr>
  </w:style>
  <w:style w:type="character" w:customStyle="1" w:styleId="a9">
    <w:name w:val="Текст примечания Знак"/>
    <w:link w:val="a8"/>
    <w:rsid w:val="00662179"/>
    <w:rPr>
      <w:lang w:eastAsia="ru-RU"/>
    </w:rPr>
  </w:style>
  <w:style w:type="paragraph" w:styleId="aa">
    <w:name w:val="annotation subject"/>
    <w:basedOn w:val="a8"/>
    <w:next w:val="a8"/>
    <w:link w:val="ab"/>
    <w:rsid w:val="00662179"/>
    <w:rPr>
      <w:b/>
      <w:bCs/>
    </w:rPr>
  </w:style>
  <w:style w:type="character" w:customStyle="1" w:styleId="ab">
    <w:name w:val="Тема примечания Знак"/>
    <w:link w:val="aa"/>
    <w:rsid w:val="00662179"/>
    <w:rPr>
      <w:b/>
      <w:bCs/>
      <w:lang w:eastAsia="ru-RU"/>
    </w:rPr>
  </w:style>
  <w:style w:type="paragraph" w:styleId="ac">
    <w:name w:val="Balloon Text"/>
    <w:basedOn w:val="a"/>
    <w:link w:val="ad"/>
    <w:rsid w:val="00662179"/>
    <w:rPr>
      <w:rFonts w:ascii="Segoe UI" w:hAnsi="Segoe UI" w:cs="Segoe UI"/>
      <w:sz w:val="18"/>
      <w:szCs w:val="18"/>
    </w:rPr>
  </w:style>
  <w:style w:type="character" w:customStyle="1" w:styleId="ad">
    <w:name w:val="Текст выноски Знак"/>
    <w:link w:val="ac"/>
    <w:rsid w:val="00662179"/>
    <w:rPr>
      <w:rFonts w:ascii="Segoe UI" w:hAnsi="Segoe UI" w:cs="Segoe UI"/>
      <w:sz w:val="18"/>
      <w:szCs w:val="18"/>
      <w:lang w:eastAsia="ru-RU"/>
    </w:rPr>
  </w:style>
  <w:style w:type="paragraph" w:styleId="ae">
    <w:name w:val="Normal (Web)"/>
    <w:basedOn w:val="a"/>
    <w:uiPriority w:val="99"/>
    <w:unhideWhenUsed/>
    <w:rsid w:val="00A24A51"/>
    <w:pPr>
      <w:spacing w:before="100" w:beforeAutospacing="1" w:after="100" w:afterAutospacing="1"/>
    </w:pPr>
    <w:rPr>
      <w:sz w:val="24"/>
      <w:szCs w:val="24"/>
      <w:lang w:val="ru-RU"/>
    </w:rPr>
  </w:style>
  <w:style w:type="character" w:styleId="af">
    <w:name w:val="Strong"/>
    <w:uiPriority w:val="22"/>
    <w:qFormat/>
    <w:rsid w:val="00A24A51"/>
    <w:rPr>
      <w:b/>
      <w:bCs/>
    </w:rPr>
  </w:style>
  <w:style w:type="character" w:customStyle="1" w:styleId="10">
    <w:name w:val="Заголовок №1_"/>
    <w:link w:val="11"/>
    <w:rsid w:val="00AB0B05"/>
    <w:rPr>
      <w:b/>
      <w:bCs/>
      <w:sz w:val="28"/>
      <w:szCs w:val="28"/>
      <w:shd w:val="clear" w:color="auto" w:fill="FFFFFF"/>
    </w:rPr>
  </w:style>
  <w:style w:type="paragraph" w:customStyle="1" w:styleId="11">
    <w:name w:val="Заголовок №1"/>
    <w:basedOn w:val="a"/>
    <w:link w:val="10"/>
    <w:rsid w:val="00AB0B05"/>
    <w:pPr>
      <w:widowControl w:val="0"/>
      <w:shd w:val="clear" w:color="auto" w:fill="FFFFFF"/>
      <w:jc w:val="center"/>
      <w:outlineLvl w:val="0"/>
    </w:pPr>
    <w:rPr>
      <w:b/>
      <w:bCs/>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28963">
      <w:bodyDiv w:val="1"/>
      <w:marLeft w:val="0"/>
      <w:marRight w:val="0"/>
      <w:marTop w:val="0"/>
      <w:marBottom w:val="0"/>
      <w:divBdr>
        <w:top w:val="none" w:sz="0" w:space="0" w:color="auto"/>
        <w:left w:val="none" w:sz="0" w:space="0" w:color="auto"/>
        <w:bottom w:val="none" w:sz="0" w:space="0" w:color="auto"/>
        <w:right w:val="none" w:sz="0" w:space="0" w:color="auto"/>
      </w:divBdr>
    </w:div>
    <w:div w:id="914128502">
      <w:bodyDiv w:val="1"/>
      <w:marLeft w:val="0"/>
      <w:marRight w:val="0"/>
      <w:marTop w:val="0"/>
      <w:marBottom w:val="0"/>
      <w:divBdr>
        <w:top w:val="none" w:sz="0" w:space="0" w:color="auto"/>
        <w:left w:val="none" w:sz="0" w:space="0" w:color="auto"/>
        <w:bottom w:val="none" w:sz="0" w:space="0" w:color="auto"/>
        <w:right w:val="none" w:sz="0" w:space="0" w:color="auto"/>
      </w:divBdr>
    </w:div>
    <w:div w:id="932056207">
      <w:bodyDiv w:val="1"/>
      <w:marLeft w:val="0"/>
      <w:marRight w:val="0"/>
      <w:marTop w:val="0"/>
      <w:marBottom w:val="0"/>
      <w:divBdr>
        <w:top w:val="none" w:sz="0" w:space="0" w:color="auto"/>
        <w:left w:val="none" w:sz="0" w:space="0" w:color="auto"/>
        <w:bottom w:val="none" w:sz="0" w:space="0" w:color="auto"/>
        <w:right w:val="none" w:sz="0" w:space="0" w:color="auto"/>
      </w:divBdr>
    </w:div>
    <w:div w:id="934168885">
      <w:bodyDiv w:val="1"/>
      <w:marLeft w:val="0"/>
      <w:marRight w:val="0"/>
      <w:marTop w:val="0"/>
      <w:marBottom w:val="0"/>
      <w:divBdr>
        <w:top w:val="none" w:sz="0" w:space="0" w:color="auto"/>
        <w:left w:val="none" w:sz="0" w:space="0" w:color="auto"/>
        <w:bottom w:val="none" w:sz="0" w:space="0" w:color="auto"/>
        <w:right w:val="none" w:sz="0" w:space="0" w:color="auto"/>
      </w:divBdr>
    </w:div>
    <w:div w:id="1092240039">
      <w:bodyDiv w:val="1"/>
      <w:marLeft w:val="0"/>
      <w:marRight w:val="0"/>
      <w:marTop w:val="0"/>
      <w:marBottom w:val="0"/>
      <w:divBdr>
        <w:top w:val="none" w:sz="0" w:space="0" w:color="auto"/>
        <w:left w:val="none" w:sz="0" w:space="0" w:color="auto"/>
        <w:bottom w:val="none" w:sz="0" w:space="0" w:color="auto"/>
        <w:right w:val="none" w:sz="0" w:space="0" w:color="auto"/>
      </w:divBdr>
    </w:div>
    <w:div w:id="1398548889">
      <w:bodyDiv w:val="1"/>
      <w:marLeft w:val="0"/>
      <w:marRight w:val="0"/>
      <w:marTop w:val="0"/>
      <w:marBottom w:val="0"/>
      <w:divBdr>
        <w:top w:val="none" w:sz="0" w:space="0" w:color="auto"/>
        <w:left w:val="none" w:sz="0" w:space="0" w:color="auto"/>
        <w:bottom w:val="none" w:sz="0" w:space="0" w:color="auto"/>
        <w:right w:val="none" w:sz="0" w:space="0" w:color="auto"/>
      </w:divBdr>
    </w:div>
    <w:div w:id="1449885656">
      <w:bodyDiv w:val="1"/>
      <w:marLeft w:val="0"/>
      <w:marRight w:val="0"/>
      <w:marTop w:val="0"/>
      <w:marBottom w:val="0"/>
      <w:divBdr>
        <w:top w:val="none" w:sz="0" w:space="0" w:color="auto"/>
        <w:left w:val="none" w:sz="0" w:space="0" w:color="auto"/>
        <w:bottom w:val="none" w:sz="0" w:space="0" w:color="auto"/>
        <w:right w:val="none" w:sz="0" w:space="0" w:color="auto"/>
      </w:divBdr>
    </w:div>
    <w:div w:id="1718624847">
      <w:bodyDiv w:val="1"/>
      <w:marLeft w:val="0"/>
      <w:marRight w:val="0"/>
      <w:marTop w:val="0"/>
      <w:marBottom w:val="0"/>
      <w:divBdr>
        <w:top w:val="none" w:sz="0" w:space="0" w:color="auto"/>
        <w:left w:val="none" w:sz="0" w:space="0" w:color="auto"/>
        <w:bottom w:val="none" w:sz="0" w:space="0" w:color="auto"/>
        <w:right w:val="none" w:sz="0" w:space="0" w:color="auto"/>
      </w:divBdr>
    </w:div>
    <w:div w:id="21066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9578-AC83-44E4-932B-5100F693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7</Pages>
  <Words>2769</Words>
  <Characters>15786</Characters>
  <Application>Microsoft Office Word</Application>
  <DocSecurity>0</DocSecurity>
  <Lines>131</Lines>
  <Paragraphs>37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Zver</cp:lastModifiedBy>
  <cp:revision>10</cp:revision>
  <cp:lastPrinted>2025-02-05T08:24:00Z</cp:lastPrinted>
  <dcterms:created xsi:type="dcterms:W3CDTF">2020-12-21T09:22:00Z</dcterms:created>
  <dcterms:modified xsi:type="dcterms:W3CDTF">2025-02-05T08:27:00Z</dcterms:modified>
</cp:coreProperties>
</file>