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75DA19" w14:textId="77777777" w:rsidR="005440A0" w:rsidRPr="00635069" w:rsidRDefault="005440A0" w:rsidP="00F72D2E">
      <w:pPr>
        <w:shd w:val="clear" w:color="auto" w:fill="FFFFFF"/>
        <w:spacing w:after="0" w:line="240" w:lineRule="auto"/>
        <w:ind w:right="-1" w:firstLine="709"/>
        <w:jc w:val="center"/>
        <w:outlineLvl w:val="2"/>
        <w:rPr>
          <w:rFonts w:ascii="Times New Roman" w:eastAsia="Times New Roman" w:hAnsi="Times New Roman" w:cs="Times New Roman"/>
          <w:b/>
          <w:sz w:val="28"/>
          <w:szCs w:val="28"/>
        </w:rPr>
      </w:pPr>
      <w:r w:rsidRPr="00635069">
        <w:rPr>
          <w:rFonts w:ascii="Times New Roman" w:eastAsia="Times New Roman" w:hAnsi="Times New Roman" w:cs="Times New Roman"/>
          <w:b/>
          <w:iCs/>
          <w:sz w:val="28"/>
          <w:szCs w:val="28"/>
        </w:rPr>
        <w:t>Заява про визначення обсягу стратегічної екологічної оцінки</w:t>
      </w:r>
    </w:p>
    <w:p w14:paraId="0ECAEB68" w14:textId="33206B1D" w:rsidR="00533120" w:rsidRPr="00635069" w:rsidRDefault="00533120" w:rsidP="00533120">
      <w:pPr>
        <w:shd w:val="clear" w:color="auto" w:fill="FFFFFF"/>
        <w:spacing w:after="0" w:line="240" w:lineRule="auto"/>
        <w:ind w:right="-1" w:firstLine="709"/>
        <w:jc w:val="center"/>
        <w:rPr>
          <w:rFonts w:ascii="Times New Roman" w:hAnsi="Times New Roman" w:cs="Times New Roman"/>
          <w:b/>
          <w:bCs/>
          <w:sz w:val="28"/>
          <w:szCs w:val="28"/>
        </w:rPr>
      </w:pPr>
      <w:r w:rsidRPr="00635069">
        <w:rPr>
          <w:rFonts w:ascii="Times New Roman" w:hAnsi="Times New Roman" w:cs="Times New Roman"/>
          <w:b/>
          <w:bCs/>
          <w:sz w:val="28"/>
          <w:szCs w:val="28"/>
        </w:rPr>
        <w:t>П</w:t>
      </w:r>
      <w:r w:rsidR="000E3114">
        <w:rPr>
          <w:rFonts w:ascii="Times New Roman" w:hAnsi="Times New Roman" w:cs="Times New Roman"/>
          <w:b/>
          <w:bCs/>
          <w:sz w:val="28"/>
          <w:szCs w:val="28"/>
        </w:rPr>
        <w:t>лану заходів з реалізації у 2026</w:t>
      </w:r>
      <w:r w:rsidRPr="00635069">
        <w:rPr>
          <w:rFonts w:ascii="Times New Roman" w:hAnsi="Times New Roman" w:cs="Times New Roman"/>
          <w:b/>
          <w:bCs/>
          <w:sz w:val="28"/>
          <w:szCs w:val="28"/>
        </w:rPr>
        <w:t>-2027 роках</w:t>
      </w:r>
    </w:p>
    <w:p w14:paraId="45B29DC0" w14:textId="245DED8A" w:rsidR="000E3114" w:rsidRDefault="00C32061" w:rsidP="00533120">
      <w:pPr>
        <w:shd w:val="clear" w:color="auto" w:fill="FFFFFF"/>
        <w:spacing w:after="0" w:line="240" w:lineRule="auto"/>
        <w:ind w:right="-1" w:firstLine="709"/>
        <w:jc w:val="center"/>
        <w:rPr>
          <w:rFonts w:ascii="Times New Roman" w:hAnsi="Times New Roman" w:cs="Times New Roman"/>
          <w:b/>
          <w:bCs/>
          <w:sz w:val="28"/>
          <w:szCs w:val="28"/>
        </w:rPr>
      </w:pPr>
      <w:r w:rsidRPr="00635069">
        <w:rPr>
          <w:rFonts w:ascii="Times New Roman" w:hAnsi="Times New Roman" w:cs="Times New Roman"/>
          <w:b/>
          <w:bCs/>
          <w:sz w:val="28"/>
          <w:szCs w:val="28"/>
        </w:rPr>
        <w:t xml:space="preserve">Стратегії розвитку </w:t>
      </w:r>
      <w:r w:rsidR="000E3114" w:rsidRPr="000E3114">
        <w:rPr>
          <w:rFonts w:ascii="Times New Roman" w:hAnsi="Times New Roman" w:cs="Times New Roman"/>
          <w:b/>
          <w:bCs/>
          <w:sz w:val="28"/>
          <w:szCs w:val="28"/>
        </w:rPr>
        <w:t>Лиманської міської територіальної грома</w:t>
      </w:r>
      <w:r w:rsidR="004B4C9B">
        <w:rPr>
          <w:rFonts w:ascii="Times New Roman" w:hAnsi="Times New Roman" w:cs="Times New Roman"/>
          <w:b/>
          <w:bCs/>
          <w:sz w:val="28"/>
          <w:szCs w:val="28"/>
        </w:rPr>
        <w:t>ди</w:t>
      </w:r>
    </w:p>
    <w:p w14:paraId="483CC3F4" w14:textId="705AAF41" w:rsidR="005440A0" w:rsidRPr="00635069" w:rsidRDefault="00C32061" w:rsidP="00533120">
      <w:pPr>
        <w:shd w:val="clear" w:color="auto" w:fill="FFFFFF"/>
        <w:spacing w:after="0" w:line="240" w:lineRule="auto"/>
        <w:ind w:right="-1" w:firstLine="709"/>
        <w:jc w:val="center"/>
        <w:rPr>
          <w:rFonts w:ascii="Times New Roman" w:hAnsi="Times New Roman" w:cs="Times New Roman"/>
          <w:b/>
          <w:bCs/>
          <w:sz w:val="28"/>
          <w:szCs w:val="28"/>
          <w:lang w:eastAsia="uk-UA"/>
        </w:rPr>
      </w:pPr>
      <w:r w:rsidRPr="00635069">
        <w:rPr>
          <w:rFonts w:ascii="Times New Roman" w:hAnsi="Times New Roman" w:cs="Times New Roman"/>
          <w:b/>
          <w:bCs/>
          <w:sz w:val="28"/>
          <w:szCs w:val="28"/>
        </w:rPr>
        <w:t>на період до 2027 року</w:t>
      </w:r>
    </w:p>
    <w:p w14:paraId="5E363D6F" w14:textId="77777777" w:rsidR="00FA250D" w:rsidRPr="00635069" w:rsidRDefault="00FA250D" w:rsidP="00F72D2E">
      <w:pPr>
        <w:spacing w:after="0" w:line="240" w:lineRule="auto"/>
        <w:ind w:right="-1" w:firstLine="709"/>
        <w:jc w:val="both"/>
        <w:rPr>
          <w:rFonts w:ascii="Times New Roman" w:hAnsi="Times New Roman" w:cs="Times New Roman"/>
          <w:b/>
          <w:sz w:val="28"/>
          <w:szCs w:val="28"/>
        </w:rPr>
      </w:pPr>
    </w:p>
    <w:p w14:paraId="61DFA456" w14:textId="77777777" w:rsidR="001746CD" w:rsidRPr="00635069" w:rsidRDefault="001746CD" w:rsidP="00F72D2E">
      <w:pPr>
        <w:spacing w:after="0" w:line="240" w:lineRule="auto"/>
        <w:ind w:right="-1" w:firstLine="709"/>
        <w:jc w:val="both"/>
        <w:rPr>
          <w:rFonts w:ascii="Times New Roman" w:hAnsi="Times New Roman" w:cs="Times New Roman"/>
          <w:b/>
          <w:sz w:val="28"/>
          <w:szCs w:val="28"/>
        </w:rPr>
      </w:pPr>
    </w:p>
    <w:p w14:paraId="5BB06F5A" w14:textId="77777777" w:rsidR="00BD1250" w:rsidRPr="000E3114" w:rsidRDefault="005440A0" w:rsidP="00F72D2E">
      <w:pPr>
        <w:spacing w:after="0" w:line="240" w:lineRule="auto"/>
        <w:ind w:right="-1" w:firstLine="709"/>
        <w:jc w:val="both"/>
        <w:rPr>
          <w:rFonts w:ascii="Times New Roman" w:hAnsi="Times New Roman" w:cs="Times New Roman"/>
          <w:b/>
          <w:sz w:val="28"/>
          <w:szCs w:val="28"/>
        </w:rPr>
      </w:pPr>
      <w:r w:rsidRPr="000E3114">
        <w:rPr>
          <w:rFonts w:ascii="Times New Roman" w:hAnsi="Times New Roman" w:cs="Times New Roman"/>
          <w:b/>
          <w:sz w:val="28"/>
          <w:szCs w:val="28"/>
        </w:rPr>
        <w:t>1</w:t>
      </w:r>
      <w:r w:rsidR="00AC6801" w:rsidRPr="000E3114">
        <w:rPr>
          <w:rFonts w:ascii="Times New Roman" w:hAnsi="Times New Roman" w:cs="Times New Roman"/>
          <w:b/>
          <w:sz w:val="28"/>
          <w:szCs w:val="28"/>
        </w:rPr>
        <w:t>.</w:t>
      </w:r>
      <w:r w:rsidRPr="000E3114">
        <w:rPr>
          <w:rFonts w:ascii="Times New Roman" w:hAnsi="Times New Roman" w:cs="Times New Roman"/>
          <w:b/>
          <w:sz w:val="28"/>
          <w:szCs w:val="28"/>
        </w:rPr>
        <w:t xml:space="preserve"> </w:t>
      </w:r>
      <w:r w:rsidR="00AC6801" w:rsidRPr="000E3114">
        <w:rPr>
          <w:rFonts w:ascii="Times New Roman" w:hAnsi="Times New Roman" w:cs="Times New Roman"/>
          <w:b/>
          <w:sz w:val="28"/>
          <w:szCs w:val="28"/>
        </w:rPr>
        <w:t>І</w:t>
      </w:r>
      <w:r w:rsidRPr="000E3114">
        <w:rPr>
          <w:rFonts w:ascii="Times New Roman" w:hAnsi="Times New Roman" w:cs="Times New Roman"/>
          <w:b/>
          <w:sz w:val="28"/>
          <w:szCs w:val="28"/>
        </w:rPr>
        <w:t xml:space="preserve">нформація про замовника: </w:t>
      </w:r>
    </w:p>
    <w:p w14:paraId="3AF9292B" w14:textId="77777777" w:rsidR="000E3114" w:rsidRPr="000E3114" w:rsidRDefault="000E3114" w:rsidP="00F72D2E">
      <w:pPr>
        <w:spacing w:after="0" w:line="240" w:lineRule="auto"/>
        <w:ind w:right="-1" w:firstLine="709"/>
        <w:jc w:val="both"/>
        <w:rPr>
          <w:rFonts w:ascii="Times New Roman" w:hAnsi="Times New Roman" w:cs="Times New Roman"/>
          <w:sz w:val="28"/>
          <w:szCs w:val="28"/>
        </w:rPr>
      </w:pPr>
      <w:r w:rsidRPr="000E3114">
        <w:rPr>
          <w:rFonts w:ascii="Times New Roman" w:hAnsi="Times New Roman" w:cs="Times New Roman"/>
          <w:sz w:val="28"/>
          <w:szCs w:val="28"/>
        </w:rPr>
        <w:t>Виконавчий комітет Лиманської міської ради Донецької області;</w:t>
      </w:r>
    </w:p>
    <w:p w14:paraId="71498507" w14:textId="77777777" w:rsidR="000E3114" w:rsidRDefault="000E3114" w:rsidP="00F72D2E">
      <w:pPr>
        <w:spacing w:after="0" w:line="240" w:lineRule="auto"/>
        <w:ind w:right="-1" w:firstLine="709"/>
        <w:jc w:val="both"/>
        <w:rPr>
          <w:rFonts w:ascii="Times New Roman" w:hAnsi="Times New Roman" w:cs="Times New Roman"/>
          <w:sz w:val="28"/>
          <w:szCs w:val="28"/>
        </w:rPr>
      </w:pPr>
      <w:r w:rsidRPr="000E3114">
        <w:rPr>
          <w:rFonts w:ascii="Times New Roman" w:hAnsi="Times New Roman" w:cs="Times New Roman"/>
          <w:sz w:val="28"/>
          <w:szCs w:val="28"/>
        </w:rPr>
        <w:t>код ЄДРПОУ 38068238</w:t>
      </w:r>
      <w:r>
        <w:rPr>
          <w:rFonts w:ascii="Times New Roman" w:hAnsi="Times New Roman" w:cs="Times New Roman"/>
          <w:sz w:val="28"/>
          <w:szCs w:val="28"/>
        </w:rPr>
        <w:t xml:space="preserve">; </w:t>
      </w:r>
    </w:p>
    <w:p w14:paraId="6DEAD330" w14:textId="35C64A58" w:rsidR="005440A0" w:rsidRPr="000E3114" w:rsidRDefault="000E3114" w:rsidP="00F72D2E">
      <w:pPr>
        <w:spacing w:after="0" w:line="240" w:lineRule="auto"/>
        <w:ind w:right="-1" w:firstLine="709"/>
        <w:jc w:val="both"/>
        <w:rPr>
          <w:rFonts w:ascii="Times New Roman" w:hAnsi="Times New Roman" w:cs="Times New Roman"/>
          <w:sz w:val="28"/>
          <w:szCs w:val="28"/>
        </w:rPr>
      </w:pPr>
      <w:r w:rsidRPr="000E3114">
        <w:rPr>
          <w:rFonts w:ascii="Times New Roman" w:hAnsi="Times New Roman" w:cs="Times New Roman"/>
          <w:sz w:val="28"/>
          <w:szCs w:val="28"/>
        </w:rPr>
        <w:t>вул. Незалежності</w:t>
      </w:r>
      <w:r w:rsidR="005E4AB8" w:rsidRPr="000E3114">
        <w:rPr>
          <w:rFonts w:ascii="Times New Roman" w:hAnsi="Times New Roman" w:cs="Times New Roman"/>
          <w:sz w:val="28"/>
          <w:szCs w:val="28"/>
        </w:rPr>
        <w:t>,</w:t>
      </w:r>
      <w:r w:rsidR="00BA5D4C" w:rsidRPr="000E3114">
        <w:rPr>
          <w:rFonts w:ascii="Times New Roman" w:hAnsi="Times New Roman" w:cs="Times New Roman"/>
          <w:sz w:val="28"/>
          <w:szCs w:val="28"/>
        </w:rPr>
        <w:t xml:space="preserve"> </w:t>
      </w:r>
      <w:r w:rsidRPr="000E3114">
        <w:rPr>
          <w:rFonts w:ascii="Times New Roman" w:hAnsi="Times New Roman" w:cs="Times New Roman"/>
          <w:sz w:val="28"/>
          <w:szCs w:val="28"/>
        </w:rPr>
        <w:t>46, м. Лиман, Донецька область, 84406</w:t>
      </w:r>
      <w:r>
        <w:rPr>
          <w:rFonts w:ascii="Times New Roman" w:hAnsi="Times New Roman" w:cs="Times New Roman"/>
          <w:sz w:val="28"/>
          <w:szCs w:val="28"/>
        </w:rPr>
        <w:t>.</w:t>
      </w:r>
      <w:r w:rsidR="005E4AB8" w:rsidRPr="000E3114">
        <w:rPr>
          <w:rFonts w:ascii="Times New Roman" w:hAnsi="Times New Roman" w:cs="Times New Roman"/>
          <w:sz w:val="28"/>
          <w:szCs w:val="28"/>
        </w:rPr>
        <w:t xml:space="preserve"> </w:t>
      </w:r>
    </w:p>
    <w:p w14:paraId="64B4CAED" w14:textId="77777777" w:rsidR="005A7CEF" w:rsidRDefault="005A7CEF" w:rsidP="00F72D2E">
      <w:pPr>
        <w:pStyle w:val="tj"/>
        <w:shd w:val="clear" w:color="auto" w:fill="FFFFFF"/>
        <w:spacing w:before="0" w:beforeAutospacing="0" w:after="0" w:afterAutospacing="0"/>
        <w:ind w:right="-1" w:firstLine="709"/>
        <w:jc w:val="both"/>
        <w:rPr>
          <w:b/>
          <w:sz w:val="28"/>
          <w:szCs w:val="28"/>
          <w:highlight w:val="yellow"/>
        </w:rPr>
      </w:pPr>
    </w:p>
    <w:p w14:paraId="08135E48" w14:textId="77777777" w:rsidR="007158B1" w:rsidRPr="000E3114" w:rsidRDefault="007158B1" w:rsidP="00F72D2E">
      <w:pPr>
        <w:pStyle w:val="tj"/>
        <w:shd w:val="clear" w:color="auto" w:fill="FFFFFF"/>
        <w:spacing w:before="0" w:beforeAutospacing="0" w:after="0" w:afterAutospacing="0"/>
        <w:ind w:right="-1" w:firstLine="709"/>
        <w:jc w:val="both"/>
        <w:rPr>
          <w:b/>
          <w:sz w:val="28"/>
          <w:szCs w:val="28"/>
          <w:highlight w:val="yellow"/>
        </w:rPr>
      </w:pPr>
    </w:p>
    <w:p w14:paraId="06D9D4EC" w14:textId="77777777" w:rsidR="005440A0" w:rsidRPr="00521AA9" w:rsidRDefault="005A7CEF" w:rsidP="00F72D2E">
      <w:pPr>
        <w:pStyle w:val="tj"/>
        <w:shd w:val="clear" w:color="auto" w:fill="FFFFFF"/>
        <w:spacing w:before="0" w:beforeAutospacing="0" w:after="0" w:afterAutospacing="0"/>
        <w:ind w:right="-1" w:firstLine="709"/>
        <w:jc w:val="both"/>
        <w:rPr>
          <w:b/>
          <w:sz w:val="28"/>
          <w:szCs w:val="28"/>
        </w:rPr>
      </w:pPr>
      <w:r w:rsidRPr="00521AA9">
        <w:rPr>
          <w:b/>
          <w:sz w:val="28"/>
          <w:szCs w:val="28"/>
        </w:rPr>
        <w:t>2.</w:t>
      </w:r>
      <w:r w:rsidR="005440A0" w:rsidRPr="00521AA9">
        <w:rPr>
          <w:b/>
          <w:sz w:val="28"/>
          <w:szCs w:val="28"/>
        </w:rPr>
        <w:t xml:space="preserve"> </w:t>
      </w:r>
      <w:r w:rsidRPr="00521AA9">
        <w:rPr>
          <w:b/>
          <w:sz w:val="28"/>
          <w:szCs w:val="28"/>
        </w:rPr>
        <w:t>В</w:t>
      </w:r>
      <w:r w:rsidR="005440A0" w:rsidRPr="00521AA9">
        <w:rPr>
          <w:b/>
          <w:sz w:val="28"/>
          <w:szCs w:val="28"/>
        </w:rPr>
        <w:t>ид та основні цілі документа державного планування, його зв</w:t>
      </w:r>
      <w:r w:rsidR="00BA5D4C" w:rsidRPr="00521AA9">
        <w:rPr>
          <w:b/>
          <w:sz w:val="28"/>
          <w:szCs w:val="28"/>
        </w:rPr>
        <w:t>’</w:t>
      </w:r>
      <w:r w:rsidR="005440A0" w:rsidRPr="00521AA9">
        <w:rPr>
          <w:b/>
          <w:sz w:val="28"/>
          <w:szCs w:val="28"/>
        </w:rPr>
        <w:t>язок з іншими документами державного планування</w:t>
      </w:r>
    </w:p>
    <w:p w14:paraId="77D50E8B" w14:textId="63CCD40F" w:rsidR="00025391" w:rsidRPr="000E3114" w:rsidRDefault="00B52BF1" w:rsidP="00025391">
      <w:pPr>
        <w:spacing w:after="0" w:line="240" w:lineRule="auto"/>
        <w:ind w:right="-1" w:firstLine="709"/>
        <w:jc w:val="both"/>
        <w:rPr>
          <w:rFonts w:ascii="Times New Roman" w:hAnsi="Times New Roman" w:cs="Times New Roman"/>
          <w:bCs/>
          <w:sz w:val="28"/>
          <w:szCs w:val="28"/>
          <w:highlight w:val="yellow"/>
          <w:lang w:eastAsia="uk-UA"/>
        </w:rPr>
      </w:pPr>
      <w:r w:rsidRPr="00521AA9">
        <w:rPr>
          <w:rFonts w:ascii="Times New Roman" w:hAnsi="Times New Roman" w:cs="Times New Roman"/>
          <w:bCs/>
          <w:sz w:val="28"/>
          <w:szCs w:val="28"/>
          <w:lang w:eastAsia="uk-UA"/>
        </w:rPr>
        <w:t>План заходів</w:t>
      </w:r>
      <w:r w:rsidR="000E3114" w:rsidRPr="00521AA9">
        <w:rPr>
          <w:rFonts w:ascii="Times New Roman" w:hAnsi="Times New Roman" w:cs="Times New Roman"/>
          <w:bCs/>
          <w:sz w:val="28"/>
          <w:szCs w:val="28"/>
          <w:lang w:eastAsia="uk-UA"/>
        </w:rPr>
        <w:t xml:space="preserve"> з реалізації у 2026</w:t>
      </w:r>
      <w:r w:rsidR="00025391" w:rsidRPr="00521AA9">
        <w:rPr>
          <w:rFonts w:ascii="Times New Roman" w:hAnsi="Times New Roman" w:cs="Times New Roman"/>
          <w:bCs/>
          <w:sz w:val="28"/>
          <w:szCs w:val="28"/>
          <w:lang w:eastAsia="uk-UA"/>
        </w:rPr>
        <w:t xml:space="preserve">-2027 роках Стратегії розвитку </w:t>
      </w:r>
      <w:r w:rsidR="000E3114" w:rsidRPr="00521AA9">
        <w:rPr>
          <w:rFonts w:ascii="Times New Roman" w:hAnsi="Times New Roman" w:cs="Times New Roman"/>
          <w:bCs/>
          <w:sz w:val="28"/>
          <w:szCs w:val="28"/>
          <w:lang w:eastAsia="uk-UA"/>
        </w:rPr>
        <w:t>Лиманської міської територіальної громади</w:t>
      </w:r>
      <w:r w:rsidR="00025391" w:rsidRPr="00521AA9">
        <w:rPr>
          <w:rFonts w:ascii="Times New Roman" w:hAnsi="Times New Roman" w:cs="Times New Roman"/>
          <w:bCs/>
          <w:sz w:val="28"/>
          <w:szCs w:val="28"/>
          <w:lang w:eastAsia="uk-UA"/>
        </w:rPr>
        <w:t xml:space="preserve"> на період до 2027 року (далі – </w:t>
      </w:r>
      <w:r w:rsidRPr="00521AA9">
        <w:rPr>
          <w:rFonts w:ascii="Times New Roman" w:hAnsi="Times New Roman" w:cs="Times New Roman"/>
          <w:bCs/>
          <w:sz w:val="28"/>
          <w:szCs w:val="28"/>
          <w:lang w:eastAsia="uk-UA"/>
        </w:rPr>
        <w:t xml:space="preserve">План </w:t>
      </w:r>
      <w:r w:rsidRPr="004B4C9B">
        <w:rPr>
          <w:rFonts w:ascii="Times New Roman" w:hAnsi="Times New Roman" w:cs="Times New Roman"/>
          <w:bCs/>
          <w:sz w:val="28"/>
          <w:szCs w:val="28"/>
          <w:lang w:eastAsia="uk-UA"/>
        </w:rPr>
        <w:t>заходів</w:t>
      </w:r>
      <w:r w:rsidR="00025391" w:rsidRPr="004B4C9B">
        <w:rPr>
          <w:rFonts w:ascii="Times New Roman" w:hAnsi="Times New Roman" w:cs="Times New Roman"/>
          <w:bCs/>
          <w:sz w:val="28"/>
          <w:szCs w:val="28"/>
          <w:lang w:eastAsia="uk-UA"/>
        </w:rPr>
        <w:t xml:space="preserve">) є документом середньострокового планування, який визначає конкретні дії, </w:t>
      </w:r>
      <w:proofErr w:type="spellStart"/>
      <w:r w:rsidR="00025391" w:rsidRPr="004B4C9B">
        <w:rPr>
          <w:rFonts w:ascii="Times New Roman" w:hAnsi="Times New Roman" w:cs="Times New Roman"/>
          <w:bCs/>
          <w:sz w:val="28"/>
          <w:szCs w:val="28"/>
          <w:lang w:eastAsia="uk-UA"/>
        </w:rPr>
        <w:t>проєкти</w:t>
      </w:r>
      <w:proofErr w:type="spellEnd"/>
      <w:r w:rsidR="00025391" w:rsidRPr="004B4C9B">
        <w:rPr>
          <w:rFonts w:ascii="Times New Roman" w:hAnsi="Times New Roman" w:cs="Times New Roman"/>
          <w:bCs/>
          <w:sz w:val="28"/>
          <w:szCs w:val="28"/>
          <w:lang w:eastAsia="uk-UA"/>
        </w:rPr>
        <w:t xml:space="preserve"> та заходи, що мають бути здійснені для досягнення стратегічних та операційних цілей, викладених у Стратегії розвитку </w:t>
      </w:r>
      <w:r w:rsidR="004B4C9B" w:rsidRPr="004B4C9B">
        <w:rPr>
          <w:rFonts w:ascii="Times New Roman" w:hAnsi="Times New Roman" w:cs="Times New Roman"/>
          <w:bCs/>
          <w:sz w:val="28"/>
          <w:szCs w:val="28"/>
          <w:lang w:eastAsia="uk-UA"/>
        </w:rPr>
        <w:t>Лиманської міської територіальної громади</w:t>
      </w:r>
      <w:r w:rsidR="00025391" w:rsidRPr="004B4C9B">
        <w:rPr>
          <w:rFonts w:ascii="Times New Roman" w:hAnsi="Times New Roman" w:cs="Times New Roman"/>
          <w:bCs/>
          <w:sz w:val="28"/>
          <w:szCs w:val="28"/>
          <w:lang w:eastAsia="uk-UA"/>
        </w:rPr>
        <w:t xml:space="preserve"> до 2027 року (далі</w:t>
      </w:r>
      <w:r w:rsidR="006E1201" w:rsidRPr="004B4C9B">
        <w:rPr>
          <w:rFonts w:ascii="Times New Roman" w:hAnsi="Times New Roman" w:cs="Times New Roman"/>
          <w:bCs/>
          <w:sz w:val="28"/>
          <w:szCs w:val="28"/>
          <w:lang w:eastAsia="uk-UA"/>
        </w:rPr>
        <w:t> </w:t>
      </w:r>
      <w:r w:rsidR="00025391" w:rsidRPr="004B4C9B">
        <w:rPr>
          <w:rFonts w:ascii="Times New Roman" w:hAnsi="Times New Roman" w:cs="Times New Roman"/>
          <w:bCs/>
          <w:sz w:val="28"/>
          <w:szCs w:val="28"/>
          <w:lang w:eastAsia="uk-UA"/>
        </w:rPr>
        <w:t>– Стратегія).</w:t>
      </w:r>
    </w:p>
    <w:p w14:paraId="59A1E47D" w14:textId="0BF93502" w:rsidR="003675E6" w:rsidRDefault="00B52BF1" w:rsidP="00D4722F">
      <w:pPr>
        <w:spacing w:after="0" w:line="240" w:lineRule="auto"/>
        <w:ind w:right="-1" w:firstLine="709"/>
        <w:jc w:val="both"/>
        <w:rPr>
          <w:rFonts w:ascii="Times New Roman" w:hAnsi="Times New Roman" w:cs="Times New Roman"/>
          <w:bCs/>
          <w:sz w:val="28"/>
          <w:szCs w:val="28"/>
          <w:highlight w:val="yellow"/>
          <w:lang w:eastAsia="uk-UA"/>
        </w:rPr>
      </w:pPr>
      <w:r w:rsidRPr="003675E6">
        <w:rPr>
          <w:rFonts w:ascii="Times New Roman" w:hAnsi="Times New Roman" w:cs="Times New Roman"/>
          <w:bCs/>
          <w:sz w:val="28"/>
          <w:szCs w:val="28"/>
          <w:lang w:eastAsia="uk-UA"/>
        </w:rPr>
        <w:t>План заходів</w:t>
      </w:r>
      <w:r w:rsidR="00025391" w:rsidRPr="003675E6">
        <w:rPr>
          <w:rFonts w:ascii="Times New Roman" w:hAnsi="Times New Roman" w:cs="Times New Roman"/>
          <w:bCs/>
          <w:sz w:val="28"/>
          <w:szCs w:val="28"/>
          <w:lang w:eastAsia="uk-UA"/>
        </w:rPr>
        <w:t xml:space="preserve"> сформований відповідно до вимог Закону України «Про засади державної регіональної політики»</w:t>
      </w:r>
      <w:r w:rsidR="003675E6" w:rsidRPr="003675E6">
        <w:rPr>
          <w:rFonts w:ascii="Times New Roman" w:hAnsi="Times New Roman" w:cs="Times New Roman"/>
          <w:bCs/>
          <w:sz w:val="28"/>
          <w:szCs w:val="28"/>
          <w:lang w:eastAsia="uk-UA"/>
        </w:rPr>
        <w:t>,</w:t>
      </w:r>
      <w:r w:rsidR="00025391" w:rsidRPr="003675E6">
        <w:rPr>
          <w:rFonts w:ascii="Times New Roman" w:hAnsi="Times New Roman" w:cs="Times New Roman"/>
          <w:bCs/>
          <w:sz w:val="28"/>
          <w:szCs w:val="28"/>
          <w:lang w:eastAsia="uk-UA"/>
        </w:rPr>
        <w:t xml:space="preserve"> </w:t>
      </w:r>
      <w:r w:rsidR="003675E6" w:rsidRPr="003675E6">
        <w:rPr>
          <w:rFonts w:ascii="Times New Roman" w:hAnsi="Times New Roman" w:cs="Times New Roman"/>
          <w:bCs/>
          <w:sz w:val="28"/>
          <w:szCs w:val="28"/>
          <w:lang w:eastAsia="uk-UA"/>
        </w:rPr>
        <w:t>Наказу Міністерства розвитку громад та територій України від 21.12.2022 №265 «Про затвердження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 з урахуванням Державної стратегії регіонального розвитку на 2021-2027 роки, затвердженої постановою Кабінету Міністрів України від 05.08.2020 року № 695 (в редакції постанови Кабінету Міністрів України від 13.08.2024 року № 940) та Стратегії розвитку Донецької області на період до 2027 року, затвердженої розпорядженням голови облдержадміністрації, керівника обласної військово-цивільної адміністрації від 17.02.2020 №147/5-20 (в редакції розпорядження голови облдержадміністрації, керівника обласної військово-цивільної адміністрації від 01.05.2025 №309/5-25).</w:t>
      </w:r>
    </w:p>
    <w:p w14:paraId="39749D04" w14:textId="77777777" w:rsidR="004B32BD" w:rsidRPr="00D4722F" w:rsidRDefault="004B32BD" w:rsidP="00D4722F">
      <w:pPr>
        <w:spacing w:after="0" w:line="240" w:lineRule="auto"/>
        <w:ind w:firstLine="360"/>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План заходів передбачає реалізацію комплексу заходів у сферах:</w:t>
      </w:r>
    </w:p>
    <w:p w14:paraId="0238E2D2"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цивільного захисту та безпеки; </w:t>
      </w:r>
    </w:p>
    <w:p w14:paraId="51BC2FFF"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екологічної безпеки та відновлення довкілля; </w:t>
      </w:r>
    </w:p>
    <w:p w14:paraId="4637A32E"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просторового планування; </w:t>
      </w:r>
    </w:p>
    <w:p w14:paraId="3781ACFB"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соціального захисту; </w:t>
      </w:r>
    </w:p>
    <w:p w14:paraId="45B4FB33"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освіти, культури, охорони здоров’я; </w:t>
      </w:r>
    </w:p>
    <w:p w14:paraId="1E1D3171"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підтримки внутрішньо переміщених осіб; </w:t>
      </w:r>
    </w:p>
    <w:p w14:paraId="3022B82D" w14:textId="77777777" w:rsid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відновлення інфраструктури; </w:t>
      </w:r>
    </w:p>
    <w:p w14:paraId="13E807A2" w14:textId="3A273641" w:rsidR="004B32BD" w:rsidRPr="00D4722F" w:rsidRDefault="004B32BD" w:rsidP="00D4722F">
      <w:pPr>
        <w:pStyle w:val="a3"/>
        <w:numPr>
          <w:ilvl w:val="0"/>
          <w:numId w:val="14"/>
        </w:numPr>
        <w:spacing w:after="0" w:line="240" w:lineRule="auto"/>
        <w:rPr>
          <w:rFonts w:ascii="Times New Roman" w:eastAsia="Times New Roman" w:hAnsi="Times New Roman" w:cs="Times New Roman"/>
          <w:sz w:val="28"/>
          <w:szCs w:val="28"/>
          <w:lang w:eastAsia="uk-UA"/>
        </w:rPr>
      </w:pPr>
      <w:r w:rsidRPr="00D4722F">
        <w:rPr>
          <w:rFonts w:ascii="Times New Roman" w:eastAsia="Times New Roman" w:hAnsi="Times New Roman" w:cs="Times New Roman"/>
          <w:sz w:val="28"/>
          <w:szCs w:val="28"/>
          <w:lang w:eastAsia="uk-UA"/>
        </w:rPr>
        <w:t xml:space="preserve">розвитку </w:t>
      </w:r>
      <w:r w:rsidR="00D4722F" w:rsidRPr="00D4722F">
        <w:rPr>
          <w:rFonts w:ascii="Times New Roman" w:eastAsia="Times New Roman" w:hAnsi="Times New Roman" w:cs="Times New Roman"/>
          <w:sz w:val="28"/>
          <w:szCs w:val="28"/>
          <w:lang w:eastAsia="uk-UA"/>
        </w:rPr>
        <w:t>партнерства</w:t>
      </w:r>
      <w:r w:rsidRPr="00D4722F">
        <w:rPr>
          <w:rFonts w:ascii="Times New Roman" w:eastAsia="Times New Roman" w:hAnsi="Times New Roman" w:cs="Times New Roman"/>
          <w:sz w:val="28"/>
          <w:szCs w:val="28"/>
          <w:lang w:eastAsia="uk-UA"/>
        </w:rPr>
        <w:t xml:space="preserve"> та залучення міжнародної технічної допомоги.</w:t>
      </w:r>
    </w:p>
    <w:p w14:paraId="22A36598" w14:textId="77777777" w:rsidR="00025391" w:rsidRDefault="00025391" w:rsidP="00025391">
      <w:pPr>
        <w:spacing w:after="0" w:line="240" w:lineRule="auto"/>
        <w:ind w:right="-1" w:firstLine="709"/>
        <w:jc w:val="both"/>
        <w:rPr>
          <w:rFonts w:ascii="Times New Roman" w:hAnsi="Times New Roman" w:cs="Times New Roman"/>
          <w:bCs/>
          <w:sz w:val="28"/>
          <w:szCs w:val="28"/>
          <w:highlight w:val="yellow"/>
          <w:lang w:eastAsia="uk-UA"/>
        </w:rPr>
      </w:pPr>
    </w:p>
    <w:p w14:paraId="6A149DEF" w14:textId="77777777" w:rsidR="007158B1" w:rsidRPr="000E3114" w:rsidRDefault="007158B1" w:rsidP="00025391">
      <w:pPr>
        <w:spacing w:after="0" w:line="240" w:lineRule="auto"/>
        <w:ind w:right="-1" w:firstLine="709"/>
        <w:jc w:val="both"/>
        <w:rPr>
          <w:rFonts w:ascii="Times New Roman" w:hAnsi="Times New Roman" w:cs="Times New Roman"/>
          <w:bCs/>
          <w:sz w:val="28"/>
          <w:szCs w:val="28"/>
          <w:highlight w:val="yellow"/>
          <w:lang w:eastAsia="uk-UA"/>
        </w:rPr>
      </w:pPr>
    </w:p>
    <w:p w14:paraId="27FFC62B" w14:textId="77777777" w:rsidR="005440A0" w:rsidRPr="007158B1" w:rsidRDefault="005440A0" w:rsidP="00F72D2E">
      <w:pPr>
        <w:pStyle w:val="tj"/>
        <w:spacing w:before="0" w:beforeAutospacing="0" w:after="0" w:afterAutospacing="0"/>
        <w:ind w:right="-1" w:firstLine="709"/>
        <w:jc w:val="both"/>
        <w:rPr>
          <w:b/>
          <w:sz w:val="28"/>
          <w:szCs w:val="28"/>
        </w:rPr>
      </w:pPr>
      <w:r w:rsidRPr="007158B1">
        <w:rPr>
          <w:b/>
          <w:sz w:val="28"/>
          <w:szCs w:val="28"/>
        </w:rPr>
        <w:lastRenderedPageBreak/>
        <w:t>3</w:t>
      </w:r>
      <w:r w:rsidR="003C0B47" w:rsidRPr="007158B1">
        <w:rPr>
          <w:b/>
          <w:sz w:val="28"/>
          <w:szCs w:val="28"/>
        </w:rPr>
        <w:t>.</w:t>
      </w:r>
      <w:r w:rsidRPr="007158B1">
        <w:rPr>
          <w:b/>
          <w:sz w:val="28"/>
          <w:szCs w:val="28"/>
        </w:rPr>
        <w:t xml:space="preserve"> </w:t>
      </w:r>
      <w:r w:rsidR="003C0B47" w:rsidRPr="007158B1">
        <w:rPr>
          <w:b/>
          <w:sz w:val="28"/>
          <w:szCs w:val="28"/>
        </w:rPr>
        <w:t>Інформація про т</w:t>
      </w:r>
      <w:r w:rsidRPr="007158B1">
        <w:rPr>
          <w:b/>
          <w:sz w:val="28"/>
          <w:szCs w:val="28"/>
        </w:rPr>
        <w:t>е, якою мірою зміни до документа державного планування визначають умови для реалізації видів діяльності або об</w:t>
      </w:r>
      <w:r w:rsidR="009D3CD2" w:rsidRPr="007158B1">
        <w:rPr>
          <w:b/>
          <w:sz w:val="28"/>
          <w:szCs w:val="28"/>
        </w:rPr>
        <w:t>’</w:t>
      </w:r>
      <w:r w:rsidRPr="007158B1">
        <w:rPr>
          <w:b/>
          <w:sz w:val="28"/>
          <w:szCs w:val="28"/>
        </w:rPr>
        <w:t>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1EC02A2A" w14:textId="77777777" w:rsidR="004B32BD" w:rsidRPr="007158B1" w:rsidRDefault="004B32BD" w:rsidP="007158B1">
      <w:pPr>
        <w:spacing w:after="0" w:line="240" w:lineRule="auto"/>
        <w:ind w:firstLine="709"/>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Реалізація окремих заходів Плану заходів може передбачати здійснення видів діяльності та реалізацію об’єктів, для яких відповідно до Закону України «Про оцінку впливу на довкілля» може виникати необхідність проведення процедури оцінки впливу на довкілля.</w:t>
      </w:r>
    </w:p>
    <w:p w14:paraId="4D1E509E" w14:textId="77777777" w:rsidR="004B32BD" w:rsidRPr="007158B1" w:rsidRDefault="004B32BD" w:rsidP="007158B1">
      <w:pPr>
        <w:spacing w:after="0" w:line="240" w:lineRule="auto"/>
        <w:ind w:firstLine="360"/>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Зокрема, це може стосуватися:</w:t>
      </w:r>
    </w:p>
    <w:p w14:paraId="3EFFF106" w14:textId="77777777" w:rsidR="007158B1" w:rsidRDefault="004B32BD" w:rsidP="007158B1">
      <w:pPr>
        <w:pStyle w:val="a3"/>
        <w:numPr>
          <w:ilvl w:val="0"/>
          <w:numId w:val="14"/>
        </w:numPr>
        <w:spacing w:after="0" w:line="240" w:lineRule="auto"/>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 xml:space="preserve">будівництва, реконструкції та капітального ремонту об’єктів інженерної та транспортної інфраструктури; </w:t>
      </w:r>
    </w:p>
    <w:p w14:paraId="18F8FD8B" w14:textId="77777777" w:rsidR="007158B1" w:rsidRDefault="004B32BD" w:rsidP="007158B1">
      <w:pPr>
        <w:pStyle w:val="a3"/>
        <w:numPr>
          <w:ilvl w:val="0"/>
          <w:numId w:val="14"/>
        </w:numPr>
        <w:spacing w:after="0" w:line="240" w:lineRule="auto"/>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 xml:space="preserve">поводження з відходами; </w:t>
      </w:r>
    </w:p>
    <w:p w14:paraId="1F2B7DC4" w14:textId="77777777" w:rsidR="007158B1" w:rsidRDefault="004B32BD" w:rsidP="007158B1">
      <w:pPr>
        <w:pStyle w:val="a3"/>
        <w:numPr>
          <w:ilvl w:val="0"/>
          <w:numId w:val="14"/>
        </w:numPr>
        <w:spacing w:after="0" w:line="240" w:lineRule="auto"/>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 xml:space="preserve">відновлення систем водо-, тепло-, газо- та електропостачання; </w:t>
      </w:r>
    </w:p>
    <w:p w14:paraId="7008A322" w14:textId="77777777" w:rsidR="007158B1" w:rsidRDefault="004B32BD" w:rsidP="007158B1">
      <w:pPr>
        <w:pStyle w:val="a3"/>
        <w:numPr>
          <w:ilvl w:val="0"/>
          <w:numId w:val="14"/>
        </w:numPr>
        <w:spacing w:after="0" w:line="240" w:lineRule="auto"/>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 xml:space="preserve">будівництва або облаштування захисних споруд цивільного захисту; </w:t>
      </w:r>
    </w:p>
    <w:p w14:paraId="2A5F7239" w14:textId="166743A5" w:rsidR="004B32BD" w:rsidRPr="007158B1" w:rsidRDefault="004B32BD" w:rsidP="007158B1">
      <w:pPr>
        <w:pStyle w:val="a3"/>
        <w:numPr>
          <w:ilvl w:val="0"/>
          <w:numId w:val="14"/>
        </w:numPr>
        <w:spacing w:after="0" w:line="240" w:lineRule="auto"/>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 xml:space="preserve">реалізації проєктів у сфері просторового розвитку та комплексного відновлення територій. </w:t>
      </w:r>
    </w:p>
    <w:p w14:paraId="2AADB3A6" w14:textId="77777777" w:rsidR="004B32BD" w:rsidRPr="007158B1" w:rsidRDefault="004B32BD" w:rsidP="007158B1">
      <w:pPr>
        <w:spacing w:after="0" w:line="240" w:lineRule="auto"/>
        <w:ind w:firstLine="360"/>
        <w:jc w:val="both"/>
        <w:rPr>
          <w:rFonts w:ascii="Times New Roman" w:eastAsia="Times New Roman" w:hAnsi="Times New Roman" w:cs="Times New Roman"/>
          <w:sz w:val="28"/>
          <w:szCs w:val="28"/>
          <w:lang w:eastAsia="uk-UA"/>
        </w:rPr>
      </w:pPr>
      <w:r w:rsidRPr="007158B1">
        <w:rPr>
          <w:rFonts w:ascii="Times New Roman" w:eastAsia="Times New Roman" w:hAnsi="Times New Roman" w:cs="Times New Roman"/>
          <w:sz w:val="28"/>
          <w:szCs w:val="28"/>
          <w:lang w:eastAsia="uk-UA"/>
        </w:rPr>
        <w:t>У разі визначення необхідності здійснення оцінки впливу на довкілля для окремих проєктів, така процедура буде проводитися відповідно до вимог чинного законодавства України.</w:t>
      </w:r>
    </w:p>
    <w:p w14:paraId="269AAD45" w14:textId="77777777" w:rsidR="00910A26" w:rsidRDefault="00910A26" w:rsidP="00F72D2E">
      <w:pPr>
        <w:spacing w:after="0" w:line="240" w:lineRule="auto"/>
        <w:ind w:right="142"/>
        <w:jc w:val="both"/>
        <w:rPr>
          <w:rFonts w:ascii="Times New Roman" w:eastAsia="Times New Roman" w:hAnsi="Times New Roman" w:cs="Times New Roman"/>
          <w:b/>
          <w:sz w:val="28"/>
          <w:szCs w:val="28"/>
          <w:highlight w:val="yellow"/>
        </w:rPr>
      </w:pPr>
    </w:p>
    <w:p w14:paraId="33FBD95A" w14:textId="77777777" w:rsidR="007158B1" w:rsidRPr="000E3114" w:rsidRDefault="007158B1" w:rsidP="00F72D2E">
      <w:pPr>
        <w:spacing w:after="0" w:line="240" w:lineRule="auto"/>
        <w:ind w:right="142"/>
        <w:jc w:val="both"/>
        <w:rPr>
          <w:rFonts w:ascii="Times New Roman" w:eastAsia="Times New Roman" w:hAnsi="Times New Roman" w:cs="Times New Roman"/>
          <w:b/>
          <w:sz w:val="28"/>
          <w:szCs w:val="28"/>
          <w:highlight w:val="yellow"/>
        </w:rPr>
      </w:pPr>
    </w:p>
    <w:p w14:paraId="12D8AE7F" w14:textId="7CD62796" w:rsidR="00A57BFC" w:rsidRPr="004B4C9B" w:rsidRDefault="00A57BFC" w:rsidP="00942B2B">
      <w:pPr>
        <w:spacing w:after="0" w:line="240" w:lineRule="auto"/>
        <w:ind w:right="-1" w:firstLine="709"/>
        <w:jc w:val="both"/>
        <w:rPr>
          <w:rFonts w:ascii="Times New Roman" w:eastAsia="Times New Roman" w:hAnsi="Times New Roman" w:cs="Times New Roman"/>
          <w:b/>
          <w:sz w:val="28"/>
          <w:szCs w:val="28"/>
        </w:rPr>
      </w:pPr>
      <w:r w:rsidRPr="004B4C9B">
        <w:rPr>
          <w:rFonts w:ascii="Times New Roman" w:eastAsia="Times New Roman" w:hAnsi="Times New Roman" w:cs="Times New Roman"/>
          <w:b/>
          <w:sz w:val="28"/>
          <w:szCs w:val="28"/>
        </w:rPr>
        <w:t>4. Ймовірні наслідки:</w:t>
      </w:r>
      <w:r w:rsidR="00942B2B" w:rsidRPr="004B4C9B">
        <w:rPr>
          <w:rFonts w:ascii="Times New Roman" w:eastAsia="Times New Roman" w:hAnsi="Times New Roman" w:cs="Times New Roman"/>
          <w:b/>
          <w:sz w:val="28"/>
          <w:szCs w:val="28"/>
        </w:rPr>
        <w:t xml:space="preserve"> а</w:t>
      </w:r>
      <w:r w:rsidR="009A5191" w:rsidRPr="004B4C9B">
        <w:rPr>
          <w:rFonts w:ascii="Times New Roman" w:eastAsia="Times New Roman" w:hAnsi="Times New Roman" w:cs="Times New Roman"/>
          <w:b/>
          <w:sz w:val="28"/>
          <w:szCs w:val="28"/>
        </w:rPr>
        <w:t xml:space="preserve">) </w:t>
      </w:r>
      <w:r w:rsidRPr="004B4C9B">
        <w:rPr>
          <w:rFonts w:ascii="Times New Roman" w:eastAsia="Times New Roman" w:hAnsi="Times New Roman" w:cs="Times New Roman"/>
          <w:b/>
          <w:sz w:val="28"/>
          <w:szCs w:val="28"/>
        </w:rPr>
        <w:t>для довкілля, у тому числі для здоров</w:t>
      </w:r>
      <w:r w:rsidR="00736AAF" w:rsidRPr="004B4C9B">
        <w:rPr>
          <w:rFonts w:ascii="Times New Roman" w:eastAsia="Times New Roman" w:hAnsi="Times New Roman" w:cs="Times New Roman"/>
          <w:b/>
          <w:sz w:val="28"/>
          <w:szCs w:val="28"/>
        </w:rPr>
        <w:t>’</w:t>
      </w:r>
      <w:r w:rsidRPr="004B4C9B">
        <w:rPr>
          <w:rFonts w:ascii="Times New Roman" w:eastAsia="Times New Roman" w:hAnsi="Times New Roman" w:cs="Times New Roman"/>
          <w:b/>
          <w:sz w:val="28"/>
          <w:szCs w:val="28"/>
        </w:rPr>
        <w:t>я населення</w:t>
      </w:r>
      <w:r w:rsidR="00942B2B" w:rsidRPr="004B4C9B">
        <w:rPr>
          <w:rFonts w:ascii="Times New Roman" w:eastAsia="Times New Roman" w:hAnsi="Times New Roman" w:cs="Times New Roman"/>
          <w:b/>
          <w:sz w:val="28"/>
          <w:szCs w:val="28"/>
        </w:rPr>
        <w:t>; б</w:t>
      </w:r>
      <w:r w:rsidR="00DF4CFD" w:rsidRPr="004B4C9B">
        <w:rPr>
          <w:rFonts w:ascii="Times New Roman" w:eastAsia="Times New Roman" w:hAnsi="Times New Roman" w:cs="Times New Roman"/>
          <w:b/>
          <w:sz w:val="28"/>
          <w:szCs w:val="28"/>
        </w:rPr>
        <w:t xml:space="preserve">) </w:t>
      </w:r>
      <w:r w:rsidRPr="004B4C9B">
        <w:rPr>
          <w:rFonts w:ascii="Times New Roman" w:eastAsia="Times New Roman" w:hAnsi="Times New Roman" w:cs="Times New Roman"/>
          <w:b/>
          <w:sz w:val="28"/>
          <w:szCs w:val="28"/>
        </w:rPr>
        <w:t>для територій з природоохоронним статусом</w:t>
      </w:r>
      <w:r w:rsidR="00942B2B" w:rsidRPr="004B4C9B">
        <w:rPr>
          <w:rFonts w:ascii="Times New Roman" w:eastAsia="Times New Roman" w:hAnsi="Times New Roman" w:cs="Times New Roman"/>
          <w:b/>
          <w:sz w:val="28"/>
          <w:szCs w:val="28"/>
        </w:rPr>
        <w:t>; в</w:t>
      </w:r>
      <w:r w:rsidR="00DF4CFD" w:rsidRPr="004B4C9B">
        <w:rPr>
          <w:rFonts w:ascii="Times New Roman" w:eastAsia="Times New Roman" w:hAnsi="Times New Roman" w:cs="Times New Roman"/>
          <w:b/>
          <w:sz w:val="28"/>
          <w:szCs w:val="28"/>
        </w:rPr>
        <w:t>)</w:t>
      </w:r>
      <w:r w:rsidR="00942B2B" w:rsidRPr="004B4C9B">
        <w:rPr>
          <w:rFonts w:ascii="Times New Roman" w:eastAsia="Times New Roman" w:hAnsi="Times New Roman" w:cs="Times New Roman"/>
          <w:b/>
          <w:sz w:val="28"/>
          <w:szCs w:val="28"/>
        </w:rPr>
        <w:t> </w:t>
      </w:r>
      <w:r w:rsidRPr="004B4C9B">
        <w:rPr>
          <w:rFonts w:ascii="Times New Roman" w:eastAsia="Times New Roman" w:hAnsi="Times New Roman" w:cs="Times New Roman"/>
          <w:b/>
          <w:sz w:val="28"/>
          <w:szCs w:val="28"/>
        </w:rPr>
        <w:t>транскордонні наслідки для довкілля, у тому числі для здоров</w:t>
      </w:r>
      <w:r w:rsidR="00736AAF" w:rsidRPr="004B4C9B">
        <w:rPr>
          <w:rFonts w:ascii="Times New Roman" w:eastAsia="Times New Roman" w:hAnsi="Times New Roman" w:cs="Times New Roman"/>
          <w:b/>
          <w:sz w:val="28"/>
          <w:szCs w:val="28"/>
        </w:rPr>
        <w:t>’</w:t>
      </w:r>
      <w:r w:rsidRPr="004B4C9B">
        <w:rPr>
          <w:rFonts w:ascii="Times New Roman" w:eastAsia="Times New Roman" w:hAnsi="Times New Roman" w:cs="Times New Roman"/>
          <w:b/>
          <w:sz w:val="28"/>
          <w:szCs w:val="28"/>
        </w:rPr>
        <w:t>я населення</w:t>
      </w:r>
    </w:p>
    <w:p w14:paraId="22997701" w14:textId="5AF79E1D" w:rsidR="00942B2B" w:rsidRPr="004B4C9B" w:rsidRDefault="00942B2B" w:rsidP="00F72D2E">
      <w:pPr>
        <w:spacing w:after="0" w:line="240" w:lineRule="auto"/>
        <w:ind w:right="-1" w:firstLine="709"/>
        <w:jc w:val="both"/>
        <w:rPr>
          <w:rFonts w:ascii="Times New Roman" w:hAnsi="Times New Roman" w:cs="Times New Roman"/>
          <w:sz w:val="28"/>
          <w:szCs w:val="28"/>
        </w:rPr>
      </w:pPr>
      <w:r w:rsidRPr="004B4C9B">
        <w:rPr>
          <w:rFonts w:ascii="Times New Roman" w:hAnsi="Times New Roman" w:cs="Times New Roman"/>
          <w:sz w:val="28"/>
          <w:szCs w:val="28"/>
        </w:rPr>
        <w:t xml:space="preserve">а) для довкілля, у тому числі для здоров’я населення: </w:t>
      </w:r>
      <w:r w:rsidR="008B004D" w:rsidRPr="004B4C9B">
        <w:rPr>
          <w:rFonts w:ascii="Times New Roman" w:hAnsi="Times New Roman" w:cs="Times New Roman"/>
          <w:sz w:val="28"/>
          <w:szCs w:val="28"/>
        </w:rPr>
        <w:t>у</w:t>
      </w:r>
      <w:r w:rsidRPr="004B4C9B">
        <w:rPr>
          <w:rFonts w:ascii="Times New Roman" w:hAnsi="Times New Roman" w:cs="Times New Roman"/>
          <w:sz w:val="28"/>
          <w:szCs w:val="28"/>
        </w:rPr>
        <w:t xml:space="preserve"> процесі здійснення стратегічної екологічної оцінки (СЕО) мають бути оцінені ймовірні наслідки реалізації </w:t>
      </w:r>
      <w:r w:rsidR="00B52BF1" w:rsidRPr="004B4C9B">
        <w:rPr>
          <w:rFonts w:ascii="Times New Roman" w:hAnsi="Times New Roman" w:cs="Times New Roman"/>
          <w:sz w:val="28"/>
          <w:szCs w:val="28"/>
        </w:rPr>
        <w:t>Плану заходів</w:t>
      </w:r>
      <w:r w:rsidRPr="004B4C9B">
        <w:rPr>
          <w:rFonts w:ascii="Times New Roman" w:hAnsi="Times New Roman" w:cs="Times New Roman"/>
          <w:sz w:val="28"/>
          <w:szCs w:val="28"/>
        </w:rPr>
        <w:t xml:space="preserve">. Зокрема, мають бути оцінені наслідки для таких складових довкілля: - атмосферне повітря; - водні ресурси; - відходи; - земельні ресурси; - </w:t>
      </w:r>
      <w:proofErr w:type="spellStart"/>
      <w:r w:rsidRPr="004B4C9B">
        <w:rPr>
          <w:rFonts w:ascii="Times New Roman" w:hAnsi="Times New Roman" w:cs="Times New Roman"/>
          <w:sz w:val="28"/>
          <w:szCs w:val="28"/>
        </w:rPr>
        <w:t>біорізноманіття</w:t>
      </w:r>
      <w:proofErr w:type="spellEnd"/>
      <w:r w:rsidRPr="004B4C9B">
        <w:rPr>
          <w:rFonts w:ascii="Times New Roman" w:hAnsi="Times New Roman" w:cs="Times New Roman"/>
          <w:sz w:val="28"/>
          <w:szCs w:val="28"/>
        </w:rPr>
        <w:t xml:space="preserve"> та рекреаційні зони; - наслідки для здоров’я населення;</w:t>
      </w:r>
    </w:p>
    <w:p w14:paraId="4C2EF6F3" w14:textId="662ADF52" w:rsidR="007158B1" w:rsidRPr="007158B1" w:rsidRDefault="00942B2B" w:rsidP="007158B1">
      <w:pPr>
        <w:spacing w:after="0" w:line="240" w:lineRule="auto"/>
        <w:ind w:right="-1" w:firstLine="709"/>
        <w:jc w:val="both"/>
        <w:rPr>
          <w:rFonts w:ascii="Times New Roman" w:hAnsi="Times New Roman" w:cs="Times New Roman"/>
          <w:sz w:val="28"/>
          <w:szCs w:val="28"/>
        </w:rPr>
      </w:pPr>
      <w:r w:rsidRPr="007158B1">
        <w:rPr>
          <w:rFonts w:ascii="Times New Roman" w:hAnsi="Times New Roman" w:cs="Times New Roman"/>
          <w:sz w:val="28"/>
          <w:szCs w:val="28"/>
        </w:rPr>
        <w:t xml:space="preserve">б) для територій з природоохоронним статусом: </w:t>
      </w:r>
      <w:r w:rsidR="007158B1" w:rsidRPr="007158B1">
        <w:rPr>
          <w:rFonts w:ascii="Times New Roman" w:hAnsi="Times New Roman" w:cs="Times New Roman"/>
          <w:sz w:val="28"/>
          <w:szCs w:val="28"/>
        </w:rPr>
        <w:t>п</w:t>
      </w:r>
      <w:r w:rsidR="007158B1" w:rsidRPr="007158B1">
        <w:rPr>
          <w:rFonts w:ascii="Times New Roman" w:hAnsi="Times New Roman" w:cs="Times New Roman"/>
          <w:sz w:val="28"/>
          <w:szCs w:val="28"/>
        </w:rPr>
        <w:t xml:space="preserve">ід час здійснення стратегічної екологічної оцінки буде проаналізовано можливий вплив реалізації заходів Плану на території та об’єкти природно-заповідного фонду, </w:t>
      </w:r>
      <w:proofErr w:type="spellStart"/>
      <w:r w:rsidR="007158B1" w:rsidRPr="007158B1">
        <w:rPr>
          <w:rFonts w:ascii="Times New Roman" w:hAnsi="Times New Roman" w:cs="Times New Roman"/>
          <w:sz w:val="28"/>
          <w:szCs w:val="28"/>
        </w:rPr>
        <w:t>екомережі</w:t>
      </w:r>
      <w:proofErr w:type="spellEnd"/>
      <w:r w:rsidR="007158B1" w:rsidRPr="007158B1">
        <w:rPr>
          <w:rFonts w:ascii="Times New Roman" w:hAnsi="Times New Roman" w:cs="Times New Roman"/>
          <w:sz w:val="28"/>
          <w:szCs w:val="28"/>
        </w:rPr>
        <w:t xml:space="preserve"> та інші території з природоохоронним статусом, розташовані в межах або поблизу території громади.</w:t>
      </w:r>
    </w:p>
    <w:p w14:paraId="4F8D6207" w14:textId="15C6335E" w:rsidR="00942B2B" w:rsidRPr="000E3114" w:rsidRDefault="007158B1" w:rsidP="007158B1">
      <w:pPr>
        <w:spacing w:after="0" w:line="240" w:lineRule="auto"/>
        <w:ind w:right="-1" w:firstLine="709"/>
        <w:jc w:val="both"/>
        <w:rPr>
          <w:rFonts w:ascii="Times New Roman" w:hAnsi="Times New Roman" w:cs="Times New Roman"/>
          <w:sz w:val="28"/>
          <w:szCs w:val="28"/>
          <w:highlight w:val="yellow"/>
        </w:rPr>
      </w:pPr>
      <w:r w:rsidRPr="007158B1">
        <w:rPr>
          <w:rFonts w:ascii="Times New Roman" w:hAnsi="Times New Roman" w:cs="Times New Roman"/>
          <w:sz w:val="28"/>
          <w:szCs w:val="28"/>
        </w:rPr>
        <w:t>Передбачається, що реалізація Плану заходів не матиме негативного впливу на території природно-заповідного фонду за умови дотримання природоохоронного законодавства та впровадження природоохоронних заходів.</w:t>
      </w:r>
    </w:p>
    <w:p w14:paraId="28986148" w14:textId="09102850" w:rsidR="00942B2B" w:rsidRPr="004B4C9B" w:rsidRDefault="00942B2B" w:rsidP="00F72D2E">
      <w:pPr>
        <w:spacing w:after="0" w:line="240" w:lineRule="auto"/>
        <w:ind w:right="-1" w:firstLine="709"/>
        <w:jc w:val="both"/>
        <w:rPr>
          <w:rFonts w:ascii="Times New Roman" w:hAnsi="Times New Roman" w:cs="Times New Roman"/>
          <w:sz w:val="28"/>
          <w:szCs w:val="28"/>
        </w:rPr>
      </w:pPr>
      <w:r w:rsidRPr="004B4C9B">
        <w:rPr>
          <w:rFonts w:ascii="Times New Roman" w:hAnsi="Times New Roman" w:cs="Times New Roman"/>
          <w:sz w:val="28"/>
          <w:szCs w:val="28"/>
        </w:rPr>
        <w:t xml:space="preserve">в) транскордонні наслідки для довкілля, у тому числі для здоров’я населення: - реалізація </w:t>
      </w:r>
      <w:r w:rsidR="0019243C" w:rsidRPr="004B4C9B">
        <w:rPr>
          <w:rFonts w:ascii="Times New Roman" w:hAnsi="Times New Roman" w:cs="Times New Roman"/>
          <w:sz w:val="28"/>
          <w:szCs w:val="28"/>
        </w:rPr>
        <w:t xml:space="preserve">Плану </w:t>
      </w:r>
      <w:r w:rsidRPr="004B4C9B">
        <w:rPr>
          <w:rFonts w:ascii="Times New Roman" w:hAnsi="Times New Roman" w:cs="Times New Roman"/>
          <w:sz w:val="28"/>
          <w:szCs w:val="28"/>
        </w:rPr>
        <w:t>заходів не чинитиме транскордонного впливу на елементи довкілля, тому відсутня потреба в оцінці транскордонних наслідків</w:t>
      </w:r>
      <w:r w:rsidR="008B004D" w:rsidRPr="004B4C9B">
        <w:rPr>
          <w:rFonts w:ascii="Times New Roman" w:hAnsi="Times New Roman" w:cs="Times New Roman"/>
          <w:sz w:val="28"/>
          <w:szCs w:val="28"/>
        </w:rPr>
        <w:t>.</w:t>
      </w:r>
    </w:p>
    <w:p w14:paraId="0A61385F" w14:textId="77777777" w:rsidR="00942B2B" w:rsidRDefault="00942B2B" w:rsidP="00F72D2E">
      <w:pPr>
        <w:spacing w:after="0" w:line="240" w:lineRule="auto"/>
        <w:ind w:right="-1" w:firstLine="709"/>
        <w:jc w:val="both"/>
        <w:rPr>
          <w:rFonts w:ascii="Times New Roman" w:eastAsia="Times New Roman" w:hAnsi="Times New Roman" w:cs="Times New Roman"/>
          <w:sz w:val="28"/>
          <w:szCs w:val="28"/>
          <w:highlight w:val="yellow"/>
        </w:rPr>
      </w:pPr>
    </w:p>
    <w:p w14:paraId="6FAD6A2C" w14:textId="77777777" w:rsidR="007158B1" w:rsidRPr="000E3114" w:rsidRDefault="007158B1" w:rsidP="00F72D2E">
      <w:pPr>
        <w:spacing w:after="0" w:line="240" w:lineRule="auto"/>
        <w:ind w:right="-1" w:firstLine="709"/>
        <w:jc w:val="both"/>
        <w:rPr>
          <w:rFonts w:ascii="Times New Roman" w:eastAsia="Times New Roman" w:hAnsi="Times New Roman" w:cs="Times New Roman"/>
          <w:sz w:val="28"/>
          <w:szCs w:val="28"/>
          <w:highlight w:val="yellow"/>
        </w:rPr>
      </w:pPr>
    </w:p>
    <w:p w14:paraId="268427CE" w14:textId="0AFE8A6A" w:rsidR="00A57BFC" w:rsidRPr="007158B1" w:rsidRDefault="00A57BFC" w:rsidP="00F72D2E">
      <w:pPr>
        <w:spacing w:after="0" w:line="240" w:lineRule="auto"/>
        <w:ind w:right="-1" w:firstLine="709"/>
        <w:jc w:val="both"/>
        <w:rPr>
          <w:rFonts w:ascii="Times New Roman" w:eastAsia="Times New Roman" w:hAnsi="Times New Roman" w:cs="Times New Roman"/>
          <w:b/>
          <w:sz w:val="28"/>
          <w:szCs w:val="28"/>
        </w:rPr>
      </w:pPr>
      <w:r w:rsidRPr="007158B1">
        <w:rPr>
          <w:rFonts w:ascii="Times New Roman" w:eastAsia="Times New Roman" w:hAnsi="Times New Roman" w:cs="Times New Roman"/>
          <w:b/>
          <w:sz w:val="28"/>
          <w:szCs w:val="28"/>
        </w:rPr>
        <w:lastRenderedPageBreak/>
        <w:t>5</w:t>
      </w:r>
      <w:r w:rsidR="008463CB" w:rsidRPr="007158B1">
        <w:rPr>
          <w:rFonts w:ascii="Times New Roman" w:eastAsia="Times New Roman" w:hAnsi="Times New Roman" w:cs="Times New Roman"/>
          <w:b/>
          <w:sz w:val="28"/>
          <w:szCs w:val="28"/>
        </w:rPr>
        <w:t>.</w:t>
      </w:r>
      <w:r w:rsidRPr="007158B1">
        <w:rPr>
          <w:rFonts w:ascii="Times New Roman" w:eastAsia="Times New Roman" w:hAnsi="Times New Roman" w:cs="Times New Roman"/>
          <w:b/>
          <w:sz w:val="28"/>
          <w:szCs w:val="28"/>
        </w:rPr>
        <w:t xml:space="preserve"> Виправдані альтернативи, які необхідно розглянути, у тому числі якщо документ державного планування не буде затверджено</w:t>
      </w:r>
    </w:p>
    <w:p w14:paraId="5AEE17ED" w14:textId="076E0DC9" w:rsidR="00103B52" w:rsidRPr="007158B1" w:rsidRDefault="00EC46B7" w:rsidP="00EC46B7">
      <w:pPr>
        <w:spacing w:after="120" w:line="240" w:lineRule="auto"/>
        <w:ind w:right="-1" w:firstLine="709"/>
        <w:jc w:val="both"/>
        <w:rPr>
          <w:rFonts w:ascii="Times New Roman" w:hAnsi="Times New Roman" w:cs="Times New Roman"/>
          <w:sz w:val="28"/>
          <w:szCs w:val="28"/>
        </w:rPr>
      </w:pPr>
      <w:r w:rsidRPr="007158B1">
        <w:rPr>
          <w:rFonts w:ascii="Times New Roman" w:hAnsi="Times New Roman" w:cs="Times New Roman"/>
          <w:sz w:val="28"/>
          <w:szCs w:val="28"/>
        </w:rPr>
        <w:t>Зважаючи на комплексність напрямів проєкту Плану заходів, що обумовлює необхідність виконання пріоритетних завдань та заходів для їх забезпечення, які будуть реалізовуватися до 2027 року включно, необхідно здійснити розгляд виправданих альтернатив планованих рішень. Реалізація Плану заходів передбачає позитивний вплив на навколишнє природне середовище, у тому числі на здоров’я населення, у порівнянні із існуючим станом. Тому найбільш оптимальним варіантом буде затвердження запропонованого проєкту Плану заходів.</w:t>
      </w:r>
    </w:p>
    <w:p w14:paraId="7B18B988" w14:textId="433DCA80" w:rsidR="00103B52" w:rsidRPr="007158B1" w:rsidRDefault="00443B5A" w:rsidP="00443B5A">
      <w:pPr>
        <w:spacing w:after="120" w:line="240" w:lineRule="auto"/>
        <w:ind w:right="-1" w:firstLine="709"/>
        <w:jc w:val="both"/>
        <w:rPr>
          <w:rFonts w:ascii="Times New Roman" w:hAnsi="Times New Roman" w:cs="Times New Roman"/>
          <w:sz w:val="28"/>
          <w:szCs w:val="28"/>
        </w:rPr>
      </w:pPr>
      <w:r w:rsidRPr="007158B1">
        <w:rPr>
          <w:rFonts w:ascii="Times New Roman" w:hAnsi="Times New Roman" w:cs="Times New Roman"/>
          <w:sz w:val="28"/>
          <w:szCs w:val="28"/>
        </w:rPr>
        <w:t xml:space="preserve">Альтернативним варіантом є відмова від планованої діяльності, так званий «нульовий сценарій», без затвердження зазначеного документа державного планування. Так, у процесі здійснення стратегічної екологічної оцінки доцільно розглянути вплив на довкілля, у тому числі на здоров’я населення, та прогноз його змін за умови, якщо запропоновані заходи і </w:t>
      </w:r>
      <w:proofErr w:type="spellStart"/>
      <w:r w:rsidRPr="007158B1">
        <w:rPr>
          <w:rFonts w:ascii="Times New Roman" w:hAnsi="Times New Roman" w:cs="Times New Roman"/>
          <w:sz w:val="28"/>
          <w:szCs w:val="28"/>
        </w:rPr>
        <w:t>проєкти</w:t>
      </w:r>
      <w:proofErr w:type="spellEnd"/>
      <w:r w:rsidRPr="007158B1">
        <w:rPr>
          <w:rFonts w:ascii="Times New Roman" w:hAnsi="Times New Roman" w:cs="Times New Roman"/>
          <w:sz w:val="28"/>
          <w:szCs w:val="28"/>
        </w:rPr>
        <w:t xml:space="preserve"> Плану заходів не будуть реалізовуватись. Оцінку ефективності вказаної альтернативи буде відображено в Звіті про СЕО.</w:t>
      </w:r>
    </w:p>
    <w:p w14:paraId="7E929FD2" w14:textId="77777777" w:rsidR="00736AAF" w:rsidRPr="000E3114" w:rsidRDefault="00736AAF" w:rsidP="00F72D2E">
      <w:pPr>
        <w:spacing w:after="0" w:line="240" w:lineRule="auto"/>
        <w:ind w:right="-1" w:firstLine="709"/>
        <w:jc w:val="both"/>
        <w:rPr>
          <w:rFonts w:ascii="Times New Roman" w:eastAsia="Times New Roman" w:hAnsi="Times New Roman" w:cs="Times New Roman"/>
          <w:sz w:val="28"/>
          <w:szCs w:val="28"/>
          <w:highlight w:val="yellow"/>
        </w:rPr>
      </w:pPr>
    </w:p>
    <w:p w14:paraId="5A0A4096" w14:textId="77777777" w:rsidR="00A57BFC" w:rsidRPr="007158B1" w:rsidRDefault="00A57BFC" w:rsidP="007158B1">
      <w:pPr>
        <w:spacing w:after="0" w:line="240" w:lineRule="auto"/>
        <w:ind w:right="-1" w:firstLine="709"/>
        <w:jc w:val="both"/>
        <w:rPr>
          <w:rFonts w:ascii="Times New Roman" w:eastAsia="Times New Roman" w:hAnsi="Times New Roman" w:cs="Times New Roman"/>
          <w:sz w:val="28"/>
          <w:szCs w:val="28"/>
        </w:rPr>
      </w:pPr>
      <w:r w:rsidRPr="007158B1">
        <w:rPr>
          <w:rFonts w:ascii="Times New Roman" w:eastAsia="Times New Roman" w:hAnsi="Times New Roman" w:cs="Times New Roman"/>
          <w:b/>
          <w:sz w:val="28"/>
          <w:szCs w:val="28"/>
        </w:rPr>
        <w:t>6</w:t>
      </w:r>
      <w:r w:rsidR="008463CB" w:rsidRPr="007158B1">
        <w:rPr>
          <w:rFonts w:ascii="Times New Roman" w:eastAsia="Times New Roman" w:hAnsi="Times New Roman" w:cs="Times New Roman"/>
          <w:b/>
          <w:sz w:val="28"/>
          <w:szCs w:val="28"/>
        </w:rPr>
        <w:t>.</w:t>
      </w:r>
      <w:r w:rsidRPr="007158B1">
        <w:rPr>
          <w:rFonts w:ascii="Times New Roman" w:eastAsia="Times New Roman" w:hAnsi="Times New Roman" w:cs="Times New Roman"/>
          <w:b/>
          <w:sz w:val="28"/>
          <w:szCs w:val="28"/>
        </w:rPr>
        <w:t xml:space="preserve"> Дослідження, які необхідно провести, методи і критерії, що використовуватимуться під час стратегічної екологічної оцінки</w:t>
      </w:r>
      <w:r w:rsidRPr="007158B1">
        <w:rPr>
          <w:rFonts w:ascii="Times New Roman" w:eastAsia="Times New Roman" w:hAnsi="Times New Roman" w:cs="Times New Roman"/>
          <w:sz w:val="28"/>
          <w:szCs w:val="28"/>
        </w:rPr>
        <w:t xml:space="preserve"> </w:t>
      </w:r>
    </w:p>
    <w:p w14:paraId="249A074B" w14:textId="5FCE3161" w:rsidR="007158B1" w:rsidRPr="007158B1" w:rsidRDefault="000957EE" w:rsidP="007158B1">
      <w:pPr>
        <w:pStyle w:val="a6"/>
        <w:spacing w:before="0" w:beforeAutospacing="0" w:after="0" w:afterAutospacing="0"/>
        <w:ind w:firstLine="360"/>
        <w:jc w:val="both"/>
        <w:rPr>
          <w:sz w:val="28"/>
          <w:szCs w:val="28"/>
        </w:rPr>
      </w:pPr>
      <w:r w:rsidRPr="007158B1">
        <w:rPr>
          <w:sz w:val="28"/>
          <w:szCs w:val="28"/>
        </w:rPr>
        <w:t xml:space="preserve">Для проведення стратегічної екологічної оцінки буде використана наступна інформація: регіональні доповіді про стан навколишнього природного середовища; екологічні паспорти Донецької області; статистична інформація; інформація, що міститься в інших актах законодавства, які мають відношення до проєкту Плану заходів; дані моніторингу стану довкілля; </w:t>
      </w:r>
      <w:r w:rsidR="007158B1">
        <w:rPr>
          <w:sz w:val="28"/>
          <w:szCs w:val="28"/>
        </w:rPr>
        <w:t xml:space="preserve">експертні оцінки; </w:t>
      </w:r>
      <w:r w:rsidRPr="007158B1">
        <w:rPr>
          <w:sz w:val="28"/>
          <w:szCs w:val="28"/>
        </w:rPr>
        <w:t xml:space="preserve">інша доступна інформація. </w:t>
      </w:r>
    </w:p>
    <w:p w14:paraId="67FC0839" w14:textId="2ECBABEA" w:rsidR="000957EE" w:rsidRDefault="000957EE" w:rsidP="007158B1">
      <w:pPr>
        <w:pStyle w:val="a6"/>
        <w:spacing w:before="0" w:beforeAutospacing="0" w:after="0" w:afterAutospacing="0"/>
        <w:ind w:firstLine="360"/>
        <w:jc w:val="both"/>
      </w:pPr>
      <w:r w:rsidRPr="007158B1">
        <w:rPr>
          <w:sz w:val="28"/>
          <w:szCs w:val="28"/>
        </w:rPr>
        <w:t>Під час проведення СЕО передбачається застосування таких аналітичних методів: статистичний аналіз поточного стану довкілля, у тому числі здоров’я населення; порівняльний аналіз ключових екологічних показників; аналіз тенденцій, оцінка ймовірних наслідків відповідно до контрольного переліку; експертне оцінювання аналіз (за необхідності), а також проведення консультацій з громадськістю щодо екологічних цілей та ймовірного впливу на здоров’я населення. Комплекс методів проведення СЕО може бути змінено залежно від характеру планованих проєктів і заходів проєкту Плану заходів.</w:t>
      </w:r>
      <w:r w:rsidRPr="007158B1">
        <w:rPr>
          <w:sz w:val="28"/>
          <w:szCs w:val="28"/>
        </w:rPr>
        <w:cr/>
      </w:r>
      <w:r w:rsidR="004B32BD" w:rsidRPr="004B32BD">
        <w:t xml:space="preserve"> </w:t>
      </w:r>
    </w:p>
    <w:p w14:paraId="36697DFF" w14:textId="77777777" w:rsidR="007158B1" w:rsidRPr="000E3114" w:rsidRDefault="007158B1" w:rsidP="007158B1">
      <w:pPr>
        <w:pStyle w:val="a6"/>
        <w:spacing w:before="0" w:beforeAutospacing="0" w:after="0" w:afterAutospacing="0"/>
        <w:ind w:firstLine="360"/>
        <w:jc w:val="both"/>
        <w:rPr>
          <w:sz w:val="28"/>
          <w:szCs w:val="28"/>
          <w:highlight w:val="yellow"/>
        </w:rPr>
      </w:pPr>
    </w:p>
    <w:p w14:paraId="6BF42DA8" w14:textId="77777777" w:rsidR="00A57BFC" w:rsidRPr="007158B1" w:rsidRDefault="00A57BFC" w:rsidP="00F72D2E">
      <w:pPr>
        <w:spacing w:after="0" w:line="240" w:lineRule="auto"/>
        <w:ind w:right="-1" w:firstLine="709"/>
        <w:jc w:val="both"/>
        <w:rPr>
          <w:rFonts w:ascii="Times New Roman" w:eastAsia="Times New Roman" w:hAnsi="Times New Roman" w:cs="Times New Roman"/>
          <w:b/>
          <w:sz w:val="28"/>
          <w:szCs w:val="28"/>
        </w:rPr>
      </w:pPr>
      <w:r w:rsidRPr="007158B1">
        <w:rPr>
          <w:rFonts w:ascii="Times New Roman" w:eastAsia="Times New Roman" w:hAnsi="Times New Roman" w:cs="Times New Roman"/>
          <w:b/>
          <w:sz w:val="28"/>
          <w:szCs w:val="28"/>
        </w:rPr>
        <w:t>7</w:t>
      </w:r>
      <w:r w:rsidR="008463CB" w:rsidRPr="007158B1">
        <w:rPr>
          <w:rFonts w:ascii="Times New Roman" w:eastAsia="Times New Roman" w:hAnsi="Times New Roman" w:cs="Times New Roman"/>
          <w:b/>
          <w:sz w:val="28"/>
          <w:szCs w:val="28"/>
        </w:rPr>
        <w:t>.</w:t>
      </w:r>
      <w:r w:rsidRPr="007158B1">
        <w:rPr>
          <w:rFonts w:ascii="Times New Roman" w:eastAsia="Times New Roman" w:hAnsi="Times New Roman" w:cs="Times New Roman"/>
          <w:b/>
          <w:sz w:val="28"/>
          <w:szCs w:val="28"/>
        </w:rPr>
        <w:t xml:space="preserve"> Заходи, які передбачається розглянути для запобігання, зменшення та пом'якшення негативних наслідків виконання документа державного планування </w:t>
      </w:r>
    </w:p>
    <w:p w14:paraId="6EA63B1B" w14:textId="6C61804D" w:rsidR="00227AA8" w:rsidRPr="007158B1" w:rsidRDefault="004C1F9D" w:rsidP="00F72D2E">
      <w:pPr>
        <w:spacing w:after="0" w:line="240" w:lineRule="auto"/>
        <w:ind w:firstLine="709"/>
        <w:jc w:val="both"/>
        <w:rPr>
          <w:rFonts w:ascii="Times New Roman" w:eastAsia="Times New Roman" w:hAnsi="Times New Roman" w:cs="Times New Roman"/>
          <w:sz w:val="28"/>
          <w:szCs w:val="28"/>
        </w:rPr>
      </w:pPr>
      <w:r w:rsidRPr="007158B1">
        <w:rPr>
          <w:rFonts w:ascii="Times New Roman" w:eastAsia="Times New Roman" w:hAnsi="Times New Roman" w:cs="Times New Roman"/>
          <w:sz w:val="28"/>
          <w:szCs w:val="28"/>
        </w:rPr>
        <w:t xml:space="preserve">Під час здійснення стратегічної екологічної оцінки передбачається розглянути заходи із запобігання, зменшення та пом’якшення негативних наслідків для довкілля, у тому числі для здоров’я населення, визначені законодавством, зокрема Законом України «Про охорону навколишнього природного середовища», яким встановлено, що використання природних </w:t>
      </w:r>
      <w:r w:rsidRPr="007158B1">
        <w:rPr>
          <w:rFonts w:ascii="Times New Roman" w:eastAsia="Times New Roman" w:hAnsi="Times New Roman" w:cs="Times New Roman"/>
          <w:sz w:val="28"/>
          <w:szCs w:val="28"/>
        </w:rPr>
        <w:lastRenderedPageBreak/>
        <w:t>ресурсів громадянами, підприємствами, установами та організаціями здійснюється з додержанням обов’язкових екологічних вимог: раціонального і економного використання природних ресурсів на основі широкого застосування новітніх технологій;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 здійснення заходів щодо відтворення відновлюваних природних ресурсів;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 збереження територій та об’єктів природно-заповідного фонду, а також інших територій, що підлягають особливій охороні; здійснення господарської та іншої діяльності без порушення екологічних прав інших осіб;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 та 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Закону України «Про систему громадського здоров’я» з метою відвернення і зменшення шкідливого впливу на здоров’я населення шуму, неіонізуючих випромінювань та інших фізичних факторів, зокрема: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 заходи радіаційної безпеки, відповідних санітарних правил, а також заходи, встановлені іншими актами законодавства, що містять вимоги радіаційної безпеки.</w:t>
      </w:r>
    </w:p>
    <w:p w14:paraId="47A7BC4E" w14:textId="77777777" w:rsidR="004C1F9D" w:rsidRPr="000E3114" w:rsidRDefault="004C1F9D" w:rsidP="00F72D2E">
      <w:pPr>
        <w:spacing w:after="0" w:line="240" w:lineRule="auto"/>
        <w:ind w:firstLine="709"/>
        <w:jc w:val="both"/>
        <w:rPr>
          <w:rFonts w:ascii="Times New Roman" w:eastAsia="Times New Roman" w:hAnsi="Times New Roman" w:cs="Times New Roman"/>
          <w:b/>
          <w:sz w:val="28"/>
          <w:szCs w:val="28"/>
          <w:highlight w:val="yellow"/>
        </w:rPr>
      </w:pPr>
      <w:bookmarkStart w:id="0" w:name="_GoBack"/>
      <w:bookmarkEnd w:id="0"/>
    </w:p>
    <w:p w14:paraId="7A365CD0" w14:textId="77777777" w:rsidR="00A57BFC" w:rsidRPr="004B4C9B" w:rsidRDefault="00A57BFC" w:rsidP="00F72D2E">
      <w:pPr>
        <w:spacing w:after="0" w:line="240" w:lineRule="auto"/>
        <w:ind w:firstLine="709"/>
        <w:jc w:val="both"/>
        <w:rPr>
          <w:rFonts w:ascii="Times New Roman" w:eastAsia="Times New Roman" w:hAnsi="Times New Roman" w:cs="Times New Roman"/>
          <w:b/>
          <w:sz w:val="28"/>
          <w:szCs w:val="28"/>
        </w:rPr>
      </w:pPr>
      <w:r w:rsidRPr="004B4C9B">
        <w:rPr>
          <w:rFonts w:ascii="Times New Roman" w:eastAsia="Times New Roman" w:hAnsi="Times New Roman" w:cs="Times New Roman"/>
          <w:b/>
          <w:sz w:val="28"/>
          <w:szCs w:val="28"/>
        </w:rPr>
        <w:t>8. Пропозиції щодо структури та змісту звіту про стратегічну екологічну оцінку</w:t>
      </w:r>
    </w:p>
    <w:p w14:paraId="40D0A75E" w14:textId="77777777" w:rsidR="00DE03CC" w:rsidRPr="004B4C9B" w:rsidRDefault="00DE03CC" w:rsidP="00F72D2E">
      <w:pPr>
        <w:shd w:val="clear" w:color="auto" w:fill="FFFFFF" w:themeFill="background1"/>
        <w:spacing w:after="120" w:line="240" w:lineRule="auto"/>
        <w:ind w:firstLine="709"/>
        <w:jc w:val="both"/>
        <w:rPr>
          <w:rFonts w:ascii="Times New Roman" w:hAnsi="Times New Roman" w:cs="Times New Roman"/>
          <w:sz w:val="28"/>
          <w:szCs w:val="28"/>
        </w:rPr>
      </w:pPr>
      <w:r w:rsidRPr="004B4C9B">
        <w:rPr>
          <w:rFonts w:ascii="Times New Roman" w:hAnsi="Times New Roman" w:cs="Times New Roman"/>
          <w:sz w:val="28"/>
          <w:szCs w:val="28"/>
        </w:rPr>
        <w:t>Структура звіту про стратегічну екологічну оцінку має враховувати вимоги статті</w:t>
      </w:r>
      <w:r w:rsidR="00736AAF" w:rsidRPr="004B4C9B">
        <w:rPr>
          <w:rFonts w:ascii="Times New Roman" w:hAnsi="Times New Roman" w:cs="Times New Roman"/>
          <w:sz w:val="28"/>
          <w:szCs w:val="28"/>
        </w:rPr>
        <w:t> </w:t>
      </w:r>
      <w:r w:rsidRPr="004B4C9B">
        <w:rPr>
          <w:rFonts w:ascii="Times New Roman" w:hAnsi="Times New Roman" w:cs="Times New Roman"/>
          <w:sz w:val="28"/>
          <w:szCs w:val="28"/>
        </w:rPr>
        <w:t>11</w:t>
      </w:r>
      <w:r w:rsidR="00736AAF" w:rsidRPr="004B4C9B">
        <w:rPr>
          <w:rFonts w:ascii="Times New Roman" w:hAnsi="Times New Roman" w:cs="Times New Roman"/>
          <w:sz w:val="28"/>
          <w:szCs w:val="28"/>
        </w:rPr>
        <w:t> </w:t>
      </w:r>
      <w:r w:rsidRPr="004B4C9B">
        <w:rPr>
          <w:rFonts w:ascii="Times New Roman" w:hAnsi="Times New Roman" w:cs="Times New Roman"/>
          <w:sz w:val="28"/>
          <w:szCs w:val="28"/>
        </w:rPr>
        <w:t>Закону України «Про стратегічну екологічну оцінку».</w:t>
      </w:r>
    </w:p>
    <w:p w14:paraId="7B405154" w14:textId="77777777" w:rsidR="00736AAF" w:rsidRPr="000E3114" w:rsidRDefault="00736AAF" w:rsidP="00F72D2E">
      <w:pPr>
        <w:spacing w:after="0" w:line="240" w:lineRule="auto"/>
        <w:ind w:right="-1" w:firstLine="709"/>
        <w:jc w:val="both"/>
        <w:rPr>
          <w:rFonts w:ascii="Times New Roman" w:eastAsia="Times New Roman" w:hAnsi="Times New Roman" w:cs="Times New Roman"/>
          <w:sz w:val="28"/>
          <w:szCs w:val="28"/>
          <w:highlight w:val="yellow"/>
        </w:rPr>
      </w:pPr>
    </w:p>
    <w:p w14:paraId="6D7D07B0" w14:textId="77777777" w:rsidR="00A57BFC" w:rsidRPr="004B4C9B" w:rsidRDefault="00A57BFC" w:rsidP="00F72D2E">
      <w:pPr>
        <w:spacing w:after="0" w:line="240" w:lineRule="auto"/>
        <w:ind w:right="-1" w:firstLine="709"/>
        <w:jc w:val="both"/>
        <w:rPr>
          <w:rFonts w:ascii="Times New Roman" w:hAnsi="Times New Roman" w:cs="Times New Roman"/>
          <w:b/>
          <w:sz w:val="28"/>
          <w:szCs w:val="28"/>
        </w:rPr>
      </w:pPr>
      <w:r w:rsidRPr="004B4C9B">
        <w:rPr>
          <w:rFonts w:ascii="Times New Roman" w:hAnsi="Times New Roman" w:cs="Times New Roman"/>
          <w:b/>
          <w:sz w:val="28"/>
          <w:szCs w:val="28"/>
        </w:rPr>
        <w:t>9. Орган, до якого подаються зауваження і пропозиції, строки їх подання</w:t>
      </w:r>
    </w:p>
    <w:p w14:paraId="4B973C9F" w14:textId="69B0CA73" w:rsidR="00A57BFC" w:rsidRPr="000E3114" w:rsidRDefault="00A57BFC" w:rsidP="00AF05EF">
      <w:pPr>
        <w:spacing w:after="120" w:line="240" w:lineRule="auto"/>
        <w:ind w:right="-1" w:firstLine="709"/>
        <w:jc w:val="both"/>
        <w:rPr>
          <w:rFonts w:ascii="Times New Roman" w:hAnsi="Times New Roman" w:cs="Times New Roman"/>
          <w:sz w:val="28"/>
          <w:szCs w:val="28"/>
          <w:highlight w:val="yellow"/>
        </w:rPr>
      </w:pPr>
      <w:r w:rsidRPr="004B4C9B">
        <w:rPr>
          <w:rFonts w:ascii="Times New Roman" w:hAnsi="Times New Roman" w:cs="Times New Roman"/>
          <w:sz w:val="28"/>
          <w:szCs w:val="28"/>
        </w:rPr>
        <w:t xml:space="preserve">Зауваження і пропозиції до Заяви про визначення обсягу стратегічної екологічної оцінки до </w:t>
      </w:r>
      <w:r w:rsidR="00AF05EF" w:rsidRPr="004B4C9B">
        <w:rPr>
          <w:rFonts w:ascii="Times New Roman" w:hAnsi="Times New Roman" w:cs="Times New Roman"/>
          <w:sz w:val="28"/>
          <w:szCs w:val="28"/>
        </w:rPr>
        <w:t>П</w:t>
      </w:r>
      <w:r w:rsidR="004B4C9B" w:rsidRPr="004B4C9B">
        <w:rPr>
          <w:rFonts w:ascii="Times New Roman" w:hAnsi="Times New Roman" w:cs="Times New Roman"/>
          <w:sz w:val="28"/>
          <w:szCs w:val="28"/>
        </w:rPr>
        <w:t>лану заходів з реалізації у 2026</w:t>
      </w:r>
      <w:r w:rsidR="00AF05EF" w:rsidRPr="004B4C9B">
        <w:rPr>
          <w:rFonts w:ascii="Times New Roman" w:hAnsi="Times New Roman" w:cs="Times New Roman"/>
          <w:sz w:val="28"/>
          <w:szCs w:val="28"/>
        </w:rPr>
        <w:t xml:space="preserve">-2027 роках Стратегії розвитку </w:t>
      </w:r>
      <w:r w:rsidR="004B4C9B" w:rsidRPr="004B4C9B">
        <w:rPr>
          <w:rFonts w:ascii="Times New Roman" w:hAnsi="Times New Roman" w:cs="Times New Roman"/>
          <w:sz w:val="28"/>
          <w:szCs w:val="28"/>
        </w:rPr>
        <w:t xml:space="preserve">Лиманської міської територіальної громади </w:t>
      </w:r>
      <w:r w:rsidR="00AF05EF" w:rsidRPr="004B4C9B">
        <w:rPr>
          <w:rFonts w:ascii="Times New Roman" w:hAnsi="Times New Roman" w:cs="Times New Roman"/>
          <w:sz w:val="28"/>
          <w:szCs w:val="28"/>
        </w:rPr>
        <w:t xml:space="preserve">на період до 2027 року </w:t>
      </w:r>
      <w:r w:rsidRPr="004B4C9B">
        <w:rPr>
          <w:rFonts w:ascii="Times New Roman" w:hAnsi="Times New Roman" w:cs="Times New Roman"/>
          <w:sz w:val="28"/>
          <w:szCs w:val="28"/>
        </w:rPr>
        <w:t xml:space="preserve">подаються до </w:t>
      </w:r>
      <w:r w:rsidR="004B4C9B" w:rsidRPr="004B4C9B">
        <w:rPr>
          <w:rFonts w:ascii="Times New Roman" w:hAnsi="Times New Roman" w:cs="Times New Roman"/>
          <w:sz w:val="28"/>
          <w:szCs w:val="28"/>
        </w:rPr>
        <w:t>Виконавчого комітету Лиманської міської</w:t>
      </w:r>
      <w:r w:rsidRPr="004B4C9B">
        <w:rPr>
          <w:rFonts w:ascii="Times New Roman" w:hAnsi="Times New Roman" w:cs="Times New Roman"/>
          <w:sz w:val="28"/>
          <w:szCs w:val="28"/>
        </w:rPr>
        <w:t>.</w:t>
      </w:r>
    </w:p>
    <w:p w14:paraId="2354AE4A" w14:textId="77777777" w:rsidR="004B4C9B" w:rsidRPr="004B4C9B" w:rsidRDefault="00A57BFC" w:rsidP="00F72D2E">
      <w:pPr>
        <w:spacing w:after="120" w:line="240" w:lineRule="auto"/>
        <w:ind w:right="-1" w:firstLine="709"/>
        <w:jc w:val="both"/>
        <w:rPr>
          <w:rFonts w:ascii="Times New Roman" w:hAnsi="Times New Roman" w:cs="Times New Roman"/>
          <w:sz w:val="28"/>
          <w:szCs w:val="28"/>
        </w:rPr>
      </w:pPr>
      <w:r w:rsidRPr="004B4C9B">
        <w:rPr>
          <w:rFonts w:ascii="Times New Roman" w:hAnsi="Times New Roman" w:cs="Times New Roman"/>
          <w:sz w:val="28"/>
          <w:szCs w:val="28"/>
        </w:rPr>
        <w:t>Відповідальна особа:</w:t>
      </w:r>
      <w:r w:rsidR="00362B19" w:rsidRPr="004B4C9B">
        <w:rPr>
          <w:rFonts w:ascii="Times New Roman" w:hAnsi="Times New Roman" w:cs="Times New Roman"/>
          <w:sz w:val="28"/>
          <w:szCs w:val="28"/>
        </w:rPr>
        <w:t xml:space="preserve"> </w:t>
      </w:r>
      <w:r w:rsidR="004B4C9B" w:rsidRPr="004B4C9B">
        <w:rPr>
          <w:rFonts w:ascii="Times New Roman" w:hAnsi="Times New Roman" w:cs="Times New Roman"/>
          <w:sz w:val="28"/>
          <w:szCs w:val="28"/>
        </w:rPr>
        <w:t>Андреєва Ганна Сергіївна.</w:t>
      </w:r>
    </w:p>
    <w:p w14:paraId="3079403C" w14:textId="5E9ECA36" w:rsidR="00A57BFC" w:rsidRPr="004B4C9B" w:rsidRDefault="00A57BFC" w:rsidP="00F72D2E">
      <w:pPr>
        <w:spacing w:after="120" w:line="240" w:lineRule="auto"/>
        <w:ind w:right="-1" w:firstLine="709"/>
        <w:jc w:val="both"/>
        <w:rPr>
          <w:rFonts w:ascii="Times New Roman" w:hAnsi="Times New Roman" w:cs="Times New Roman"/>
          <w:sz w:val="28"/>
          <w:szCs w:val="28"/>
        </w:rPr>
      </w:pPr>
      <w:r w:rsidRPr="004B4C9B">
        <w:rPr>
          <w:rFonts w:ascii="Times New Roman" w:hAnsi="Times New Roman" w:cs="Times New Roman"/>
          <w:sz w:val="28"/>
          <w:szCs w:val="28"/>
        </w:rPr>
        <w:t xml:space="preserve">Контактні дані: </w:t>
      </w:r>
      <w:r w:rsidR="004B4C9B" w:rsidRPr="004B4C9B">
        <w:rPr>
          <w:rFonts w:ascii="Times New Roman" w:hAnsi="Times New Roman" w:cs="Times New Roman"/>
          <w:sz w:val="28"/>
          <w:szCs w:val="28"/>
        </w:rPr>
        <w:t>(095) 00 29 298.</w:t>
      </w:r>
      <w:r w:rsidRPr="004B4C9B">
        <w:rPr>
          <w:rFonts w:ascii="Times New Roman" w:hAnsi="Times New Roman" w:cs="Times New Roman"/>
          <w:sz w:val="28"/>
          <w:szCs w:val="28"/>
        </w:rPr>
        <w:t xml:space="preserve"> </w:t>
      </w:r>
    </w:p>
    <w:p w14:paraId="6F7A1932" w14:textId="77777777" w:rsidR="004B4C9B" w:rsidRPr="004B4C9B" w:rsidRDefault="00A57BFC" w:rsidP="004B4C9B">
      <w:pPr>
        <w:spacing w:after="0" w:line="276" w:lineRule="auto"/>
        <w:ind w:right="-143" w:firstLine="720"/>
        <w:jc w:val="both"/>
        <w:rPr>
          <w:rFonts w:ascii="Times New Roman" w:hAnsi="Times New Roman" w:cs="Times New Roman"/>
          <w:sz w:val="28"/>
          <w:szCs w:val="28"/>
        </w:rPr>
      </w:pPr>
      <w:r w:rsidRPr="004B4C9B">
        <w:rPr>
          <w:rFonts w:ascii="Times New Roman" w:hAnsi="Times New Roman" w:cs="Times New Roman"/>
          <w:sz w:val="28"/>
          <w:szCs w:val="28"/>
        </w:rPr>
        <w:t xml:space="preserve">Зауваження та пропозиції подаються на електронну адресу: </w:t>
      </w:r>
      <w:proofErr w:type="spellStart"/>
      <w:r w:rsidR="004B4C9B" w:rsidRPr="004B4C9B">
        <w:rPr>
          <w:rFonts w:ascii="Times New Roman" w:hAnsi="Times New Roman" w:cs="Times New Roman"/>
          <w:sz w:val="28"/>
          <w:szCs w:val="28"/>
          <w:lang w:val="en-US"/>
        </w:rPr>
        <w:t>rada</w:t>
      </w:r>
      <w:proofErr w:type="spellEnd"/>
      <w:r w:rsidR="004B4C9B" w:rsidRPr="004B4C9B">
        <w:rPr>
          <w:rFonts w:ascii="Times New Roman" w:hAnsi="Times New Roman" w:cs="Times New Roman"/>
          <w:sz w:val="28"/>
          <w:szCs w:val="28"/>
        </w:rPr>
        <w:t>@</w:t>
      </w:r>
      <w:proofErr w:type="spellStart"/>
      <w:r w:rsidR="004B4C9B" w:rsidRPr="004B4C9B">
        <w:rPr>
          <w:rFonts w:ascii="Times New Roman" w:hAnsi="Times New Roman" w:cs="Times New Roman"/>
          <w:sz w:val="28"/>
          <w:szCs w:val="28"/>
          <w:lang w:val="en-US"/>
        </w:rPr>
        <w:t>krliman</w:t>
      </w:r>
      <w:proofErr w:type="spellEnd"/>
      <w:r w:rsidR="004B4C9B" w:rsidRPr="004B4C9B">
        <w:rPr>
          <w:rFonts w:ascii="Times New Roman" w:hAnsi="Times New Roman" w:cs="Times New Roman"/>
          <w:sz w:val="28"/>
          <w:szCs w:val="28"/>
          <w:lang w:val="ru-RU"/>
        </w:rPr>
        <w:t>.</w:t>
      </w:r>
      <w:proofErr w:type="spellStart"/>
      <w:r w:rsidR="004B4C9B" w:rsidRPr="004B4C9B">
        <w:rPr>
          <w:rFonts w:ascii="Times New Roman" w:hAnsi="Times New Roman" w:cs="Times New Roman"/>
          <w:sz w:val="28"/>
          <w:szCs w:val="28"/>
          <w:lang w:val="en-US"/>
        </w:rPr>
        <w:t>gov</w:t>
      </w:r>
      <w:proofErr w:type="spellEnd"/>
      <w:r w:rsidR="004B4C9B" w:rsidRPr="004B4C9B">
        <w:rPr>
          <w:rFonts w:ascii="Times New Roman" w:hAnsi="Times New Roman" w:cs="Times New Roman"/>
          <w:sz w:val="28"/>
          <w:szCs w:val="28"/>
          <w:lang w:val="ru-RU"/>
        </w:rPr>
        <w:t>.</w:t>
      </w:r>
      <w:proofErr w:type="spellStart"/>
      <w:r w:rsidR="004B4C9B" w:rsidRPr="004B4C9B">
        <w:rPr>
          <w:rFonts w:ascii="Times New Roman" w:hAnsi="Times New Roman" w:cs="Times New Roman"/>
          <w:sz w:val="28"/>
          <w:szCs w:val="28"/>
          <w:lang w:val="en-US"/>
        </w:rPr>
        <w:t>ua</w:t>
      </w:r>
      <w:proofErr w:type="spellEnd"/>
      <w:r w:rsidR="004B4C9B" w:rsidRPr="004B4C9B">
        <w:rPr>
          <w:rFonts w:ascii="Times New Roman" w:hAnsi="Times New Roman" w:cs="Times New Roman"/>
          <w:sz w:val="28"/>
          <w:szCs w:val="28"/>
        </w:rPr>
        <w:t>.</w:t>
      </w:r>
    </w:p>
    <w:p w14:paraId="03DED4FA" w14:textId="014A8F09" w:rsidR="00A57BFC" w:rsidRPr="004B4C9B" w:rsidRDefault="00A57BFC" w:rsidP="00F72D2E">
      <w:pPr>
        <w:spacing w:after="120" w:line="240" w:lineRule="auto"/>
        <w:ind w:right="-1" w:firstLine="709"/>
        <w:jc w:val="both"/>
        <w:rPr>
          <w:rFonts w:ascii="Times New Roman" w:hAnsi="Times New Roman" w:cs="Times New Roman"/>
          <w:sz w:val="28"/>
          <w:szCs w:val="28"/>
        </w:rPr>
      </w:pPr>
      <w:r w:rsidRPr="004B4C9B">
        <w:rPr>
          <w:rFonts w:ascii="Times New Roman" w:hAnsi="Times New Roman" w:cs="Times New Roman"/>
          <w:sz w:val="28"/>
          <w:szCs w:val="28"/>
        </w:rPr>
        <w:lastRenderedPageBreak/>
        <w:t>Строк подання зауважень і пропозицій: становить 1</w:t>
      </w:r>
      <w:r w:rsidR="00D0280C" w:rsidRPr="004B4C9B">
        <w:rPr>
          <w:rFonts w:ascii="Times New Roman" w:hAnsi="Times New Roman" w:cs="Times New Roman"/>
          <w:sz w:val="28"/>
          <w:szCs w:val="28"/>
        </w:rPr>
        <w:t>0</w:t>
      </w:r>
      <w:r w:rsidRPr="004B4C9B">
        <w:rPr>
          <w:rFonts w:ascii="Times New Roman" w:hAnsi="Times New Roman" w:cs="Times New Roman"/>
          <w:sz w:val="28"/>
          <w:szCs w:val="28"/>
        </w:rPr>
        <w:t xml:space="preserve"> д</w:t>
      </w:r>
      <w:r w:rsidR="00372F14" w:rsidRPr="004B4C9B">
        <w:rPr>
          <w:rFonts w:ascii="Times New Roman" w:hAnsi="Times New Roman" w:cs="Times New Roman"/>
          <w:sz w:val="28"/>
          <w:szCs w:val="28"/>
        </w:rPr>
        <w:t>нів</w:t>
      </w:r>
      <w:r w:rsidRPr="004B4C9B">
        <w:rPr>
          <w:rFonts w:ascii="Times New Roman" w:hAnsi="Times New Roman" w:cs="Times New Roman"/>
          <w:sz w:val="28"/>
          <w:szCs w:val="28"/>
        </w:rPr>
        <w:t xml:space="preserve"> </w:t>
      </w:r>
      <w:r w:rsidR="00465633" w:rsidRPr="004B4C9B">
        <w:rPr>
          <w:rFonts w:ascii="Times New Roman" w:hAnsi="Times New Roman" w:cs="Times New Roman"/>
          <w:sz w:val="28"/>
          <w:szCs w:val="28"/>
        </w:rPr>
        <w:t>з</w:t>
      </w:r>
      <w:r w:rsidRPr="004B4C9B">
        <w:rPr>
          <w:rFonts w:ascii="Times New Roman" w:hAnsi="Times New Roman" w:cs="Times New Roman"/>
          <w:sz w:val="28"/>
          <w:szCs w:val="28"/>
        </w:rPr>
        <w:t xml:space="preserve"> дня </w:t>
      </w:r>
      <w:r w:rsidR="00465633" w:rsidRPr="004B4C9B">
        <w:rPr>
          <w:rFonts w:ascii="Times New Roman" w:hAnsi="Times New Roman" w:cs="Times New Roman"/>
          <w:sz w:val="28"/>
          <w:szCs w:val="28"/>
        </w:rPr>
        <w:t>оприлюдне</w:t>
      </w:r>
      <w:r w:rsidRPr="004B4C9B">
        <w:rPr>
          <w:rFonts w:ascii="Times New Roman" w:hAnsi="Times New Roman" w:cs="Times New Roman"/>
          <w:sz w:val="28"/>
          <w:szCs w:val="28"/>
        </w:rPr>
        <w:t xml:space="preserve">ння Заяви про визначення обсягу стратегічної екологічної оцінки </w:t>
      </w:r>
      <w:r w:rsidR="00AF05EF" w:rsidRPr="004B4C9B">
        <w:rPr>
          <w:rFonts w:ascii="Times New Roman" w:hAnsi="Times New Roman" w:cs="Times New Roman"/>
          <w:sz w:val="28"/>
          <w:szCs w:val="28"/>
        </w:rPr>
        <w:t>Плану заходів</w:t>
      </w:r>
      <w:r w:rsidRPr="004B4C9B">
        <w:rPr>
          <w:rFonts w:ascii="Times New Roman" w:hAnsi="Times New Roman" w:cs="Times New Roman"/>
          <w:i/>
          <w:sz w:val="28"/>
          <w:szCs w:val="28"/>
        </w:rPr>
        <w:t>,</w:t>
      </w:r>
      <w:r w:rsidRPr="004B4C9B">
        <w:rPr>
          <w:rFonts w:ascii="Times New Roman" w:hAnsi="Times New Roman" w:cs="Times New Roman"/>
          <w:sz w:val="28"/>
          <w:szCs w:val="28"/>
        </w:rPr>
        <w:t xml:space="preserve"> тобто до</w:t>
      </w:r>
      <w:bookmarkStart w:id="1" w:name="_Hlk73536381"/>
      <w:r w:rsidR="001E784B" w:rsidRPr="004B4C9B">
        <w:rPr>
          <w:rFonts w:ascii="Times New Roman" w:hAnsi="Times New Roman" w:cs="Times New Roman"/>
          <w:sz w:val="28"/>
          <w:szCs w:val="28"/>
        </w:rPr>
        <w:t xml:space="preserve"> </w:t>
      </w:r>
      <w:bookmarkEnd w:id="1"/>
      <w:r w:rsidR="004B4C9B" w:rsidRPr="004B4C9B">
        <w:rPr>
          <w:rFonts w:ascii="Times New Roman" w:hAnsi="Times New Roman" w:cs="Times New Roman"/>
          <w:sz w:val="28"/>
          <w:szCs w:val="28"/>
          <w:lang w:val="ru-RU"/>
        </w:rPr>
        <w:t xml:space="preserve">10 </w:t>
      </w:r>
      <w:proofErr w:type="spellStart"/>
      <w:r w:rsidR="004B4C9B" w:rsidRPr="004B4C9B">
        <w:rPr>
          <w:rFonts w:ascii="Times New Roman" w:hAnsi="Times New Roman" w:cs="Times New Roman"/>
          <w:sz w:val="28"/>
          <w:szCs w:val="28"/>
          <w:lang w:val="ru-RU"/>
        </w:rPr>
        <w:t>травня</w:t>
      </w:r>
      <w:proofErr w:type="spellEnd"/>
      <w:r w:rsidR="004B4C9B" w:rsidRPr="004B4C9B">
        <w:rPr>
          <w:rFonts w:ascii="Times New Roman" w:hAnsi="Times New Roman" w:cs="Times New Roman"/>
          <w:sz w:val="28"/>
          <w:szCs w:val="28"/>
          <w:lang w:val="ru-RU"/>
        </w:rPr>
        <w:t xml:space="preserve"> 2026</w:t>
      </w:r>
      <w:r w:rsidR="00DA0330" w:rsidRPr="004B4C9B">
        <w:rPr>
          <w:rFonts w:ascii="Times New Roman" w:hAnsi="Times New Roman" w:cs="Times New Roman"/>
          <w:sz w:val="28"/>
          <w:szCs w:val="28"/>
          <w:lang w:val="ru-RU"/>
        </w:rPr>
        <w:t xml:space="preserve"> року</w:t>
      </w:r>
      <w:r w:rsidRPr="004B4C9B">
        <w:rPr>
          <w:rFonts w:ascii="Times New Roman" w:hAnsi="Times New Roman" w:cs="Times New Roman"/>
          <w:sz w:val="28"/>
          <w:szCs w:val="28"/>
        </w:rPr>
        <w:t xml:space="preserve"> (включно).</w:t>
      </w:r>
    </w:p>
    <w:p w14:paraId="169D2AB4" w14:textId="77777777" w:rsidR="00A57BFC" w:rsidRDefault="00A57BFC" w:rsidP="00F72D2E">
      <w:pPr>
        <w:spacing w:after="120" w:line="240" w:lineRule="auto"/>
        <w:ind w:right="-1" w:firstLine="709"/>
        <w:jc w:val="both"/>
        <w:rPr>
          <w:rFonts w:ascii="Times New Roman" w:hAnsi="Times New Roman" w:cs="Times New Roman"/>
          <w:sz w:val="28"/>
          <w:szCs w:val="28"/>
        </w:rPr>
      </w:pPr>
      <w:r w:rsidRPr="004B4C9B">
        <w:rPr>
          <w:rFonts w:ascii="Times New Roman" w:hAnsi="Times New Roman" w:cs="Times New Roman"/>
          <w:sz w:val="28"/>
          <w:szCs w:val="28"/>
        </w:rPr>
        <w:t>Пропозиції і зауваження, що подані після встановленого терміну, не розглядаються.</w:t>
      </w:r>
    </w:p>
    <w:p w14:paraId="442754FB" w14:textId="77777777" w:rsidR="00812A90" w:rsidRDefault="00812A90" w:rsidP="00F72D2E">
      <w:pPr>
        <w:spacing w:after="120" w:line="240" w:lineRule="auto"/>
        <w:ind w:right="-1" w:firstLine="709"/>
        <w:jc w:val="both"/>
        <w:rPr>
          <w:rFonts w:ascii="Times New Roman" w:hAnsi="Times New Roman" w:cs="Times New Roman"/>
          <w:sz w:val="28"/>
          <w:szCs w:val="28"/>
        </w:rPr>
      </w:pPr>
    </w:p>
    <w:p w14:paraId="267BF17E" w14:textId="77777777" w:rsidR="00E66C0B" w:rsidRPr="00681842" w:rsidRDefault="00E66C0B" w:rsidP="00F72D2E">
      <w:pPr>
        <w:pStyle w:val="tj"/>
        <w:shd w:val="clear" w:color="auto" w:fill="FFFFFF"/>
        <w:spacing w:before="0" w:beforeAutospacing="0" w:after="0" w:afterAutospacing="0"/>
        <w:ind w:right="-1"/>
        <w:jc w:val="both"/>
        <w:rPr>
          <w:sz w:val="28"/>
          <w:szCs w:val="28"/>
        </w:rPr>
      </w:pPr>
    </w:p>
    <w:p w14:paraId="259F4D09" w14:textId="700ABD3D" w:rsidR="00D964CC" w:rsidRPr="00681842" w:rsidRDefault="00D964CC" w:rsidP="00F72D2E">
      <w:pPr>
        <w:spacing w:after="0" w:line="240" w:lineRule="auto"/>
        <w:ind w:right="-1"/>
        <w:contextualSpacing/>
        <w:rPr>
          <w:rFonts w:ascii="Times New Roman" w:eastAsia="Times New Roman" w:hAnsi="Times New Roman" w:cs="Times New Roman"/>
          <w:sz w:val="28"/>
          <w:szCs w:val="28"/>
          <w:lang w:eastAsia="ru-RU"/>
        </w:rPr>
      </w:pPr>
    </w:p>
    <w:sectPr w:rsidR="00D964CC" w:rsidRPr="00681842" w:rsidSect="00415E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514"/>
    <w:multiLevelType w:val="hybridMultilevel"/>
    <w:tmpl w:val="A9780A4E"/>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nsid w:val="085440B0"/>
    <w:multiLevelType w:val="hybridMultilevel"/>
    <w:tmpl w:val="C5EEF094"/>
    <w:lvl w:ilvl="0" w:tplc="953A7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560FF"/>
    <w:multiLevelType w:val="hybridMultilevel"/>
    <w:tmpl w:val="F95272B4"/>
    <w:lvl w:ilvl="0" w:tplc="20000001">
      <w:start w:val="1"/>
      <w:numFmt w:val="bullet"/>
      <w:lvlText w:val=""/>
      <w:lvlJc w:val="left"/>
      <w:pPr>
        <w:ind w:left="1429" w:hanging="360"/>
      </w:pPr>
      <w:rPr>
        <w:rFonts w:ascii="Symbol" w:hAnsi="Symbol" w:hint="default"/>
      </w:rPr>
    </w:lvl>
    <w:lvl w:ilvl="1" w:tplc="070CC4B2">
      <w:numFmt w:val="bullet"/>
      <w:lvlText w:val="-"/>
      <w:lvlJc w:val="left"/>
      <w:pPr>
        <w:ind w:left="2233" w:hanging="444"/>
      </w:pPr>
      <w:rPr>
        <w:rFonts w:ascii="Times New Roman" w:eastAsiaTheme="minorHAnsi" w:hAnsi="Times New Roman" w:cs="Times New Roman"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
    <w:nsid w:val="118A195E"/>
    <w:multiLevelType w:val="multilevel"/>
    <w:tmpl w:val="A3F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4E5245"/>
    <w:multiLevelType w:val="multilevel"/>
    <w:tmpl w:val="D76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567FC1"/>
    <w:multiLevelType w:val="hybridMultilevel"/>
    <w:tmpl w:val="99108714"/>
    <w:lvl w:ilvl="0" w:tplc="48429EB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94C7054"/>
    <w:multiLevelType w:val="multilevel"/>
    <w:tmpl w:val="0CAC6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C656B"/>
    <w:multiLevelType w:val="multilevel"/>
    <w:tmpl w:val="132A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C38AB"/>
    <w:multiLevelType w:val="multilevel"/>
    <w:tmpl w:val="52CA7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F63F95"/>
    <w:multiLevelType w:val="hybridMultilevel"/>
    <w:tmpl w:val="DE8AE944"/>
    <w:lvl w:ilvl="0" w:tplc="10B420F0">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
    <w:nsid w:val="5CFD0EC6"/>
    <w:multiLevelType w:val="multilevel"/>
    <w:tmpl w:val="CF9E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7436AA"/>
    <w:multiLevelType w:val="hybridMultilevel"/>
    <w:tmpl w:val="B1E2AF5C"/>
    <w:lvl w:ilvl="0" w:tplc="0F301AFE">
      <w:numFmt w:val="bullet"/>
      <w:lvlText w:val="-"/>
      <w:lvlJc w:val="left"/>
      <w:pPr>
        <w:tabs>
          <w:tab w:val="num" w:pos="1580"/>
        </w:tabs>
        <w:ind w:left="1580" w:hanging="870"/>
      </w:pPr>
      <w:rPr>
        <w:rFonts w:ascii="Times New Roman" w:eastAsia="Times New Roman" w:hAnsi="Times New Roman" w:cs="Times New Roman" w:hint="default"/>
      </w:rPr>
    </w:lvl>
    <w:lvl w:ilvl="1" w:tplc="7D246E7E">
      <w:start w:val="1"/>
      <w:numFmt w:val="bullet"/>
      <w:lvlText w:val="-"/>
      <w:lvlJc w:val="left"/>
      <w:pPr>
        <w:tabs>
          <w:tab w:val="num" w:pos="1790"/>
        </w:tabs>
        <w:ind w:left="1790" w:hanging="360"/>
      </w:pPr>
      <w:rPr>
        <w:rFonts w:ascii="Times New Roman" w:eastAsia="Times New Roman" w:hAnsi="Times New Roman" w:cs="Times New Roman"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2">
    <w:nsid w:val="6BF2040B"/>
    <w:multiLevelType w:val="multilevel"/>
    <w:tmpl w:val="7FE6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DA273E"/>
    <w:multiLevelType w:val="hybridMultilevel"/>
    <w:tmpl w:val="62A4C9FA"/>
    <w:lvl w:ilvl="0" w:tplc="2000000D">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abstractNumId w:val="13"/>
  </w:num>
  <w:num w:numId="2">
    <w:abstractNumId w:val="11"/>
  </w:num>
  <w:num w:numId="3">
    <w:abstractNumId w:val="0"/>
  </w:num>
  <w:num w:numId="4">
    <w:abstractNumId w:val="2"/>
  </w:num>
  <w:num w:numId="5">
    <w:abstractNumId w:val="1"/>
  </w:num>
  <w:num w:numId="6">
    <w:abstractNumId w:val="6"/>
  </w:num>
  <w:num w:numId="7">
    <w:abstractNumId w:val="10"/>
  </w:num>
  <w:num w:numId="8">
    <w:abstractNumId w:val="3"/>
  </w:num>
  <w:num w:numId="9">
    <w:abstractNumId w:val="4"/>
  </w:num>
  <w:num w:numId="10">
    <w:abstractNumId w:val="12"/>
  </w:num>
  <w:num w:numId="11">
    <w:abstractNumId w:val="8"/>
  </w:num>
  <w:num w:numId="12">
    <w:abstractNumId w:val="7"/>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0A0"/>
    <w:rsid w:val="00012028"/>
    <w:rsid w:val="00015701"/>
    <w:rsid w:val="0001729E"/>
    <w:rsid w:val="00025391"/>
    <w:rsid w:val="00033EFF"/>
    <w:rsid w:val="00053C22"/>
    <w:rsid w:val="00054F6D"/>
    <w:rsid w:val="00092CE3"/>
    <w:rsid w:val="000933F0"/>
    <w:rsid w:val="000957EE"/>
    <w:rsid w:val="000A3D7F"/>
    <w:rsid w:val="000A7195"/>
    <w:rsid w:val="000B1596"/>
    <w:rsid w:val="000B66F7"/>
    <w:rsid w:val="000B775F"/>
    <w:rsid w:val="000B79D0"/>
    <w:rsid w:val="000C1EA6"/>
    <w:rsid w:val="000D77FA"/>
    <w:rsid w:val="000E08C5"/>
    <w:rsid w:val="000E08F2"/>
    <w:rsid w:val="000E3114"/>
    <w:rsid w:val="00103001"/>
    <w:rsid w:val="00103B52"/>
    <w:rsid w:val="00104462"/>
    <w:rsid w:val="00127A80"/>
    <w:rsid w:val="0013670F"/>
    <w:rsid w:val="00142D24"/>
    <w:rsid w:val="001507E3"/>
    <w:rsid w:val="0016541D"/>
    <w:rsid w:val="001746CD"/>
    <w:rsid w:val="0019243C"/>
    <w:rsid w:val="001954EA"/>
    <w:rsid w:val="001B292F"/>
    <w:rsid w:val="001C18C0"/>
    <w:rsid w:val="001C3C72"/>
    <w:rsid w:val="001D2025"/>
    <w:rsid w:val="001D4404"/>
    <w:rsid w:val="001D7FBE"/>
    <w:rsid w:val="001E40BE"/>
    <w:rsid w:val="001E784B"/>
    <w:rsid w:val="001F08B7"/>
    <w:rsid w:val="001F7F0E"/>
    <w:rsid w:val="002011F9"/>
    <w:rsid w:val="002136DC"/>
    <w:rsid w:val="002225AD"/>
    <w:rsid w:val="002231E2"/>
    <w:rsid w:val="00227AA8"/>
    <w:rsid w:val="00233554"/>
    <w:rsid w:val="002455A0"/>
    <w:rsid w:val="00255970"/>
    <w:rsid w:val="00276485"/>
    <w:rsid w:val="0028463F"/>
    <w:rsid w:val="00285ED3"/>
    <w:rsid w:val="0028641E"/>
    <w:rsid w:val="0029070D"/>
    <w:rsid w:val="0029075A"/>
    <w:rsid w:val="00290EA2"/>
    <w:rsid w:val="0029384D"/>
    <w:rsid w:val="00293AF3"/>
    <w:rsid w:val="002A6ACB"/>
    <w:rsid w:val="002A6B38"/>
    <w:rsid w:val="002D4F7E"/>
    <w:rsid w:val="002D5E5C"/>
    <w:rsid w:val="002E2F30"/>
    <w:rsid w:val="002E3D83"/>
    <w:rsid w:val="002E4702"/>
    <w:rsid w:val="002E546C"/>
    <w:rsid w:val="002E558E"/>
    <w:rsid w:val="002F0E09"/>
    <w:rsid w:val="002F6015"/>
    <w:rsid w:val="002F778F"/>
    <w:rsid w:val="00305B37"/>
    <w:rsid w:val="0031336A"/>
    <w:rsid w:val="00322A4B"/>
    <w:rsid w:val="0032507D"/>
    <w:rsid w:val="00331B32"/>
    <w:rsid w:val="00334224"/>
    <w:rsid w:val="00356F1B"/>
    <w:rsid w:val="00361CEA"/>
    <w:rsid w:val="00362B19"/>
    <w:rsid w:val="003675E6"/>
    <w:rsid w:val="00367AB6"/>
    <w:rsid w:val="00372F14"/>
    <w:rsid w:val="00375B9E"/>
    <w:rsid w:val="00385474"/>
    <w:rsid w:val="00396DE4"/>
    <w:rsid w:val="003A2C40"/>
    <w:rsid w:val="003B2556"/>
    <w:rsid w:val="003C0B47"/>
    <w:rsid w:val="003C4AA5"/>
    <w:rsid w:val="003D4674"/>
    <w:rsid w:val="003D5FC6"/>
    <w:rsid w:val="003E1325"/>
    <w:rsid w:val="003F04FD"/>
    <w:rsid w:val="004012B6"/>
    <w:rsid w:val="00403909"/>
    <w:rsid w:val="00407379"/>
    <w:rsid w:val="00415EB1"/>
    <w:rsid w:val="00416B7C"/>
    <w:rsid w:val="00417BB3"/>
    <w:rsid w:val="00440B57"/>
    <w:rsid w:val="004414C0"/>
    <w:rsid w:val="00443B5A"/>
    <w:rsid w:val="0044785C"/>
    <w:rsid w:val="0045010F"/>
    <w:rsid w:val="00465633"/>
    <w:rsid w:val="00466604"/>
    <w:rsid w:val="004732C4"/>
    <w:rsid w:val="00476B90"/>
    <w:rsid w:val="00480195"/>
    <w:rsid w:val="00491332"/>
    <w:rsid w:val="00492335"/>
    <w:rsid w:val="004A06C9"/>
    <w:rsid w:val="004A3DE6"/>
    <w:rsid w:val="004A53A3"/>
    <w:rsid w:val="004B0BE0"/>
    <w:rsid w:val="004B0D15"/>
    <w:rsid w:val="004B2588"/>
    <w:rsid w:val="004B32BD"/>
    <w:rsid w:val="004B403F"/>
    <w:rsid w:val="004B4C9B"/>
    <w:rsid w:val="004C10F9"/>
    <w:rsid w:val="004C1B58"/>
    <w:rsid w:val="004C1F9D"/>
    <w:rsid w:val="004C288D"/>
    <w:rsid w:val="004E6725"/>
    <w:rsid w:val="004F1580"/>
    <w:rsid w:val="004F7AAD"/>
    <w:rsid w:val="00514C95"/>
    <w:rsid w:val="005158F3"/>
    <w:rsid w:val="00515A5B"/>
    <w:rsid w:val="00521AA9"/>
    <w:rsid w:val="00525117"/>
    <w:rsid w:val="00533120"/>
    <w:rsid w:val="00535772"/>
    <w:rsid w:val="0053588C"/>
    <w:rsid w:val="00540BB4"/>
    <w:rsid w:val="005440A0"/>
    <w:rsid w:val="005640AD"/>
    <w:rsid w:val="005656F9"/>
    <w:rsid w:val="00581CC9"/>
    <w:rsid w:val="00583DDC"/>
    <w:rsid w:val="005906A0"/>
    <w:rsid w:val="005973A5"/>
    <w:rsid w:val="005A7CEF"/>
    <w:rsid w:val="005B5DE3"/>
    <w:rsid w:val="005C1F41"/>
    <w:rsid w:val="005E1532"/>
    <w:rsid w:val="005E4AB8"/>
    <w:rsid w:val="005E6273"/>
    <w:rsid w:val="005F07C7"/>
    <w:rsid w:val="005F222A"/>
    <w:rsid w:val="00600E66"/>
    <w:rsid w:val="00600FFE"/>
    <w:rsid w:val="00602446"/>
    <w:rsid w:val="00622F21"/>
    <w:rsid w:val="0062492A"/>
    <w:rsid w:val="006262ED"/>
    <w:rsid w:val="00630325"/>
    <w:rsid w:val="00635069"/>
    <w:rsid w:val="00636958"/>
    <w:rsid w:val="006439B3"/>
    <w:rsid w:val="00647261"/>
    <w:rsid w:val="00652BD3"/>
    <w:rsid w:val="006546EB"/>
    <w:rsid w:val="00660F75"/>
    <w:rsid w:val="00672604"/>
    <w:rsid w:val="00675692"/>
    <w:rsid w:val="00681842"/>
    <w:rsid w:val="00691FDE"/>
    <w:rsid w:val="00697A7C"/>
    <w:rsid w:val="006A42A1"/>
    <w:rsid w:val="006B50B5"/>
    <w:rsid w:val="006B7766"/>
    <w:rsid w:val="006C0BA6"/>
    <w:rsid w:val="006C24A7"/>
    <w:rsid w:val="006C7077"/>
    <w:rsid w:val="006D25DE"/>
    <w:rsid w:val="006D59B9"/>
    <w:rsid w:val="006E1201"/>
    <w:rsid w:val="006E28E4"/>
    <w:rsid w:val="006E319B"/>
    <w:rsid w:val="007004B9"/>
    <w:rsid w:val="007158B1"/>
    <w:rsid w:val="00720D87"/>
    <w:rsid w:val="007226EB"/>
    <w:rsid w:val="00736AAF"/>
    <w:rsid w:val="00742C04"/>
    <w:rsid w:val="00753397"/>
    <w:rsid w:val="00760AAC"/>
    <w:rsid w:val="00766424"/>
    <w:rsid w:val="00772C9C"/>
    <w:rsid w:val="00782F46"/>
    <w:rsid w:val="00784B07"/>
    <w:rsid w:val="007A4B21"/>
    <w:rsid w:val="007B4992"/>
    <w:rsid w:val="007B7ECD"/>
    <w:rsid w:val="007E452D"/>
    <w:rsid w:val="007E526B"/>
    <w:rsid w:val="007E7318"/>
    <w:rsid w:val="007E7843"/>
    <w:rsid w:val="007F1A92"/>
    <w:rsid w:val="007F1D0E"/>
    <w:rsid w:val="007F2E79"/>
    <w:rsid w:val="00812A90"/>
    <w:rsid w:val="008144A1"/>
    <w:rsid w:val="00816D7F"/>
    <w:rsid w:val="0082706C"/>
    <w:rsid w:val="00832A32"/>
    <w:rsid w:val="00835927"/>
    <w:rsid w:val="00836D6E"/>
    <w:rsid w:val="00837BBC"/>
    <w:rsid w:val="00844A06"/>
    <w:rsid w:val="008463CB"/>
    <w:rsid w:val="00850F53"/>
    <w:rsid w:val="00851AFD"/>
    <w:rsid w:val="00857EFC"/>
    <w:rsid w:val="00860734"/>
    <w:rsid w:val="008709F0"/>
    <w:rsid w:val="008764CA"/>
    <w:rsid w:val="00882A5C"/>
    <w:rsid w:val="00883784"/>
    <w:rsid w:val="00887527"/>
    <w:rsid w:val="008A4568"/>
    <w:rsid w:val="008A58CE"/>
    <w:rsid w:val="008A72FD"/>
    <w:rsid w:val="008B004D"/>
    <w:rsid w:val="008B5A56"/>
    <w:rsid w:val="008B5D73"/>
    <w:rsid w:val="008C1F72"/>
    <w:rsid w:val="008C4340"/>
    <w:rsid w:val="008C603F"/>
    <w:rsid w:val="008D44EA"/>
    <w:rsid w:val="008D53E2"/>
    <w:rsid w:val="008E41A2"/>
    <w:rsid w:val="008F1D73"/>
    <w:rsid w:val="008F5324"/>
    <w:rsid w:val="00903A4C"/>
    <w:rsid w:val="00910A26"/>
    <w:rsid w:val="00913201"/>
    <w:rsid w:val="00933D0D"/>
    <w:rsid w:val="00935DC9"/>
    <w:rsid w:val="0094226A"/>
    <w:rsid w:val="009422FD"/>
    <w:rsid w:val="00942B2B"/>
    <w:rsid w:val="0094532B"/>
    <w:rsid w:val="009460D6"/>
    <w:rsid w:val="00951E7F"/>
    <w:rsid w:val="00955E23"/>
    <w:rsid w:val="00973C07"/>
    <w:rsid w:val="009770F6"/>
    <w:rsid w:val="00981094"/>
    <w:rsid w:val="0099007A"/>
    <w:rsid w:val="00990416"/>
    <w:rsid w:val="00996D95"/>
    <w:rsid w:val="009A35F5"/>
    <w:rsid w:val="009A5191"/>
    <w:rsid w:val="009A65F9"/>
    <w:rsid w:val="009C470F"/>
    <w:rsid w:val="009D3CD2"/>
    <w:rsid w:val="009D56C9"/>
    <w:rsid w:val="009E3964"/>
    <w:rsid w:val="009E43F2"/>
    <w:rsid w:val="009E6F21"/>
    <w:rsid w:val="009F6EE1"/>
    <w:rsid w:val="009F74D0"/>
    <w:rsid w:val="009F7D55"/>
    <w:rsid w:val="00A006AF"/>
    <w:rsid w:val="00A158FC"/>
    <w:rsid w:val="00A16CC3"/>
    <w:rsid w:val="00A22968"/>
    <w:rsid w:val="00A25663"/>
    <w:rsid w:val="00A27DF1"/>
    <w:rsid w:val="00A33525"/>
    <w:rsid w:val="00A42DEA"/>
    <w:rsid w:val="00A555C7"/>
    <w:rsid w:val="00A57BFC"/>
    <w:rsid w:val="00A63FFB"/>
    <w:rsid w:val="00A66D74"/>
    <w:rsid w:val="00A740C4"/>
    <w:rsid w:val="00A76594"/>
    <w:rsid w:val="00A80805"/>
    <w:rsid w:val="00A85C47"/>
    <w:rsid w:val="00A87EE3"/>
    <w:rsid w:val="00A90E46"/>
    <w:rsid w:val="00AA469E"/>
    <w:rsid w:val="00AA56F3"/>
    <w:rsid w:val="00AB7454"/>
    <w:rsid w:val="00AC3BDD"/>
    <w:rsid w:val="00AC50D0"/>
    <w:rsid w:val="00AC6801"/>
    <w:rsid w:val="00AD1973"/>
    <w:rsid w:val="00AD5CBD"/>
    <w:rsid w:val="00AD6FFE"/>
    <w:rsid w:val="00AF05EF"/>
    <w:rsid w:val="00B030F9"/>
    <w:rsid w:val="00B2665F"/>
    <w:rsid w:val="00B35378"/>
    <w:rsid w:val="00B40D1D"/>
    <w:rsid w:val="00B5276A"/>
    <w:rsid w:val="00B52BF1"/>
    <w:rsid w:val="00B6149A"/>
    <w:rsid w:val="00B7657F"/>
    <w:rsid w:val="00B85DE7"/>
    <w:rsid w:val="00B87DE4"/>
    <w:rsid w:val="00B95C1E"/>
    <w:rsid w:val="00B96BBE"/>
    <w:rsid w:val="00BA5D4C"/>
    <w:rsid w:val="00BD1250"/>
    <w:rsid w:val="00BD3F8D"/>
    <w:rsid w:val="00BD447A"/>
    <w:rsid w:val="00BE13AC"/>
    <w:rsid w:val="00C32061"/>
    <w:rsid w:val="00C81748"/>
    <w:rsid w:val="00C81F91"/>
    <w:rsid w:val="00C85ADC"/>
    <w:rsid w:val="00C9313E"/>
    <w:rsid w:val="00CB158D"/>
    <w:rsid w:val="00CB437B"/>
    <w:rsid w:val="00CB4431"/>
    <w:rsid w:val="00CC048F"/>
    <w:rsid w:val="00CC198D"/>
    <w:rsid w:val="00CD6FFD"/>
    <w:rsid w:val="00CE5FF4"/>
    <w:rsid w:val="00CF0DDE"/>
    <w:rsid w:val="00CF6195"/>
    <w:rsid w:val="00D027D0"/>
    <w:rsid w:val="00D0280C"/>
    <w:rsid w:val="00D02992"/>
    <w:rsid w:val="00D03115"/>
    <w:rsid w:val="00D10346"/>
    <w:rsid w:val="00D1562B"/>
    <w:rsid w:val="00D17287"/>
    <w:rsid w:val="00D23697"/>
    <w:rsid w:val="00D279F4"/>
    <w:rsid w:val="00D3146F"/>
    <w:rsid w:val="00D433D8"/>
    <w:rsid w:val="00D4722F"/>
    <w:rsid w:val="00D54F82"/>
    <w:rsid w:val="00D55CF1"/>
    <w:rsid w:val="00D62666"/>
    <w:rsid w:val="00D81B06"/>
    <w:rsid w:val="00D87486"/>
    <w:rsid w:val="00D964CC"/>
    <w:rsid w:val="00DA0330"/>
    <w:rsid w:val="00DB4648"/>
    <w:rsid w:val="00DB4AA0"/>
    <w:rsid w:val="00DC50C6"/>
    <w:rsid w:val="00DE03CC"/>
    <w:rsid w:val="00DE6A87"/>
    <w:rsid w:val="00DE739B"/>
    <w:rsid w:val="00DF4CFD"/>
    <w:rsid w:val="00E06716"/>
    <w:rsid w:val="00E26BA4"/>
    <w:rsid w:val="00E306D8"/>
    <w:rsid w:val="00E3417A"/>
    <w:rsid w:val="00E52A75"/>
    <w:rsid w:val="00E62DCC"/>
    <w:rsid w:val="00E66C0B"/>
    <w:rsid w:val="00E673E1"/>
    <w:rsid w:val="00E83BF1"/>
    <w:rsid w:val="00E84118"/>
    <w:rsid w:val="00E8495A"/>
    <w:rsid w:val="00E8685F"/>
    <w:rsid w:val="00E900CF"/>
    <w:rsid w:val="00EA23B8"/>
    <w:rsid w:val="00EA55FD"/>
    <w:rsid w:val="00EB1E72"/>
    <w:rsid w:val="00EC2367"/>
    <w:rsid w:val="00EC46B7"/>
    <w:rsid w:val="00EC5104"/>
    <w:rsid w:val="00EC7034"/>
    <w:rsid w:val="00EC79FE"/>
    <w:rsid w:val="00EE0D66"/>
    <w:rsid w:val="00EE2CC0"/>
    <w:rsid w:val="00EF0E57"/>
    <w:rsid w:val="00EF1802"/>
    <w:rsid w:val="00EF69DF"/>
    <w:rsid w:val="00F00E77"/>
    <w:rsid w:val="00F011CE"/>
    <w:rsid w:val="00F01B11"/>
    <w:rsid w:val="00F24ECC"/>
    <w:rsid w:val="00F32427"/>
    <w:rsid w:val="00F32E54"/>
    <w:rsid w:val="00F418AF"/>
    <w:rsid w:val="00F50A20"/>
    <w:rsid w:val="00F52831"/>
    <w:rsid w:val="00F66F7D"/>
    <w:rsid w:val="00F72D2E"/>
    <w:rsid w:val="00F74584"/>
    <w:rsid w:val="00F75A1E"/>
    <w:rsid w:val="00F8033F"/>
    <w:rsid w:val="00F83F0E"/>
    <w:rsid w:val="00F85836"/>
    <w:rsid w:val="00F952E5"/>
    <w:rsid w:val="00F955A7"/>
    <w:rsid w:val="00FA18A9"/>
    <w:rsid w:val="00FA250D"/>
    <w:rsid w:val="00FC005E"/>
    <w:rsid w:val="00FC53AE"/>
    <w:rsid w:val="00FC6E40"/>
    <w:rsid w:val="00FD15AB"/>
    <w:rsid w:val="00FD2275"/>
    <w:rsid w:val="00FD33FB"/>
    <w:rsid w:val="00FF08D8"/>
    <w:rsid w:val="00FF4E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B32BD"/>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544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
    <w:name w:val="tl"/>
    <w:basedOn w:val="a"/>
    <w:rsid w:val="00544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
    <w:name w:val="tc"/>
    <w:basedOn w:val="a"/>
    <w:rsid w:val="00544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2">
    <w:name w:val="fs2"/>
    <w:basedOn w:val="a0"/>
    <w:rsid w:val="005440A0"/>
  </w:style>
  <w:style w:type="paragraph" w:styleId="a3">
    <w:name w:val="List Paragraph"/>
    <w:basedOn w:val="a"/>
    <w:uiPriority w:val="34"/>
    <w:qFormat/>
    <w:rsid w:val="005E4AB8"/>
    <w:pPr>
      <w:ind w:left="720"/>
      <w:contextualSpacing/>
    </w:pPr>
  </w:style>
  <w:style w:type="paragraph" w:styleId="a4">
    <w:name w:val="Balloon Text"/>
    <w:basedOn w:val="a"/>
    <w:link w:val="a5"/>
    <w:uiPriority w:val="99"/>
    <w:semiHidden/>
    <w:unhideWhenUsed/>
    <w:rsid w:val="00850F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0F53"/>
    <w:rPr>
      <w:rFonts w:ascii="Segoe UI" w:hAnsi="Segoe UI" w:cs="Segoe UI"/>
      <w:sz w:val="18"/>
      <w:szCs w:val="18"/>
    </w:rPr>
  </w:style>
  <w:style w:type="paragraph" w:customStyle="1" w:styleId="Default">
    <w:name w:val="Default"/>
    <w:rsid w:val="001E784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rsid w:val="00227AA8"/>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27AA8"/>
    <w:rPr>
      <w:rFonts w:ascii="Times New Roman" w:eastAsia="Times New Roman" w:hAnsi="Times New Roman" w:cs="Times New Roman"/>
      <w:sz w:val="24"/>
      <w:szCs w:val="24"/>
      <w:lang w:eastAsia="ru-RU"/>
    </w:rPr>
  </w:style>
  <w:style w:type="paragraph" w:customStyle="1" w:styleId="3">
    <w:name w:val="Стиль3"/>
    <w:basedOn w:val="a"/>
    <w:link w:val="30"/>
    <w:qFormat/>
    <w:rsid w:val="008463CB"/>
    <w:pPr>
      <w:keepNext/>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30">
    <w:name w:val="Стиль3 Знак"/>
    <w:basedOn w:val="a0"/>
    <w:link w:val="3"/>
    <w:rsid w:val="008463CB"/>
    <w:rPr>
      <w:rFonts w:ascii="Times New Roman" w:eastAsia="Times New Roman" w:hAnsi="Times New Roman" w:cs="Times New Roman"/>
      <w:sz w:val="24"/>
      <w:szCs w:val="24"/>
      <w:lang w:eastAsia="ru-RU"/>
    </w:rPr>
  </w:style>
  <w:style w:type="paragraph" w:styleId="a6">
    <w:name w:val="Normal (Web)"/>
    <w:basedOn w:val="a"/>
    <w:uiPriority w:val="99"/>
    <w:unhideWhenUsed/>
    <w:rsid w:val="00142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B32BD"/>
    <w:rPr>
      <w:rFonts w:ascii="Times New Roman" w:eastAsia="Times New Roman" w:hAnsi="Times New Roman" w:cs="Times New Roman"/>
      <w:b/>
      <w:bCs/>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4B32BD"/>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j">
    <w:name w:val="tj"/>
    <w:basedOn w:val="a"/>
    <w:rsid w:val="00544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
    <w:name w:val="tl"/>
    <w:basedOn w:val="a"/>
    <w:rsid w:val="005440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
    <w:name w:val="tc"/>
    <w:basedOn w:val="a"/>
    <w:rsid w:val="00544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s2">
    <w:name w:val="fs2"/>
    <w:basedOn w:val="a0"/>
    <w:rsid w:val="005440A0"/>
  </w:style>
  <w:style w:type="paragraph" w:styleId="a3">
    <w:name w:val="List Paragraph"/>
    <w:basedOn w:val="a"/>
    <w:uiPriority w:val="34"/>
    <w:qFormat/>
    <w:rsid w:val="005E4AB8"/>
    <w:pPr>
      <w:ind w:left="720"/>
      <w:contextualSpacing/>
    </w:pPr>
  </w:style>
  <w:style w:type="paragraph" w:styleId="a4">
    <w:name w:val="Balloon Text"/>
    <w:basedOn w:val="a"/>
    <w:link w:val="a5"/>
    <w:uiPriority w:val="99"/>
    <w:semiHidden/>
    <w:unhideWhenUsed/>
    <w:rsid w:val="00850F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0F53"/>
    <w:rPr>
      <w:rFonts w:ascii="Segoe UI" w:hAnsi="Segoe UI" w:cs="Segoe UI"/>
      <w:sz w:val="18"/>
      <w:szCs w:val="18"/>
    </w:rPr>
  </w:style>
  <w:style w:type="paragraph" w:customStyle="1" w:styleId="Default">
    <w:name w:val="Default"/>
    <w:rsid w:val="001E784B"/>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rsid w:val="00227AA8"/>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27AA8"/>
    <w:rPr>
      <w:rFonts w:ascii="Times New Roman" w:eastAsia="Times New Roman" w:hAnsi="Times New Roman" w:cs="Times New Roman"/>
      <w:sz w:val="24"/>
      <w:szCs w:val="24"/>
      <w:lang w:eastAsia="ru-RU"/>
    </w:rPr>
  </w:style>
  <w:style w:type="paragraph" w:customStyle="1" w:styleId="3">
    <w:name w:val="Стиль3"/>
    <w:basedOn w:val="a"/>
    <w:link w:val="30"/>
    <w:qFormat/>
    <w:rsid w:val="008463CB"/>
    <w:pPr>
      <w:keepNext/>
      <w:spacing w:after="120" w:line="240" w:lineRule="auto"/>
      <w:ind w:firstLine="709"/>
      <w:jc w:val="both"/>
    </w:pPr>
    <w:rPr>
      <w:rFonts w:ascii="Times New Roman" w:eastAsia="Times New Roman" w:hAnsi="Times New Roman" w:cs="Times New Roman"/>
      <w:sz w:val="24"/>
      <w:szCs w:val="24"/>
      <w:lang w:eastAsia="ru-RU"/>
    </w:rPr>
  </w:style>
  <w:style w:type="character" w:customStyle="1" w:styleId="30">
    <w:name w:val="Стиль3 Знак"/>
    <w:basedOn w:val="a0"/>
    <w:link w:val="3"/>
    <w:rsid w:val="008463CB"/>
    <w:rPr>
      <w:rFonts w:ascii="Times New Roman" w:eastAsia="Times New Roman" w:hAnsi="Times New Roman" w:cs="Times New Roman"/>
      <w:sz w:val="24"/>
      <w:szCs w:val="24"/>
      <w:lang w:eastAsia="ru-RU"/>
    </w:rPr>
  </w:style>
  <w:style w:type="paragraph" w:styleId="a6">
    <w:name w:val="Normal (Web)"/>
    <w:basedOn w:val="a"/>
    <w:uiPriority w:val="99"/>
    <w:unhideWhenUsed/>
    <w:rsid w:val="00142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4B32BD"/>
    <w:rPr>
      <w:rFonts w:ascii="Times New Roman" w:eastAsia="Times New Roman" w:hAnsi="Times New Roman" w:cs="Times New Roman"/>
      <w:b/>
      <w:bCs/>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0774">
      <w:bodyDiv w:val="1"/>
      <w:marLeft w:val="0"/>
      <w:marRight w:val="0"/>
      <w:marTop w:val="0"/>
      <w:marBottom w:val="0"/>
      <w:divBdr>
        <w:top w:val="none" w:sz="0" w:space="0" w:color="auto"/>
        <w:left w:val="none" w:sz="0" w:space="0" w:color="auto"/>
        <w:bottom w:val="none" w:sz="0" w:space="0" w:color="auto"/>
        <w:right w:val="none" w:sz="0" w:space="0" w:color="auto"/>
      </w:divBdr>
    </w:div>
    <w:div w:id="501169604">
      <w:bodyDiv w:val="1"/>
      <w:marLeft w:val="0"/>
      <w:marRight w:val="0"/>
      <w:marTop w:val="0"/>
      <w:marBottom w:val="0"/>
      <w:divBdr>
        <w:top w:val="none" w:sz="0" w:space="0" w:color="auto"/>
        <w:left w:val="none" w:sz="0" w:space="0" w:color="auto"/>
        <w:bottom w:val="none" w:sz="0" w:space="0" w:color="auto"/>
        <w:right w:val="none" w:sz="0" w:space="0" w:color="auto"/>
      </w:divBdr>
      <w:divsChild>
        <w:div w:id="516046497">
          <w:marLeft w:val="810"/>
          <w:marRight w:val="810"/>
          <w:marTop w:val="105"/>
          <w:marBottom w:val="105"/>
          <w:divBdr>
            <w:top w:val="none" w:sz="0" w:space="0" w:color="auto"/>
            <w:left w:val="none" w:sz="0" w:space="0" w:color="auto"/>
            <w:bottom w:val="none" w:sz="0" w:space="0" w:color="auto"/>
            <w:right w:val="none" w:sz="0" w:space="0" w:color="auto"/>
          </w:divBdr>
        </w:div>
      </w:divsChild>
    </w:div>
    <w:div w:id="555433731">
      <w:bodyDiv w:val="1"/>
      <w:marLeft w:val="0"/>
      <w:marRight w:val="0"/>
      <w:marTop w:val="0"/>
      <w:marBottom w:val="0"/>
      <w:divBdr>
        <w:top w:val="none" w:sz="0" w:space="0" w:color="auto"/>
        <w:left w:val="none" w:sz="0" w:space="0" w:color="auto"/>
        <w:bottom w:val="none" w:sz="0" w:space="0" w:color="auto"/>
        <w:right w:val="none" w:sz="0" w:space="0" w:color="auto"/>
      </w:divBdr>
    </w:div>
    <w:div w:id="999817706">
      <w:bodyDiv w:val="1"/>
      <w:marLeft w:val="0"/>
      <w:marRight w:val="0"/>
      <w:marTop w:val="0"/>
      <w:marBottom w:val="0"/>
      <w:divBdr>
        <w:top w:val="none" w:sz="0" w:space="0" w:color="auto"/>
        <w:left w:val="none" w:sz="0" w:space="0" w:color="auto"/>
        <w:bottom w:val="none" w:sz="0" w:space="0" w:color="auto"/>
        <w:right w:val="none" w:sz="0" w:space="0" w:color="auto"/>
      </w:divBdr>
    </w:div>
    <w:div w:id="1044065628">
      <w:bodyDiv w:val="1"/>
      <w:marLeft w:val="0"/>
      <w:marRight w:val="0"/>
      <w:marTop w:val="0"/>
      <w:marBottom w:val="0"/>
      <w:divBdr>
        <w:top w:val="none" w:sz="0" w:space="0" w:color="auto"/>
        <w:left w:val="none" w:sz="0" w:space="0" w:color="auto"/>
        <w:bottom w:val="none" w:sz="0" w:space="0" w:color="auto"/>
        <w:right w:val="none" w:sz="0" w:space="0" w:color="auto"/>
      </w:divBdr>
    </w:div>
    <w:div w:id="1215581500">
      <w:bodyDiv w:val="1"/>
      <w:marLeft w:val="0"/>
      <w:marRight w:val="0"/>
      <w:marTop w:val="0"/>
      <w:marBottom w:val="0"/>
      <w:divBdr>
        <w:top w:val="none" w:sz="0" w:space="0" w:color="auto"/>
        <w:left w:val="none" w:sz="0" w:space="0" w:color="auto"/>
        <w:bottom w:val="none" w:sz="0" w:space="0" w:color="auto"/>
        <w:right w:val="none" w:sz="0" w:space="0" w:color="auto"/>
      </w:divBdr>
    </w:div>
    <w:div w:id="1227572494">
      <w:bodyDiv w:val="1"/>
      <w:marLeft w:val="0"/>
      <w:marRight w:val="0"/>
      <w:marTop w:val="0"/>
      <w:marBottom w:val="0"/>
      <w:divBdr>
        <w:top w:val="none" w:sz="0" w:space="0" w:color="auto"/>
        <w:left w:val="none" w:sz="0" w:space="0" w:color="auto"/>
        <w:bottom w:val="none" w:sz="0" w:space="0" w:color="auto"/>
        <w:right w:val="none" w:sz="0" w:space="0" w:color="auto"/>
      </w:divBdr>
      <w:divsChild>
        <w:div w:id="969046719">
          <w:marLeft w:val="810"/>
          <w:marRight w:val="810"/>
          <w:marTop w:val="105"/>
          <w:marBottom w:val="105"/>
          <w:divBdr>
            <w:top w:val="none" w:sz="0" w:space="0" w:color="auto"/>
            <w:left w:val="none" w:sz="0" w:space="0" w:color="auto"/>
            <w:bottom w:val="none" w:sz="0" w:space="0" w:color="auto"/>
            <w:right w:val="none" w:sz="0" w:space="0" w:color="auto"/>
          </w:divBdr>
        </w:div>
      </w:divsChild>
    </w:div>
    <w:div w:id="1233616855">
      <w:bodyDiv w:val="1"/>
      <w:marLeft w:val="0"/>
      <w:marRight w:val="0"/>
      <w:marTop w:val="0"/>
      <w:marBottom w:val="0"/>
      <w:divBdr>
        <w:top w:val="none" w:sz="0" w:space="0" w:color="auto"/>
        <w:left w:val="none" w:sz="0" w:space="0" w:color="auto"/>
        <w:bottom w:val="none" w:sz="0" w:space="0" w:color="auto"/>
        <w:right w:val="none" w:sz="0" w:space="0" w:color="auto"/>
      </w:divBdr>
    </w:div>
    <w:div w:id="1702628087">
      <w:bodyDiv w:val="1"/>
      <w:marLeft w:val="0"/>
      <w:marRight w:val="0"/>
      <w:marTop w:val="0"/>
      <w:marBottom w:val="0"/>
      <w:divBdr>
        <w:top w:val="none" w:sz="0" w:space="0" w:color="auto"/>
        <w:left w:val="none" w:sz="0" w:space="0" w:color="auto"/>
        <w:bottom w:val="none" w:sz="0" w:space="0" w:color="auto"/>
        <w:right w:val="none" w:sz="0" w:space="0" w:color="auto"/>
      </w:divBdr>
    </w:div>
    <w:div w:id="1730568599">
      <w:bodyDiv w:val="1"/>
      <w:marLeft w:val="0"/>
      <w:marRight w:val="0"/>
      <w:marTop w:val="0"/>
      <w:marBottom w:val="0"/>
      <w:divBdr>
        <w:top w:val="none" w:sz="0" w:space="0" w:color="auto"/>
        <w:left w:val="none" w:sz="0" w:space="0" w:color="auto"/>
        <w:bottom w:val="none" w:sz="0" w:space="0" w:color="auto"/>
        <w:right w:val="none" w:sz="0" w:space="0" w:color="auto"/>
      </w:divBdr>
      <w:divsChild>
        <w:div w:id="49429102">
          <w:marLeft w:val="810"/>
          <w:marRight w:val="810"/>
          <w:marTop w:val="105"/>
          <w:marBottom w:val="105"/>
          <w:divBdr>
            <w:top w:val="none" w:sz="0" w:space="0" w:color="auto"/>
            <w:left w:val="none" w:sz="0" w:space="0" w:color="auto"/>
            <w:bottom w:val="none" w:sz="0" w:space="0" w:color="auto"/>
            <w:right w:val="none" w:sz="0" w:space="0" w:color="auto"/>
          </w:divBdr>
        </w:div>
      </w:divsChild>
    </w:div>
    <w:div w:id="1962031318">
      <w:bodyDiv w:val="1"/>
      <w:marLeft w:val="0"/>
      <w:marRight w:val="0"/>
      <w:marTop w:val="0"/>
      <w:marBottom w:val="0"/>
      <w:divBdr>
        <w:top w:val="none" w:sz="0" w:space="0" w:color="auto"/>
        <w:left w:val="none" w:sz="0" w:space="0" w:color="auto"/>
        <w:bottom w:val="none" w:sz="0" w:space="0" w:color="auto"/>
        <w:right w:val="none" w:sz="0" w:space="0" w:color="auto"/>
      </w:divBdr>
      <w:divsChild>
        <w:div w:id="114254921">
          <w:marLeft w:val="810"/>
          <w:marRight w:val="810"/>
          <w:marTop w:val="105"/>
          <w:marBottom w:val="105"/>
          <w:divBdr>
            <w:top w:val="none" w:sz="0" w:space="0" w:color="auto"/>
            <w:left w:val="none" w:sz="0" w:space="0" w:color="auto"/>
            <w:bottom w:val="none" w:sz="0" w:space="0" w:color="auto"/>
            <w:right w:val="none" w:sz="0" w:space="0" w:color="auto"/>
          </w:divBdr>
        </w:div>
      </w:divsChild>
    </w:div>
    <w:div w:id="21166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95A96-7462-45F3-B401-005D1A5D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6443</Words>
  <Characters>3674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ODA</dc:creator>
  <cp:lastModifiedBy>AdminX</cp:lastModifiedBy>
  <cp:revision>6</cp:revision>
  <cp:lastPrinted>2022-01-19T10:34:00Z</cp:lastPrinted>
  <dcterms:created xsi:type="dcterms:W3CDTF">2025-09-08T07:53:00Z</dcterms:created>
  <dcterms:modified xsi:type="dcterms:W3CDTF">2026-04-30T17:19:00Z</dcterms:modified>
</cp:coreProperties>
</file>