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E5" w:rsidRDefault="00F576E5" w:rsidP="00F576E5">
      <w:pPr>
        <w:tabs>
          <w:tab w:val="left" w:pos="5245"/>
        </w:tabs>
        <w:ind w:left="419" w:firstLine="5245"/>
        <w:contextualSpacing/>
        <w:jc w:val="center"/>
        <w:rPr>
          <w:sz w:val="28"/>
          <w:szCs w:val="28"/>
        </w:rPr>
      </w:pPr>
    </w:p>
    <w:p w:rsidR="00F576E5" w:rsidRDefault="00F576E5" w:rsidP="00F576E5">
      <w:pPr>
        <w:tabs>
          <w:tab w:val="left" w:pos="5245"/>
        </w:tabs>
        <w:ind w:left="419" w:firstLine="5245"/>
        <w:contextualSpacing/>
        <w:jc w:val="center"/>
        <w:rPr>
          <w:sz w:val="28"/>
          <w:szCs w:val="28"/>
        </w:rPr>
      </w:pPr>
    </w:p>
    <w:p w:rsidR="00F576E5" w:rsidRDefault="00F576E5" w:rsidP="00F576E5">
      <w:pPr>
        <w:tabs>
          <w:tab w:val="left" w:pos="5245"/>
        </w:tabs>
        <w:ind w:left="419" w:firstLine="5245"/>
        <w:contextualSpacing/>
        <w:jc w:val="center"/>
        <w:rPr>
          <w:sz w:val="28"/>
          <w:szCs w:val="28"/>
        </w:rPr>
      </w:pPr>
    </w:p>
    <w:p w:rsidR="00F576E5" w:rsidRDefault="00F576E5" w:rsidP="00F576E5">
      <w:pPr>
        <w:tabs>
          <w:tab w:val="left" w:pos="5245"/>
        </w:tabs>
        <w:ind w:left="419" w:firstLine="5245"/>
        <w:contextualSpacing/>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b/>
          <w:sz w:val="28"/>
          <w:szCs w:val="28"/>
        </w:rPr>
      </w:pPr>
    </w:p>
    <w:p w:rsidR="00F576E5" w:rsidRDefault="00F576E5" w:rsidP="00F576E5">
      <w:pPr>
        <w:jc w:val="center"/>
        <w:rPr>
          <w:b/>
          <w:bCs/>
          <w:color w:val="000000"/>
          <w:sz w:val="28"/>
          <w:szCs w:val="28"/>
        </w:rPr>
      </w:pPr>
    </w:p>
    <w:p w:rsidR="00F576E5" w:rsidRDefault="00F576E5" w:rsidP="00F576E5">
      <w:pPr>
        <w:jc w:val="center"/>
        <w:rPr>
          <w:b/>
          <w:bCs/>
          <w:color w:val="000000"/>
          <w:sz w:val="28"/>
          <w:szCs w:val="28"/>
        </w:rPr>
      </w:pPr>
      <w:r>
        <w:rPr>
          <w:b/>
          <w:bCs/>
          <w:color w:val="000000"/>
          <w:sz w:val="28"/>
          <w:szCs w:val="28"/>
        </w:rPr>
        <w:t xml:space="preserve">Цільова програма </w:t>
      </w:r>
    </w:p>
    <w:p w:rsidR="00F576E5" w:rsidRDefault="00F576E5" w:rsidP="00F576E5">
      <w:pPr>
        <w:jc w:val="center"/>
        <w:rPr>
          <w:b/>
          <w:sz w:val="28"/>
          <w:szCs w:val="28"/>
        </w:rPr>
      </w:pPr>
      <w:r w:rsidRPr="00F576E5">
        <w:rPr>
          <w:b/>
          <w:sz w:val="28"/>
          <w:szCs w:val="28"/>
        </w:rPr>
        <w:t>«Система GPS</w:t>
      </w:r>
      <w:r>
        <w:rPr>
          <w:b/>
          <w:sz w:val="28"/>
          <w:szCs w:val="28"/>
        </w:rPr>
        <w:t xml:space="preserve"> </w:t>
      </w:r>
      <w:r w:rsidRPr="00F576E5">
        <w:rPr>
          <w:b/>
          <w:sz w:val="28"/>
          <w:szCs w:val="28"/>
        </w:rPr>
        <w:t>- моніторингу споживання палива транспортом комунальних підприємств  міста Білгород – Дністровського</w:t>
      </w:r>
    </w:p>
    <w:p w:rsidR="00F576E5" w:rsidRPr="00F576E5" w:rsidRDefault="0096512F" w:rsidP="00F576E5">
      <w:pPr>
        <w:jc w:val="center"/>
        <w:rPr>
          <w:b/>
          <w:sz w:val="28"/>
          <w:szCs w:val="28"/>
        </w:rPr>
      </w:pPr>
      <w:r>
        <w:rPr>
          <w:b/>
          <w:sz w:val="28"/>
          <w:szCs w:val="28"/>
        </w:rPr>
        <w:t xml:space="preserve"> на 2021 – 2022</w:t>
      </w:r>
      <w:r w:rsidR="00F576E5" w:rsidRPr="00F576E5">
        <w:rPr>
          <w:b/>
          <w:sz w:val="28"/>
          <w:szCs w:val="28"/>
        </w:rPr>
        <w:t xml:space="preserve"> роки»</w:t>
      </w: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F576E5">
      <w:pPr>
        <w:jc w:val="center"/>
        <w:rPr>
          <w:sz w:val="28"/>
          <w:szCs w:val="28"/>
        </w:rPr>
      </w:pPr>
    </w:p>
    <w:p w:rsidR="00F576E5" w:rsidRDefault="00F576E5" w:rsidP="00C067C3">
      <w:pPr>
        <w:rPr>
          <w:sz w:val="28"/>
          <w:szCs w:val="28"/>
        </w:rPr>
      </w:pPr>
    </w:p>
    <w:p w:rsidR="00F576E5" w:rsidRDefault="00F576E5" w:rsidP="00F576E5">
      <w:pPr>
        <w:jc w:val="center"/>
        <w:rPr>
          <w:sz w:val="28"/>
          <w:szCs w:val="28"/>
        </w:rPr>
      </w:pPr>
      <w:r>
        <w:rPr>
          <w:sz w:val="28"/>
          <w:szCs w:val="28"/>
        </w:rPr>
        <w:t>м. Білгород-Дністровський</w:t>
      </w:r>
    </w:p>
    <w:p w:rsidR="00F576E5" w:rsidRDefault="00F576E5" w:rsidP="00F576E5">
      <w:pPr>
        <w:jc w:val="center"/>
        <w:rPr>
          <w:sz w:val="28"/>
          <w:szCs w:val="28"/>
        </w:rPr>
      </w:pPr>
      <w:r>
        <w:rPr>
          <w:sz w:val="28"/>
          <w:szCs w:val="28"/>
        </w:rPr>
        <w:t>2021 р.</w:t>
      </w:r>
    </w:p>
    <w:p w:rsidR="00F576E5" w:rsidRDefault="00F576E5" w:rsidP="00F576E5">
      <w:pPr>
        <w:jc w:val="center"/>
        <w:rPr>
          <w:bCs/>
          <w:sz w:val="28"/>
          <w:szCs w:val="28"/>
        </w:rPr>
      </w:pPr>
    </w:p>
    <w:p w:rsidR="00F576E5" w:rsidRDefault="00F576E5" w:rsidP="00F576E5">
      <w:pPr>
        <w:jc w:val="center"/>
        <w:rPr>
          <w:bCs/>
          <w:sz w:val="28"/>
          <w:szCs w:val="28"/>
        </w:rPr>
      </w:pPr>
    </w:p>
    <w:p w:rsidR="00F576E5" w:rsidRDefault="00F576E5" w:rsidP="00F576E5">
      <w:pPr>
        <w:jc w:val="center"/>
        <w:rPr>
          <w:bCs/>
          <w:sz w:val="28"/>
          <w:szCs w:val="28"/>
        </w:rPr>
      </w:pPr>
      <w:r>
        <w:rPr>
          <w:bCs/>
          <w:sz w:val="28"/>
          <w:szCs w:val="28"/>
        </w:rPr>
        <w:t>ЗМІСТ</w:t>
      </w:r>
    </w:p>
    <w:p w:rsidR="00F576E5" w:rsidRDefault="00F576E5" w:rsidP="00F576E5">
      <w:pPr>
        <w:tabs>
          <w:tab w:val="left" w:pos="915"/>
          <w:tab w:val="center" w:pos="4710"/>
        </w:tabs>
        <w:jc w:val="center"/>
        <w:rPr>
          <w:b/>
          <w:bCs/>
          <w:sz w:val="28"/>
          <w:szCs w:val="28"/>
        </w:rPr>
      </w:pPr>
    </w:p>
    <w:p w:rsidR="00F576E5" w:rsidRDefault="00F576E5" w:rsidP="00F576E5">
      <w:pPr>
        <w:tabs>
          <w:tab w:val="right" w:leader="dot" w:pos="9639"/>
        </w:tabs>
        <w:jc w:val="both"/>
        <w:rPr>
          <w:sz w:val="28"/>
          <w:szCs w:val="28"/>
        </w:rPr>
      </w:pPr>
      <w:r>
        <w:rPr>
          <w:sz w:val="28"/>
          <w:szCs w:val="28"/>
        </w:rPr>
        <w:t>Розділ 1. Паспорт Програми ……………………………………………</w:t>
      </w:r>
      <w:r w:rsidR="000E7C47">
        <w:rPr>
          <w:sz w:val="28"/>
          <w:szCs w:val="28"/>
        </w:rPr>
        <w:t>…..</w:t>
      </w:r>
      <w:r>
        <w:rPr>
          <w:sz w:val="28"/>
          <w:szCs w:val="28"/>
        </w:rPr>
        <w:t>….. 3</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2. Визначення проблеми та обґрунтування необхідності її розв’язання програмним методом………………………………………………….…..…</w:t>
      </w:r>
      <w:r w:rsidR="000E7C47">
        <w:rPr>
          <w:sz w:val="28"/>
          <w:szCs w:val="28"/>
        </w:rPr>
        <w:t>….</w:t>
      </w:r>
      <w:r>
        <w:rPr>
          <w:sz w:val="28"/>
          <w:szCs w:val="28"/>
        </w:rPr>
        <w:t xml:space="preserve"> 4</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3. Мета</w:t>
      </w:r>
      <w:r w:rsidR="00C067C3">
        <w:rPr>
          <w:sz w:val="28"/>
          <w:szCs w:val="28"/>
        </w:rPr>
        <w:t xml:space="preserve"> Програми………………………………….…………</w:t>
      </w:r>
      <w:r w:rsidR="000E7C47">
        <w:rPr>
          <w:sz w:val="28"/>
          <w:szCs w:val="28"/>
        </w:rPr>
        <w:t>….</w:t>
      </w:r>
      <w:r w:rsidR="00C067C3">
        <w:rPr>
          <w:sz w:val="28"/>
          <w:szCs w:val="28"/>
        </w:rPr>
        <w:t>……… 5</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4. Обґрунтування шляхів і засобів розв’язання проблеми, завдання та заходи, показники резу</w:t>
      </w:r>
      <w:r w:rsidR="00C067C3">
        <w:rPr>
          <w:sz w:val="28"/>
          <w:szCs w:val="28"/>
        </w:rPr>
        <w:t>льтативності……………………..……………</w:t>
      </w:r>
      <w:r w:rsidR="000E7C47">
        <w:rPr>
          <w:sz w:val="28"/>
          <w:szCs w:val="28"/>
        </w:rPr>
        <w:t>….</w:t>
      </w:r>
      <w:r w:rsidR="00C067C3">
        <w:rPr>
          <w:sz w:val="28"/>
          <w:szCs w:val="28"/>
        </w:rPr>
        <w:t>.…….5</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5. Строки та етапи виконання Програми …………...…………</w:t>
      </w:r>
      <w:r w:rsidR="000E7C47">
        <w:rPr>
          <w:sz w:val="28"/>
          <w:szCs w:val="28"/>
        </w:rPr>
        <w:t>….</w:t>
      </w:r>
      <w:r>
        <w:rPr>
          <w:sz w:val="28"/>
          <w:szCs w:val="28"/>
        </w:rPr>
        <w:t>…... 6</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6. Обсяги та джерела фінансування Програми………………</w:t>
      </w:r>
      <w:r w:rsidR="000E7C47">
        <w:rPr>
          <w:sz w:val="28"/>
          <w:szCs w:val="28"/>
        </w:rPr>
        <w:t>…</w:t>
      </w:r>
      <w:r>
        <w:rPr>
          <w:sz w:val="28"/>
          <w:szCs w:val="28"/>
        </w:rPr>
        <w:t>…...…6</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7. Очікувані результати виконання Програми та визначення її ефективност</w:t>
      </w:r>
      <w:r w:rsidR="00C067C3">
        <w:rPr>
          <w:sz w:val="28"/>
          <w:szCs w:val="28"/>
        </w:rPr>
        <w:t>і ………….……………………………………………………</w:t>
      </w:r>
      <w:r w:rsidR="000E7C47">
        <w:rPr>
          <w:sz w:val="28"/>
          <w:szCs w:val="28"/>
        </w:rPr>
        <w:t>…</w:t>
      </w:r>
      <w:r w:rsidR="00C067C3">
        <w:rPr>
          <w:sz w:val="28"/>
          <w:szCs w:val="28"/>
        </w:rPr>
        <w:t>…...6</w:t>
      </w:r>
    </w:p>
    <w:p w:rsidR="00F576E5" w:rsidRDefault="00F576E5" w:rsidP="00F576E5">
      <w:pPr>
        <w:tabs>
          <w:tab w:val="right" w:leader="dot" w:pos="9639"/>
        </w:tabs>
        <w:jc w:val="both"/>
        <w:rPr>
          <w:sz w:val="28"/>
          <w:szCs w:val="28"/>
        </w:rPr>
      </w:pPr>
    </w:p>
    <w:p w:rsidR="00F576E5" w:rsidRDefault="00F576E5" w:rsidP="00F576E5">
      <w:pPr>
        <w:tabs>
          <w:tab w:val="right" w:leader="dot" w:pos="9639"/>
        </w:tabs>
        <w:jc w:val="both"/>
        <w:rPr>
          <w:sz w:val="28"/>
          <w:szCs w:val="28"/>
        </w:rPr>
      </w:pPr>
      <w:r>
        <w:rPr>
          <w:sz w:val="28"/>
          <w:szCs w:val="28"/>
        </w:rPr>
        <w:t>Розділ 8.  Координація та контроль за ходом виконання Програми ..…</w:t>
      </w:r>
      <w:r w:rsidR="000E7C47">
        <w:rPr>
          <w:sz w:val="28"/>
          <w:szCs w:val="28"/>
        </w:rPr>
        <w:t>….</w:t>
      </w:r>
      <w:r>
        <w:rPr>
          <w:sz w:val="28"/>
          <w:szCs w:val="28"/>
        </w:rPr>
        <w:t>.…</w:t>
      </w:r>
      <w:r w:rsidR="00C45C82">
        <w:rPr>
          <w:sz w:val="28"/>
          <w:szCs w:val="28"/>
        </w:rPr>
        <w:t>6</w:t>
      </w:r>
      <w:bookmarkStart w:id="0" w:name="_GoBack"/>
      <w:bookmarkEnd w:id="0"/>
    </w:p>
    <w:p w:rsidR="00F576E5" w:rsidRDefault="00F576E5" w:rsidP="00F576E5">
      <w:pPr>
        <w:tabs>
          <w:tab w:val="right" w:leader="dot" w:pos="9639"/>
        </w:tabs>
        <w:jc w:val="both"/>
        <w:rPr>
          <w:bCs/>
          <w:sz w:val="28"/>
        </w:rPr>
      </w:pPr>
    </w:p>
    <w:p w:rsidR="00F576E5" w:rsidRDefault="00F576E5" w:rsidP="00F576E5">
      <w:pPr>
        <w:tabs>
          <w:tab w:val="right" w:leader="dot" w:pos="9639"/>
        </w:tabs>
        <w:jc w:val="both"/>
        <w:rPr>
          <w:sz w:val="14"/>
          <w:szCs w:val="14"/>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jc w:val="center"/>
        <w:outlineLvl w:val="4"/>
        <w:rPr>
          <w:b/>
          <w:bCs/>
          <w:iCs/>
          <w:sz w:val="28"/>
          <w:szCs w:val="28"/>
          <w:u w:val="single"/>
        </w:rPr>
      </w:pPr>
    </w:p>
    <w:p w:rsidR="00F576E5" w:rsidRDefault="00F576E5" w:rsidP="00F576E5">
      <w:pPr>
        <w:pStyle w:val="a5"/>
        <w:spacing w:before="0" w:beforeAutospacing="0" w:after="0" w:afterAutospacing="0"/>
        <w:ind w:firstLine="709"/>
        <w:jc w:val="center"/>
        <w:rPr>
          <w:b/>
          <w:bCs/>
          <w:color w:val="000000"/>
          <w:sz w:val="26"/>
          <w:szCs w:val="26"/>
        </w:rPr>
      </w:pPr>
      <w:r>
        <w:rPr>
          <w:b/>
          <w:bCs/>
          <w:color w:val="000000"/>
          <w:sz w:val="26"/>
          <w:szCs w:val="26"/>
        </w:rPr>
        <w:t>Розділ 1. Паспорт програми</w:t>
      </w:r>
    </w:p>
    <w:p w:rsidR="00F576E5" w:rsidRDefault="00F576E5" w:rsidP="00F576E5">
      <w:pPr>
        <w:pStyle w:val="a5"/>
        <w:spacing w:before="0" w:beforeAutospacing="0" w:after="0" w:afterAutospacing="0"/>
        <w:ind w:firstLine="709"/>
        <w:jc w:val="center"/>
        <w:rPr>
          <w:b/>
          <w:bCs/>
          <w:color w:val="000000"/>
          <w:sz w:val="26"/>
          <w:szCs w:val="26"/>
          <w:lang w:val="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321"/>
        <w:gridCol w:w="5387"/>
      </w:tblGrid>
      <w:tr w:rsidR="00F576E5" w:rsidTr="008F2EDD">
        <w:trPr>
          <w:trHeight w:val="401"/>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1.</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pStyle w:val="a6"/>
              <w:rPr>
                <w:color w:val="000000"/>
                <w:sz w:val="26"/>
                <w:szCs w:val="26"/>
                <w:lang w:val="uk-UA"/>
              </w:rPr>
            </w:pPr>
            <w:r>
              <w:rPr>
                <w:color w:val="000000"/>
                <w:sz w:val="26"/>
                <w:szCs w:val="26"/>
                <w:lang w:val="uk-UA"/>
              </w:rPr>
              <w:t xml:space="preserve">Назва програми </w:t>
            </w:r>
          </w:p>
        </w:tc>
        <w:tc>
          <w:tcPr>
            <w:tcW w:w="5387" w:type="dxa"/>
            <w:tcBorders>
              <w:top w:val="single" w:sz="4" w:space="0" w:color="auto"/>
              <w:left w:val="single" w:sz="4" w:space="0" w:color="auto"/>
              <w:bottom w:val="single" w:sz="4" w:space="0" w:color="auto"/>
              <w:right w:val="single" w:sz="4" w:space="0" w:color="auto"/>
            </w:tcBorders>
            <w:hideMark/>
          </w:tcPr>
          <w:p w:rsidR="00F576E5" w:rsidRPr="009D6DB7" w:rsidRDefault="00F576E5">
            <w:pPr>
              <w:jc w:val="both"/>
              <w:rPr>
                <w:bCs/>
                <w:color w:val="000000"/>
                <w:sz w:val="26"/>
                <w:szCs w:val="26"/>
              </w:rPr>
            </w:pPr>
            <w:r w:rsidRPr="009D6DB7">
              <w:rPr>
                <w:bCs/>
                <w:color w:val="000000"/>
                <w:sz w:val="26"/>
                <w:szCs w:val="26"/>
              </w:rPr>
              <w:t xml:space="preserve">Цільова програма </w:t>
            </w:r>
            <w:r w:rsidRPr="009D6DB7">
              <w:rPr>
                <w:sz w:val="26"/>
                <w:szCs w:val="26"/>
              </w:rPr>
              <w:t>«Система GPS - моніторингу споживання палива транспортом комунальних підприємств  міста Білгород</w:t>
            </w:r>
            <w:r w:rsidR="0096512F">
              <w:rPr>
                <w:sz w:val="26"/>
                <w:szCs w:val="26"/>
              </w:rPr>
              <w:t xml:space="preserve"> – Дністровського на 2021 – 2022</w:t>
            </w:r>
            <w:r w:rsidRPr="009D6DB7">
              <w:rPr>
                <w:sz w:val="26"/>
                <w:szCs w:val="26"/>
              </w:rPr>
              <w:t xml:space="preserve"> роки</w:t>
            </w:r>
            <w:r w:rsidRPr="009D6DB7">
              <w:rPr>
                <w:bCs/>
                <w:color w:val="000000"/>
                <w:sz w:val="26"/>
                <w:szCs w:val="26"/>
              </w:rPr>
              <w:t>»</w:t>
            </w:r>
          </w:p>
        </w:tc>
      </w:tr>
      <w:tr w:rsidR="00F576E5" w:rsidTr="008F2EDD">
        <w:trPr>
          <w:trHeight w:val="401"/>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lang w:val="ru-RU"/>
              </w:rPr>
            </w:pPr>
            <w:r>
              <w:rPr>
                <w:color w:val="000000"/>
                <w:sz w:val="26"/>
                <w:szCs w:val="26"/>
                <w:lang w:val="ru-RU"/>
              </w:rPr>
              <w:t xml:space="preserve">2. </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pStyle w:val="a6"/>
              <w:rPr>
                <w:color w:val="000000"/>
                <w:sz w:val="26"/>
                <w:szCs w:val="26"/>
                <w:lang w:val="uk-UA"/>
              </w:rPr>
            </w:pPr>
            <w:r>
              <w:rPr>
                <w:color w:val="000000"/>
                <w:sz w:val="26"/>
                <w:szCs w:val="26"/>
                <w:lang w:val="uk-UA"/>
              </w:rPr>
              <w:t>Законодавчі підстави для розробки програми</w:t>
            </w:r>
          </w:p>
        </w:tc>
        <w:tc>
          <w:tcPr>
            <w:tcW w:w="5387" w:type="dxa"/>
            <w:tcBorders>
              <w:top w:val="single" w:sz="4" w:space="0" w:color="auto"/>
              <w:left w:val="single" w:sz="4" w:space="0" w:color="auto"/>
              <w:bottom w:val="single" w:sz="4" w:space="0" w:color="auto"/>
              <w:right w:val="single" w:sz="4" w:space="0" w:color="auto"/>
            </w:tcBorders>
            <w:hideMark/>
          </w:tcPr>
          <w:p w:rsidR="00921BDE" w:rsidRPr="009D6DB7" w:rsidRDefault="00F576E5" w:rsidP="00921BDE">
            <w:pPr>
              <w:jc w:val="both"/>
              <w:rPr>
                <w:bCs/>
                <w:sz w:val="26"/>
                <w:szCs w:val="26"/>
              </w:rPr>
            </w:pPr>
            <w:r w:rsidRPr="009D6DB7">
              <w:rPr>
                <w:bCs/>
                <w:sz w:val="26"/>
                <w:szCs w:val="26"/>
              </w:rPr>
              <w:t>Бюджетний кодекс, Закон України «Про місцеве самоврядування», рішення Білгород-Дністровської міської ради від 30.01.2020 року №1118-</w:t>
            </w:r>
            <w:r w:rsidRPr="009D6DB7">
              <w:rPr>
                <w:bCs/>
                <w:sz w:val="26"/>
                <w:szCs w:val="26"/>
                <w:lang w:val="en-US"/>
              </w:rPr>
              <w:t>VII</w:t>
            </w:r>
            <w:r w:rsidRPr="009D6DB7">
              <w:rPr>
                <w:bCs/>
                <w:sz w:val="26"/>
                <w:szCs w:val="26"/>
              </w:rPr>
              <w:t xml:space="preserve"> «Про затвердження Програми соціально – економічного та культурного розвитку міста Білгород-Дністровського на 2020 – 2022 роки»</w:t>
            </w:r>
            <w:r w:rsidR="00921BDE" w:rsidRPr="009D6DB7">
              <w:rPr>
                <w:bCs/>
                <w:sz w:val="26"/>
                <w:szCs w:val="26"/>
              </w:rPr>
              <w:t>, рішення Білгород-Дністровської міської ради від 31.10.2019 року №1065-</w:t>
            </w:r>
            <w:r w:rsidR="00921BDE" w:rsidRPr="009D6DB7">
              <w:rPr>
                <w:bCs/>
                <w:sz w:val="26"/>
                <w:szCs w:val="26"/>
                <w:lang w:val="en-US"/>
              </w:rPr>
              <w:t>VII</w:t>
            </w:r>
            <w:r w:rsidR="00921BDE" w:rsidRPr="009D6DB7">
              <w:rPr>
                <w:bCs/>
                <w:sz w:val="26"/>
                <w:szCs w:val="26"/>
              </w:rPr>
              <w:t xml:space="preserve"> «Про створення та запровадження системи  </w:t>
            </w:r>
            <w:r w:rsidR="00921BDE" w:rsidRPr="009D6DB7">
              <w:rPr>
                <w:sz w:val="26"/>
                <w:szCs w:val="26"/>
              </w:rPr>
              <w:t>GPS - моніторингу</w:t>
            </w:r>
            <w:r w:rsidR="00921BDE" w:rsidRPr="009D6DB7">
              <w:rPr>
                <w:bCs/>
                <w:sz w:val="26"/>
                <w:szCs w:val="26"/>
              </w:rPr>
              <w:t xml:space="preserve"> за роботою комунального транспорту Білгород-Дністровської міської ради»</w:t>
            </w:r>
          </w:p>
        </w:tc>
      </w:tr>
      <w:tr w:rsidR="00F576E5" w:rsidTr="008F2EDD">
        <w:trPr>
          <w:trHeight w:val="401"/>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3.</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pStyle w:val="a6"/>
              <w:rPr>
                <w:color w:val="000000"/>
                <w:sz w:val="26"/>
                <w:szCs w:val="26"/>
                <w:lang w:val="uk-UA"/>
              </w:rPr>
            </w:pPr>
            <w:r>
              <w:rPr>
                <w:color w:val="000000"/>
                <w:sz w:val="26"/>
                <w:szCs w:val="26"/>
                <w:lang w:val="uk-UA"/>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rsidR="00F576E5" w:rsidRPr="009D6DB7" w:rsidRDefault="00F576E5">
            <w:pPr>
              <w:ind w:left="-108"/>
              <w:jc w:val="both"/>
              <w:rPr>
                <w:bCs/>
                <w:color w:val="000000"/>
                <w:sz w:val="26"/>
                <w:szCs w:val="26"/>
              </w:rPr>
            </w:pPr>
            <w:r w:rsidRPr="009D6DB7">
              <w:rPr>
                <w:bCs/>
                <w:color w:val="000000"/>
                <w:sz w:val="26"/>
                <w:szCs w:val="26"/>
              </w:rPr>
              <w:t>Департамент житлово – комунального господарства та капітального будівництва</w:t>
            </w:r>
          </w:p>
        </w:tc>
      </w:tr>
      <w:tr w:rsidR="00F576E5" w:rsidTr="008F2EDD">
        <w:trPr>
          <w:trHeight w:val="705"/>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4.</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pStyle w:val="a6"/>
              <w:rPr>
                <w:color w:val="000000"/>
                <w:sz w:val="26"/>
                <w:szCs w:val="26"/>
                <w:lang w:val="uk-UA"/>
              </w:rPr>
            </w:pPr>
            <w:r>
              <w:rPr>
                <w:color w:val="000000"/>
                <w:sz w:val="26"/>
                <w:szCs w:val="26"/>
                <w:lang w:val="uk-UA"/>
              </w:rPr>
              <w:t xml:space="preserve">Дата, номер і назва розпорядчого документа про розроблення Програми </w:t>
            </w:r>
          </w:p>
        </w:tc>
        <w:tc>
          <w:tcPr>
            <w:tcW w:w="5387" w:type="dxa"/>
            <w:tcBorders>
              <w:top w:val="single" w:sz="4" w:space="0" w:color="auto"/>
              <w:left w:val="single" w:sz="4" w:space="0" w:color="auto"/>
              <w:bottom w:val="single" w:sz="4" w:space="0" w:color="auto"/>
              <w:right w:val="single" w:sz="4" w:space="0" w:color="auto"/>
            </w:tcBorders>
            <w:hideMark/>
          </w:tcPr>
          <w:p w:rsidR="00692CF6" w:rsidRDefault="00692CF6" w:rsidP="00692CF6">
            <w:pPr>
              <w:ind w:firstLine="318"/>
              <w:jc w:val="both"/>
              <w:rPr>
                <w:sz w:val="28"/>
                <w:szCs w:val="28"/>
              </w:rPr>
            </w:pPr>
            <w:r>
              <w:rPr>
                <w:bCs/>
                <w:color w:val="000000"/>
                <w:sz w:val="26"/>
                <w:szCs w:val="26"/>
              </w:rPr>
              <w:t>Висновок засідання</w:t>
            </w:r>
            <w:r w:rsidR="00F576E5" w:rsidRPr="0096512F">
              <w:rPr>
                <w:bCs/>
                <w:color w:val="000000"/>
                <w:sz w:val="26"/>
                <w:szCs w:val="26"/>
              </w:rPr>
              <w:t xml:space="preserve"> </w:t>
            </w:r>
            <w:r>
              <w:rPr>
                <w:sz w:val="28"/>
                <w:szCs w:val="28"/>
              </w:rPr>
              <w:t xml:space="preserve">постійної комісії </w:t>
            </w:r>
          </w:p>
          <w:p w:rsidR="00692CF6" w:rsidRDefault="00692CF6" w:rsidP="00692CF6">
            <w:pPr>
              <w:jc w:val="both"/>
              <w:rPr>
                <w:b/>
                <w:bCs/>
                <w:i/>
                <w:color w:val="FF0000"/>
                <w:sz w:val="26"/>
                <w:szCs w:val="26"/>
              </w:rPr>
            </w:pPr>
            <w:r>
              <w:rPr>
                <w:sz w:val="28"/>
                <w:szCs w:val="28"/>
              </w:rPr>
              <w:t xml:space="preserve">з питань </w:t>
            </w:r>
            <w:r w:rsidR="0096512F" w:rsidRPr="0096512F">
              <w:rPr>
                <w:sz w:val="28"/>
                <w:szCs w:val="28"/>
              </w:rPr>
              <w:t>житлово-комунального господарства транспорту, зв’язку та управління комунальною власністю</w:t>
            </w:r>
            <w:r w:rsidR="0096512F" w:rsidRPr="0096512F">
              <w:rPr>
                <w:bCs/>
                <w:color w:val="000000"/>
                <w:sz w:val="26"/>
                <w:szCs w:val="26"/>
              </w:rPr>
              <w:t xml:space="preserve"> </w:t>
            </w:r>
          </w:p>
          <w:p w:rsidR="00F576E5" w:rsidRPr="0096512F" w:rsidRDefault="00F576E5" w:rsidP="00692CF6">
            <w:pPr>
              <w:jc w:val="both"/>
              <w:rPr>
                <w:bCs/>
                <w:color w:val="000000"/>
                <w:sz w:val="26"/>
                <w:szCs w:val="26"/>
              </w:rPr>
            </w:pPr>
            <w:r w:rsidRPr="0096512F">
              <w:rPr>
                <w:bCs/>
                <w:color w:val="000000"/>
                <w:sz w:val="26"/>
                <w:szCs w:val="26"/>
              </w:rPr>
              <w:t xml:space="preserve">від </w:t>
            </w:r>
            <w:r w:rsidR="0096512F" w:rsidRPr="0096512F">
              <w:rPr>
                <w:bCs/>
                <w:color w:val="000000"/>
                <w:sz w:val="26"/>
                <w:szCs w:val="26"/>
              </w:rPr>
              <w:t>26.08</w:t>
            </w:r>
            <w:r w:rsidRPr="0096512F">
              <w:rPr>
                <w:bCs/>
                <w:color w:val="000000"/>
                <w:sz w:val="26"/>
                <w:szCs w:val="26"/>
              </w:rPr>
              <w:t>.2021</w:t>
            </w:r>
            <w:r w:rsidR="00692CF6">
              <w:rPr>
                <w:bCs/>
                <w:color w:val="000000"/>
                <w:sz w:val="26"/>
                <w:szCs w:val="26"/>
              </w:rPr>
              <w:t>року.</w:t>
            </w:r>
          </w:p>
        </w:tc>
      </w:tr>
      <w:tr w:rsidR="00F576E5" w:rsidTr="008F2EDD">
        <w:trPr>
          <w:trHeight w:val="417"/>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lang w:val="ru-RU"/>
              </w:rPr>
              <w:t>5</w:t>
            </w:r>
            <w:r>
              <w:rPr>
                <w:color w:val="000000"/>
                <w:sz w:val="26"/>
                <w:szCs w:val="26"/>
              </w:rPr>
              <w:t>.</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Головний розробник Програми</w:t>
            </w:r>
          </w:p>
        </w:tc>
        <w:tc>
          <w:tcPr>
            <w:tcW w:w="5387" w:type="dxa"/>
            <w:tcBorders>
              <w:top w:val="single" w:sz="4" w:space="0" w:color="auto"/>
              <w:left w:val="single" w:sz="4" w:space="0" w:color="auto"/>
              <w:bottom w:val="single" w:sz="4" w:space="0" w:color="auto"/>
              <w:right w:val="single" w:sz="4" w:space="0" w:color="auto"/>
            </w:tcBorders>
            <w:hideMark/>
          </w:tcPr>
          <w:p w:rsidR="00F576E5" w:rsidRDefault="00F576E5">
            <w:pPr>
              <w:jc w:val="both"/>
              <w:rPr>
                <w:bCs/>
                <w:color w:val="000000"/>
                <w:sz w:val="26"/>
                <w:szCs w:val="26"/>
              </w:rPr>
            </w:pPr>
            <w:r>
              <w:rPr>
                <w:bCs/>
                <w:color w:val="000000"/>
                <w:sz w:val="26"/>
                <w:szCs w:val="26"/>
              </w:rPr>
              <w:t>Департамент житлово – комунального господарства та капітального будівництва</w:t>
            </w:r>
          </w:p>
        </w:tc>
      </w:tr>
      <w:tr w:rsidR="00F576E5" w:rsidTr="008F2EDD">
        <w:trPr>
          <w:trHeight w:val="423"/>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lang w:val="ru-RU"/>
              </w:rPr>
              <w:t>6</w:t>
            </w:r>
            <w:r>
              <w:rPr>
                <w:color w:val="000000"/>
                <w:sz w:val="26"/>
                <w:szCs w:val="26"/>
              </w:rPr>
              <w:t>.</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proofErr w:type="spellStart"/>
            <w:r>
              <w:rPr>
                <w:color w:val="000000"/>
                <w:sz w:val="26"/>
                <w:szCs w:val="26"/>
              </w:rPr>
              <w:t>Співрозробники</w:t>
            </w:r>
            <w:proofErr w:type="spellEnd"/>
            <w:r>
              <w:rPr>
                <w:color w:val="000000"/>
                <w:sz w:val="26"/>
                <w:szCs w:val="26"/>
              </w:rPr>
              <w:t xml:space="preserve"> Програми</w:t>
            </w:r>
          </w:p>
        </w:tc>
        <w:tc>
          <w:tcPr>
            <w:tcW w:w="5387" w:type="dxa"/>
            <w:tcBorders>
              <w:top w:val="single" w:sz="4" w:space="0" w:color="auto"/>
              <w:left w:val="single" w:sz="4" w:space="0" w:color="auto"/>
              <w:bottom w:val="single" w:sz="4" w:space="0" w:color="auto"/>
              <w:right w:val="single" w:sz="4" w:space="0" w:color="auto"/>
            </w:tcBorders>
            <w:hideMark/>
          </w:tcPr>
          <w:p w:rsidR="00F91F6B" w:rsidRPr="00076D3D" w:rsidRDefault="00F91F6B">
            <w:pPr>
              <w:jc w:val="both"/>
              <w:rPr>
                <w:sz w:val="26"/>
                <w:szCs w:val="26"/>
                <w:lang w:val="ru-RU"/>
              </w:rPr>
            </w:pPr>
            <w:r w:rsidRPr="00076D3D">
              <w:rPr>
                <w:sz w:val="26"/>
                <w:szCs w:val="26"/>
              </w:rPr>
              <w:t>КП «</w:t>
            </w:r>
            <w:proofErr w:type="spellStart"/>
            <w:r w:rsidRPr="00076D3D">
              <w:rPr>
                <w:sz w:val="26"/>
                <w:szCs w:val="26"/>
              </w:rPr>
              <w:t>Автотранссервіс</w:t>
            </w:r>
            <w:proofErr w:type="spellEnd"/>
            <w:r w:rsidRPr="00076D3D">
              <w:rPr>
                <w:sz w:val="26"/>
                <w:szCs w:val="26"/>
              </w:rPr>
              <w:t>»</w:t>
            </w:r>
          </w:p>
          <w:p w:rsidR="00F91F6B" w:rsidRPr="00076D3D" w:rsidRDefault="00F91F6B">
            <w:pPr>
              <w:jc w:val="both"/>
              <w:rPr>
                <w:color w:val="000000"/>
                <w:sz w:val="26"/>
                <w:szCs w:val="26"/>
                <w:lang w:val="ru-RU"/>
              </w:rPr>
            </w:pPr>
            <w:r w:rsidRPr="00076D3D">
              <w:rPr>
                <w:sz w:val="26"/>
                <w:szCs w:val="26"/>
              </w:rPr>
              <w:t>КП «</w:t>
            </w:r>
            <w:proofErr w:type="spellStart"/>
            <w:r w:rsidRPr="00076D3D">
              <w:rPr>
                <w:sz w:val="26"/>
                <w:szCs w:val="26"/>
              </w:rPr>
              <w:t>Білгород-Дніствоськводоканал</w:t>
            </w:r>
            <w:proofErr w:type="spellEnd"/>
            <w:r w:rsidRPr="00076D3D">
              <w:rPr>
                <w:sz w:val="26"/>
                <w:szCs w:val="26"/>
              </w:rPr>
              <w:t>»</w:t>
            </w:r>
          </w:p>
          <w:p w:rsidR="00F576E5" w:rsidRPr="00076D3D" w:rsidRDefault="008F2EDD">
            <w:pPr>
              <w:jc w:val="both"/>
              <w:rPr>
                <w:color w:val="000000"/>
                <w:sz w:val="26"/>
                <w:szCs w:val="26"/>
                <w:lang w:val="ru-RU"/>
              </w:rPr>
            </w:pPr>
            <w:r w:rsidRPr="00076D3D">
              <w:rPr>
                <w:color w:val="000000"/>
                <w:sz w:val="26"/>
                <w:szCs w:val="26"/>
              </w:rPr>
              <w:t>КП «Білгород –</w:t>
            </w:r>
            <w:proofErr w:type="spellStart"/>
            <w:r w:rsidR="00F576E5" w:rsidRPr="00076D3D">
              <w:rPr>
                <w:color w:val="000000"/>
                <w:sz w:val="26"/>
                <w:szCs w:val="26"/>
              </w:rPr>
              <w:t>Дністровськтеплоенерго</w:t>
            </w:r>
            <w:proofErr w:type="spellEnd"/>
            <w:r w:rsidR="00F576E5" w:rsidRPr="00076D3D">
              <w:rPr>
                <w:color w:val="000000"/>
                <w:sz w:val="26"/>
                <w:szCs w:val="26"/>
              </w:rPr>
              <w:t>»</w:t>
            </w:r>
          </w:p>
          <w:p w:rsidR="008F2EDD" w:rsidRPr="00076D3D" w:rsidRDefault="008F2EDD">
            <w:pPr>
              <w:jc w:val="both"/>
              <w:rPr>
                <w:color w:val="000000"/>
                <w:sz w:val="26"/>
                <w:szCs w:val="26"/>
              </w:rPr>
            </w:pPr>
            <w:r w:rsidRPr="00076D3D">
              <w:rPr>
                <w:sz w:val="26"/>
                <w:szCs w:val="26"/>
              </w:rPr>
              <w:t>МЦ «БЛАГОУСТРІЙ»</w:t>
            </w:r>
            <w:r w:rsidRPr="00076D3D">
              <w:rPr>
                <w:color w:val="000000"/>
                <w:sz w:val="26"/>
                <w:szCs w:val="26"/>
              </w:rPr>
              <w:t xml:space="preserve"> </w:t>
            </w:r>
          </w:p>
          <w:p w:rsidR="00F91F6B" w:rsidRPr="008F2EDD" w:rsidRDefault="00F91F6B">
            <w:pPr>
              <w:jc w:val="both"/>
              <w:rPr>
                <w:color w:val="000000"/>
                <w:sz w:val="28"/>
                <w:szCs w:val="28"/>
              </w:rPr>
            </w:pPr>
            <w:r w:rsidRPr="00076D3D">
              <w:rPr>
                <w:color w:val="000000"/>
                <w:sz w:val="26"/>
                <w:szCs w:val="26"/>
              </w:rPr>
              <w:t>КП «Житлово-експлуатаційне об’єднання №1»</w:t>
            </w:r>
            <w:r w:rsidRPr="008F2EDD">
              <w:rPr>
                <w:color w:val="000000"/>
                <w:sz w:val="28"/>
                <w:szCs w:val="28"/>
              </w:rPr>
              <w:t xml:space="preserve"> </w:t>
            </w:r>
          </w:p>
        </w:tc>
      </w:tr>
      <w:tr w:rsidR="00F576E5" w:rsidTr="008F2EDD">
        <w:trPr>
          <w:trHeight w:val="423"/>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lang w:val="ru-RU"/>
              </w:rPr>
            </w:pPr>
            <w:r>
              <w:rPr>
                <w:color w:val="000000"/>
                <w:sz w:val="26"/>
                <w:szCs w:val="26"/>
                <w:lang w:val="ru-RU"/>
              </w:rPr>
              <w:t>7.</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Головний розпорядник коштів програми</w:t>
            </w:r>
          </w:p>
        </w:tc>
        <w:tc>
          <w:tcPr>
            <w:tcW w:w="5387" w:type="dxa"/>
            <w:tcBorders>
              <w:top w:val="single" w:sz="4" w:space="0" w:color="auto"/>
              <w:left w:val="single" w:sz="4" w:space="0" w:color="auto"/>
              <w:bottom w:val="single" w:sz="4" w:space="0" w:color="auto"/>
              <w:right w:val="single" w:sz="4" w:space="0" w:color="auto"/>
            </w:tcBorders>
            <w:hideMark/>
          </w:tcPr>
          <w:p w:rsidR="00F576E5" w:rsidRDefault="00F576E5">
            <w:pPr>
              <w:jc w:val="both"/>
              <w:rPr>
                <w:color w:val="000000"/>
                <w:sz w:val="26"/>
                <w:szCs w:val="26"/>
              </w:rPr>
            </w:pPr>
            <w:r>
              <w:rPr>
                <w:bCs/>
                <w:color w:val="000000"/>
                <w:sz w:val="26"/>
                <w:szCs w:val="26"/>
              </w:rPr>
              <w:t>Департамент житлово – комунального господарства та капітального будівництва</w:t>
            </w:r>
          </w:p>
        </w:tc>
      </w:tr>
      <w:tr w:rsidR="00F576E5" w:rsidTr="008F2EDD">
        <w:trPr>
          <w:trHeight w:val="415"/>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lang w:val="ru-RU"/>
              </w:rPr>
              <w:t>8</w:t>
            </w:r>
            <w:r>
              <w:rPr>
                <w:color w:val="000000"/>
                <w:sz w:val="26"/>
                <w:szCs w:val="26"/>
              </w:rPr>
              <w:t>.</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91F6B">
            <w:pPr>
              <w:rPr>
                <w:color w:val="000000"/>
                <w:sz w:val="26"/>
                <w:szCs w:val="26"/>
              </w:rPr>
            </w:pPr>
            <w:r>
              <w:rPr>
                <w:color w:val="000000"/>
                <w:sz w:val="26"/>
                <w:szCs w:val="26"/>
              </w:rPr>
              <w:t>Відповідальні</w:t>
            </w:r>
            <w:r w:rsidR="00F576E5">
              <w:rPr>
                <w:color w:val="000000"/>
                <w:sz w:val="26"/>
                <w:szCs w:val="26"/>
              </w:rPr>
              <w:t xml:space="preserve"> виконавці Програми</w:t>
            </w:r>
          </w:p>
        </w:tc>
        <w:tc>
          <w:tcPr>
            <w:tcW w:w="5387" w:type="dxa"/>
            <w:tcBorders>
              <w:top w:val="single" w:sz="4" w:space="0" w:color="auto"/>
              <w:left w:val="single" w:sz="4" w:space="0" w:color="auto"/>
              <w:bottom w:val="single" w:sz="4" w:space="0" w:color="auto"/>
              <w:right w:val="single" w:sz="4" w:space="0" w:color="auto"/>
            </w:tcBorders>
            <w:hideMark/>
          </w:tcPr>
          <w:p w:rsidR="00076D3D" w:rsidRDefault="00F576E5" w:rsidP="00076D3D">
            <w:pPr>
              <w:rPr>
                <w:sz w:val="26"/>
                <w:szCs w:val="26"/>
              </w:rPr>
            </w:pPr>
            <w:r>
              <w:rPr>
                <w:bCs/>
                <w:color w:val="000000"/>
                <w:sz w:val="26"/>
                <w:szCs w:val="26"/>
              </w:rPr>
              <w:t xml:space="preserve">Департамент житлово – комунального господарства та капітального будівництва, </w:t>
            </w:r>
            <w:r w:rsidR="00076D3D" w:rsidRPr="00076D3D">
              <w:rPr>
                <w:sz w:val="26"/>
                <w:szCs w:val="26"/>
              </w:rPr>
              <w:t>КП «</w:t>
            </w:r>
            <w:proofErr w:type="spellStart"/>
            <w:r w:rsidR="00076D3D" w:rsidRPr="00076D3D">
              <w:rPr>
                <w:sz w:val="26"/>
                <w:szCs w:val="26"/>
              </w:rPr>
              <w:t>Автотранссервіс</w:t>
            </w:r>
            <w:proofErr w:type="spellEnd"/>
            <w:r w:rsidR="00076D3D" w:rsidRPr="00076D3D">
              <w:rPr>
                <w:sz w:val="26"/>
                <w:szCs w:val="26"/>
              </w:rPr>
              <w:t xml:space="preserve">», </w:t>
            </w:r>
          </w:p>
          <w:p w:rsidR="00076D3D" w:rsidRDefault="00076D3D" w:rsidP="00076D3D">
            <w:pPr>
              <w:rPr>
                <w:sz w:val="26"/>
                <w:szCs w:val="26"/>
              </w:rPr>
            </w:pPr>
            <w:r w:rsidRPr="00076D3D">
              <w:rPr>
                <w:sz w:val="26"/>
                <w:szCs w:val="26"/>
              </w:rPr>
              <w:t>КП «</w:t>
            </w:r>
            <w:proofErr w:type="spellStart"/>
            <w:r w:rsidRPr="00076D3D">
              <w:rPr>
                <w:sz w:val="26"/>
                <w:szCs w:val="26"/>
              </w:rPr>
              <w:t>Білгород-Дніствоськводоканал</w:t>
            </w:r>
            <w:proofErr w:type="spellEnd"/>
            <w:r w:rsidRPr="00076D3D">
              <w:rPr>
                <w:sz w:val="26"/>
                <w:szCs w:val="26"/>
              </w:rPr>
              <w:t xml:space="preserve">», </w:t>
            </w:r>
          </w:p>
          <w:p w:rsidR="00076D3D" w:rsidRDefault="00076D3D" w:rsidP="00076D3D">
            <w:pPr>
              <w:rPr>
                <w:sz w:val="26"/>
                <w:szCs w:val="26"/>
              </w:rPr>
            </w:pPr>
            <w:r w:rsidRPr="00076D3D">
              <w:rPr>
                <w:color w:val="000000"/>
                <w:sz w:val="26"/>
                <w:szCs w:val="26"/>
              </w:rPr>
              <w:t>КП «Білгород –</w:t>
            </w:r>
            <w:proofErr w:type="spellStart"/>
            <w:r w:rsidRPr="00076D3D">
              <w:rPr>
                <w:color w:val="000000"/>
                <w:sz w:val="26"/>
                <w:szCs w:val="26"/>
              </w:rPr>
              <w:t>Дністровськтеплоенерго</w:t>
            </w:r>
            <w:proofErr w:type="spellEnd"/>
            <w:r w:rsidRPr="00076D3D">
              <w:rPr>
                <w:color w:val="000000"/>
                <w:sz w:val="26"/>
                <w:szCs w:val="26"/>
              </w:rPr>
              <w:t>»</w:t>
            </w:r>
            <w:r w:rsidRPr="00076D3D">
              <w:rPr>
                <w:sz w:val="26"/>
                <w:szCs w:val="26"/>
              </w:rPr>
              <w:t xml:space="preserve">, </w:t>
            </w:r>
          </w:p>
          <w:p w:rsidR="00076D3D" w:rsidRDefault="00076D3D" w:rsidP="00076D3D">
            <w:pPr>
              <w:rPr>
                <w:color w:val="000000"/>
                <w:sz w:val="26"/>
                <w:szCs w:val="26"/>
              </w:rPr>
            </w:pPr>
            <w:r>
              <w:rPr>
                <w:sz w:val="26"/>
                <w:szCs w:val="26"/>
              </w:rPr>
              <w:t xml:space="preserve">МЦ </w:t>
            </w:r>
            <w:r w:rsidRPr="00076D3D">
              <w:rPr>
                <w:sz w:val="26"/>
                <w:szCs w:val="26"/>
              </w:rPr>
              <w:t>«БЛАГОУСТРІЙ»</w:t>
            </w:r>
            <w:r>
              <w:rPr>
                <w:color w:val="000000"/>
                <w:sz w:val="26"/>
                <w:szCs w:val="26"/>
              </w:rPr>
              <w:t xml:space="preserve">, </w:t>
            </w:r>
          </w:p>
          <w:p w:rsidR="00F576E5" w:rsidRPr="00076D3D" w:rsidRDefault="00076D3D" w:rsidP="00076D3D">
            <w:pPr>
              <w:ind w:right="-108"/>
              <w:rPr>
                <w:color w:val="000000"/>
                <w:sz w:val="26"/>
                <w:szCs w:val="26"/>
              </w:rPr>
            </w:pPr>
            <w:r w:rsidRPr="00076D3D">
              <w:rPr>
                <w:color w:val="000000"/>
                <w:sz w:val="26"/>
                <w:szCs w:val="26"/>
              </w:rPr>
              <w:t>КП «Жи</w:t>
            </w:r>
            <w:r>
              <w:rPr>
                <w:color w:val="000000"/>
                <w:sz w:val="26"/>
                <w:szCs w:val="26"/>
              </w:rPr>
              <w:t xml:space="preserve">тлово-експлуатаційне об’єднання </w:t>
            </w:r>
            <w:r w:rsidRPr="00076D3D">
              <w:rPr>
                <w:color w:val="000000"/>
                <w:sz w:val="26"/>
                <w:szCs w:val="26"/>
              </w:rPr>
              <w:t>№1»</w:t>
            </w:r>
          </w:p>
        </w:tc>
      </w:tr>
      <w:tr w:rsidR="00F576E5" w:rsidTr="008F2EDD">
        <w:trPr>
          <w:trHeight w:val="427"/>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9.</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Термін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F576E5" w:rsidRDefault="00F576E5">
            <w:pPr>
              <w:jc w:val="both"/>
              <w:rPr>
                <w:color w:val="000000"/>
                <w:sz w:val="26"/>
                <w:szCs w:val="26"/>
              </w:rPr>
            </w:pPr>
            <w:r>
              <w:rPr>
                <w:color w:val="000000"/>
                <w:sz w:val="26"/>
                <w:szCs w:val="26"/>
              </w:rPr>
              <w:t>2021-202</w:t>
            </w:r>
            <w:r w:rsidR="0096512F">
              <w:rPr>
                <w:color w:val="000000"/>
                <w:sz w:val="26"/>
                <w:szCs w:val="26"/>
              </w:rPr>
              <w:t>2</w:t>
            </w:r>
          </w:p>
        </w:tc>
      </w:tr>
      <w:tr w:rsidR="00F576E5" w:rsidTr="008F2EDD">
        <w:trPr>
          <w:trHeight w:val="457"/>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10.</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Мета Програми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F576E5" w:rsidRDefault="00942AEE" w:rsidP="00921BDE">
            <w:pPr>
              <w:ind w:firstLine="177"/>
              <w:jc w:val="both"/>
              <w:rPr>
                <w:sz w:val="26"/>
                <w:szCs w:val="26"/>
              </w:rPr>
            </w:pPr>
            <w:r>
              <w:rPr>
                <w:sz w:val="26"/>
                <w:szCs w:val="26"/>
              </w:rPr>
              <w:t xml:space="preserve">Створення прозорої системи контролю за використанням палива транспортом </w:t>
            </w:r>
            <w:r>
              <w:rPr>
                <w:sz w:val="26"/>
                <w:szCs w:val="26"/>
              </w:rPr>
              <w:lastRenderedPageBreak/>
              <w:t xml:space="preserve">комунальних підприємств міста, з метою скорочення питомих показників використання енергетичних матеріальних ресурсів,  паливо-мастильних матеріалів на виробництво комунальних, сервісних послуг, шляхом встановлення на техніку комунальних підприємств приладів дистанційного контролю рівня палива – датчик рівня палива (ДРП) та підключення їх до існуючої системи </w:t>
            </w:r>
            <w:r w:rsidRPr="00076D3D">
              <w:rPr>
                <w:sz w:val="26"/>
                <w:szCs w:val="26"/>
              </w:rPr>
              <w:t>GPS – моніторингу за роботою комунального транспорту Білгород-Дністровської міської ради.</w:t>
            </w:r>
          </w:p>
        </w:tc>
      </w:tr>
      <w:tr w:rsidR="00F576E5" w:rsidTr="008F2EDD">
        <w:trPr>
          <w:trHeight w:val="705"/>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lastRenderedPageBreak/>
              <w:t>11.</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Загальний обсяг фінансових ресурсів, необхідних для реалізації Програми</w:t>
            </w:r>
          </w:p>
        </w:tc>
        <w:tc>
          <w:tcPr>
            <w:tcW w:w="5387" w:type="dxa"/>
            <w:tcBorders>
              <w:top w:val="single" w:sz="4" w:space="0" w:color="auto"/>
              <w:left w:val="single" w:sz="4" w:space="0" w:color="auto"/>
              <w:bottom w:val="single" w:sz="4" w:space="0" w:color="auto"/>
              <w:right w:val="single" w:sz="4" w:space="0" w:color="auto"/>
            </w:tcBorders>
            <w:vAlign w:val="center"/>
            <w:hideMark/>
          </w:tcPr>
          <w:p w:rsidR="00F576E5" w:rsidRPr="004F68FF" w:rsidRDefault="00F576E5">
            <w:pPr>
              <w:jc w:val="both"/>
              <w:rPr>
                <w:sz w:val="26"/>
                <w:szCs w:val="26"/>
              </w:rPr>
            </w:pPr>
            <w:r w:rsidRPr="0096512F">
              <w:rPr>
                <w:sz w:val="26"/>
                <w:szCs w:val="26"/>
              </w:rPr>
              <w:t xml:space="preserve">Всього  обсяг фінансування складає – </w:t>
            </w:r>
            <w:r w:rsidR="0096512F">
              <w:rPr>
                <w:color w:val="000000"/>
                <w:sz w:val="26"/>
                <w:szCs w:val="26"/>
              </w:rPr>
              <w:t xml:space="preserve">102300,00 </w:t>
            </w:r>
            <w:r w:rsidRPr="0096512F">
              <w:rPr>
                <w:sz w:val="26"/>
                <w:szCs w:val="26"/>
              </w:rPr>
              <w:t>грн., а саме</w:t>
            </w:r>
            <w:r w:rsidR="0096512F">
              <w:rPr>
                <w:sz w:val="26"/>
                <w:szCs w:val="26"/>
              </w:rPr>
              <w:t xml:space="preserve"> - </w:t>
            </w:r>
            <w:r w:rsidRPr="0096512F">
              <w:rPr>
                <w:sz w:val="26"/>
                <w:szCs w:val="26"/>
              </w:rPr>
              <w:t>кошти бюджету територі</w:t>
            </w:r>
            <w:r w:rsidR="004F68FF" w:rsidRPr="0096512F">
              <w:rPr>
                <w:sz w:val="26"/>
                <w:szCs w:val="26"/>
              </w:rPr>
              <w:t>альної громади міста Білгород-</w:t>
            </w:r>
            <w:r w:rsidRPr="0096512F">
              <w:rPr>
                <w:sz w:val="26"/>
                <w:szCs w:val="26"/>
              </w:rPr>
              <w:t>Дністровського</w:t>
            </w:r>
            <w:r w:rsidR="001B4295" w:rsidRPr="0096512F">
              <w:rPr>
                <w:sz w:val="26"/>
                <w:szCs w:val="26"/>
              </w:rPr>
              <w:t xml:space="preserve"> </w:t>
            </w:r>
            <w:r w:rsidRPr="0096512F">
              <w:rPr>
                <w:sz w:val="26"/>
                <w:szCs w:val="26"/>
              </w:rPr>
              <w:t xml:space="preserve">– </w:t>
            </w:r>
            <w:r w:rsidR="0096512F">
              <w:rPr>
                <w:color w:val="000000"/>
                <w:sz w:val="26"/>
                <w:szCs w:val="26"/>
              </w:rPr>
              <w:t xml:space="preserve">102300,00 </w:t>
            </w:r>
            <w:r w:rsidR="0096512F" w:rsidRPr="0096512F">
              <w:rPr>
                <w:sz w:val="26"/>
                <w:szCs w:val="26"/>
              </w:rPr>
              <w:t>грн.</w:t>
            </w:r>
            <w:r w:rsidRPr="0096512F">
              <w:rPr>
                <w:sz w:val="26"/>
                <w:szCs w:val="26"/>
              </w:rPr>
              <w:t>.</w:t>
            </w:r>
          </w:p>
        </w:tc>
      </w:tr>
      <w:tr w:rsidR="00F576E5" w:rsidTr="008F2EDD">
        <w:trPr>
          <w:cantSplit/>
          <w:trHeight w:val="427"/>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12.</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Очікувані результати виконання</w:t>
            </w:r>
          </w:p>
        </w:tc>
        <w:tc>
          <w:tcPr>
            <w:tcW w:w="5387" w:type="dxa"/>
            <w:tcBorders>
              <w:top w:val="single" w:sz="4" w:space="0" w:color="auto"/>
              <w:left w:val="single" w:sz="4" w:space="0" w:color="auto"/>
              <w:bottom w:val="single" w:sz="4" w:space="0" w:color="auto"/>
              <w:right w:val="single" w:sz="4" w:space="0" w:color="auto"/>
            </w:tcBorders>
            <w:hideMark/>
          </w:tcPr>
          <w:p w:rsidR="00F576E5" w:rsidRDefault="00F576E5">
            <w:pPr>
              <w:jc w:val="both"/>
              <w:rPr>
                <w:sz w:val="26"/>
                <w:szCs w:val="26"/>
              </w:rPr>
            </w:pPr>
            <w:r>
              <w:rPr>
                <w:sz w:val="26"/>
                <w:szCs w:val="26"/>
              </w:rPr>
              <w:t>1.</w:t>
            </w:r>
            <w:r w:rsidR="00F44A5A">
              <w:rPr>
                <w:sz w:val="26"/>
                <w:szCs w:val="26"/>
              </w:rPr>
              <w:t xml:space="preserve"> </w:t>
            </w:r>
            <w:r w:rsidR="0092521E">
              <w:rPr>
                <w:sz w:val="26"/>
                <w:szCs w:val="26"/>
              </w:rPr>
              <w:t>економія</w:t>
            </w:r>
            <w:r w:rsidR="009D6DB7">
              <w:rPr>
                <w:sz w:val="26"/>
                <w:szCs w:val="26"/>
              </w:rPr>
              <w:t xml:space="preserve"> палива;</w:t>
            </w:r>
            <w:r>
              <w:rPr>
                <w:sz w:val="26"/>
                <w:szCs w:val="26"/>
              </w:rPr>
              <w:t xml:space="preserve"> </w:t>
            </w:r>
          </w:p>
          <w:p w:rsidR="00F576E5" w:rsidRDefault="00F576E5">
            <w:pPr>
              <w:jc w:val="both"/>
              <w:rPr>
                <w:sz w:val="26"/>
                <w:szCs w:val="26"/>
              </w:rPr>
            </w:pPr>
            <w:r>
              <w:rPr>
                <w:sz w:val="26"/>
                <w:szCs w:val="26"/>
              </w:rPr>
              <w:t xml:space="preserve">2. </w:t>
            </w:r>
            <w:r w:rsidR="009D6DB7">
              <w:rPr>
                <w:sz w:val="26"/>
                <w:szCs w:val="26"/>
              </w:rPr>
              <w:t>зниження амортизаційних витрат;</w:t>
            </w:r>
          </w:p>
          <w:p w:rsidR="00F576E5" w:rsidRDefault="00F576E5">
            <w:pPr>
              <w:jc w:val="both"/>
              <w:rPr>
                <w:sz w:val="26"/>
                <w:szCs w:val="26"/>
              </w:rPr>
            </w:pPr>
            <w:r>
              <w:rPr>
                <w:sz w:val="26"/>
                <w:szCs w:val="26"/>
              </w:rPr>
              <w:t>3.</w:t>
            </w:r>
            <w:r w:rsidR="00F44A5A">
              <w:rPr>
                <w:sz w:val="26"/>
                <w:szCs w:val="26"/>
              </w:rPr>
              <w:t xml:space="preserve"> зменшення автопробігу;</w:t>
            </w:r>
          </w:p>
          <w:p w:rsidR="00F576E5" w:rsidRDefault="00F576E5" w:rsidP="00F44A5A">
            <w:pPr>
              <w:jc w:val="both"/>
              <w:rPr>
                <w:sz w:val="26"/>
                <w:szCs w:val="26"/>
              </w:rPr>
            </w:pPr>
            <w:r>
              <w:rPr>
                <w:sz w:val="26"/>
                <w:szCs w:val="26"/>
              </w:rPr>
              <w:t xml:space="preserve">4. </w:t>
            </w:r>
            <w:r w:rsidR="00F44A5A">
              <w:rPr>
                <w:sz w:val="26"/>
                <w:szCs w:val="26"/>
              </w:rPr>
              <w:t>скорочення часу простоїв транспорту;</w:t>
            </w:r>
          </w:p>
          <w:p w:rsidR="00F44A5A" w:rsidRDefault="00F44A5A" w:rsidP="00F44A5A">
            <w:pPr>
              <w:jc w:val="both"/>
              <w:rPr>
                <w:sz w:val="26"/>
                <w:szCs w:val="26"/>
              </w:rPr>
            </w:pPr>
            <w:r>
              <w:rPr>
                <w:sz w:val="26"/>
                <w:szCs w:val="26"/>
              </w:rPr>
              <w:t>5. значне підвищення трудової дисципліни;</w:t>
            </w:r>
          </w:p>
          <w:p w:rsidR="00F44A5A" w:rsidRDefault="00F44A5A" w:rsidP="0092521E">
            <w:pPr>
              <w:jc w:val="both"/>
              <w:rPr>
                <w:sz w:val="26"/>
                <w:szCs w:val="26"/>
              </w:rPr>
            </w:pPr>
            <w:r>
              <w:rPr>
                <w:sz w:val="26"/>
                <w:szCs w:val="26"/>
              </w:rPr>
              <w:t>6.</w:t>
            </w:r>
            <w:r w:rsidR="0092521E">
              <w:rPr>
                <w:sz w:val="26"/>
                <w:szCs w:val="26"/>
              </w:rPr>
              <w:t xml:space="preserve"> </w:t>
            </w:r>
            <w:r>
              <w:rPr>
                <w:sz w:val="26"/>
                <w:szCs w:val="26"/>
              </w:rPr>
              <w:t>здійснення громадського контролю за роботою сервісних комунальних підприємств.</w:t>
            </w:r>
          </w:p>
        </w:tc>
      </w:tr>
      <w:tr w:rsidR="00F576E5" w:rsidTr="008F2EDD">
        <w:trPr>
          <w:cantSplit/>
          <w:trHeight w:val="405"/>
        </w:trPr>
        <w:tc>
          <w:tcPr>
            <w:tcW w:w="648" w:type="dxa"/>
            <w:tcBorders>
              <w:top w:val="single" w:sz="4" w:space="0" w:color="auto"/>
              <w:left w:val="single" w:sz="4" w:space="0" w:color="auto"/>
              <w:bottom w:val="single" w:sz="4" w:space="0" w:color="auto"/>
              <w:right w:val="single" w:sz="4" w:space="0" w:color="auto"/>
            </w:tcBorders>
            <w:hideMark/>
          </w:tcPr>
          <w:p w:rsidR="00F576E5" w:rsidRDefault="00F576E5">
            <w:pPr>
              <w:jc w:val="center"/>
              <w:rPr>
                <w:color w:val="000000"/>
                <w:sz w:val="26"/>
                <w:szCs w:val="26"/>
              </w:rPr>
            </w:pPr>
            <w:r>
              <w:rPr>
                <w:color w:val="000000"/>
                <w:sz w:val="26"/>
                <w:szCs w:val="26"/>
              </w:rPr>
              <w:t>13.</w:t>
            </w:r>
          </w:p>
        </w:tc>
        <w:tc>
          <w:tcPr>
            <w:tcW w:w="3321" w:type="dxa"/>
            <w:tcBorders>
              <w:top w:val="single" w:sz="4" w:space="0" w:color="auto"/>
              <w:left w:val="single" w:sz="4" w:space="0" w:color="auto"/>
              <w:bottom w:val="single" w:sz="4" w:space="0" w:color="auto"/>
              <w:right w:val="single" w:sz="4" w:space="0" w:color="auto"/>
            </w:tcBorders>
            <w:hideMark/>
          </w:tcPr>
          <w:p w:rsidR="00F576E5" w:rsidRDefault="00F576E5">
            <w:pPr>
              <w:rPr>
                <w:color w:val="000000"/>
                <w:sz w:val="26"/>
                <w:szCs w:val="26"/>
              </w:rPr>
            </w:pPr>
            <w:r>
              <w:rPr>
                <w:color w:val="000000"/>
                <w:sz w:val="26"/>
                <w:szCs w:val="26"/>
              </w:rPr>
              <w:t>Контроль за виконанням</w:t>
            </w:r>
          </w:p>
        </w:tc>
        <w:tc>
          <w:tcPr>
            <w:tcW w:w="5387" w:type="dxa"/>
            <w:tcBorders>
              <w:top w:val="single" w:sz="4" w:space="0" w:color="auto"/>
              <w:left w:val="single" w:sz="4" w:space="0" w:color="auto"/>
              <w:bottom w:val="single" w:sz="4" w:space="0" w:color="auto"/>
              <w:right w:val="single" w:sz="4" w:space="0" w:color="auto"/>
            </w:tcBorders>
            <w:hideMark/>
          </w:tcPr>
          <w:p w:rsidR="00F576E5" w:rsidRDefault="00F576E5">
            <w:pPr>
              <w:jc w:val="both"/>
              <w:rPr>
                <w:color w:val="FF0000"/>
                <w:sz w:val="26"/>
                <w:szCs w:val="26"/>
              </w:rPr>
            </w:pPr>
            <w:r>
              <w:rPr>
                <w:sz w:val="26"/>
                <w:szCs w:val="26"/>
              </w:rPr>
              <w:t>Білгород-Дністровська міська рада</w:t>
            </w:r>
          </w:p>
        </w:tc>
      </w:tr>
    </w:tbl>
    <w:p w:rsidR="00F576E5" w:rsidRDefault="00F576E5" w:rsidP="00F576E5">
      <w:pPr>
        <w:ind w:left="720"/>
        <w:contextualSpacing/>
        <w:jc w:val="center"/>
        <w:rPr>
          <w:b/>
          <w:sz w:val="26"/>
          <w:szCs w:val="26"/>
        </w:rPr>
      </w:pPr>
    </w:p>
    <w:p w:rsidR="001B4295" w:rsidRDefault="001B4295" w:rsidP="00F576E5">
      <w:pPr>
        <w:ind w:left="720"/>
        <w:contextualSpacing/>
        <w:jc w:val="center"/>
        <w:rPr>
          <w:b/>
          <w:sz w:val="26"/>
          <w:szCs w:val="26"/>
        </w:rPr>
      </w:pPr>
    </w:p>
    <w:p w:rsidR="00F576E5" w:rsidRDefault="00F576E5" w:rsidP="00F576E5">
      <w:pPr>
        <w:ind w:left="720"/>
        <w:contextualSpacing/>
        <w:jc w:val="center"/>
        <w:rPr>
          <w:b/>
          <w:sz w:val="26"/>
          <w:szCs w:val="26"/>
        </w:rPr>
      </w:pPr>
      <w:r>
        <w:rPr>
          <w:b/>
          <w:sz w:val="26"/>
          <w:szCs w:val="26"/>
        </w:rPr>
        <w:t>Розділ 2.  Визначення проблеми та обґрунтування необхідності її розв’язання програмним методом</w:t>
      </w:r>
    </w:p>
    <w:p w:rsidR="00F576E5" w:rsidRDefault="00F576E5" w:rsidP="00F576E5">
      <w:pPr>
        <w:ind w:left="720"/>
        <w:contextualSpacing/>
        <w:jc w:val="center"/>
        <w:rPr>
          <w:b/>
          <w:sz w:val="26"/>
          <w:szCs w:val="26"/>
        </w:rPr>
      </w:pPr>
    </w:p>
    <w:p w:rsidR="00F576E5" w:rsidRDefault="00F576E5" w:rsidP="009D6DB7">
      <w:pPr>
        <w:ind w:firstLine="708"/>
        <w:jc w:val="both"/>
        <w:rPr>
          <w:bCs/>
          <w:sz w:val="26"/>
          <w:szCs w:val="26"/>
        </w:rPr>
      </w:pPr>
      <w:r>
        <w:rPr>
          <w:sz w:val="26"/>
          <w:szCs w:val="26"/>
        </w:rPr>
        <w:t>На даний час основними проблемними питаннями</w:t>
      </w:r>
      <w:r w:rsidR="009D6DB7">
        <w:rPr>
          <w:sz w:val="26"/>
          <w:szCs w:val="26"/>
        </w:rPr>
        <w:t xml:space="preserve"> сталого</w:t>
      </w:r>
      <w:r>
        <w:rPr>
          <w:sz w:val="26"/>
          <w:szCs w:val="26"/>
        </w:rPr>
        <w:t xml:space="preserve"> </w:t>
      </w:r>
      <w:r w:rsidR="009D6DB7">
        <w:rPr>
          <w:sz w:val="26"/>
          <w:szCs w:val="26"/>
        </w:rPr>
        <w:t>економічного розвитку комунальних підприємств Білгород-Дністровської міської ради</w:t>
      </w:r>
      <w:r>
        <w:rPr>
          <w:sz w:val="26"/>
          <w:szCs w:val="26"/>
        </w:rPr>
        <w:t xml:space="preserve"> - залишається відсутність </w:t>
      </w:r>
      <w:r w:rsidR="001B4295">
        <w:rPr>
          <w:sz w:val="26"/>
          <w:szCs w:val="26"/>
        </w:rPr>
        <w:t xml:space="preserve">дієвих способів здійснення контролю за використанням палива транспортом комунальних підприємств, а також відсутність </w:t>
      </w:r>
      <w:r>
        <w:rPr>
          <w:sz w:val="26"/>
          <w:szCs w:val="26"/>
        </w:rPr>
        <w:t xml:space="preserve">необхідних коштів на </w:t>
      </w:r>
      <w:r w:rsidR="009D6DB7">
        <w:rPr>
          <w:sz w:val="26"/>
          <w:szCs w:val="26"/>
        </w:rPr>
        <w:t xml:space="preserve">технічне переоснащення рухомого складу, з метою подальшого розвитку системи </w:t>
      </w:r>
      <w:r w:rsidR="009D6DB7" w:rsidRPr="009D6DB7">
        <w:rPr>
          <w:sz w:val="26"/>
          <w:szCs w:val="26"/>
        </w:rPr>
        <w:t>GPS - моніторингу</w:t>
      </w:r>
      <w:r w:rsidR="009D6DB7">
        <w:rPr>
          <w:bCs/>
          <w:sz w:val="26"/>
          <w:szCs w:val="26"/>
        </w:rPr>
        <w:t xml:space="preserve"> за його роботою</w:t>
      </w:r>
      <w:r w:rsidR="00F44A5A">
        <w:rPr>
          <w:bCs/>
          <w:sz w:val="26"/>
          <w:szCs w:val="26"/>
        </w:rPr>
        <w:t>, а саме встановлення датчиків рівня палива на комунальний транспорт.</w:t>
      </w:r>
    </w:p>
    <w:p w:rsidR="007101FF" w:rsidRDefault="007101FF" w:rsidP="009D6DB7">
      <w:pPr>
        <w:ind w:firstLine="708"/>
        <w:jc w:val="both"/>
        <w:rPr>
          <w:bCs/>
          <w:sz w:val="26"/>
          <w:szCs w:val="26"/>
        </w:rPr>
      </w:pPr>
      <w:r>
        <w:rPr>
          <w:bCs/>
          <w:sz w:val="26"/>
          <w:szCs w:val="26"/>
        </w:rPr>
        <w:t xml:space="preserve">Придбання та встановлення датчиків рівня палива на комунальний транспорт є другим етапом розвитку системи </w:t>
      </w:r>
      <w:r w:rsidRPr="009D6DB7">
        <w:rPr>
          <w:sz w:val="26"/>
          <w:szCs w:val="26"/>
        </w:rPr>
        <w:t xml:space="preserve">GPS </w:t>
      </w:r>
      <w:r>
        <w:rPr>
          <w:sz w:val="26"/>
          <w:szCs w:val="26"/>
        </w:rPr>
        <w:t>–</w:t>
      </w:r>
      <w:r w:rsidRPr="009D6DB7">
        <w:rPr>
          <w:sz w:val="26"/>
          <w:szCs w:val="26"/>
        </w:rPr>
        <w:t xml:space="preserve"> моніторингу</w:t>
      </w:r>
      <w:r>
        <w:rPr>
          <w:sz w:val="26"/>
          <w:szCs w:val="26"/>
        </w:rPr>
        <w:t xml:space="preserve"> роботи транспорту, яка була реалізована </w:t>
      </w:r>
      <w:r>
        <w:rPr>
          <w:bCs/>
          <w:color w:val="000000"/>
          <w:sz w:val="26"/>
          <w:szCs w:val="26"/>
        </w:rPr>
        <w:t>Департамент</w:t>
      </w:r>
      <w:r w:rsidR="001B4295">
        <w:rPr>
          <w:bCs/>
          <w:color w:val="000000"/>
          <w:sz w:val="26"/>
          <w:szCs w:val="26"/>
        </w:rPr>
        <w:t xml:space="preserve">ом </w:t>
      </w:r>
      <w:r>
        <w:rPr>
          <w:bCs/>
          <w:color w:val="000000"/>
          <w:sz w:val="26"/>
          <w:szCs w:val="26"/>
        </w:rPr>
        <w:t xml:space="preserve"> житлово – комунального господарства та капітального будівництва Білгород-Дністровської міської ради, згідно рішення </w:t>
      </w:r>
      <w:r w:rsidRPr="009D6DB7">
        <w:rPr>
          <w:bCs/>
          <w:sz w:val="26"/>
          <w:szCs w:val="26"/>
        </w:rPr>
        <w:t>Білгород-Дністровської міської ради від 31.10.2019 року №1065-</w:t>
      </w:r>
      <w:r w:rsidRPr="009D6DB7">
        <w:rPr>
          <w:bCs/>
          <w:sz w:val="26"/>
          <w:szCs w:val="26"/>
          <w:lang w:val="en-US"/>
        </w:rPr>
        <w:t>VII</w:t>
      </w:r>
      <w:r w:rsidRPr="009D6DB7">
        <w:rPr>
          <w:bCs/>
          <w:sz w:val="26"/>
          <w:szCs w:val="26"/>
        </w:rPr>
        <w:t xml:space="preserve"> «Про створення та запровадження системи  </w:t>
      </w:r>
      <w:r w:rsidRPr="009D6DB7">
        <w:rPr>
          <w:sz w:val="26"/>
          <w:szCs w:val="26"/>
        </w:rPr>
        <w:t>GPS - моніторингу</w:t>
      </w:r>
      <w:r w:rsidRPr="009D6DB7">
        <w:rPr>
          <w:bCs/>
          <w:sz w:val="26"/>
          <w:szCs w:val="26"/>
        </w:rPr>
        <w:t xml:space="preserve"> за роботою комунального транспорту Білгород-Дністровської міської ради»</w:t>
      </w:r>
      <w:r>
        <w:rPr>
          <w:bCs/>
          <w:sz w:val="26"/>
          <w:szCs w:val="26"/>
        </w:rPr>
        <w:t xml:space="preserve">. </w:t>
      </w:r>
    </w:p>
    <w:p w:rsidR="001B4295" w:rsidRDefault="00F576E5" w:rsidP="001B4295">
      <w:pPr>
        <w:ind w:firstLine="708"/>
        <w:jc w:val="both"/>
        <w:rPr>
          <w:bCs/>
          <w:sz w:val="26"/>
          <w:szCs w:val="26"/>
        </w:rPr>
      </w:pPr>
      <w:r>
        <w:rPr>
          <w:sz w:val="26"/>
          <w:szCs w:val="26"/>
        </w:rPr>
        <w:t xml:space="preserve">Враховуючи умови бюджетного кодексу України, в частині можливості виділення коштів з бюджету Білгород-Дністровської міської територіальної громади для забезпечення реалізації заходів необхідних для вирішення </w:t>
      </w:r>
      <w:r w:rsidR="00F44A5A">
        <w:rPr>
          <w:sz w:val="26"/>
          <w:szCs w:val="26"/>
        </w:rPr>
        <w:t xml:space="preserve">актуальних </w:t>
      </w:r>
      <w:r>
        <w:rPr>
          <w:sz w:val="26"/>
          <w:szCs w:val="26"/>
        </w:rPr>
        <w:t xml:space="preserve">питань </w:t>
      </w:r>
      <w:r w:rsidR="00F44A5A">
        <w:rPr>
          <w:sz w:val="26"/>
          <w:szCs w:val="26"/>
        </w:rPr>
        <w:t xml:space="preserve">щодо здійснення </w:t>
      </w:r>
      <w:r>
        <w:rPr>
          <w:bCs/>
          <w:sz w:val="26"/>
          <w:szCs w:val="26"/>
        </w:rPr>
        <w:t>ефективного</w:t>
      </w:r>
      <w:r w:rsidR="00F44A5A">
        <w:rPr>
          <w:bCs/>
          <w:sz w:val="26"/>
          <w:szCs w:val="26"/>
        </w:rPr>
        <w:t xml:space="preserve"> контролю за використанням палива, </w:t>
      </w:r>
      <w:r>
        <w:rPr>
          <w:bCs/>
          <w:sz w:val="26"/>
          <w:szCs w:val="26"/>
        </w:rPr>
        <w:t xml:space="preserve"> </w:t>
      </w:r>
      <w:r w:rsidR="00F44A5A">
        <w:rPr>
          <w:bCs/>
          <w:sz w:val="26"/>
          <w:szCs w:val="26"/>
        </w:rPr>
        <w:t xml:space="preserve">здійснення дієвого контролю за роботою транспорту та підвищення трудової </w:t>
      </w:r>
      <w:r w:rsidR="00F44A5A">
        <w:rPr>
          <w:bCs/>
          <w:sz w:val="26"/>
          <w:szCs w:val="26"/>
        </w:rPr>
        <w:lastRenderedPageBreak/>
        <w:t>дисципліни</w:t>
      </w:r>
      <w:r>
        <w:rPr>
          <w:bCs/>
          <w:sz w:val="26"/>
          <w:szCs w:val="26"/>
        </w:rPr>
        <w:t>,</w:t>
      </w:r>
      <w:r>
        <w:rPr>
          <w:sz w:val="28"/>
          <w:szCs w:val="28"/>
        </w:rPr>
        <w:t xml:space="preserve"> </w:t>
      </w:r>
      <w:r>
        <w:rPr>
          <w:bCs/>
          <w:sz w:val="26"/>
          <w:szCs w:val="26"/>
        </w:rPr>
        <w:t>виникла необхідність розробки  цільової програми</w:t>
      </w:r>
      <w:r>
        <w:rPr>
          <w:bCs/>
          <w:color w:val="000000"/>
          <w:sz w:val="26"/>
          <w:szCs w:val="26"/>
        </w:rPr>
        <w:t xml:space="preserve"> </w:t>
      </w:r>
      <w:r w:rsidR="007101FF" w:rsidRPr="009D6DB7">
        <w:rPr>
          <w:sz w:val="26"/>
          <w:szCs w:val="26"/>
        </w:rPr>
        <w:t>«Система GPS - моніторингу споживання палива транспортом комунальних підприємств  міста Білгород</w:t>
      </w:r>
      <w:r w:rsidR="0096512F">
        <w:rPr>
          <w:sz w:val="26"/>
          <w:szCs w:val="26"/>
        </w:rPr>
        <w:t xml:space="preserve"> – Дністровського на 2021 – 2022</w:t>
      </w:r>
      <w:r w:rsidR="007101FF" w:rsidRPr="009D6DB7">
        <w:rPr>
          <w:sz w:val="26"/>
          <w:szCs w:val="26"/>
        </w:rPr>
        <w:t xml:space="preserve"> роки</w:t>
      </w:r>
      <w:r w:rsidR="007101FF" w:rsidRPr="009D6DB7">
        <w:rPr>
          <w:bCs/>
          <w:color w:val="000000"/>
          <w:sz w:val="26"/>
          <w:szCs w:val="26"/>
        </w:rPr>
        <w:t>»</w:t>
      </w:r>
      <w:r>
        <w:rPr>
          <w:bCs/>
          <w:sz w:val="26"/>
          <w:szCs w:val="26"/>
        </w:rPr>
        <w:t>, наявність якої дасть змогу проведення відповідних заходів і здійснення цільових витрат на їх забезпечення.</w:t>
      </w:r>
    </w:p>
    <w:p w:rsidR="0092521E" w:rsidRDefault="0092521E" w:rsidP="001B4295">
      <w:pPr>
        <w:ind w:firstLine="708"/>
        <w:jc w:val="both"/>
        <w:rPr>
          <w:bCs/>
          <w:sz w:val="26"/>
          <w:szCs w:val="26"/>
        </w:rPr>
      </w:pPr>
    </w:p>
    <w:p w:rsidR="0092521E" w:rsidRPr="001B4295" w:rsidRDefault="0092521E" w:rsidP="001B4295">
      <w:pPr>
        <w:ind w:firstLine="708"/>
        <w:jc w:val="both"/>
        <w:rPr>
          <w:bCs/>
          <w:sz w:val="26"/>
          <w:szCs w:val="26"/>
        </w:rPr>
      </w:pPr>
    </w:p>
    <w:p w:rsidR="00F576E5" w:rsidRDefault="00F576E5" w:rsidP="00F576E5">
      <w:pPr>
        <w:jc w:val="center"/>
        <w:rPr>
          <w:b/>
          <w:sz w:val="26"/>
          <w:szCs w:val="26"/>
        </w:rPr>
      </w:pPr>
      <w:r w:rsidRPr="007101FF">
        <w:rPr>
          <w:b/>
          <w:sz w:val="26"/>
          <w:szCs w:val="26"/>
        </w:rPr>
        <w:t>Розділ 3.  Мета Програми</w:t>
      </w:r>
    </w:p>
    <w:p w:rsidR="0096512F" w:rsidRPr="007101FF" w:rsidRDefault="0096512F" w:rsidP="00F576E5">
      <w:pPr>
        <w:jc w:val="center"/>
        <w:rPr>
          <w:b/>
          <w:sz w:val="26"/>
          <w:szCs w:val="26"/>
        </w:rPr>
      </w:pPr>
    </w:p>
    <w:p w:rsidR="00F576E5" w:rsidRDefault="00F576E5" w:rsidP="00F576E5">
      <w:pPr>
        <w:ind w:firstLine="708"/>
        <w:jc w:val="both"/>
        <w:rPr>
          <w:sz w:val="26"/>
          <w:szCs w:val="26"/>
        </w:rPr>
      </w:pPr>
      <w:r w:rsidRPr="007101FF">
        <w:rPr>
          <w:sz w:val="26"/>
          <w:szCs w:val="26"/>
        </w:rPr>
        <w:t>Метою програми є:</w:t>
      </w:r>
    </w:p>
    <w:p w:rsidR="001B4295" w:rsidRPr="007101FF" w:rsidRDefault="001B4295" w:rsidP="001B4295">
      <w:pPr>
        <w:ind w:firstLine="142"/>
        <w:jc w:val="both"/>
        <w:rPr>
          <w:sz w:val="26"/>
          <w:szCs w:val="26"/>
        </w:rPr>
      </w:pPr>
      <w:r>
        <w:rPr>
          <w:sz w:val="26"/>
          <w:szCs w:val="26"/>
        </w:rPr>
        <w:t xml:space="preserve">-  </w:t>
      </w:r>
      <w:r w:rsidR="004915BC">
        <w:rPr>
          <w:sz w:val="26"/>
          <w:szCs w:val="26"/>
        </w:rPr>
        <w:t>створення прозорої системи контролю за використанням палива транспортом комунальних підприємств міста, з метою скорочення питомих показників використання енергетичних матеріальних ресурсів,  паливо-мастильних матеріалів на виробництво комунальних, сервісних послуг;</w:t>
      </w:r>
    </w:p>
    <w:p w:rsidR="00F576E5" w:rsidRPr="007101FF" w:rsidRDefault="00F576E5" w:rsidP="00F576E5">
      <w:pPr>
        <w:numPr>
          <w:ilvl w:val="0"/>
          <w:numId w:val="1"/>
        </w:numPr>
        <w:tabs>
          <w:tab w:val="left" w:pos="426"/>
        </w:tabs>
        <w:ind w:left="0" w:firstLine="142"/>
        <w:contextualSpacing/>
        <w:jc w:val="both"/>
        <w:rPr>
          <w:sz w:val="26"/>
          <w:szCs w:val="26"/>
        </w:rPr>
      </w:pPr>
      <w:r w:rsidRPr="007101FF">
        <w:rPr>
          <w:sz w:val="26"/>
          <w:szCs w:val="26"/>
        </w:rPr>
        <w:t>забезпечення раціонального використання паливно-енергетичних ресурсів;</w:t>
      </w:r>
    </w:p>
    <w:p w:rsidR="00F576E5" w:rsidRPr="007101FF" w:rsidRDefault="00F576E5" w:rsidP="00F576E5">
      <w:pPr>
        <w:numPr>
          <w:ilvl w:val="0"/>
          <w:numId w:val="1"/>
        </w:numPr>
        <w:tabs>
          <w:tab w:val="left" w:pos="426"/>
        </w:tabs>
        <w:ind w:left="0" w:firstLine="142"/>
        <w:contextualSpacing/>
        <w:jc w:val="both"/>
        <w:rPr>
          <w:sz w:val="26"/>
          <w:szCs w:val="26"/>
        </w:rPr>
      </w:pPr>
      <w:r w:rsidRPr="007101FF">
        <w:rPr>
          <w:sz w:val="26"/>
          <w:szCs w:val="26"/>
        </w:rPr>
        <w:t xml:space="preserve">економія </w:t>
      </w:r>
      <w:r w:rsidR="00D1765F">
        <w:rPr>
          <w:sz w:val="26"/>
          <w:szCs w:val="26"/>
        </w:rPr>
        <w:t>коштів на придбання палива</w:t>
      </w:r>
      <w:r w:rsidR="004915BC">
        <w:rPr>
          <w:sz w:val="26"/>
          <w:szCs w:val="26"/>
        </w:rPr>
        <w:t>.</w:t>
      </w:r>
    </w:p>
    <w:p w:rsidR="00F576E5" w:rsidRDefault="00F576E5" w:rsidP="00F576E5">
      <w:pPr>
        <w:ind w:left="426"/>
        <w:contextualSpacing/>
        <w:jc w:val="both"/>
        <w:rPr>
          <w:sz w:val="26"/>
          <w:szCs w:val="26"/>
        </w:rPr>
      </w:pPr>
    </w:p>
    <w:p w:rsidR="000E7C47" w:rsidRPr="007101FF" w:rsidRDefault="000E7C47" w:rsidP="00F576E5">
      <w:pPr>
        <w:ind w:left="426"/>
        <w:contextualSpacing/>
        <w:jc w:val="both"/>
        <w:rPr>
          <w:sz w:val="26"/>
          <w:szCs w:val="26"/>
        </w:rPr>
      </w:pPr>
    </w:p>
    <w:p w:rsidR="00F576E5" w:rsidRDefault="00F576E5" w:rsidP="00F576E5">
      <w:pPr>
        <w:ind w:left="720"/>
        <w:jc w:val="center"/>
        <w:rPr>
          <w:b/>
          <w:sz w:val="26"/>
          <w:szCs w:val="26"/>
        </w:rPr>
      </w:pPr>
      <w:r>
        <w:rPr>
          <w:b/>
          <w:sz w:val="26"/>
          <w:szCs w:val="26"/>
        </w:rPr>
        <w:t>Розділ 4.</w:t>
      </w:r>
      <w:r>
        <w:rPr>
          <w:sz w:val="26"/>
          <w:szCs w:val="26"/>
        </w:rPr>
        <w:t xml:space="preserve"> </w:t>
      </w:r>
      <w:r>
        <w:rPr>
          <w:b/>
          <w:sz w:val="26"/>
          <w:szCs w:val="26"/>
        </w:rPr>
        <w:t>Обґрунтування шляхів і засобів розв’язання проблеми, завдання та заходи, показники результативності</w:t>
      </w:r>
    </w:p>
    <w:p w:rsidR="00F576E5" w:rsidRDefault="00F576E5" w:rsidP="00F576E5">
      <w:pPr>
        <w:ind w:left="720"/>
        <w:jc w:val="center"/>
        <w:rPr>
          <w:b/>
          <w:sz w:val="26"/>
          <w:szCs w:val="26"/>
        </w:rPr>
      </w:pPr>
    </w:p>
    <w:p w:rsidR="00F576E5" w:rsidRPr="004915BC" w:rsidRDefault="00F576E5" w:rsidP="00F576E5">
      <w:pPr>
        <w:ind w:firstLine="720"/>
        <w:jc w:val="both"/>
        <w:rPr>
          <w:sz w:val="26"/>
          <w:szCs w:val="26"/>
        </w:rPr>
      </w:pPr>
      <w:r w:rsidRPr="004915BC">
        <w:rPr>
          <w:sz w:val="26"/>
          <w:szCs w:val="26"/>
        </w:rPr>
        <w:t xml:space="preserve">Для зменшення експлуатаційних витрат </w:t>
      </w:r>
      <w:r w:rsidR="004915BC">
        <w:rPr>
          <w:sz w:val="26"/>
          <w:szCs w:val="26"/>
        </w:rPr>
        <w:t>П</w:t>
      </w:r>
      <w:r w:rsidRPr="004915BC">
        <w:rPr>
          <w:sz w:val="26"/>
          <w:szCs w:val="26"/>
        </w:rPr>
        <w:t xml:space="preserve">рограмою передбачається протягом трьох років </w:t>
      </w:r>
      <w:r w:rsidR="004915BC">
        <w:rPr>
          <w:sz w:val="26"/>
          <w:szCs w:val="26"/>
        </w:rPr>
        <w:t xml:space="preserve">поступове </w:t>
      </w:r>
      <w:r w:rsidRPr="004915BC">
        <w:rPr>
          <w:sz w:val="26"/>
          <w:szCs w:val="26"/>
        </w:rPr>
        <w:t xml:space="preserve">здійснення </w:t>
      </w:r>
      <w:r w:rsidR="004915BC">
        <w:rPr>
          <w:sz w:val="26"/>
          <w:szCs w:val="26"/>
        </w:rPr>
        <w:t xml:space="preserve">заходів щодо придбання, встановлення та підключення до існуючої системи </w:t>
      </w:r>
      <w:r w:rsidR="004915BC" w:rsidRPr="009D6DB7">
        <w:rPr>
          <w:sz w:val="26"/>
          <w:szCs w:val="26"/>
        </w:rPr>
        <w:t xml:space="preserve">GPS </w:t>
      </w:r>
      <w:r w:rsidR="004915BC">
        <w:rPr>
          <w:sz w:val="26"/>
          <w:szCs w:val="26"/>
        </w:rPr>
        <w:t>–</w:t>
      </w:r>
      <w:r w:rsidR="004915BC" w:rsidRPr="009D6DB7">
        <w:rPr>
          <w:sz w:val="26"/>
          <w:szCs w:val="26"/>
        </w:rPr>
        <w:t xml:space="preserve"> моніторингу</w:t>
      </w:r>
      <w:r w:rsidR="004915BC">
        <w:rPr>
          <w:sz w:val="26"/>
          <w:szCs w:val="26"/>
        </w:rPr>
        <w:t xml:space="preserve"> роботи транспорту, датчиків рівня палива. </w:t>
      </w:r>
    </w:p>
    <w:p w:rsidR="0092521E" w:rsidRDefault="004915BC" w:rsidP="001B4295">
      <w:pPr>
        <w:ind w:firstLine="708"/>
        <w:jc w:val="both"/>
        <w:rPr>
          <w:sz w:val="26"/>
          <w:szCs w:val="26"/>
        </w:rPr>
      </w:pPr>
      <w:r>
        <w:rPr>
          <w:bCs/>
          <w:sz w:val="26"/>
          <w:szCs w:val="26"/>
        </w:rPr>
        <w:t>Раніше в</w:t>
      </w:r>
      <w:r w:rsidR="001B4295">
        <w:rPr>
          <w:bCs/>
          <w:sz w:val="26"/>
          <w:szCs w:val="26"/>
        </w:rPr>
        <w:t xml:space="preserve">житі заходи </w:t>
      </w:r>
      <w:r>
        <w:rPr>
          <w:bCs/>
          <w:sz w:val="26"/>
          <w:szCs w:val="26"/>
        </w:rPr>
        <w:t xml:space="preserve">щодо встановлення на техніку комунальних підприємств приладів, </w:t>
      </w:r>
      <w:r w:rsidR="001B4295">
        <w:rPr>
          <w:bCs/>
          <w:sz w:val="26"/>
          <w:szCs w:val="26"/>
        </w:rPr>
        <w:t xml:space="preserve">надали можливість керівникам комунальних підприємств здійснювати контроль у реальному часі за роботою комунального транспорту,  отримана можливість у вирішенні логістичних завдань щодо оптимізації маршрутів руху спеціалізованого транспорту та надання інформації про фактичний пробіг транспорту. Нажаль, але зазначена система моніторингу надає усереднене значення обсягів використання палива. Комбінований контроль за допомогою вже встановленого </w:t>
      </w:r>
      <w:r w:rsidR="001B4295" w:rsidRPr="009D6DB7">
        <w:rPr>
          <w:sz w:val="26"/>
          <w:szCs w:val="26"/>
        </w:rPr>
        <w:t>GPS</w:t>
      </w:r>
      <w:r w:rsidR="001B4295">
        <w:rPr>
          <w:sz w:val="26"/>
          <w:szCs w:val="26"/>
        </w:rPr>
        <w:t xml:space="preserve"> – приладу та датчика рівня палива (ДРП), що пропонується встановити, дозволить не тільки контролювати показники руху транспорту, а  фактичні витрати палива, терміни та обсяги заправки і фіксувати</w:t>
      </w:r>
      <w:r w:rsidR="0092521E">
        <w:rPr>
          <w:sz w:val="26"/>
          <w:szCs w:val="26"/>
        </w:rPr>
        <w:t>, у разі виникнення,</w:t>
      </w:r>
      <w:r w:rsidR="001B4295">
        <w:rPr>
          <w:sz w:val="26"/>
          <w:szCs w:val="26"/>
        </w:rPr>
        <w:t xml:space="preserve"> несанкціоновані зливи палива. </w:t>
      </w:r>
    </w:p>
    <w:p w:rsidR="001B4295" w:rsidRDefault="001B4295" w:rsidP="001B4295">
      <w:pPr>
        <w:ind w:firstLine="708"/>
        <w:jc w:val="both"/>
        <w:rPr>
          <w:sz w:val="26"/>
          <w:szCs w:val="26"/>
        </w:rPr>
      </w:pPr>
      <w:r>
        <w:rPr>
          <w:sz w:val="26"/>
          <w:szCs w:val="26"/>
        </w:rPr>
        <w:t xml:space="preserve">Паливо – одна з головних статей витрат на транспорт, до того ж паливо найчастіше є головним об’єктом різних махінацій. </w:t>
      </w:r>
    </w:p>
    <w:p w:rsidR="001B4295" w:rsidRDefault="001B4295" w:rsidP="001B4295">
      <w:pPr>
        <w:ind w:firstLine="708"/>
        <w:jc w:val="both"/>
        <w:rPr>
          <w:sz w:val="26"/>
          <w:szCs w:val="26"/>
        </w:rPr>
      </w:pPr>
      <w:r>
        <w:rPr>
          <w:sz w:val="26"/>
          <w:szCs w:val="26"/>
        </w:rPr>
        <w:t>Подібні обставини і роблять використання комбінованої системи контролю над витратами палива найбільш актуальним, оскільки саме вони здатні захистити від труднощів, пов’язаних із надмірною витратою палива.</w:t>
      </w:r>
    </w:p>
    <w:p w:rsidR="001B4295" w:rsidRDefault="001B4295" w:rsidP="001B4295">
      <w:pPr>
        <w:ind w:firstLine="708"/>
        <w:jc w:val="both"/>
        <w:rPr>
          <w:sz w:val="26"/>
          <w:szCs w:val="26"/>
        </w:rPr>
      </w:pPr>
      <w:r>
        <w:rPr>
          <w:sz w:val="26"/>
          <w:szCs w:val="26"/>
        </w:rPr>
        <w:t xml:space="preserve">Також система надає інформацію про реальні витрати пального. Ця інформація обробляється паралельно з пробігом машини. Так диспетчер підприємства має можливість відстежити кількість здійснених рейсів та обсяг використаного палива кожною машиною. </w:t>
      </w:r>
    </w:p>
    <w:p w:rsidR="001B4295" w:rsidRDefault="001B4295" w:rsidP="001B4295">
      <w:pPr>
        <w:ind w:firstLine="708"/>
        <w:jc w:val="both"/>
        <w:rPr>
          <w:sz w:val="26"/>
          <w:szCs w:val="26"/>
        </w:rPr>
      </w:pPr>
      <w:r>
        <w:rPr>
          <w:sz w:val="26"/>
          <w:szCs w:val="26"/>
        </w:rPr>
        <w:t>Використання високоточних датчиків електронного типу, які встановлюються безпосередньо в паливні баки, дозволяє отримати кращі результати. Датчики рівня палива ніяк не впливають на саму паливну систему транспорту, оскільки безпосередньо не взаємодіють із нею. Істотною перевагою таких контролерів є мінімальна похибка в 1-2 відсотка.</w:t>
      </w:r>
    </w:p>
    <w:p w:rsidR="00F576E5" w:rsidRPr="0092521E" w:rsidRDefault="00F576E5" w:rsidP="00F576E5">
      <w:pPr>
        <w:ind w:firstLine="720"/>
        <w:jc w:val="both"/>
        <w:rPr>
          <w:sz w:val="26"/>
          <w:szCs w:val="26"/>
        </w:rPr>
      </w:pPr>
      <w:r w:rsidRPr="0092521E">
        <w:rPr>
          <w:sz w:val="26"/>
          <w:szCs w:val="26"/>
        </w:rPr>
        <w:lastRenderedPageBreak/>
        <w:t>Прогнозні обсяги, джерела фінансування та заходи Програми наведено у додатку 1 до Програми.</w:t>
      </w:r>
    </w:p>
    <w:p w:rsidR="00C067C3" w:rsidRDefault="00C067C3" w:rsidP="00F576E5">
      <w:pPr>
        <w:ind w:firstLine="284"/>
        <w:jc w:val="both"/>
        <w:rPr>
          <w:sz w:val="26"/>
          <w:szCs w:val="26"/>
        </w:rPr>
      </w:pPr>
    </w:p>
    <w:p w:rsidR="00F576E5" w:rsidRPr="0092521E" w:rsidRDefault="00F576E5" w:rsidP="0096512F">
      <w:pPr>
        <w:ind w:firstLine="709"/>
        <w:jc w:val="both"/>
        <w:rPr>
          <w:sz w:val="26"/>
          <w:szCs w:val="26"/>
        </w:rPr>
      </w:pPr>
      <w:r w:rsidRPr="0092521E">
        <w:rPr>
          <w:sz w:val="26"/>
          <w:szCs w:val="26"/>
        </w:rPr>
        <w:t>Завданнями програми є:</w:t>
      </w:r>
    </w:p>
    <w:p w:rsidR="00F576E5" w:rsidRPr="001B4295" w:rsidRDefault="00F576E5" w:rsidP="00F576E5">
      <w:pPr>
        <w:ind w:firstLine="284"/>
        <w:jc w:val="both"/>
        <w:rPr>
          <w:i/>
          <w:sz w:val="26"/>
          <w:szCs w:val="26"/>
        </w:rPr>
      </w:pPr>
      <w:r w:rsidRPr="001B4295">
        <w:rPr>
          <w:i/>
          <w:sz w:val="26"/>
          <w:szCs w:val="26"/>
        </w:rPr>
        <w:t xml:space="preserve">- </w:t>
      </w:r>
      <w:r w:rsidR="0092521E">
        <w:rPr>
          <w:sz w:val="26"/>
          <w:szCs w:val="26"/>
        </w:rPr>
        <w:t xml:space="preserve">налагодження дієвого контролю за використанням палива; </w:t>
      </w:r>
    </w:p>
    <w:p w:rsidR="00F576E5" w:rsidRDefault="00F576E5" w:rsidP="0092521E">
      <w:pPr>
        <w:ind w:firstLine="284"/>
        <w:jc w:val="both"/>
        <w:rPr>
          <w:i/>
          <w:sz w:val="26"/>
          <w:szCs w:val="26"/>
        </w:rPr>
      </w:pPr>
      <w:r w:rsidRPr="001B4295">
        <w:rPr>
          <w:i/>
          <w:sz w:val="26"/>
          <w:szCs w:val="26"/>
        </w:rPr>
        <w:t xml:space="preserve">- </w:t>
      </w:r>
      <w:r w:rsidRPr="0092521E">
        <w:rPr>
          <w:sz w:val="26"/>
          <w:szCs w:val="26"/>
        </w:rPr>
        <w:t xml:space="preserve">збільшення </w:t>
      </w:r>
      <w:r w:rsidR="0092521E">
        <w:rPr>
          <w:sz w:val="26"/>
          <w:szCs w:val="26"/>
        </w:rPr>
        <w:t>якості контролю за роботою транспорту</w:t>
      </w:r>
      <w:r w:rsidRPr="001B4295">
        <w:rPr>
          <w:i/>
          <w:sz w:val="26"/>
          <w:szCs w:val="26"/>
        </w:rPr>
        <w:t>;</w:t>
      </w:r>
    </w:p>
    <w:p w:rsidR="0092521E" w:rsidRPr="00DA5DB3" w:rsidRDefault="0092521E" w:rsidP="0092521E">
      <w:pPr>
        <w:ind w:firstLine="284"/>
        <w:jc w:val="both"/>
        <w:rPr>
          <w:sz w:val="26"/>
          <w:szCs w:val="26"/>
        </w:rPr>
      </w:pPr>
      <w:r>
        <w:rPr>
          <w:i/>
          <w:sz w:val="26"/>
          <w:szCs w:val="26"/>
        </w:rPr>
        <w:t xml:space="preserve">- </w:t>
      </w:r>
      <w:r w:rsidR="00DA5DB3">
        <w:rPr>
          <w:sz w:val="26"/>
          <w:szCs w:val="26"/>
        </w:rPr>
        <w:t>підвищення трудової дисципліни у комунальних підприємствах.</w:t>
      </w:r>
    </w:p>
    <w:p w:rsidR="00F576E5" w:rsidRPr="0092521E" w:rsidRDefault="00F576E5" w:rsidP="00F576E5">
      <w:pPr>
        <w:ind w:firstLine="284"/>
        <w:jc w:val="both"/>
        <w:rPr>
          <w:sz w:val="26"/>
          <w:szCs w:val="26"/>
        </w:rPr>
      </w:pPr>
      <w:r w:rsidRPr="0092521E">
        <w:rPr>
          <w:sz w:val="26"/>
          <w:szCs w:val="26"/>
        </w:rPr>
        <w:t>Показники результативності наведені у додатку 2 до Програми.</w:t>
      </w:r>
    </w:p>
    <w:p w:rsidR="00DA5DB3" w:rsidRDefault="00DA5DB3" w:rsidP="00F576E5">
      <w:pPr>
        <w:ind w:firstLine="720"/>
        <w:rPr>
          <w:sz w:val="26"/>
          <w:szCs w:val="26"/>
        </w:rPr>
      </w:pPr>
    </w:p>
    <w:p w:rsidR="00F576E5" w:rsidRDefault="00F576E5" w:rsidP="00F576E5">
      <w:pPr>
        <w:jc w:val="center"/>
        <w:rPr>
          <w:b/>
          <w:sz w:val="26"/>
          <w:szCs w:val="26"/>
        </w:rPr>
      </w:pPr>
      <w:r>
        <w:rPr>
          <w:b/>
          <w:sz w:val="26"/>
          <w:szCs w:val="26"/>
        </w:rPr>
        <w:t>Розділ 5. Строки та етапи виконання Програми</w:t>
      </w:r>
    </w:p>
    <w:p w:rsidR="00F576E5" w:rsidRDefault="00F576E5" w:rsidP="00F576E5">
      <w:pPr>
        <w:ind w:firstLine="709"/>
        <w:jc w:val="both"/>
        <w:rPr>
          <w:sz w:val="26"/>
          <w:szCs w:val="26"/>
        </w:rPr>
      </w:pPr>
    </w:p>
    <w:p w:rsidR="00F576E5" w:rsidRDefault="00F576E5" w:rsidP="00F576E5">
      <w:pPr>
        <w:ind w:firstLine="720"/>
        <w:jc w:val="both"/>
        <w:rPr>
          <w:sz w:val="26"/>
          <w:szCs w:val="26"/>
        </w:rPr>
      </w:pPr>
      <w:r>
        <w:rPr>
          <w:sz w:val="26"/>
          <w:szCs w:val="26"/>
        </w:rPr>
        <w:t>Виконання програми з</w:t>
      </w:r>
      <w:r w:rsidR="0096512F">
        <w:rPr>
          <w:sz w:val="26"/>
          <w:szCs w:val="26"/>
        </w:rPr>
        <w:t>дійснюється впродовж 2021 – 2022</w:t>
      </w:r>
      <w:r>
        <w:rPr>
          <w:sz w:val="26"/>
          <w:szCs w:val="26"/>
        </w:rPr>
        <w:t xml:space="preserve"> років, реалізація її відбувається в 1етап.</w:t>
      </w:r>
    </w:p>
    <w:p w:rsidR="00F576E5" w:rsidRDefault="00F576E5" w:rsidP="00F576E5">
      <w:pPr>
        <w:ind w:firstLine="851"/>
        <w:jc w:val="center"/>
        <w:rPr>
          <w:b/>
          <w:sz w:val="26"/>
          <w:szCs w:val="26"/>
        </w:rPr>
      </w:pPr>
    </w:p>
    <w:p w:rsidR="00F576E5" w:rsidRDefault="00F576E5" w:rsidP="00F576E5">
      <w:pPr>
        <w:ind w:firstLine="851"/>
        <w:jc w:val="center"/>
        <w:rPr>
          <w:b/>
          <w:sz w:val="26"/>
          <w:szCs w:val="26"/>
        </w:rPr>
      </w:pPr>
      <w:r>
        <w:rPr>
          <w:b/>
          <w:sz w:val="26"/>
          <w:szCs w:val="26"/>
        </w:rPr>
        <w:t>Розділ 6. Обсяги та джерела фінансування Програми</w:t>
      </w:r>
    </w:p>
    <w:p w:rsidR="00F576E5" w:rsidRDefault="00F576E5" w:rsidP="00F576E5">
      <w:pPr>
        <w:ind w:firstLine="851"/>
        <w:jc w:val="center"/>
        <w:rPr>
          <w:b/>
          <w:sz w:val="26"/>
          <w:szCs w:val="26"/>
        </w:rPr>
      </w:pPr>
    </w:p>
    <w:p w:rsidR="00F576E5" w:rsidRDefault="00F576E5" w:rsidP="00F576E5">
      <w:pPr>
        <w:ind w:firstLine="708"/>
        <w:jc w:val="both"/>
        <w:rPr>
          <w:sz w:val="26"/>
          <w:szCs w:val="26"/>
        </w:rPr>
      </w:pPr>
      <w:r>
        <w:rPr>
          <w:sz w:val="26"/>
          <w:szCs w:val="26"/>
        </w:rPr>
        <w:t xml:space="preserve">Реалізація заходів, передбачених Програмою здійснюється в межах бюджетного фінансування запланованого на поточний рік. </w:t>
      </w:r>
      <w:r w:rsidR="004D365A">
        <w:rPr>
          <w:sz w:val="26"/>
          <w:szCs w:val="26"/>
        </w:rPr>
        <w:t xml:space="preserve">Встановлення обладнання на </w:t>
      </w:r>
      <w:r w:rsidR="00C067C3">
        <w:rPr>
          <w:sz w:val="26"/>
          <w:szCs w:val="26"/>
        </w:rPr>
        <w:t>технік</w:t>
      </w:r>
      <w:r w:rsidR="004D365A">
        <w:rPr>
          <w:sz w:val="26"/>
          <w:szCs w:val="26"/>
        </w:rPr>
        <w:t>у</w:t>
      </w:r>
      <w:r w:rsidR="00C067C3">
        <w:rPr>
          <w:sz w:val="26"/>
          <w:szCs w:val="26"/>
        </w:rPr>
        <w:t xml:space="preserve"> комунальних підприємств </w:t>
      </w:r>
      <w:r w:rsidR="004D365A">
        <w:rPr>
          <w:sz w:val="26"/>
          <w:szCs w:val="26"/>
        </w:rPr>
        <w:t>здійснюється</w:t>
      </w:r>
      <w:r w:rsidR="00C067C3">
        <w:rPr>
          <w:sz w:val="26"/>
          <w:szCs w:val="26"/>
        </w:rPr>
        <w:t xml:space="preserve"> </w:t>
      </w:r>
      <w:r>
        <w:rPr>
          <w:sz w:val="26"/>
          <w:szCs w:val="26"/>
        </w:rPr>
        <w:t xml:space="preserve"> в рамках бюджетного фінансування на відповідний рік.</w:t>
      </w:r>
    </w:p>
    <w:p w:rsidR="00F576E5" w:rsidRDefault="00F576E5" w:rsidP="00F576E5">
      <w:pPr>
        <w:tabs>
          <w:tab w:val="left" w:pos="993"/>
        </w:tabs>
        <w:ind w:firstLine="708"/>
        <w:jc w:val="both"/>
        <w:rPr>
          <w:sz w:val="26"/>
          <w:szCs w:val="26"/>
        </w:rPr>
      </w:pPr>
      <w:r>
        <w:rPr>
          <w:sz w:val="26"/>
          <w:szCs w:val="26"/>
        </w:rPr>
        <w:t>Обсяги фінансування Програми можуть корегуватись щороку, виходячи із потреби в реалізації додаткових заходів та враховуючи фактичні можливості міського бюджету.</w:t>
      </w:r>
    </w:p>
    <w:p w:rsidR="00F576E5" w:rsidRDefault="00F576E5" w:rsidP="004D365A">
      <w:pPr>
        <w:tabs>
          <w:tab w:val="left" w:pos="993"/>
        </w:tabs>
        <w:ind w:firstLine="708"/>
        <w:jc w:val="both"/>
        <w:rPr>
          <w:sz w:val="26"/>
          <w:szCs w:val="26"/>
        </w:rPr>
      </w:pPr>
      <w:r>
        <w:rPr>
          <w:sz w:val="26"/>
          <w:szCs w:val="26"/>
        </w:rPr>
        <w:t xml:space="preserve">Всього  обсяг фінансування складає – </w:t>
      </w:r>
      <w:r w:rsidR="0096512F">
        <w:rPr>
          <w:sz w:val="26"/>
          <w:szCs w:val="26"/>
        </w:rPr>
        <w:t>102 300,00</w:t>
      </w:r>
      <w:r w:rsidR="004D365A">
        <w:rPr>
          <w:sz w:val="26"/>
          <w:szCs w:val="26"/>
        </w:rPr>
        <w:t xml:space="preserve"> грн. - </w:t>
      </w:r>
      <w:r>
        <w:rPr>
          <w:sz w:val="26"/>
          <w:szCs w:val="26"/>
        </w:rPr>
        <w:t>кошти бюджету територіальної громади міста Білгород – Дністровського</w:t>
      </w:r>
      <w:r w:rsidR="004D365A">
        <w:rPr>
          <w:sz w:val="26"/>
          <w:szCs w:val="26"/>
        </w:rPr>
        <w:t>.</w:t>
      </w:r>
      <w:r>
        <w:rPr>
          <w:sz w:val="26"/>
          <w:szCs w:val="26"/>
        </w:rPr>
        <w:t xml:space="preserve"> </w:t>
      </w:r>
    </w:p>
    <w:p w:rsidR="00F576E5" w:rsidRDefault="00F576E5" w:rsidP="00BD5C9E">
      <w:pPr>
        <w:ind w:firstLine="709"/>
        <w:jc w:val="both"/>
        <w:rPr>
          <w:sz w:val="26"/>
          <w:szCs w:val="26"/>
        </w:rPr>
      </w:pPr>
      <w:r>
        <w:rPr>
          <w:sz w:val="26"/>
          <w:szCs w:val="26"/>
        </w:rPr>
        <w:t xml:space="preserve">Розподіл коштів за </w:t>
      </w:r>
      <w:r w:rsidR="004D365A">
        <w:rPr>
          <w:sz w:val="26"/>
          <w:szCs w:val="26"/>
        </w:rPr>
        <w:t xml:space="preserve">можливими </w:t>
      </w:r>
      <w:r>
        <w:rPr>
          <w:sz w:val="26"/>
          <w:szCs w:val="26"/>
        </w:rPr>
        <w:t>джерелами фінансування може бути перерозподілений виходячи із фактичних можливостей коштів підприємства,  бюджету територіальної громади міста Білгород – Дністровського</w:t>
      </w:r>
      <w:r w:rsidR="004D365A">
        <w:rPr>
          <w:sz w:val="26"/>
          <w:szCs w:val="26"/>
        </w:rPr>
        <w:t>.</w:t>
      </w:r>
      <w:r>
        <w:rPr>
          <w:sz w:val="26"/>
          <w:szCs w:val="26"/>
        </w:rPr>
        <w:t xml:space="preserve"> </w:t>
      </w:r>
    </w:p>
    <w:p w:rsidR="004D365A" w:rsidRDefault="004D365A" w:rsidP="00F576E5">
      <w:pPr>
        <w:ind w:firstLine="851"/>
        <w:jc w:val="both"/>
        <w:rPr>
          <w:b/>
          <w:sz w:val="26"/>
          <w:szCs w:val="26"/>
        </w:rPr>
      </w:pPr>
    </w:p>
    <w:p w:rsidR="00F576E5" w:rsidRDefault="00F576E5" w:rsidP="00F576E5">
      <w:pPr>
        <w:ind w:firstLine="851"/>
        <w:jc w:val="both"/>
        <w:rPr>
          <w:b/>
          <w:sz w:val="26"/>
          <w:szCs w:val="26"/>
        </w:rPr>
      </w:pPr>
      <w:r>
        <w:rPr>
          <w:b/>
          <w:sz w:val="26"/>
          <w:szCs w:val="26"/>
        </w:rPr>
        <w:t>Розділ 7. Очікувані результати виконання Програми та визначення її ефективності</w:t>
      </w:r>
    </w:p>
    <w:p w:rsidR="00F576E5" w:rsidRDefault="00F576E5" w:rsidP="00F576E5">
      <w:pPr>
        <w:jc w:val="center"/>
        <w:rPr>
          <w:b/>
          <w:sz w:val="26"/>
          <w:szCs w:val="26"/>
        </w:rPr>
      </w:pPr>
    </w:p>
    <w:p w:rsidR="00F576E5" w:rsidRDefault="00F576E5" w:rsidP="00F576E5">
      <w:pPr>
        <w:ind w:firstLine="567"/>
        <w:jc w:val="both"/>
        <w:rPr>
          <w:sz w:val="26"/>
          <w:szCs w:val="26"/>
        </w:rPr>
      </w:pPr>
      <w:r>
        <w:rPr>
          <w:sz w:val="26"/>
          <w:szCs w:val="26"/>
        </w:rPr>
        <w:t xml:space="preserve">1. </w:t>
      </w:r>
      <w:r w:rsidR="00BD5C9E">
        <w:rPr>
          <w:sz w:val="26"/>
          <w:szCs w:val="26"/>
        </w:rPr>
        <w:t>Автоматизація процесу заміру рівня палива та здійснення контролю у реальному часі.</w:t>
      </w:r>
      <w:r>
        <w:rPr>
          <w:sz w:val="26"/>
          <w:szCs w:val="26"/>
        </w:rPr>
        <w:t xml:space="preserve"> </w:t>
      </w:r>
    </w:p>
    <w:p w:rsidR="00F576E5" w:rsidRDefault="002261E3" w:rsidP="00F576E5">
      <w:pPr>
        <w:ind w:firstLine="567"/>
        <w:jc w:val="both"/>
        <w:rPr>
          <w:sz w:val="26"/>
          <w:szCs w:val="26"/>
        </w:rPr>
      </w:pPr>
      <w:r>
        <w:rPr>
          <w:sz w:val="26"/>
          <w:szCs w:val="26"/>
        </w:rPr>
        <w:t>2. Підвищено</w:t>
      </w:r>
      <w:r w:rsidR="00F576E5">
        <w:rPr>
          <w:sz w:val="26"/>
          <w:szCs w:val="26"/>
        </w:rPr>
        <w:t xml:space="preserve"> </w:t>
      </w:r>
      <w:r>
        <w:rPr>
          <w:sz w:val="26"/>
          <w:szCs w:val="26"/>
        </w:rPr>
        <w:t>ефективність</w:t>
      </w:r>
      <w:r w:rsidR="00BD5C9E">
        <w:rPr>
          <w:sz w:val="26"/>
          <w:szCs w:val="26"/>
        </w:rPr>
        <w:t xml:space="preserve"> планування та зростання рентабельності підприємства.</w:t>
      </w:r>
    </w:p>
    <w:p w:rsidR="00F576E5" w:rsidRDefault="002261E3" w:rsidP="00F576E5">
      <w:pPr>
        <w:ind w:firstLine="567"/>
        <w:jc w:val="both"/>
        <w:rPr>
          <w:sz w:val="26"/>
          <w:szCs w:val="26"/>
        </w:rPr>
      </w:pPr>
      <w:r>
        <w:rPr>
          <w:sz w:val="26"/>
          <w:szCs w:val="26"/>
        </w:rPr>
        <w:t>3. Збільшено</w:t>
      </w:r>
      <w:r w:rsidR="00F576E5">
        <w:rPr>
          <w:sz w:val="26"/>
          <w:szCs w:val="26"/>
        </w:rPr>
        <w:t xml:space="preserve"> </w:t>
      </w:r>
      <w:r>
        <w:rPr>
          <w:sz w:val="26"/>
          <w:szCs w:val="26"/>
        </w:rPr>
        <w:t>точн</w:t>
      </w:r>
      <w:r w:rsidR="00BD5C9E">
        <w:rPr>
          <w:sz w:val="26"/>
          <w:szCs w:val="26"/>
        </w:rPr>
        <w:t>і</w:t>
      </w:r>
      <w:r>
        <w:rPr>
          <w:sz w:val="26"/>
          <w:szCs w:val="26"/>
        </w:rPr>
        <w:t>сть</w:t>
      </w:r>
      <w:r w:rsidR="00BD5C9E">
        <w:rPr>
          <w:sz w:val="26"/>
          <w:szCs w:val="26"/>
        </w:rPr>
        <w:t xml:space="preserve"> замірів палива, як під час заправлення, так і під час виконання запланованих завдань</w:t>
      </w:r>
      <w:r w:rsidR="00F576E5">
        <w:rPr>
          <w:sz w:val="26"/>
          <w:szCs w:val="26"/>
        </w:rPr>
        <w:t xml:space="preserve">. Зменшення собівартості </w:t>
      </w:r>
      <w:r w:rsidR="00BD5C9E">
        <w:rPr>
          <w:sz w:val="26"/>
          <w:szCs w:val="26"/>
        </w:rPr>
        <w:t>послуг, які враховуються під час визначення тарифів.</w:t>
      </w:r>
    </w:p>
    <w:p w:rsidR="00F576E5" w:rsidRDefault="00F576E5" w:rsidP="00F576E5">
      <w:pPr>
        <w:ind w:firstLine="567"/>
        <w:jc w:val="both"/>
        <w:rPr>
          <w:sz w:val="26"/>
          <w:szCs w:val="26"/>
        </w:rPr>
      </w:pPr>
      <w:r>
        <w:rPr>
          <w:sz w:val="26"/>
          <w:szCs w:val="26"/>
        </w:rPr>
        <w:t xml:space="preserve">4. </w:t>
      </w:r>
      <w:r w:rsidR="002261E3">
        <w:rPr>
          <w:sz w:val="26"/>
          <w:szCs w:val="26"/>
        </w:rPr>
        <w:t>Отримано м</w:t>
      </w:r>
      <w:r w:rsidR="00BD5C9E">
        <w:rPr>
          <w:sz w:val="26"/>
          <w:szCs w:val="26"/>
        </w:rPr>
        <w:t xml:space="preserve">ожливість вести </w:t>
      </w:r>
      <w:r w:rsidR="005F74F5">
        <w:rPr>
          <w:sz w:val="26"/>
          <w:szCs w:val="26"/>
        </w:rPr>
        <w:t>технічно і фінансово грамотну політику в області ефективного використання палива</w:t>
      </w:r>
      <w:r>
        <w:rPr>
          <w:sz w:val="26"/>
          <w:szCs w:val="26"/>
        </w:rPr>
        <w:t>.</w:t>
      </w:r>
    </w:p>
    <w:p w:rsidR="00F576E5" w:rsidRDefault="00F576E5" w:rsidP="00F576E5">
      <w:pPr>
        <w:ind w:firstLine="567"/>
        <w:jc w:val="both"/>
        <w:rPr>
          <w:sz w:val="26"/>
          <w:szCs w:val="26"/>
        </w:rPr>
      </w:pPr>
      <w:r>
        <w:rPr>
          <w:sz w:val="26"/>
          <w:szCs w:val="26"/>
        </w:rPr>
        <w:t>5.</w:t>
      </w:r>
      <w:r w:rsidR="00AD40E2">
        <w:rPr>
          <w:sz w:val="26"/>
          <w:szCs w:val="26"/>
        </w:rPr>
        <w:t xml:space="preserve"> </w:t>
      </w:r>
      <w:r w:rsidR="002261E3">
        <w:rPr>
          <w:sz w:val="26"/>
          <w:szCs w:val="26"/>
        </w:rPr>
        <w:t>Значно покращено трудову дисципліну</w:t>
      </w:r>
      <w:r w:rsidR="00A36D8D">
        <w:rPr>
          <w:sz w:val="26"/>
          <w:szCs w:val="26"/>
        </w:rPr>
        <w:t xml:space="preserve"> на підприємстві та особистої відповідальності за виконану роботу, надані послуги тощо.</w:t>
      </w:r>
    </w:p>
    <w:p w:rsidR="000E7C47" w:rsidRDefault="000E7C47" w:rsidP="00F576E5">
      <w:pPr>
        <w:rPr>
          <w:b/>
          <w:sz w:val="26"/>
          <w:szCs w:val="26"/>
        </w:rPr>
      </w:pPr>
    </w:p>
    <w:p w:rsidR="00F576E5" w:rsidRDefault="00F576E5" w:rsidP="00F576E5">
      <w:pPr>
        <w:jc w:val="center"/>
        <w:rPr>
          <w:b/>
          <w:sz w:val="26"/>
          <w:szCs w:val="26"/>
        </w:rPr>
      </w:pPr>
      <w:r>
        <w:rPr>
          <w:b/>
          <w:sz w:val="26"/>
          <w:szCs w:val="26"/>
        </w:rPr>
        <w:t>Розділ 8. Координація та контроль за виконанням Програми</w:t>
      </w:r>
    </w:p>
    <w:p w:rsidR="00F576E5" w:rsidRDefault="00F576E5" w:rsidP="00F576E5">
      <w:pPr>
        <w:jc w:val="center"/>
        <w:rPr>
          <w:b/>
          <w:sz w:val="26"/>
          <w:szCs w:val="26"/>
        </w:rPr>
      </w:pPr>
    </w:p>
    <w:p w:rsidR="00F576E5" w:rsidRDefault="00F576E5" w:rsidP="00F576E5">
      <w:pPr>
        <w:ind w:firstLine="720"/>
        <w:jc w:val="both"/>
        <w:rPr>
          <w:sz w:val="26"/>
          <w:szCs w:val="26"/>
        </w:rPr>
      </w:pPr>
      <w:r>
        <w:rPr>
          <w:sz w:val="26"/>
          <w:szCs w:val="26"/>
        </w:rPr>
        <w:t>Координацію виконання заходів  Програми здійснює Департамент житлово – комунального господарства та капітального будівництва Білгород – Дністровської міської ради.</w:t>
      </w:r>
    </w:p>
    <w:p w:rsidR="00F576E5" w:rsidRDefault="00F576E5" w:rsidP="00A36D8D">
      <w:pPr>
        <w:ind w:firstLine="708"/>
        <w:jc w:val="both"/>
        <w:rPr>
          <w:sz w:val="26"/>
          <w:szCs w:val="26"/>
        </w:rPr>
      </w:pPr>
      <w:r>
        <w:rPr>
          <w:sz w:val="26"/>
          <w:szCs w:val="26"/>
        </w:rPr>
        <w:lastRenderedPageBreak/>
        <w:t xml:space="preserve">Виконавцями програми є Департамент житлово – комунального господарства та капітального будівництва Білгород – Дністровської міської ради, комунальне підприємство «Білгород - </w:t>
      </w:r>
      <w:proofErr w:type="spellStart"/>
      <w:r>
        <w:rPr>
          <w:sz w:val="26"/>
          <w:szCs w:val="26"/>
        </w:rPr>
        <w:t>Дністровськтеплоенерго</w:t>
      </w:r>
      <w:proofErr w:type="spellEnd"/>
      <w:r>
        <w:rPr>
          <w:sz w:val="26"/>
          <w:szCs w:val="26"/>
        </w:rPr>
        <w:t>»</w:t>
      </w:r>
      <w:r w:rsidR="00A36D8D">
        <w:rPr>
          <w:sz w:val="26"/>
          <w:szCs w:val="26"/>
        </w:rPr>
        <w:t>,</w:t>
      </w:r>
      <w:r w:rsidR="00A36D8D" w:rsidRPr="00A36D8D">
        <w:rPr>
          <w:sz w:val="26"/>
          <w:szCs w:val="26"/>
        </w:rPr>
        <w:t xml:space="preserve"> </w:t>
      </w:r>
      <w:r w:rsidR="00A36D8D">
        <w:rPr>
          <w:sz w:val="26"/>
          <w:szCs w:val="26"/>
        </w:rPr>
        <w:t xml:space="preserve">комунальне </w:t>
      </w:r>
      <w:proofErr w:type="spellStart"/>
      <w:r w:rsidR="00A36D8D">
        <w:rPr>
          <w:sz w:val="26"/>
          <w:szCs w:val="26"/>
        </w:rPr>
        <w:t>підприємтсво</w:t>
      </w:r>
      <w:proofErr w:type="spellEnd"/>
      <w:r w:rsidR="00A36D8D" w:rsidRPr="00076D3D">
        <w:rPr>
          <w:sz w:val="26"/>
          <w:szCs w:val="26"/>
        </w:rPr>
        <w:t xml:space="preserve"> «</w:t>
      </w:r>
      <w:proofErr w:type="spellStart"/>
      <w:r w:rsidR="00A36D8D" w:rsidRPr="00076D3D">
        <w:rPr>
          <w:sz w:val="26"/>
          <w:szCs w:val="26"/>
        </w:rPr>
        <w:t>Автотранссервіс</w:t>
      </w:r>
      <w:proofErr w:type="spellEnd"/>
      <w:r w:rsidR="00A36D8D" w:rsidRPr="00076D3D">
        <w:rPr>
          <w:sz w:val="26"/>
          <w:szCs w:val="26"/>
        </w:rPr>
        <w:t xml:space="preserve">», </w:t>
      </w:r>
      <w:r w:rsidR="00A36D8D">
        <w:rPr>
          <w:sz w:val="26"/>
          <w:szCs w:val="26"/>
        </w:rPr>
        <w:t xml:space="preserve">комунальне підприємство </w:t>
      </w:r>
      <w:r w:rsidR="00A36D8D" w:rsidRPr="00076D3D">
        <w:rPr>
          <w:sz w:val="26"/>
          <w:szCs w:val="26"/>
        </w:rPr>
        <w:t>«</w:t>
      </w:r>
      <w:proofErr w:type="spellStart"/>
      <w:r w:rsidR="00A36D8D" w:rsidRPr="00076D3D">
        <w:rPr>
          <w:sz w:val="26"/>
          <w:szCs w:val="26"/>
        </w:rPr>
        <w:t>Білгород-Дніствоськводоканал</w:t>
      </w:r>
      <w:proofErr w:type="spellEnd"/>
      <w:r w:rsidR="00A36D8D" w:rsidRPr="00076D3D">
        <w:rPr>
          <w:sz w:val="26"/>
          <w:szCs w:val="26"/>
        </w:rPr>
        <w:t xml:space="preserve">»,  </w:t>
      </w:r>
      <w:r w:rsidR="00A36D8D">
        <w:rPr>
          <w:sz w:val="26"/>
          <w:szCs w:val="26"/>
        </w:rPr>
        <w:t xml:space="preserve">міський центр </w:t>
      </w:r>
      <w:r w:rsidR="00A36D8D" w:rsidRPr="00076D3D">
        <w:rPr>
          <w:sz w:val="26"/>
          <w:szCs w:val="26"/>
        </w:rPr>
        <w:t>«БЛАГОУСТРІЙ»</w:t>
      </w:r>
      <w:r w:rsidR="00A36D8D">
        <w:rPr>
          <w:color w:val="000000"/>
          <w:sz w:val="26"/>
          <w:szCs w:val="26"/>
        </w:rPr>
        <w:t xml:space="preserve">, </w:t>
      </w:r>
      <w:r w:rsidR="00A36D8D">
        <w:rPr>
          <w:sz w:val="26"/>
          <w:szCs w:val="26"/>
        </w:rPr>
        <w:t xml:space="preserve">комунальне підприємство </w:t>
      </w:r>
      <w:r w:rsidR="00A36D8D" w:rsidRPr="00076D3D">
        <w:rPr>
          <w:color w:val="000000"/>
          <w:sz w:val="26"/>
          <w:szCs w:val="26"/>
        </w:rPr>
        <w:t>«Жи</w:t>
      </w:r>
      <w:r w:rsidR="00A36D8D">
        <w:rPr>
          <w:color w:val="000000"/>
          <w:sz w:val="26"/>
          <w:szCs w:val="26"/>
        </w:rPr>
        <w:t xml:space="preserve">тлово-експлуатаційне об’єднання </w:t>
      </w:r>
      <w:r w:rsidR="00A36D8D" w:rsidRPr="00076D3D">
        <w:rPr>
          <w:color w:val="000000"/>
          <w:sz w:val="26"/>
          <w:szCs w:val="26"/>
        </w:rPr>
        <w:t>№1»</w:t>
      </w:r>
      <w:r>
        <w:rPr>
          <w:sz w:val="26"/>
          <w:szCs w:val="26"/>
        </w:rPr>
        <w:t>.</w:t>
      </w:r>
    </w:p>
    <w:p w:rsidR="00F576E5" w:rsidRDefault="00F576E5" w:rsidP="00F576E5">
      <w:pPr>
        <w:ind w:firstLine="720"/>
        <w:jc w:val="both"/>
        <w:rPr>
          <w:sz w:val="26"/>
          <w:szCs w:val="26"/>
        </w:rPr>
      </w:pPr>
      <w:r>
        <w:rPr>
          <w:sz w:val="26"/>
          <w:szCs w:val="26"/>
        </w:rPr>
        <w:t>Контроль за виконанням Програми здійснює Білгород-Дністровська міська рада.</w:t>
      </w:r>
    </w:p>
    <w:p w:rsidR="00F576E5" w:rsidRDefault="00F576E5" w:rsidP="00F576E5">
      <w:pPr>
        <w:ind w:firstLine="720"/>
        <w:jc w:val="both"/>
        <w:rPr>
          <w:sz w:val="26"/>
          <w:szCs w:val="26"/>
        </w:rPr>
      </w:pPr>
      <w:r>
        <w:rPr>
          <w:sz w:val="26"/>
          <w:szCs w:val="26"/>
        </w:rPr>
        <w:t>Щороку, до 10 січня (за попередній рік),</w:t>
      </w:r>
      <w:r>
        <w:rPr>
          <w:b/>
          <w:sz w:val="26"/>
          <w:szCs w:val="26"/>
        </w:rPr>
        <w:t xml:space="preserve"> </w:t>
      </w:r>
      <w:r>
        <w:rPr>
          <w:sz w:val="26"/>
          <w:szCs w:val="26"/>
        </w:rPr>
        <w:t>на розгляд Білгород – Дністровської міської ради вноситься звіт про виконання заходів Програми відповідно до рішення Білгород – Дністровської міської ради від 30.07.2020 року №1345-</w:t>
      </w:r>
      <w:r>
        <w:rPr>
          <w:sz w:val="26"/>
          <w:szCs w:val="26"/>
          <w:lang w:val="en-US"/>
        </w:rPr>
        <w:t>VII</w:t>
      </w:r>
      <w:r>
        <w:rPr>
          <w:sz w:val="26"/>
          <w:szCs w:val="26"/>
        </w:rPr>
        <w:t xml:space="preserve">. </w:t>
      </w:r>
    </w:p>
    <w:p w:rsidR="00F576E5" w:rsidRDefault="00F576E5" w:rsidP="00F576E5">
      <w:pPr>
        <w:ind w:firstLine="720"/>
        <w:jc w:val="both"/>
        <w:rPr>
          <w:b/>
          <w:sz w:val="26"/>
          <w:szCs w:val="26"/>
        </w:rPr>
      </w:pPr>
      <w:r>
        <w:rPr>
          <w:sz w:val="26"/>
          <w:szCs w:val="26"/>
        </w:rPr>
        <w:t>По закінченню дії програми на розгляд Білгород – Дністровської міської ради вноситься звіт про виконання  Програми в цілому.</w:t>
      </w:r>
      <w:r>
        <w:rPr>
          <w:color w:val="000000"/>
          <w:sz w:val="26"/>
          <w:szCs w:val="26"/>
          <w:shd w:val="clear" w:color="auto" w:fill="FFFFFF"/>
          <w:lang w:eastAsia="uk-UA"/>
        </w:rPr>
        <w:t xml:space="preserve"> </w:t>
      </w:r>
    </w:p>
    <w:p w:rsidR="00F576E5" w:rsidRDefault="00F576E5" w:rsidP="00F576E5">
      <w:pPr>
        <w:rPr>
          <w:sz w:val="26"/>
          <w:szCs w:val="26"/>
        </w:rPr>
      </w:pPr>
    </w:p>
    <w:p w:rsidR="00F576E5" w:rsidRDefault="00F576E5" w:rsidP="00F576E5">
      <w:pPr>
        <w:rPr>
          <w:sz w:val="26"/>
          <w:szCs w:val="26"/>
        </w:rPr>
      </w:pPr>
    </w:p>
    <w:p w:rsidR="00AD40E2" w:rsidRDefault="00AD40E2" w:rsidP="00F576E5">
      <w:pPr>
        <w:rPr>
          <w:sz w:val="26"/>
          <w:szCs w:val="26"/>
        </w:rPr>
      </w:pPr>
    </w:p>
    <w:p w:rsidR="00F576E5" w:rsidRDefault="00F576E5" w:rsidP="00F576E5">
      <w:pPr>
        <w:rPr>
          <w:sz w:val="26"/>
          <w:szCs w:val="26"/>
        </w:rPr>
      </w:pPr>
      <w:r>
        <w:rPr>
          <w:sz w:val="26"/>
          <w:szCs w:val="26"/>
        </w:rPr>
        <w:t xml:space="preserve">Керуючий справами виконавчого комітету </w:t>
      </w:r>
      <w:r>
        <w:rPr>
          <w:sz w:val="26"/>
          <w:szCs w:val="26"/>
        </w:rPr>
        <w:tab/>
      </w:r>
      <w:r>
        <w:rPr>
          <w:sz w:val="26"/>
          <w:szCs w:val="26"/>
        </w:rPr>
        <w:tab/>
      </w:r>
      <w:r>
        <w:rPr>
          <w:sz w:val="26"/>
          <w:szCs w:val="26"/>
        </w:rPr>
        <w:tab/>
        <w:t xml:space="preserve">              Ігор ВЕЛИЧКО</w:t>
      </w:r>
    </w:p>
    <w:p w:rsidR="008C0BDF" w:rsidRDefault="008C0BDF"/>
    <w:sectPr w:rsidR="008C0BDF" w:rsidSect="00F576E5">
      <w:footerReference w:type="default" r:id="rId9"/>
      <w:pgSz w:w="11906" w:h="16838"/>
      <w:pgMar w:top="850" w:right="850" w:bottom="85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06E" w:rsidRDefault="0015206E" w:rsidP="00C067C3">
      <w:r>
        <w:separator/>
      </w:r>
    </w:p>
  </w:endnote>
  <w:endnote w:type="continuationSeparator" w:id="0">
    <w:p w:rsidR="0015206E" w:rsidRDefault="0015206E" w:rsidP="00C0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712"/>
      <w:docPartObj>
        <w:docPartGallery w:val="Page Numbers (Bottom of Page)"/>
        <w:docPartUnique/>
      </w:docPartObj>
    </w:sdtPr>
    <w:sdtEndPr/>
    <w:sdtContent>
      <w:p w:rsidR="00C067C3" w:rsidRDefault="007B5A6C">
        <w:pPr>
          <w:pStyle w:val="a8"/>
          <w:jc w:val="right"/>
        </w:pPr>
        <w:r>
          <w:fldChar w:fldCharType="begin"/>
        </w:r>
        <w:r>
          <w:instrText xml:space="preserve"> PAGE   \* MERGEFORMAT </w:instrText>
        </w:r>
        <w:r>
          <w:fldChar w:fldCharType="separate"/>
        </w:r>
        <w:r w:rsidR="00C45C82">
          <w:rPr>
            <w:noProof/>
          </w:rPr>
          <w:t>7</w:t>
        </w:r>
        <w:r>
          <w:rPr>
            <w:noProof/>
          </w:rPr>
          <w:fldChar w:fldCharType="end"/>
        </w:r>
      </w:p>
    </w:sdtContent>
  </w:sdt>
  <w:p w:rsidR="00C067C3" w:rsidRDefault="00C067C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06E" w:rsidRDefault="0015206E" w:rsidP="00C067C3">
      <w:r>
        <w:separator/>
      </w:r>
    </w:p>
  </w:footnote>
  <w:footnote w:type="continuationSeparator" w:id="0">
    <w:p w:rsidR="0015206E" w:rsidRDefault="0015206E" w:rsidP="00C06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4130D"/>
    <w:multiLevelType w:val="hybridMultilevel"/>
    <w:tmpl w:val="2DF22364"/>
    <w:lvl w:ilvl="0" w:tplc="770EF0D2">
      <w:start w:val="5"/>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76E5"/>
    <w:rsid w:val="00076D3D"/>
    <w:rsid w:val="000B506A"/>
    <w:rsid w:val="000E7C47"/>
    <w:rsid w:val="0015206E"/>
    <w:rsid w:val="001B4295"/>
    <w:rsid w:val="001D7E8E"/>
    <w:rsid w:val="002261E3"/>
    <w:rsid w:val="00336981"/>
    <w:rsid w:val="003D418C"/>
    <w:rsid w:val="0043345E"/>
    <w:rsid w:val="004517D6"/>
    <w:rsid w:val="00452922"/>
    <w:rsid w:val="00462297"/>
    <w:rsid w:val="004752DA"/>
    <w:rsid w:val="004915BC"/>
    <w:rsid w:val="004D365A"/>
    <w:rsid w:val="004E0E2C"/>
    <w:rsid w:val="004F68FF"/>
    <w:rsid w:val="00513F3F"/>
    <w:rsid w:val="00537E9F"/>
    <w:rsid w:val="005F74F5"/>
    <w:rsid w:val="00682827"/>
    <w:rsid w:val="00692CF6"/>
    <w:rsid w:val="007101FF"/>
    <w:rsid w:val="00754CA0"/>
    <w:rsid w:val="007B5A6C"/>
    <w:rsid w:val="008C0BDF"/>
    <w:rsid w:val="008D0C67"/>
    <w:rsid w:val="008F2EDD"/>
    <w:rsid w:val="00920BF7"/>
    <w:rsid w:val="00921BDE"/>
    <w:rsid w:val="0092521E"/>
    <w:rsid w:val="00942AEE"/>
    <w:rsid w:val="0096512F"/>
    <w:rsid w:val="009D6DB7"/>
    <w:rsid w:val="00A0415C"/>
    <w:rsid w:val="00A36D8D"/>
    <w:rsid w:val="00A42AC5"/>
    <w:rsid w:val="00A47AAE"/>
    <w:rsid w:val="00AD40E2"/>
    <w:rsid w:val="00B0742C"/>
    <w:rsid w:val="00B078D8"/>
    <w:rsid w:val="00B63C2D"/>
    <w:rsid w:val="00BD5C9E"/>
    <w:rsid w:val="00BF1A3B"/>
    <w:rsid w:val="00C067C3"/>
    <w:rsid w:val="00C21C2A"/>
    <w:rsid w:val="00C45C82"/>
    <w:rsid w:val="00CB1A09"/>
    <w:rsid w:val="00CD0D6A"/>
    <w:rsid w:val="00D1765F"/>
    <w:rsid w:val="00D235AC"/>
    <w:rsid w:val="00DA5DB3"/>
    <w:rsid w:val="00EF28BE"/>
    <w:rsid w:val="00F266A4"/>
    <w:rsid w:val="00F44A5A"/>
    <w:rsid w:val="00F46CF6"/>
    <w:rsid w:val="00F576E5"/>
    <w:rsid w:val="00F91F6B"/>
    <w:rsid w:val="00FE5C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6E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18C"/>
    <w:pPr>
      <w:spacing w:after="200" w:line="276" w:lineRule="auto"/>
      <w:ind w:left="720"/>
      <w:contextualSpacing/>
    </w:pPr>
    <w:rPr>
      <w:rFonts w:asciiTheme="minorHAnsi" w:hAnsiTheme="minorHAnsi"/>
      <w:sz w:val="22"/>
      <w:szCs w:val="22"/>
      <w:lang w:eastAsia="en-US"/>
    </w:rPr>
  </w:style>
  <w:style w:type="paragraph" w:styleId="a4">
    <w:name w:val="No Spacing"/>
    <w:uiPriority w:val="1"/>
    <w:qFormat/>
    <w:rsid w:val="003D418C"/>
    <w:pPr>
      <w:spacing w:after="0" w:line="240" w:lineRule="auto"/>
      <w:jc w:val="center"/>
    </w:pPr>
    <w:rPr>
      <w:rFonts w:ascii="Times New Roman" w:eastAsia="Times New Roman" w:hAnsi="Times New Roman" w:cs="Times New Roman"/>
      <w:b/>
      <w:bCs/>
      <w:sz w:val="26"/>
      <w:szCs w:val="20"/>
      <w:lang w:val="uk-UA" w:eastAsia="ru-RU"/>
    </w:rPr>
  </w:style>
  <w:style w:type="paragraph" w:styleId="a5">
    <w:name w:val="Normal (Web)"/>
    <w:basedOn w:val="a"/>
    <w:semiHidden/>
    <w:unhideWhenUsed/>
    <w:rsid w:val="00F576E5"/>
    <w:pPr>
      <w:spacing w:before="100" w:beforeAutospacing="1" w:after="100" w:afterAutospacing="1"/>
    </w:pPr>
  </w:style>
  <w:style w:type="paragraph" w:styleId="a6">
    <w:name w:val="header"/>
    <w:basedOn w:val="a"/>
    <w:link w:val="a7"/>
    <w:uiPriority w:val="99"/>
    <w:unhideWhenUsed/>
    <w:rsid w:val="00F576E5"/>
    <w:pPr>
      <w:tabs>
        <w:tab w:val="center" w:pos="4677"/>
        <w:tab w:val="right" w:pos="9355"/>
      </w:tabs>
    </w:pPr>
    <w:rPr>
      <w:lang w:val="ru-RU"/>
    </w:rPr>
  </w:style>
  <w:style w:type="character" w:customStyle="1" w:styleId="a7">
    <w:name w:val="Верхний колонтитул Знак"/>
    <w:basedOn w:val="a0"/>
    <w:link w:val="a6"/>
    <w:uiPriority w:val="99"/>
    <w:rsid w:val="00F576E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067C3"/>
    <w:pPr>
      <w:tabs>
        <w:tab w:val="center" w:pos="4819"/>
        <w:tab w:val="right" w:pos="9639"/>
      </w:tabs>
    </w:pPr>
  </w:style>
  <w:style w:type="character" w:customStyle="1" w:styleId="a9">
    <w:name w:val="Нижний колонтитул Знак"/>
    <w:basedOn w:val="a0"/>
    <w:link w:val="a8"/>
    <w:uiPriority w:val="99"/>
    <w:rsid w:val="00C067C3"/>
    <w:rPr>
      <w:rFonts w:ascii="Times New Roman" w:eastAsia="Times New Roman"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2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9B96D-AE28-41F4-B3E0-44A6ABC5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1654</Words>
  <Characters>9429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transport</dc:creator>
  <cp:keywords/>
  <dc:description/>
  <cp:lastModifiedBy>Пользователь</cp:lastModifiedBy>
  <cp:revision>14</cp:revision>
  <dcterms:created xsi:type="dcterms:W3CDTF">2021-08-19T12:51:00Z</dcterms:created>
  <dcterms:modified xsi:type="dcterms:W3CDTF">2021-08-27T13:05:00Z</dcterms:modified>
</cp:coreProperties>
</file>