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2" w:rsidRPr="00D56302" w:rsidRDefault="00D56302" w:rsidP="00D5630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56302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Рекомендації до варіантів назв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Найменування або перейменування об'єктів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територіальної громади здійснюється для задоволення потреб територіальної громади в однаковому розумінні і використанні назв вулиць, провулків, площ, скверів та інших об’єктів,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територіальної громади, а також з метою закріплення місцевих топонімів, увічнення пам’яті фізичних осіб, назв ювілейних та святкових дат, назв і дат історичних подій, пов’язаних з історією України та населених пунктів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2) Найменування або перейменування об’єктів,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 проводиться з обов’язковим врахуванням громадських інтересів, а також географічних, історичних, топонімічних, культурних та інших особливостей об’єктів.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3) При найменуванні або перейменуванні об’єктів,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територіальної громади, не допускається повторення вже існуючих назв інших об’єктів, які знаходяться у межах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4) Імена фізичних осіб присвоюються з метою увічнення пам’яті про осіб, які: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внесли вагомий вклад у боротьбу за незалежність, розбудову Української держави, підтримання міжнародного миру і безпеки, зміцнення міжнародного авторитету України;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здійснили героїчний вчинок, звершення в ім’я Батьківщини;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зробили значний особистий внесок у розвиток науки, освіти, культури та інших сфер суспільного життя;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об’єктам, розташованим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громади, ім’я фізичної особи присвоюється лише після її смерті.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5) У разі якщо у фізичної особи, ім’я якої пропонується присвоїти об’єкту, розташованому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громади, є родичі (діти, вдова, вдівець, а у разі якщо їх немає – батьки, рідні брати та сестри), додається також їх письмова згода на присвоєння імені.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6) Назви ювілейних та святкових дат, назви і дати історичних подій присвоюються з метою: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популяризації видатних фактів історії України, що відображають звершення та надбання в ім’я України;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формування історичної свідомості українського народу;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сприяння розвитку науки, літератури, архітектури, мистецтва та інших сфер суспільного життя.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7) об’єктам розташованим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територіальної громади, присвоюються імена тих фізичних осіб, назв ювілейних та святкових дат, назв і дат історичних подій, які як правило пов’язані з об’єктами, розташованими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громади, яким ці імена та назви присвоюються.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8) Імена фізичних осіб, назви ювілейних та святкових дат, назви і дати історичних подій присвоюються об’єктам,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 лише після проведення громадського обговорення.</w:t>
      </w:r>
    </w:p>
    <w:p w:rsidR="00D56302" w:rsidRPr="00A84673" w:rsidRDefault="00D56302" w:rsidP="00D5630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9) У назвах об’єктів, розташованих на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Лозуватської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сільської </w:t>
      </w:r>
      <w:r w:rsidRPr="00A84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територіальної громади, не можуть згадуватися діячі тоталітарної доби, терористичних операцій та антидержавних спрямувань.</w:t>
      </w:r>
    </w:p>
    <w:p w:rsidR="00C2758C" w:rsidRDefault="00C2758C"/>
    <w:sectPr w:rsidR="00C2758C" w:rsidSect="00C275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56302"/>
    <w:rsid w:val="00C2758C"/>
    <w:rsid w:val="00D5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302"/>
    <w:pPr>
      <w:suppressAutoHyphens/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1963</Words>
  <Characters>1119</Characters>
  <Application>Microsoft Office Word</Application>
  <DocSecurity>0</DocSecurity>
  <Lines>9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Cobra411</dc:creator>
  <cp:lastModifiedBy>Cobra411</cp:lastModifiedBy>
  <cp:revision>1</cp:revision>
  <dcterms:created xsi:type="dcterms:W3CDTF">2023-03-21T13:25:00Z</dcterms:created>
  <dcterms:modified xsi:type="dcterms:W3CDTF">2023-03-21T13:26:00Z</dcterms:modified>
</cp:coreProperties>
</file>