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Ind w:w="433" w:type="dxa"/>
        <w:tblLayout w:type="fixed"/>
        <w:tblLook w:val="0000" w:firstRow="0" w:lastRow="0" w:firstColumn="0" w:lastColumn="0" w:noHBand="0" w:noVBand="0"/>
      </w:tblPr>
      <w:tblGrid>
        <w:gridCol w:w="4677"/>
        <w:gridCol w:w="4785"/>
      </w:tblGrid>
      <w:tr w:rsidR="0025010A" w:rsidRPr="0025010A">
        <w:tc>
          <w:tcPr>
            <w:tcW w:w="4677" w:type="dxa"/>
          </w:tcPr>
          <w:p w:rsidR="00451D55" w:rsidRPr="00BB3875" w:rsidRDefault="007C2584" w:rsidP="00D745F3">
            <w:pPr>
              <w:pStyle w:val="1"/>
              <w:jc w:val="center"/>
              <w:rPr>
                <w:rFonts w:eastAsia="Times New Roman"/>
                <w:color w:val="000000"/>
                <w:spacing w:val="10"/>
                <w:sz w:val="28"/>
                <w:szCs w:val="28"/>
                <w:lang w:val="uk-UA"/>
              </w:rPr>
            </w:pPr>
            <w:r>
              <w:rPr>
                <w:noProof/>
                <w:color w:val="000000"/>
                <w:lang w:val="uk-UA" w:eastAsia="uk-UA"/>
              </w:rPr>
              <mc:AlternateContent>
                <mc:Choice Requires="wps">
                  <w:drawing>
                    <wp:anchor distT="0" distB="0" distL="114300" distR="114300" simplePos="0" relativeHeight="251654656" behindDoc="0" locked="0" layoutInCell="0" allowOverlap="1">
                      <wp:simplePos x="0" y="0"/>
                      <wp:positionH relativeFrom="column">
                        <wp:posOffset>-11630025</wp:posOffset>
                      </wp:positionH>
                      <wp:positionV relativeFrom="paragraph">
                        <wp:posOffset>-10395585</wp:posOffset>
                      </wp:positionV>
                      <wp:extent cx="9865995" cy="9866630"/>
                      <wp:effectExtent l="4445" t="2540" r="0" b="0"/>
                      <wp:wrapNone/>
                      <wp:docPr id="7" name="_x0000_tole_rId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5995" cy="9866630"/>
                              </a:xfrm>
                              <a:custGeom>
                                <a:avLst/>
                                <a:gdLst>
                                  <a:gd name="T0" fmla="*/ 27406 w 27407"/>
                                  <a:gd name="T1" fmla="*/ 27408 h 27409"/>
                                  <a:gd name="T2" fmla="*/ 0 w 27407"/>
                                  <a:gd name="T3" fmla="*/ 27408 h 27409"/>
                                  <a:gd name="T4" fmla="*/ 0 w 27407"/>
                                  <a:gd name="T5" fmla="*/ 0 h 27409"/>
                                  <a:gd name="T6" fmla="*/ 27406 w 27407"/>
                                  <a:gd name="T7" fmla="*/ 0 h 27409"/>
                                  <a:gd name="T8" fmla="*/ 27406 w 27407"/>
                                  <a:gd name="T9" fmla="*/ 27408 h 27409"/>
                                </a:gdLst>
                                <a:ahLst/>
                                <a:cxnLst>
                                  <a:cxn ang="0">
                                    <a:pos x="T0" y="T1"/>
                                  </a:cxn>
                                  <a:cxn ang="0">
                                    <a:pos x="T2" y="T3"/>
                                  </a:cxn>
                                  <a:cxn ang="0">
                                    <a:pos x="T4" y="T5"/>
                                  </a:cxn>
                                  <a:cxn ang="0">
                                    <a:pos x="T6" y="T7"/>
                                  </a:cxn>
                                  <a:cxn ang="0">
                                    <a:pos x="T8" y="T9"/>
                                  </a:cxn>
                                </a:cxnLst>
                                <a:rect l="0" t="0" r="r" b="b"/>
                                <a:pathLst>
                                  <a:path w="27407" h="27409">
                                    <a:moveTo>
                                      <a:pt x="27406" y="27408"/>
                                    </a:moveTo>
                                    <a:lnTo>
                                      <a:pt x="0" y="27408"/>
                                    </a:lnTo>
                                    <a:lnTo>
                                      <a:pt x="0" y="0"/>
                                    </a:lnTo>
                                    <a:lnTo>
                                      <a:pt x="27406" y="0"/>
                                    </a:lnTo>
                                    <a:lnTo>
                                      <a:pt x="27406" y="2740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tole_rId2" o:spid="_x0000_s1026" style="position:absolute;margin-left:-915.75pt;margin-top:-818.55pt;width:776.85pt;height:776.9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07,27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" o:allowincell="f" path="m27406,27408l,27408,,,27406,r,27408e" filled="f" stroked="f" strokecolor="#3465a4">
                      <v:path o:connecttype="custom" o:connectlocs="9865635,9866270;0,9866270;0,0;9865635,0;9865635,9866270" o:connectangles="0,0,0,0,0"/>
                    </v:shape>
                  </w:pict>
                </mc:Fallback>
              </mc:AlternateContent>
            </w:r>
            <w:r>
              <w:rPr>
                <w:noProof/>
                <w:color w:val="000000"/>
                <w:lang w:val="uk-UA" w:eastAsia="uk-UA"/>
              </w:rPr>
              <mc:AlternateContent>
                <mc:Choice Requires="wps">
                  <w:drawing>
                    <wp:anchor distT="0" distB="0" distL="114300" distR="114300" simplePos="0" relativeHeight="251655680" behindDoc="0" locked="0" layoutInCell="0" allowOverlap="1">
                      <wp:simplePos x="0" y="0"/>
                      <wp:positionH relativeFrom="column">
                        <wp:posOffset>-11538585</wp:posOffset>
                      </wp:positionH>
                      <wp:positionV relativeFrom="paragraph">
                        <wp:posOffset>-10304145</wp:posOffset>
                      </wp:positionV>
                      <wp:extent cx="9774555" cy="9775190"/>
                      <wp:effectExtent l="635" t="0" r="0" b="0"/>
                      <wp:wrapNone/>
                      <wp:docPr id="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4555" cy="9775190"/>
                              </a:xfrm>
                              <a:custGeom>
                                <a:avLst/>
                                <a:gdLst>
                                  <a:gd name="T0" fmla="*/ 27152 w 27153"/>
                                  <a:gd name="T1" fmla="*/ 27154 h 27155"/>
                                  <a:gd name="T2" fmla="*/ 0 w 27153"/>
                                  <a:gd name="T3" fmla="*/ 27154 h 27155"/>
                                  <a:gd name="T4" fmla="*/ 0 w 27153"/>
                                  <a:gd name="T5" fmla="*/ 0 h 27155"/>
                                  <a:gd name="T6" fmla="*/ 27152 w 27153"/>
                                  <a:gd name="T7" fmla="*/ 0 h 27155"/>
                                  <a:gd name="T8" fmla="*/ 27152 w 27153"/>
                                  <a:gd name="T9" fmla="*/ 27154 h 27155"/>
                                </a:gdLst>
                                <a:ahLst/>
                                <a:cxnLst>
                                  <a:cxn ang="0">
                                    <a:pos x="T0" y="T1"/>
                                  </a:cxn>
                                  <a:cxn ang="0">
                                    <a:pos x="T2" y="T3"/>
                                  </a:cxn>
                                  <a:cxn ang="0">
                                    <a:pos x="T4" y="T5"/>
                                  </a:cxn>
                                  <a:cxn ang="0">
                                    <a:pos x="T6" y="T7"/>
                                  </a:cxn>
                                  <a:cxn ang="0">
                                    <a:pos x="T8" y="T9"/>
                                  </a:cxn>
                                </a:cxnLst>
                                <a:rect l="0" t="0" r="r" b="b"/>
                                <a:pathLst>
                                  <a:path w="27153" h="27155">
                                    <a:moveTo>
                                      <a:pt x="27152" y="27154"/>
                                    </a:moveTo>
                                    <a:lnTo>
                                      <a:pt x="0" y="27154"/>
                                    </a:lnTo>
                                    <a:lnTo>
                                      <a:pt x="0" y="0"/>
                                    </a:lnTo>
                                    <a:lnTo>
                                      <a:pt x="27152" y="0"/>
                                    </a:lnTo>
                                    <a:lnTo>
                                      <a:pt x="27152" y="2715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908.55pt;margin-top:-811.35pt;width:769.65pt;height:769.7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53,2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" o:allowincell="f" path="m27152,27154l,27154,,,27152,r,27154e" filled="f" stroked="f" strokecolor="#3465a4">
                      <v:path o:connecttype="custom" o:connectlocs="9774195,9774830;0,9774830;0,0;9774195,0;9774195,9774830" o:connectangles="0,0,0,0,0"/>
                    </v:shape>
                  </w:pict>
                </mc:Fallback>
              </mc:AlternateContent>
            </w:r>
            <w:r>
              <w:rPr>
                <w:noProof/>
                <w:color w:val="000000"/>
                <w:lang w:val="uk-UA" w:eastAsia="uk-UA"/>
              </w:rPr>
              <mc:AlternateContent>
                <mc:Choice Requires="wps">
                  <w:drawing>
                    <wp:anchor distT="0" distB="0" distL="114300" distR="114300" simplePos="0" relativeHeight="251656704" behindDoc="0" locked="0" layoutInCell="1" allowOverlap="1">
                      <wp:simplePos x="0" y="0"/>
                      <wp:positionH relativeFrom="column">
                        <wp:posOffset>-11551920</wp:posOffset>
                      </wp:positionH>
                      <wp:positionV relativeFrom="paragraph">
                        <wp:posOffset>-80648175</wp:posOffset>
                      </wp:positionV>
                      <wp:extent cx="9855835" cy="9858375"/>
                      <wp:effectExtent l="0" t="0" r="0" b="3175"/>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835" cy="9858375"/>
                              </a:xfrm>
                              <a:custGeom>
                                <a:avLst/>
                                <a:gdLst>
                                  <a:gd name="T0" fmla="*/ 27378 w 27379"/>
                                  <a:gd name="T1" fmla="*/ 27385 h 27386"/>
                                  <a:gd name="T2" fmla="*/ 0 w 27379"/>
                                  <a:gd name="T3" fmla="*/ 27385 h 27386"/>
                                  <a:gd name="T4" fmla="*/ 0 w 27379"/>
                                  <a:gd name="T5" fmla="*/ 0 h 27386"/>
                                  <a:gd name="T6" fmla="*/ 27378 w 27379"/>
                                  <a:gd name="T7" fmla="*/ 0 h 27386"/>
                                  <a:gd name="T8" fmla="*/ 27378 w 27379"/>
                                  <a:gd name="T9" fmla="*/ 27385 h 27386"/>
                                </a:gdLst>
                                <a:ahLst/>
                                <a:cxnLst>
                                  <a:cxn ang="0">
                                    <a:pos x="T0" y="T1"/>
                                  </a:cxn>
                                  <a:cxn ang="0">
                                    <a:pos x="T2" y="T3"/>
                                  </a:cxn>
                                  <a:cxn ang="0">
                                    <a:pos x="T4" y="T5"/>
                                  </a:cxn>
                                  <a:cxn ang="0">
                                    <a:pos x="T6" y="T7"/>
                                  </a:cxn>
                                  <a:cxn ang="0">
                                    <a:pos x="T8" y="T9"/>
                                  </a:cxn>
                                </a:cxnLst>
                                <a:rect l="0" t="0" r="r" b="b"/>
                                <a:pathLst>
                                  <a:path w="27379" h="27386">
                                    <a:moveTo>
                                      <a:pt x="27378" y="27385"/>
                                    </a:moveTo>
                                    <a:lnTo>
                                      <a:pt x="0" y="27385"/>
                                    </a:lnTo>
                                    <a:lnTo>
                                      <a:pt x="0" y="0"/>
                                    </a:lnTo>
                                    <a:lnTo>
                                      <a:pt x="27378" y="0"/>
                                    </a:lnTo>
                                    <a:lnTo>
                                      <a:pt x="27378" y="2738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909.6pt;margin-top:-6350.25pt;width:776.05pt;height:776.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379,2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" path="m27378,27385l,27385,,,27378,r,27385e" filled="f" stroked="f" strokecolor="#3465a4">
                      <v:path o:connecttype="custom" o:connectlocs="9855475,9858015;0,9858015;0,0;9855475,0;9855475,9858015" o:connectangles="0,0,0,0,0"/>
                    </v:shape>
                  </w:pict>
                </mc:Fallback>
              </mc:AlternateContent>
            </w:r>
            <w:r>
              <w:rPr>
                <w:noProof/>
                <w:color w:val="000000"/>
                <w:lang w:val="uk-UA" w:eastAsia="uk-UA"/>
              </w:rPr>
              <mc:AlternateContent>
                <mc:Choice Requires="wps">
                  <w:drawing>
                    <wp:anchor distT="0" distB="0" distL="114300" distR="114300" simplePos="0" relativeHeight="251657728" behindDoc="0" locked="0" layoutInCell="1" allowOverlap="1">
                      <wp:simplePos x="0" y="0"/>
                      <wp:positionH relativeFrom="column">
                        <wp:posOffset>-11549380</wp:posOffset>
                      </wp:positionH>
                      <wp:positionV relativeFrom="paragraph">
                        <wp:posOffset>-80648175</wp:posOffset>
                      </wp:positionV>
                      <wp:extent cx="9852660" cy="9857105"/>
                      <wp:effectExtent l="0" t="0" r="0" b="444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2660" cy="9857105"/>
                              </a:xfrm>
                              <a:custGeom>
                                <a:avLst/>
                                <a:gdLst>
                                  <a:gd name="T0" fmla="*/ 27369 w 27370"/>
                                  <a:gd name="T1" fmla="*/ 27382 h 27383"/>
                                  <a:gd name="T2" fmla="*/ 0 w 27370"/>
                                  <a:gd name="T3" fmla="*/ 27382 h 27383"/>
                                  <a:gd name="T4" fmla="*/ 0 w 27370"/>
                                  <a:gd name="T5" fmla="*/ 0 h 27383"/>
                                  <a:gd name="T6" fmla="*/ 27369 w 27370"/>
                                  <a:gd name="T7" fmla="*/ 0 h 27383"/>
                                  <a:gd name="T8" fmla="*/ 27369 w 27370"/>
                                  <a:gd name="T9" fmla="*/ 27382 h 27383"/>
                                </a:gdLst>
                                <a:ahLst/>
                                <a:cxnLst>
                                  <a:cxn ang="0">
                                    <a:pos x="T0" y="T1"/>
                                  </a:cxn>
                                  <a:cxn ang="0">
                                    <a:pos x="T2" y="T3"/>
                                  </a:cxn>
                                  <a:cxn ang="0">
                                    <a:pos x="T4" y="T5"/>
                                  </a:cxn>
                                  <a:cxn ang="0">
                                    <a:pos x="T6" y="T7"/>
                                  </a:cxn>
                                  <a:cxn ang="0">
                                    <a:pos x="T8" y="T9"/>
                                  </a:cxn>
                                </a:cxnLst>
                                <a:rect l="0" t="0" r="r" b="b"/>
                                <a:pathLst>
                                  <a:path w="27370" h="27383">
                                    <a:moveTo>
                                      <a:pt x="27369" y="27382"/>
                                    </a:moveTo>
                                    <a:lnTo>
                                      <a:pt x="0" y="27382"/>
                                    </a:lnTo>
                                    <a:lnTo>
                                      <a:pt x="0" y="0"/>
                                    </a:lnTo>
                                    <a:lnTo>
                                      <a:pt x="27369" y="0"/>
                                    </a:lnTo>
                                    <a:lnTo>
                                      <a:pt x="27369" y="2738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909.4pt;margin-top:-6350.25pt;width:775.8pt;height:776.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370,27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" path="m27369,27382l,27382,,,27369,r,27382e" filled="f" stroked="f" strokecolor="#3465a4">
                      <v:path o:connecttype="custom" o:connectlocs="9852300,9856745;0,9856745;0,0;9852300,0;9852300,9856745" o:connectangles="0,0,0,0,0"/>
                    </v:shape>
                  </w:pict>
                </mc:Fallback>
              </mc:AlternateContent>
            </w:r>
            <w:r>
              <w:rPr>
                <w:noProof/>
                <w:color w:val="000000"/>
                <w:lang w:val="uk-UA" w:eastAsia="uk-UA"/>
              </w:rPr>
              <mc:AlternateContent>
                <mc:Choice Requires="wps">
                  <w:drawing>
                    <wp:anchor distT="0" distB="0" distL="114300" distR="114300" simplePos="0" relativeHeight="251658752" behindDoc="0" locked="0" layoutInCell="1" allowOverlap="1">
                      <wp:simplePos x="0" y="0"/>
                      <wp:positionH relativeFrom="column">
                        <wp:posOffset>-11371580</wp:posOffset>
                      </wp:positionH>
                      <wp:positionV relativeFrom="paragraph">
                        <wp:posOffset>-80465295</wp:posOffset>
                      </wp:positionV>
                      <wp:extent cx="9674860" cy="9679305"/>
                      <wp:effectExtent l="4445" t="0" r="0" b="127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4860" cy="9679305"/>
                              </a:xfrm>
                              <a:custGeom>
                                <a:avLst/>
                                <a:gdLst>
                                  <a:gd name="T0" fmla="*/ 26875 w 26876"/>
                                  <a:gd name="T1" fmla="*/ 26888 h 26889"/>
                                  <a:gd name="T2" fmla="*/ 0 w 26876"/>
                                  <a:gd name="T3" fmla="*/ 26888 h 26889"/>
                                  <a:gd name="T4" fmla="*/ 0 w 26876"/>
                                  <a:gd name="T5" fmla="*/ 0 h 26889"/>
                                  <a:gd name="T6" fmla="*/ 26875 w 26876"/>
                                  <a:gd name="T7" fmla="*/ 0 h 26889"/>
                                  <a:gd name="T8" fmla="*/ 26875 w 26876"/>
                                  <a:gd name="T9" fmla="*/ 26888 h 26889"/>
                                </a:gdLst>
                                <a:ahLst/>
                                <a:cxnLst>
                                  <a:cxn ang="0">
                                    <a:pos x="T0" y="T1"/>
                                  </a:cxn>
                                  <a:cxn ang="0">
                                    <a:pos x="T2" y="T3"/>
                                  </a:cxn>
                                  <a:cxn ang="0">
                                    <a:pos x="T4" y="T5"/>
                                  </a:cxn>
                                  <a:cxn ang="0">
                                    <a:pos x="T6" y="T7"/>
                                  </a:cxn>
                                  <a:cxn ang="0">
                                    <a:pos x="T8" y="T9"/>
                                  </a:cxn>
                                </a:cxnLst>
                                <a:rect l="0" t="0" r="r" b="b"/>
                                <a:pathLst>
                                  <a:path w="26876" h="26889">
                                    <a:moveTo>
                                      <a:pt x="26875" y="26888"/>
                                    </a:moveTo>
                                    <a:lnTo>
                                      <a:pt x="0" y="26888"/>
                                    </a:lnTo>
                                    <a:lnTo>
                                      <a:pt x="0" y="0"/>
                                    </a:lnTo>
                                    <a:lnTo>
                                      <a:pt x="26875" y="0"/>
                                    </a:lnTo>
                                    <a:lnTo>
                                      <a:pt x="26875" y="2688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95.4pt;margin-top:-6335.85pt;width:761.8pt;height:762.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876,2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" path="m26875,26888l,26888,,,26875,r,26888e" filled="f" stroked="f" strokecolor="#3465a4">
                      <v:path o:connecttype="custom" o:connectlocs="9674500,9678945;0,9678945;0,0;9674500,0;9674500,9678945" o:connectangles="0,0,0,0,0"/>
                    </v:shape>
                  </w:pict>
                </mc:Fallback>
              </mc:AlternateContent>
            </w:r>
            <w:r>
              <w:rPr>
                <w:noProof/>
                <w:color w:val="000000"/>
                <w:lang w:val="uk-UA" w:eastAsia="uk-UA"/>
              </w:rPr>
              <mc:AlternateContent>
                <mc:Choice Requires="wps">
                  <w:drawing>
                    <wp:anchor distT="0" distB="0" distL="114300" distR="114300" simplePos="0" relativeHeight="251659776" behindDoc="0" locked="0" layoutInCell="1" allowOverlap="1">
                      <wp:simplePos x="0" y="0"/>
                      <wp:positionH relativeFrom="column">
                        <wp:posOffset>-11651615</wp:posOffset>
                      </wp:positionH>
                      <wp:positionV relativeFrom="paragraph">
                        <wp:posOffset>-80739615</wp:posOffset>
                      </wp:positionV>
                      <wp:extent cx="9955530" cy="9956165"/>
                      <wp:effectExtent l="635" t="0" r="0" b="635"/>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5530" cy="9956165"/>
                              </a:xfrm>
                              <a:custGeom>
                                <a:avLst/>
                                <a:gdLst>
                                  <a:gd name="T0" fmla="*/ 27655 w 27656"/>
                                  <a:gd name="T1" fmla="*/ 27657 h 27658"/>
                                  <a:gd name="T2" fmla="*/ 0 w 27656"/>
                                  <a:gd name="T3" fmla="*/ 27657 h 27658"/>
                                  <a:gd name="T4" fmla="*/ 0 w 27656"/>
                                  <a:gd name="T5" fmla="*/ 0 h 27658"/>
                                  <a:gd name="T6" fmla="*/ 27655 w 27656"/>
                                  <a:gd name="T7" fmla="*/ 0 h 27658"/>
                                  <a:gd name="T8" fmla="*/ 27655 w 27656"/>
                                  <a:gd name="T9" fmla="*/ 27657 h 27658"/>
                                </a:gdLst>
                                <a:ahLst/>
                                <a:cxnLst>
                                  <a:cxn ang="0">
                                    <a:pos x="T0" y="T1"/>
                                  </a:cxn>
                                  <a:cxn ang="0">
                                    <a:pos x="T2" y="T3"/>
                                  </a:cxn>
                                  <a:cxn ang="0">
                                    <a:pos x="T4" y="T5"/>
                                  </a:cxn>
                                  <a:cxn ang="0">
                                    <a:pos x="T6" y="T7"/>
                                  </a:cxn>
                                  <a:cxn ang="0">
                                    <a:pos x="T8" y="T9"/>
                                  </a:cxn>
                                </a:cxnLst>
                                <a:rect l="0" t="0" r="r" b="b"/>
                                <a:pathLst>
                                  <a:path w="27656" h="27658">
                                    <a:moveTo>
                                      <a:pt x="27655" y="27657"/>
                                    </a:moveTo>
                                    <a:lnTo>
                                      <a:pt x="0" y="27657"/>
                                    </a:lnTo>
                                    <a:lnTo>
                                      <a:pt x="0" y="0"/>
                                    </a:lnTo>
                                    <a:lnTo>
                                      <a:pt x="27655" y="0"/>
                                    </a:lnTo>
                                    <a:lnTo>
                                      <a:pt x="27655" y="2765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917.45pt;margin-top:-6357.45pt;width:783.9pt;height:783.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56,2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" path="m27655,27657l,27657,,,27655,r,27657e" filled="f" stroked="f" strokecolor="#3465a4">
                      <v:path o:connecttype="custom" o:connectlocs="9955170,9955805;0,9955805;0,0;9955170,0;9955170,9955805" o:connectangles="0,0,0,0,0"/>
                    </v:shape>
                  </w:pict>
                </mc:Fallback>
              </mc:AlternateContent>
            </w:r>
            <w:r>
              <w:rPr>
                <w:noProof/>
                <w:color w:val="000000"/>
                <w:lang w:val="uk-UA" w:eastAsia="uk-UA"/>
              </w:rPr>
              <mc:AlternateContent>
                <mc:Choice Requires="wps">
                  <w:drawing>
                    <wp:anchor distT="0" distB="0" distL="114300" distR="114300" simplePos="0" relativeHeight="251660800" behindDoc="0" locked="0" layoutInCell="1" allowOverlap="1">
                      <wp:simplePos x="0" y="0"/>
                      <wp:positionH relativeFrom="column">
                        <wp:posOffset>-11560175</wp:posOffset>
                      </wp:positionH>
                      <wp:positionV relativeFrom="paragraph">
                        <wp:posOffset>-80648175</wp:posOffset>
                      </wp:positionV>
                      <wp:extent cx="9864090" cy="9864725"/>
                      <wp:effectExtent l="0" t="0" r="0"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4090" cy="9864725"/>
                              </a:xfrm>
                              <a:custGeom>
                                <a:avLst/>
                                <a:gdLst>
                                  <a:gd name="T0" fmla="*/ 27401 w 27402"/>
                                  <a:gd name="T1" fmla="*/ 27403 h 27404"/>
                                  <a:gd name="T2" fmla="*/ 0 w 27402"/>
                                  <a:gd name="T3" fmla="*/ 27403 h 27404"/>
                                  <a:gd name="T4" fmla="*/ 0 w 27402"/>
                                  <a:gd name="T5" fmla="*/ 0 h 27404"/>
                                  <a:gd name="T6" fmla="*/ 27401 w 27402"/>
                                  <a:gd name="T7" fmla="*/ 0 h 27404"/>
                                  <a:gd name="T8" fmla="*/ 27401 w 27402"/>
                                  <a:gd name="T9" fmla="*/ 27403 h 27404"/>
                                </a:gdLst>
                                <a:ahLst/>
                                <a:cxnLst>
                                  <a:cxn ang="0">
                                    <a:pos x="T0" y="T1"/>
                                  </a:cxn>
                                  <a:cxn ang="0">
                                    <a:pos x="T2" y="T3"/>
                                  </a:cxn>
                                  <a:cxn ang="0">
                                    <a:pos x="T4" y="T5"/>
                                  </a:cxn>
                                  <a:cxn ang="0">
                                    <a:pos x="T6" y="T7"/>
                                  </a:cxn>
                                  <a:cxn ang="0">
                                    <a:pos x="T8" y="T9"/>
                                  </a:cxn>
                                </a:cxnLst>
                                <a:rect l="0" t="0" r="r" b="b"/>
                                <a:pathLst>
                                  <a:path w="27402" h="27404">
                                    <a:moveTo>
                                      <a:pt x="27401" y="27403"/>
                                    </a:moveTo>
                                    <a:lnTo>
                                      <a:pt x="0" y="27403"/>
                                    </a:lnTo>
                                    <a:lnTo>
                                      <a:pt x="0" y="0"/>
                                    </a:lnTo>
                                    <a:lnTo>
                                      <a:pt x="27401" y="0"/>
                                    </a:lnTo>
                                    <a:lnTo>
                                      <a:pt x="27401" y="2740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910.25pt;margin-top:-6350.25pt;width:776.7pt;height:776.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02,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" path="m27401,27403l,27403,,,27401,r,27403e" filled="f" stroked="f" strokecolor="#3465a4">
                      <v:path o:connecttype="custom" o:connectlocs="9863730,9864365;0,9864365;0,0;9863730,0;9863730,9864365" o:connectangles="0,0,0,0,0"/>
                    </v:shape>
                  </w:pict>
                </mc:Fallback>
              </mc:AlternateContent>
            </w:r>
            <w:r w:rsidR="001237C1" w:rsidRPr="00BB3875">
              <w:rPr>
                <w:color w:val="000000"/>
              </w:rPr>
              <w:object w:dxaOrig="1037" w:dyaOrig="1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3.8pt;visibility:visible;mso-wrap-distance-right:0" o:ole="">
                  <v:imagedata r:id="rId8" o:title=""/>
                </v:shape>
                <o:OLEObject Type="Embed" ProgID="Word.Picture.8" ShapeID="ole_rId2" DrawAspect="Content" ObjectID="_1763810103" r:id="rId9"/>
              </w:object>
            </w:r>
          </w:p>
          <w:p w:rsidR="00451D55" w:rsidRPr="00BB3875" w:rsidRDefault="001237C1">
            <w:pPr>
              <w:widowControl w:val="0"/>
              <w:tabs>
                <w:tab w:val="left" w:pos="7201"/>
              </w:tabs>
              <w:ind w:right="-82"/>
              <w:jc w:val="center"/>
              <w:rPr>
                <w:b/>
                <w:bCs/>
                <w:color w:val="000000"/>
                <w:spacing w:val="10"/>
                <w:sz w:val="28"/>
                <w:szCs w:val="28"/>
                <w:lang w:val="uk-UA"/>
              </w:rPr>
            </w:pPr>
            <w:r w:rsidRPr="00BB3875">
              <w:rPr>
                <w:b/>
                <w:bCs/>
                <w:color w:val="000000"/>
                <w:spacing w:val="10"/>
                <w:sz w:val="28"/>
                <w:szCs w:val="28"/>
                <w:lang w:val="uk-UA"/>
              </w:rPr>
              <w:t>ЛУЦЬКА МІСЬКА РАДА</w:t>
            </w:r>
          </w:p>
          <w:p w:rsidR="00451D55" w:rsidRPr="00BB3875" w:rsidRDefault="001237C1">
            <w:pPr>
              <w:widowControl w:val="0"/>
              <w:ind w:right="-82"/>
              <w:jc w:val="center"/>
              <w:rPr>
                <w:b/>
                <w:bCs/>
                <w:color w:val="000000"/>
                <w:spacing w:val="10"/>
                <w:sz w:val="28"/>
                <w:szCs w:val="28"/>
                <w:lang w:val="uk-UA"/>
              </w:rPr>
            </w:pPr>
            <w:r w:rsidRPr="00BB3875">
              <w:rPr>
                <w:b/>
                <w:bCs/>
                <w:color w:val="000000"/>
                <w:spacing w:val="10"/>
                <w:sz w:val="28"/>
                <w:szCs w:val="28"/>
                <w:lang w:val="uk-UA"/>
              </w:rPr>
              <w:t>ДЕПАРТАМЕНТ ФІНАНСІВ,  БЮДЖЕТУ ТА АУДИТУ</w:t>
            </w:r>
          </w:p>
          <w:p w:rsidR="00451D55" w:rsidRPr="00BB3875" w:rsidRDefault="001237C1">
            <w:pPr>
              <w:widowControl w:val="0"/>
              <w:ind w:right="-82"/>
              <w:jc w:val="center"/>
              <w:rPr>
                <w:color w:val="000000"/>
                <w:sz w:val="28"/>
                <w:szCs w:val="28"/>
                <w:lang w:val="uk-UA"/>
              </w:rPr>
            </w:pPr>
            <w:r w:rsidRPr="00BB3875">
              <w:rPr>
                <w:color w:val="000000"/>
                <w:sz w:val="28"/>
                <w:szCs w:val="28"/>
                <w:lang w:val="uk-UA"/>
              </w:rPr>
              <w:t>вул. Богдана Хмельницького, 19,</w:t>
            </w:r>
          </w:p>
          <w:p w:rsidR="00451D55" w:rsidRPr="00BB3875" w:rsidRDefault="001237C1">
            <w:pPr>
              <w:widowControl w:val="0"/>
              <w:ind w:right="-82"/>
              <w:jc w:val="center"/>
              <w:rPr>
                <w:color w:val="000000"/>
                <w:sz w:val="28"/>
                <w:szCs w:val="28"/>
                <w:lang w:val="uk-UA"/>
              </w:rPr>
            </w:pPr>
            <w:r w:rsidRPr="00BB3875">
              <w:rPr>
                <w:color w:val="000000"/>
                <w:sz w:val="28"/>
                <w:szCs w:val="28"/>
                <w:lang w:val="uk-UA"/>
              </w:rPr>
              <w:t>м. Луцьк, 43025</w:t>
            </w:r>
          </w:p>
          <w:p w:rsidR="00451D55" w:rsidRPr="00BB3875" w:rsidRDefault="001237C1">
            <w:pPr>
              <w:widowControl w:val="0"/>
              <w:ind w:right="-82"/>
              <w:jc w:val="center"/>
              <w:rPr>
                <w:color w:val="000000"/>
                <w:sz w:val="28"/>
                <w:szCs w:val="28"/>
                <w:lang w:val="uk-UA"/>
              </w:rPr>
            </w:pPr>
            <w:r w:rsidRPr="00BB3875">
              <w:rPr>
                <w:color w:val="000000"/>
                <w:sz w:val="28"/>
                <w:szCs w:val="28"/>
                <w:lang w:val="uk-UA"/>
              </w:rPr>
              <w:t>Тел.(0332) 724885,</w:t>
            </w:r>
          </w:p>
          <w:p w:rsidR="00451D55" w:rsidRPr="00BB3875" w:rsidRDefault="001237C1">
            <w:pPr>
              <w:widowControl w:val="0"/>
              <w:ind w:right="-82"/>
              <w:jc w:val="center"/>
              <w:rPr>
                <w:color w:val="000000"/>
                <w:sz w:val="28"/>
                <w:szCs w:val="28"/>
                <w:lang w:val="uk-UA"/>
              </w:rPr>
            </w:pPr>
            <w:r w:rsidRPr="00BB3875">
              <w:rPr>
                <w:color w:val="000000"/>
                <w:sz w:val="28"/>
                <w:szCs w:val="28"/>
                <w:lang w:val="uk-UA"/>
              </w:rPr>
              <w:t>е-mail: fin@lutskrada.gov.ua</w:t>
            </w:r>
          </w:p>
          <w:p w:rsidR="00451D55" w:rsidRPr="00BB3875" w:rsidRDefault="001237C1">
            <w:pPr>
              <w:widowControl w:val="0"/>
              <w:ind w:right="-82"/>
              <w:jc w:val="center"/>
              <w:rPr>
                <w:color w:val="000000"/>
              </w:rPr>
            </w:pPr>
            <w:r w:rsidRPr="00BB3875">
              <w:rPr>
                <w:color w:val="000000"/>
                <w:sz w:val="28"/>
                <w:szCs w:val="28"/>
                <w:lang w:val="en-US"/>
              </w:rPr>
              <w:t>w</w:t>
            </w:r>
            <w:r w:rsidRPr="00BB3875">
              <w:rPr>
                <w:color w:val="000000"/>
                <w:sz w:val="28"/>
                <w:szCs w:val="28"/>
                <w:lang w:val="uk-UA"/>
              </w:rPr>
              <w:t xml:space="preserve">eb: http:// </w:t>
            </w:r>
            <w:hyperlink r:id="rId10">
              <w:r w:rsidRPr="00BB3875">
                <w:rPr>
                  <w:color w:val="000000"/>
                  <w:sz w:val="28"/>
                  <w:szCs w:val="28"/>
                  <w:lang w:val="uk-UA"/>
                </w:rPr>
                <w:t>www.lutskrada.gov.ua</w:t>
              </w:r>
            </w:hyperlink>
          </w:p>
          <w:p w:rsidR="00451D55" w:rsidRPr="00BB3875" w:rsidRDefault="001237C1">
            <w:pPr>
              <w:widowControl w:val="0"/>
              <w:ind w:right="-82"/>
              <w:jc w:val="center"/>
              <w:rPr>
                <w:color w:val="000000"/>
                <w:lang w:val="uk-UA"/>
              </w:rPr>
            </w:pPr>
            <w:r w:rsidRPr="00BB3875">
              <w:rPr>
                <w:color w:val="000000"/>
                <w:lang w:val="uk-UA"/>
              </w:rPr>
              <w:t xml:space="preserve">________________ </w:t>
            </w:r>
            <w:r w:rsidRPr="00BB3875">
              <w:rPr>
                <w:color w:val="000000"/>
                <w:sz w:val="20"/>
                <w:szCs w:val="20"/>
                <w:lang w:val="uk-UA"/>
              </w:rPr>
              <w:t>№</w:t>
            </w:r>
            <w:r w:rsidRPr="00BB3875">
              <w:rPr>
                <w:color w:val="000000"/>
                <w:lang w:val="uk-UA"/>
              </w:rPr>
              <w:t xml:space="preserve"> _______________</w:t>
            </w:r>
          </w:p>
          <w:p w:rsidR="00451D55" w:rsidRPr="00BB3875" w:rsidRDefault="001237C1">
            <w:pPr>
              <w:widowControl w:val="0"/>
              <w:ind w:right="-82"/>
              <w:jc w:val="center"/>
              <w:rPr>
                <w:color w:val="000000"/>
                <w:sz w:val="20"/>
                <w:szCs w:val="20"/>
                <w:lang w:val="uk-UA"/>
              </w:rPr>
            </w:pPr>
            <w:r w:rsidRPr="00BB3875">
              <w:rPr>
                <w:color w:val="000000"/>
                <w:sz w:val="20"/>
                <w:szCs w:val="20"/>
                <w:lang w:val="uk-UA"/>
              </w:rPr>
              <w:t>На № _____________ від _________________</w:t>
            </w:r>
          </w:p>
          <w:p w:rsidR="00451D55" w:rsidRPr="00BB3875" w:rsidRDefault="00451D55">
            <w:pPr>
              <w:widowControl w:val="0"/>
              <w:tabs>
                <w:tab w:val="left" w:pos="7201"/>
              </w:tabs>
              <w:ind w:right="-82"/>
              <w:rPr>
                <w:color w:val="000000"/>
                <w:lang w:val="uk-UA"/>
              </w:rPr>
            </w:pPr>
          </w:p>
        </w:tc>
        <w:tc>
          <w:tcPr>
            <w:tcW w:w="4784" w:type="dxa"/>
          </w:tcPr>
          <w:p w:rsidR="00451D55" w:rsidRPr="00BB3875" w:rsidRDefault="00451D55">
            <w:pPr>
              <w:widowControl w:val="0"/>
              <w:tabs>
                <w:tab w:val="left" w:pos="6954"/>
              </w:tabs>
              <w:snapToGrid w:val="0"/>
              <w:ind w:right="-82"/>
              <w:jc w:val="both"/>
              <w:rPr>
                <w:color w:val="000000"/>
                <w:sz w:val="28"/>
                <w:szCs w:val="28"/>
                <w:lang w:val="uk-UA"/>
              </w:rPr>
            </w:pPr>
          </w:p>
          <w:p w:rsidR="00451D55" w:rsidRPr="00BB3875" w:rsidRDefault="00451D55">
            <w:pPr>
              <w:widowControl w:val="0"/>
              <w:tabs>
                <w:tab w:val="left" w:pos="6954"/>
              </w:tabs>
              <w:ind w:right="-82"/>
              <w:jc w:val="both"/>
              <w:rPr>
                <w:color w:val="000000"/>
                <w:sz w:val="28"/>
                <w:szCs w:val="28"/>
                <w:lang w:val="uk-UA"/>
              </w:rPr>
            </w:pPr>
          </w:p>
          <w:p w:rsidR="00451D55" w:rsidRPr="00BB3875" w:rsidRDefault="00451D55">
            <w:pPr>
              <w:widowControl w:val="0"/>
              <w:tabs>
                <w:tab w:val="left" w:pos="6954"/>
              </w:tabs>
              <w:ind w:right="-82"/>
              <w:jc w:val="both"/>
              <w:rPr>
                <w:color w:val="000000"/>
                <w:sz w:val="28"/>
                <w:szCs w:val="28"/>
                <w:lang w:val="uk-UA"/>
              </w:rPr>
            </w:pPr>
          </w:p>
          <w:p w:rsidR="00451D55" w:rsidRPr="00BB3875" w:rsidRDefault="00451D55">
            <w:pPr>
              <w:widowControl w:val="0"/>
              <w:tabs>
                <w:tab w:val="left" w:pos="6954"/>
              </w:tabs>
              <w:ind w:right="-82"/>
              <w:jc w:val="both"/>
              <w:rPr>
                <w:color w:val="000000"/>
                <w:sz w:val="28"/>
                <w:szCs w:val="28"/>
                <w:lang w:val="uk-UA"/>
              </w:rPr>
            </w:pPr>
          </w:p>
          <w:p w:rsidR="00451D55" w:rsidRPr="00BB3875" w:rsidRDefault="00451D55">
            <w:pPr>
              <w:widowControl w:val="0"/>
              <w:tabs>
                <w:tab w:val="left" w:pos="6954"/>
              </w:tabs>
              <w:ind w:right="-82"/>
              <w:jc w:val="both"/>
              <w:rPr>
                <w:color w:val="000000"/>
                <w:sz w:val="28"/>
                <w:szCs w:val="28"/>
                <w:lang w:val="uk-UA"/>
              </w:rPr>
            </w:pPr>
          </w:p>
          <w:p w:rsidR="00451D55" w:rsidRPr="00BB3875" w:rsidRDefault="00451D55">
            <w:pPr>
              <w:widowControl w:val="0"/>
              <w:ind w:right="-82"/>
              <w:rPr>
                <w:color w:val="000000"/>
                <w:sz w:val="28"/>
                <w:szCs w:val="28"/>
                <w:lang w:val="uk-UA"/>
              </w:rPr>
            </w:pPr>
          </w:p>
          <w:p w:rsidR="00451D55" w:rsidRPr="00BB3875" w:rsidRDefault="001237C1">
            <w:pPr>
              <w:widowControl w:val="0"/>
              <w:ind w:right="-82"/>
              <w:jc w:val="center"/>
              <w:rPr>
                <w:color w:val="000000"/>
                <w:sz w:val="28"/>
                <w:szCs w:val="28"/>
                <w:lang w:val="uk-UA"/>
              </w:rPr>
            </w:pPr>
            <w:r w:rsidRPr="00BB3875">
              <w:rPr>
                <w:color w:val="000000"/>
                <w:sz w:val="28"/>
                <w:szCs w:val="28"/>
                <w:lang w:val="uk-UA"/>
              </w:rPr>
              <w:t>Луцька міська рада</w:t>
            </w:r>
          </w:p>
        </w:tc>
      </w:tr>
    </w:tbl>
    <w:p w:rsidR="00451D55" w:rsidRPr="00BB3875" w:rsidRDefault="001237C1">
      <w:pPr>
        <w:pStyle w:val="af0"/>
        <w:ind w:right="-82"/>
        <w:jc w:val="left"/>
        <w:rPr>
          <w:b/>
          <w:bCs/>
          <w:color w:val="000000"/>
          <w:szCs w:val="28"/>
        </w:rPr>
      </w:pPr>
      <w:r w:rsidRPr="00BB3875">
        <w:rPr>
          <w:b/>
          <w:bCs/>
          <w:color w:val="000000"/>
          <w:szCs w:val="28"/>
        </w:rPr>
        <w:t>Пояснювальна записка</w:t>
      </w:r>
    </w:p>
    <w:p w:rsidR="00451D55" w:rsidRPr="00BB3875" w:rsidRDefault="001237C1">
      <w:pPr>
        <w:pStyle w:val="af0"/>
        <w:ind w:right="-82"/>
        <w:jc w:val="left"/>
        <w:rPr>
          <w:bCs/>
          <w:color w:val="000000"/>
          <w:szCs w:val="28"/>
        </w:rPr>
      </w:pPr>
      <w:r w:rsidRPr="00BB3875">
        <w:rPr>
          <w:bCs/>
          <w:color w:val="000000"/>
          <w:szCs w:val="28"/>
        </w:rPr>
        <w:t xml:space="preserve">до проєкту рішення «Про бюджет </w:t>
      </w:r>
    </w:p>
    <w:p w:rsidR="00451D55" w:rsidRPr="00BB3875" w:rsidRDefault="001237C1">
      <w:pPr>
        <w:pStyle w:val="af0"/>
        <w:ind w:right="-82"/>
        <w:jc w:val="left"/>
        <w:rPr>
          <w:bCs/>
          <w:color w:val="000000"/>
          <w:szCs w:val="28"/>
        </w:rPr>
      </w:pPr>
      <w:r w:rsidRPr="00BB3875">
        <w:rPr>
          <w:bCs/>
          <w:color w:val="000000"/>
          <w:szCs w:val="28"/>
        </w:rPr>
        <w:t xml:space="preserve">Луцької міської територіальної </w:t>
      </w:r>
    </w:p>
    <w:p w:rsidR="00451D55" w:rsidRPr="00BB3875" w:rsidRDefault="001237C1">
      <w:pPr>
        <w:pStyle w:val="af0"/>
        <w:ind w:right="-82"/>
        <w:jc w:val="left"/>
        <w:rPr>
          <w:color w:val="000000"/>
        </w:rPr>
      </w:pPr>
      <w:r w:rsidRPr="00BB3875">
        <w:rPr>
          <w:bCs/>
          <w:color w:val="000000"/>
          <w:szCs w:val="28"/>
        </w:rPr>
        <w:t xml:space="preserve">громади на 2024 рік» </w:t>
      </w:r>
    </w:p>
    <w:p w:rsidR="00451D55" w:rsidRPr="00BB3875" w:rsidRDefault="00451D55">
      <w:pPr>
        <w:pStyle w:val="af0"/>
        <w:ind w:right="-82" w:firstLine="708"/>
        <w:jc w:val="both"/>
        <w:rPr>
          <w:b/>
          <w:bCs/>
          <w:color w:val="000000"/>
          <w:szCs w:val="28"/>
        </w:rPr>
      </w:pPr>
    </w:p>
    <w:p w:rsidR="00451D55" w:rsidRPr="00BB3875" w:rsidRDefault="001237C1">
      <w:pPr>
        <w:pStyle w:val="af0"/>
        <w:ind w:right="-82" w:firstLine="708"/>
        <w:jc w:val="both"/>
        <w:rPr>
          <w:b/>
          <w:bCs/>
          <w:color w:val="000000"/>
          <w:szCs w:val="28"/>
        </w:rPr>
      </w:pPr>
      <w:r w:rsidRPr="00BB3875">
        <w:rPr>
          <w:b/>
          <w:bCs/>
          <w:color w:val="000000"/>
          <w:szCs w:val="28"/>
        </w:rPr>
        <w:t>Потреба і мета прийняття рішення:</w:t>
      </w:r>
    </w:p>
    <w:p w:rsidR="00451D55" w:rsidRPr="00BB3875" w:rsidRDefault="001237C1">
      <w:pPr>
        <w:pStyle w:val="af0"/>
        <w:widowControl w:val="0"/>
        <w:ind w:firstLine="720"/>
        <w:jc w:val="both"/>
        <w:rPr>
          <w:bCs/>
          <w:color w:val="000000"/>
          <w:szCs w:val="28"/>
        </w:rPr>
      </w:pPr>
      <w:r w:rsidRPr="00BB3875">
        <w:rPr>
          <w:color w:val="000000"/>
          <w:szCs w:val="28"/>
        </w:rPr>
        <w:t xml:space="preserve">Законодавчою основою формування бюджету Луцької міської територіальної громади є Конституція України, </w:t>
      </w:r>
      <w:r w:rsidRPr="00BB3875">
        <w:rPr>
          <w:color w:val="000000"/>
          <w:szCs w:val="28"/>
          <w:lang w:eastAsia="uk-UA"/>
        </w:rPr>
        <w:t xml:space="preserve">Бюджетний та Податковий кодекси України, </w:t>
      </w:r>
      <w:r w:rsidRPr="00BB3875">
        <w:rPr>
          <w:color w:val="000000"/>
          <w:szCs w:val="28"/>
        </w:rPr>
        <w:t xml:space="preserve">Закон України «Про місцеве самоврядування в Україні», </w:t>
      </w:r>
      <w:r w:rsidRPr="00BB3875">
        <w:rPr>
          <w:bCs/>
          <w:color w:val="000000"/>
          <w:szCs w:val="28"/>
        </w:rPr>
        <w:t>Закон України «Про Державний бюджет України на 2024 рік».</w:t>
      </w:r>
    </w:p>
    <w:p w:rsidR="00451D55" w:rsidRPr="00BB3875" w:rsidRDefault="001237C1">
      <w:pPr>
        <w:pStyle w:val="af0"/>
        <w:ind w:right="-2" w:firstLine="567"/>
        <w:jc w:val="both"/>
        <w:rPr>
          <w:color w:val="000000"/>
        </w:rPr>
      </w:pPr>
      <w:r w:rsidRPr="00BB3875">
        <w:rPr>
          <w:color w:val="000000"/>
        </w:rPr>
        <w:t xml:space="preserve">Проєкт рішення міської ради «Про </w:t>
      </w:r>
      <w:r w:rsidRPr="00BB3875">
        <w:rPr>
          <w:bCs/>
          <w:color w:val="000000"/>
          <w:szCs w:val="28"/>
        </w:rPr>
        <w:t xml:space="preserve">бюджет Луцької міської територіальної громади </w:t>
      </w:r>
      <w:r w:rsidRPr="00BB3875">
        <w:rPr>
          <w:color w:val="000000"/>
        </w:rPr>
        <w:t>на 2024 рік» підготовлено в умовах воєнного стану з урахуванням вимог постанови Кабінету Міністрів України від 11.02.2022 № 252 «Деякі питання формування та виконання місцевих бюджетів у період воєнного стану».</w:t>
      </w:r>
    </w:p>
    <w:p w:rsidR="00451D55" w:rsidRPr="00BB3875" w:rsidRDefault="001237C1">
      <w:pPr>
        <w:pStyle w:val="ac"/>
        <w:tabs>
          <w:tab w:val="left" w:pos="567"/>
        </w:tabs>
        <w:rPr>
          <w:color w:val="000000"/>
          <w:sz w:val="28"/>
          <w:szCs w:val="28"/>
          <w:lang w:val="uk-UA"/>
        </w:rPr>
      </w:pPr>
      <w:r w:rsidRPr="00BB3875">
        <w:rPr>
          <w:color w:val="000000"/>
          <w:lang w:val="uk-UA"/>
        </w:rPr>
        <w:tab/>
      </w:r>
      <w:r w:rsidRPr="00BB3875">
        <w:rPr>
          <w:color w:val="000000"/>
          <w:sz w:val="28"/>
          <w:szCs w:val="28"/>
          <w:lang w:val="uk-UA"/>
        </w:rPr>
        <w:t>Слід зазначити, що в умовах воєнного стану пріоритетом бюджету громади є сектор безпеки і оборони, а також забезпечення соціальних зобов'язань.</w:t>
      </w:r>
    </w:p>
    <w:p w:rsidR="00451D55" w:rsidRPr="00BB3875" w:rsidRDefault="001237C1">
      <w:pPr>
        <w:ind w:right="-2" w:firstLine="567"/>
        <w:jc w:val="both"/>
        <w:rPr>
          <w:color w:val="000000"/>
          <w:sz w:val="28"/>
          <w:szCs w:val="28"/>
          <w:lang w:val="uk-UA"/>
        </w:rPr>
      </w:pPr>
      <w:r w:rsidRPr="00BB3875">
        <w:rPr>
          <w:color w:val="000000"/>
          <w:sz w:val="28"/>
          <w:szCs w:val="28"/>
          <w:lang w:val="uk-UA"/>
        </w:rPr>
        <w:t>При формуванні бюджету забезпечено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rsidR="00451D55" w:rsidRPr="00BB3875" w:rsidRDefault="001237C1">
      <w:pPr>
        <w:ind w:right="-2" w:firstLine="567"/>
        <w:jc w:val="both"/>
        <w:rPr>
          <w:color w:val="000000"/>
          <w:sz w:val="28"/>
          <w:szCs w:val="28"/>
          <w:lang w:val="uk-UA"/>
        </w:rPr>
      </w:pPr>
      <w:r w:rsidRPr="00BB3875">
        <w:rPr>
          <w:rFonts w:eastAsia="Times New Roman"/>
          <w:color w:val="000000"/>
          <w:sz w:val="28"/>
          <w:szCs w:val="28"/>
          <w:lang w:val="uk-UA" w:eastAsia="ru-RU"/>
        </w:rPr>
        <w:t>Одночасно</w:t>
      </w:r>
      <w:r w:rsidRPr="00BB3875">
        <w:rPr>
          <w:rFonts w:eastAsia="Times New Roman"/>
          <w:color w:val="000000"/>
          <w:sz w:val="28"/>
          <w:szCs w:val="28"/>
          <w:lang w:eastAsia="ru-RU"/>
        </w:rPr>
        <w:t> </w:t>
      </w:r>
      <w:r w:rsidRPr="00BB3875">
        <w:rPr>
          <w:rFonts w:eastAsia="Times New Roman"/>
          <w:color w:val="000000"/>
          <w:sz w:val="28"/>
          <w:szCs w:val="28"/>
          <w:lang w:val="uk-UA" w:eastAsia="ru-RU"/>
        </w:rPr>
        <w:t>під час війни не менш важливими та актуальними після військових є соціальні питання – це</w:t>
      </w:r>
      <w:r w:rsidRPr="00BB3875">
        <w:rPr>
          <w:rFonts w:eastAsia="Times New Roman"/>
          <w:color w:val="000000"/>
          <w:sz w:val="28"/>
          <w:szCs w:val="28"/>
          <w:lang w:eastAsia="ru-RU"/>
        </w:rPr>
        <w:t> </w:t>
      </w:r>
      <w:r w:rsidRPr="00BB3875">
        <w:rPr>
          <w:rFonts w:eastAsia="Times New Roman"/>
          <w:color w:val="000000"/>
          <w:sz w:val="28"/>
          <w:szCs w:val="28"/>
          <w:lang w:val="uk-UA" w:eastAsia="ru-RU"/>
        </w:rPr>
        <w:t xml:space="preserve"> виконання соціальних програм, спрямованих на підтримку військових та членів сімей загиблих військовослужбовців, підтримка внутрішньо переміщених та/або евакуйованих осіб, проведення фінансування видатків на заробітну плату, енергоносії та інші захищені видатки. </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Проєкт рішення сформовано з урахуванням Типової форми рішення про місцевий бюджет, затвердженої наказом Міністерства фінансів України від 03.08.2018 № 668 (зі змінами), структури кодування бюджетних програм, </w:t>
      </w:r>
      <w:r w:rsidRPr="00BB3875">
        <w:rPr>
          <w:color w:val="000000"/>
          <w:sz w:val="28"/>
          <w:szCs w:val="28"/>
          <w:lang w:val="uk-UA"/>
        </w:rPr>
        <w:lastRenderedPageBreak/>
        <w:t xml:space="preserve">визначених наказом Міністерства фінансів України від 31.08.2018 № 729 зі змінами. </w:t>
      </w:r>
    </w:p>
    <w:p w:rsidR="00451D55" w:rsidRPr="00BB3875" w:rsidRDefault="001237C1">
      <w:pPr>
        <w:ind w:right="-2" w:firstLine="600"/>
        <w:jc w:val="center"/>
        <w:rPr>
          <w:b/>
          <w:color w:val="000000"/>
          <w:sz w:val="28"/>
          <w:szCs w:val="28"/>
          <w:lang w:val="uk-UA"/>
        </w:rPr>
      </w:pPr>
      <w:r w:rsidRPr="00BB3875">
        <w:rPr>
          <w:b/>
          <w:color w:val="000000"/>
          <w:sz w:val="28"/>
          <w:szCs w:val="28"/>
          <w:lang w:val="uk-UA"/>
        </w:rPr>
        <w:t xml:space="preserve">Соціально-економічний розвиток </w:t>
      </w:r>
      <w:r w:rsidRPr="00BB3875">
        <w:rPr>
          <w:b/>
          <w:color w:val="000000"/>
          <w:sz w:val="28"/>
          <w:szCs w:val="28"/>
          <w:lang w:val="uk-UA" w:eastAsia="ru-RU"/>
        </w:rPr>
        <w:t xml:space="preserve">Луцької міської територіальної громади </w:t>
      </w:r>
      <w:bookmarkStart w:id="0" w:name="_GoBack"/>
      <w:bookmarkEnd w:id="0"/>
    </w:p>
    <w:p w:rsidR="00451D55" w:rsidRPr="00BB3875" w:rsidRDefault="001237C1">
      <w:pPr>
        <w:shd w:val="clear" w:color="auto" w:fill="FFFFFF"/>
        <w:ind w:firstLine="567"/>
        <w:jc w:val="both"/>
        <w:rPr>
          <w:color w:val="000000"/>
          <w:lang w:val="uk-UA"/>
        </w:rPr>
      </w:pPr>
      <w:r w:rsidRPr="00BB3875">
        <w:rPr>
          <w:color w:val="000000"/>
          <w:sz w:val="28"/>
          <w:szCs w:val="28"/>
          <w:shd w:val="clear" w:color="auto" w:fill="FFFFFF"/>
          <w:lang w:val="uk-UA"/>
        </w:rPr>
        <w:t>У 2023</w:t>
      </w:r>
      <w:r w:rsidRPr="00BB3875">
        <w:rPr>
          <w:color w:val="000000"/>
          <w:sz w:val="28"/>
          <w:szCs w:val="28"/>
          <w:shd w:val="clear" w:color="auto" w:fill="FFFFFF"/>
        </w:rPr>
        <w:t> </w:t>
      </w:r>
      <w:r w:rsidRPr="00BB3875">
        <w:rPr>
          <w:color w:val="000000"/>
          <w:sz w:val="28"/>
          <w:szCs w:val="28"/>
          <w:shd w:val="clear" w:color="auto" w:fill="FFFFFF"/>
          <w:lang w:val="uk-UA"/>
        </w:rPr>
        <w:t xml:space="preserve">році тривали воєнні дії на території нашої держави, що потребувало активної підтримки Збройних сил України, посилення національної безпеки та оборони, захисту об'єктів критичної інфраструктури, </w:t>
      </w:r>
      <w:r w:rsidRPr="00BB3875">
        <w:rPr>
          <w:bCs/>
          <w:color w:val="000000"/>
          <w:sz w:val="28"/>
          <w:szCs w:val="28"/>
          <w:shd w:val="clear" w:color="auto" w:fill="FFFFFF"/>
          <w:lang w:val="uk-UA"/>
        </w:rPr>
        <w:t>підвищення рівня безпеки жителів громади. З огляду на це,</w:t>
      </w:r>
      <w:r w:rsidRPr="00BB3875">
        <w:rPr>
          <w:color w:val="000000"/>
          <w:sz w:val="28"/>
          <w:szCs w:val="28"/>
          <w:shd w:val="clear" w:color="auto" w:fill="FFFFFF"/>
          <w:lang w:val="uk-UA"/>
        </w:rPr>
        <w:t xml:space="preserve"> робота Луцької міської ради та її виконавчих органів у співпраці з усіма службами оперативного реагування була першочергово зосереджена на придбанні необхідного обладнання для потреб підрозділів ЗСУ (автомобілі, зарядні станції, обігрівачі, квадрокоптери, систему </w:t>
      </w:r>
      <w:r w:rsidRPr="00BB3875">
        <w:rPr>
          <w:color w:val="000000"/>
          <w:sz w:val="28"/>
          <w:szCs w:val="28"/>
          <w:shd w:val="clear" w:color="auto" w:fill="FFFFFF"/>
        </w:rPr>
        <w:t>Starlink</w:t>
      </w:r>
      <w:r w:rsidRPr="00BB3875">
        <w:rPr>
          <w:color w:val="000000"/>
          <w:sz w:val="28"/>
          <w:szCs w:val="28"/>
          <w:shd w:val="clear" w:color="auto" w:fill="FFFFFF"/>
          <w:lang w:val="uk-UA"/>
        </w:rPr>
        <w:t xml:space="preserve">, дрони та комплектуючі до них, безпілотники, протимінні чоботи, каски, балістичні пластини для бронежилетів, антитепловізійні пончо-тенти тощо) та організації зборів коштів для потреб військових. </w:t>
      </w:r>
      <w:r w:rsidRPr="00BB3875">
        <w:rPr>
          <w:color w:val="000000"/>
          <w:sz w:val="28"/>
          <w:szCs w:val="28"/>
          <w:lang w:val="uk-UA"/>
        </w:rPr>
        <w:t xml:space="preserve">Підтримка військових формувань з бюджету громади здійснювалась відповідно до </w:t>
      </w:r>
      <w:r w:rsidRPr="00BB3875">
        <w:rPr>
          <w:color w:val="000000"/>
          <w:sz w:val="28"/>
          <w:szCs w:val="28"/>
          <w:shd w:val="clear" w:color="auto" w:fill="FFFFFF"/>
          <w:lang w:val="uk-UA"/>
        </w:rPr>
        <w:t>Програми покращення матеріально-технічного забезпечення військових частин, проведення заходів мобілізаційної підготовки на 2023</w:t>
      </w:r>
      <w:r w:rsidRPr="00BB3875">
        <w:rPr>
          <w:color w:val="000000"/>
          <w:sz w:val="28"/>
          <w:szCs w:val="28"/>
          <w:shd w:val="clear" w:color="auto" w:fill="FFFFFF"/>
        </w:rPr>
        <w:t> </w:t>
      </w:r>
      <w:r w:rsidRPr="00BB3875">
        <w:rPr>
          <w:color w:val="000000"/>
          <w:sz w:val="28"/>
          <w:szCs w:val="28"/>
          <w:shd w:val="clear" w:color="auto" w:fill="FFFFFF"/>
          <w:lang w:val="uk-UA"/>
        </w:rPr>
        <w:t>рік, Програми заходів територіальної оборони Луцької міської територіальної громади на 2022-2024</w:t>
      </w:r>
      <w:r w:rsidRPr="00BB3875">
        <w:rPr>
          <w:color w:val="000000"/>
          <w:sz w:val="28"/>
          <w:szCs w:val="28"/>
          <w:shd w:val="clear" w:color="auto" w:fill="FFFFFF"/>
        </w:rPr>
        <w:t> </w:t>
      </w:r>
      <w:r w:rsidRPr="00BB3875">
        <w:rPr>
          <w:color w:val="000000"/>
          <w:sz w:val="28"/>
          <w:szCs w:val="28"/>
          <w:shd w:val="clear" w:color="auto" w:fill="FFFFFF"/>
          <w:lang w:val="uk-UA"/>
        </w:rPr>
        <w:t>роки, Програми виконання доручень виборців та здійснення депутатських повноважень депутатами Луцької міської ради.</w:t>
      </w:r>
    </w:p>
    <w:p w:rsidR="00451D55" w:rsidRPr="00BB3875" w:rsidRDefault="001237C1">
      <w:pPr>
        <w:shd w:val="clear" w:color="auto" w:fill="FFFFFF"/>
        <w:ind w:firstLine="567"/>
        <w:jc w:val="both"/>
        <w:rPr>
          <w:color w:val="000000"/>
          <w:lang w:val="uk-UA"/>
        </w:rPr>
      </w:pPr>
      <w:r w:rsidRPr="00BB3875">
        <w:rPr>
          <w:bCs/>
          <w:color w:val="000000"/>
          <w:sz w:val="28"/>
          <w:szCs w:val="28"/>
          <w:lang w:val="uk-UA"/>
        </w:rPr>
        <w:t>З метою підвищення рівня безпеки жителів громади</w:t>
      </w:r>
      <w:r w:rsidRPr="00BB3875">
        <w:rPr>
          <w:color w:val="000000"/>
          <w:sz w:val="28"/>
          <w:szCs w:val="28"/>
          <w:lang w:val="uk-UA"/>
        </w:rPr>
        <w:t>, захисту стратегічно важливих об’єктів, комунального майна, посилення безпеки дорожнього руху, підвищення рівня розкриття правопорушень, в рамках Програми «Безпечне місто Луцьк» встановлені та функціонують камери зовнішнього відеоспостереження (394</w:t>
      </w:r>
      <w:r w:rsidRPr="00BB3875">
        <w:rPr>
          <w:color w:val="000000"/>
          <w:sz w:val="28"/>
          <w:szCs w:val="28"/>
        </w:rPr>
        <w:t> </w:t>
      </w:r>
      <w:r w:rsidRPr="00BB3875">
        <w:rPr>
          <w:color w:val="000000"/>
          <w:sz w:val="28"/>
          <w:szCs w:val="28"/>
          <w:lang w:val="uk-UA"/>
        </w:rPr>
        <w:t>шт. у м.</w:t>
      </w:r>
      <w:r w:rsidRPr="00BB3875">
        <w:rPr>
          <w:color w:val="000000"/>
          <w:sz w:val="28"/>
          <w:szCs w:val="28"/>
        </w:rPr>
        <w:t> </w:t>
      </w:r>
      <w:r w:rsidRPr="00BB3875">
        <w:rPr>
          <w:color w:val="000000"/>
          <w:sz w:val="28"/>
          <w:szCs w:val="28"/>
          <w:lang w:val="uk-UA"/>
        </w:rPr>
        <w:t>Луцьку та 54</w:t>
      </w:r>
      <w:r w:rsidRPr="00BB3875">
        <w:rPr>
          <w:color w:val="000000"/>
          <w:sz w:val="28"/>
          <w:szCs w:val="28"/>
        </w:rPr>
        <w:t> </w:t>
      </w:r>
      <w:r w:rsidRPr="00BB3875">
        <w:rPr>
          <w:color w:val="000000"/>
          <w:sz w:val="28"/>
          <w:szCs w:val="28"/>
          <w:lang w:val="uk-UA"/>
        </w:rPr>
        <w:t>шт. у сільських населених пунктах громади).</w:t>
      </w:r>
    </w:p>
    <w:p w:rsidR="00451D55" w:rsidRPr="00BB3875" w:rsidRDefault="001237C1">
      <w:pPr>
        <w:shd w:val="clear" w:color="auto" w:fill="FFFFFF"/>
        <w:ind w:firstLine="567"/>
        <w:jc w:val="both"/>
        <w:rPr>
          <w:color w:val="000000"/>
        </w:rPr>
      </w:pPr>
      <w:r w:rsidRPr="00BB3875">
        <w:rPr>
          <w:color w:val="000000"/>
          <w:sz w:val="28"/>
          <w:szCs w:val="28"/>
        </w:rPr>
        <w:t xml:space="preserve">Для оповіщення населення про загрозу або виникнення надзвичайних ситуацій </w:t>
      </w:r>
      <w:r w:rsidRPr="00BB3875">
        <w:rPr>
          <w:bCs/>
          <w:color w:val="000000"/>
          <w:sz w:val="28"/>
          <w:szCs w:val="28"/>
        </w:rPr>
        <w:t xml:space="preserve">у </w:t>
      </w:r>
      <w:r w:rsidRPr="00BB3875">
        <w:rPr>
          <w:color w:val="000000"/>
          <w:sz w:val="28"/>
          <w:szCs w:val="28"/>
        </w:rPr>
        <w:t xml:space="preserve">Луцькій міській територіальній громаді забезпечено роботу 19 електросирен. У </w:t>
      </w:r>
      <w:r w:rsidRPr="00BB3875">
        <w:rPr>
          <w:color w:val="000000"/>
          <w:sz w:val="28"/>
          <w:szCs w:val="28"/>
          <w:shd w:val="clear" w:color="auto" w:fill="FFFFFF"/>
        </w:rPr>
        <w:t>випадку надзвичайної ситуації для тривалого перебування людей функціонують</w:t>
      </w:r>
      <w:r w:rsidRPr="00BB3875">
        <w:rPr>
          <w:color w:val="000000"/>
          <w:sz w:val="28"/>
          <w:szCs w:val="28"/>
        </w:rPr>
        <w:t xml:space="preserve"> 724 найпростіших укриття та 101 захисна споруда різних форм власності.</w:t>
      </w:r>
    </w:p>
    <w:p w:rsidR="00451D55" w:rsidRPr="00BB3875" w:rsidRDefault="001237C1">
      <w:pPr>
        <w:shd w:val="clear" w:color="auto" w:fill="FFFFFF"/>
        <w:ind w:firstLine="567"/>
        <w:jc w:val="both"/>
        <w:rPr>
          <w:color w:val="000000"/>
        </w:rPr>
      </w:pPr>
      <w:r w:rsidRPr="00BB3875">
        <w:rPr>
          <w:color w:val="000000"/>
          <w:sz w:val="28"/>
          <w:szCs w:val="28"/>
        </w:rPr>
        <w:t xml:space="preserve">Продовжують працювати: Луцький центральний пункт допомоги Збройним силам України, підрозділам територіальної оборони, внутрішньо перемішеним особам та містам України, які потребують гуманітарної допомоги; </w:t>
      </w:r>
      <w:r w:rsidRPr="00BB3875">
        <w:rPr>
          <w:color w:val="000000"/>
          <w:sz w:val="28"/>
          <w:szCs w:val="28"/>
          <w:shd w:val="clear" w:color="auto" w:fill="FFFFFF"/>
        </w:rPr>
        <w:t xml:space="preserve">Луцький центр підтримки евакуації та адаптації бізнесу; </w:t>
      </w:r>
      <w:r w:rsidRPr="00BB3875">
        <w:rPr>
          <w:color w:val="000000"/>
          <w:sz w:val="28"/>
          <w:szCs w:val="28"/>
        </w:rPr>
        <w:t>Центр взаємопідтримки внутрішньо переміщених осіб; Центр підтримки сімей військовополонених і військовослужбовців, які вважаються зниклими безвісти.</w:t>
      </w:r>
    </w:p>
    <w:p w:rsidR="00451D55" w:rsidRPr="00BB3875" w:rsidRDefault="001237C1">
      <w:pPr>
        <w:pStyle w:val="Standard"/>
        <w:shd w:val="clear" w:color="auto" w:fill="FFFFFF"/>
        <w:ind w:firstLine="567"/>
        <w:jc w:val="both"/>
      </w:pPr>
      <w:r w:rsidRPr="00BB3875">
        <w:rPr>
          <w:rFonts w:ascii="Times New Roman" w:hAnsi="Times New Roman" w:cs="Times New Roman"/>
          <w:sz w:val="28"/>
          <w:szCs w:val="28"/>
          <w:shd w:val="clear" w:color="auto" w:fill="FFFFFF"/>
        </w:rPr>
        <w:t xml:space="preserve">Окрім цього, протягом 2023 року вдавалося реалізовувати </w:t>
      </w:r>
      <w:r w:rsidRPr="00BB3875">
        <w:rPr>
          <w:rFonts w:ascii="Times New Roman" w:hAnsi="Times New Roman" w:cs="Times New Roman"/>
          <w:sz w:val="28"/>
          <w:szCs w:val="28"/>
        </w:rPr>
        <w:t xml:space="preserve">заходи і проєкти, спрямовані на економічний, соціальний та культурний </w:t>
      </w:r>
      <w:r w:rsidRPr="00BB3875">
        <w:rPr>
          <w:rStyle w:val="fontstyle01"/>
          <w:rFonts w:ascii="Times New Roman" w:hAnsi="Times New Roman"/>
        </w:rPr>
        <w:t xml:space="preserve">розвиток Луцької міської територіальної громади, заходи для </w:t>
      </w:r>
      <w:r w:rsidRPr="00BB3875">
        <w:rPr>
          <w:rStyle w:val="fontstyle01"/>
          <w:rFonts w:ascii="Times New Roman" w:hAnsi="Times New Roman"/>
          <w:lang w:eastAsia="uk-UA"/>
        </w:rPr>
        <w:t>підтримки розвитку промислового виробництва, агропромислового комплексу та</w:t>
      </w:r>
      <w:bookmarkStart w:id="1" w:name="_GoBack5"/>
      <w:bookmarkEnd w:id="1"/>
      <w:r w:rsidRPr="00BB3875">
        <w:rPr>
          <w:rStyle w:val="fontstyle01"/>
          <w:rFonts w:ascii="Times New Roman" w:hAnsi="Times New Roman"/>
          <w:lang w:eastAsia="uk-UA"/>
        </w:rPr>
        <w:t xml:space="preserve"> підприємництва, для сприяння релокації бізнесу із зони активних бойових дій, реалізації належної політики соціального захисту населення (в тому числі внутрішньо переміщених осіб), </w:t>
      </w:r>
      <w:r w:rsidRPr="00BB3875">
        <w:rPr>
          <w:rStyle w:val="fontstyle01"/>
          <w:rFonts w:ascii="Times New Roman" w:hAnsi="Times New Roman"/>
          <w:lang w:eastAsia="uk-UA"/>
        </w:rPr>
        <w:lastRenderedPageBreak/>
        <w:t>заходи, спрямовані на забезпечення стабільної роботи інженерно-транспортної інфраструктури громади.</w:t>
      </w:r>
    </w:p>
    <w:p w:rsidR="00451D55" w:rsidRPr="00BB3875" w:rsidRDefault="00451D55">
      <w:pPr>
        <w:widowControl w:val="0"/>
        <w:ind w:right="-2" w:firstLine="567"/>
        <w:jc w:val="center"/>
        <w:rPr>
          <w:b/>
          <w:color w:val="000000"/>
          <w:sz w:val="28"/>
          <w:szCs w:val="28"/>
          <w:lang w:val="uk-UA"/>
        </w:rPr>
      </w:pPr>
    </w:p>
    <w:p w:rsidR="00451D55" w:rsidRPr="00BB3875" w:rsidRDefault="001237C1">
      <w:pPr>
        <w:ind w:right="-2"/>
        <w:jc w:val="center"/>
        <w:rPr>
          <w:b/>
          <w:bCs/>
          <w:color w:val="000000"/>
          <w:sz w:val="28"/>
          <w:szCs w:val="28"/>
          <w:lang w:val="uk-UA" w:eastAsia="uk-UA"/>
        </w:rPr>
      </w:pPr>
      <w:r w:rsidRPr="00BB3875">
        <w:rPr>
          <w:b/>
          <w:bCs/>
          <w:color w:val="000000"/>
          <w:sz w:val="28"/>
          <w:szCs w:val="28"/>
          <w:lang w:val="uk-UA" w:eastAsia="uk-UA"/>
        </w:rPr>
        <w:t xml:space="preserve">Інформація про виконання бюджету Луцької територіальної громади </w:t>
      </w:r>
    </w:p>
    <w:p w:rsidR="00451D55" w:rsidRPr="00BB3875" w:rsidRDefault="001237C1">
      <w:pPr>
        <w:ind w:right="-2"/>
        <w:jc w:val="center"/>
        <w:rPr>
          <w:color w:val="000000"/>
        </w:rPr>
      </w:pPr>
      <w:r w:rsidRPr="00BB3875">
        <w:rPr>
          <w:b/>
          <w:bCs/>
          <w:color w:val="000000"/>
          <w:sz w:val="28"/>
          <w:szCs w:val="28"/>
          <w:lang w:val="uk-UA" w:eastAsia="uk-UA"/>
        </w:rPr>
        <w:t xml:space="preserve">за 9 місяців </w:t>
      </w:r>
      <w:r w:rsidRPr="00BB3875">
        <w:rPr>
          <w:b/>
          <w:bCs/>
          <w:color w:val="000000"/>
          <w:sz w:val="28"/>
          <w:szCs w:val="28"/>
          <w:lang w:val="uk-UA"/>
        </w:rPr>
        <w:t>2023 року</w:t>
      </w:r>
    </w:p>
    <w:p w:rsidR="00451D55" w:rsidRPr="00BB3875" w:rsidRDefault="001237C1">
      <w:pPr>
        <w:ind w:right="-2"/>
        <w:jc w:val="center"/>
        <w:rPr>
          <w:color w:val="000000"/>
        </w:rPr>
      </w:pPr>
      <w:r w:rsidRPr="00BB3875">
        <w:rPr>
          <w:b/>
          <w:bCs/>
          <w:color w:val="000000"/>
          <w:sz w:val="28"/>
          <w:szCs w:val="28"/>
          <w:lang w:val="uk-UA"/>
        </w:rPr>
        <w:t>Доходи бюджету</w:t>
      </w:r>
    </w:p>
    <w:p w:rsidR="00451D55" w:rsidRPr="00BB3875" w:rsidRDefault="001237C1">
      <w:pPr>
        <w:numPr>
          <w:ilvl w:val="8"/>
          <w:numId w:val="2"/>
        </w:numPr>
        <w:ind w:firstLine="567"/>
        <w:jc w:val="both"/>
        <w:rPr>
          <w:color w:val="000000"/>
          <w:sz w:val="28"/>
          <w:szCs w:val="28"/>
          <w:lang w:val="uk-UA"/>
        </w:rPr>
      </w:pPr>
      <w:r w:rsidRPr="00BB3875">
        <w:rPr>
          <w:color w:val="000000"/>
          <w:sz w:val="28"/>
          <w:szCs w:val="28"/>
          <w:lang w:val="uk-UA"/>
        </w:rPr>
        <w:t>До бюджету громади за 9 місяців 2023 року мобілізовано доходів в сумі 2 680 698,6 тис. грн. Виконання бюджету громади забезпечено на 103,5 %. В порівнянні з 9 місяцями 2023 року надходження збільшилися на 444 633,0 тис. грн.</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До загального фонду бюджету громади надійшло доходів, без врахування  трансфертів, в сумі 2 093 931,7 тис. грн, що становить 103,7 % від уточнених призначень, понад план отримано 73 749,7 тис. грн, та на 367 965,6 тис. грн більше минулого року.</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Податок на доходи фізичних осіб продовжує формувати основну частину доходів загального фонду бюджету громади, та в обсязі доходів загального фонду склав 66,8%. До бюджету громади надійшло 1 397 858,6 тис. грн, що становить 103,6 % від уточнених призначень, додатково отримано 49 058,6 тис. грн, та на 198 140,6 тис. грн більше за аналогічний період минулого року.</w:t>
      </w:r>
    </w:p>
    <w:p w:rsidR="00451D55" w:rsidRPr="00BB3875" w:rsidRDefault="001237C1">
      <w:pPr>
        <w:ind w:firstLine="567"/>
        <w:jc w:val="both"/>
        <w:rPr>
          <w:color w:val="000000"/>
          <w:sz w:val="28"/>
          <w:szCs w:val="28"/>
          <w:lang w:val="uk-UA"/>
        </w:rPr>
      </w:pPr>
      <w:r w:rsidRPr="00BB3875">
        <w:rPr>
          <w:color w:val="000000"/>
          <w:sz w:val="28"/>
          <w:szCs w:val="28"/>
          <w:lang w:val="uk-UA"/>
        </w:rPr>
        <w:t xml:space="preserve">Акцизного податку з виробленого в Україні та з ввезеного на митну територію України пального зараховується до бюджету громади 13,44 % у порядку, визначеному Кабінетом Міністрів України. Загалом за 9 місяців 2023 року акцизного податку з пального до бюджету громади надійшло 45 290,4 тис. грн. Виконання склало 167,4 %, понад план 18 230,4 тис. грн. </w:t>
      </w:r>
    </w:p>
    <w:p w:rsidR="00451D55" w:rsidRPr="00BB3875" w:rsidRDefault="001237C1">
      <w:pPr>
        <w:ind w:firstLine="567"/>
        <w:jc w:val="both"/>
        <w:rPr>
          <w:color w:val="000000"/>
          <w:sz w:val="28"/>
          <w:szCs w:val="28"/>
          <w:lang w:val="uk-UA"/>
        </w:rPr>
      </w:pPr>
      <w:r w:rsidRPr="00BB3875">
        <w:rPr>
          <w:color w:val="000000"/>
          <w:sz w:val="28"/>
          <w:szCs w:val="28"/>
          <w:lang w:val="uk-UA"/>
        </w:rPr>
        <w:t>Акцизного податку з реалізації виробниками та/або імпортерами, у т. ч. в роздрібній торгівлі тютюнових виробів, тютюну та промислових замінників тютюну, а також рідин, що використовуються в електронних сигаретах надійшло 71 410,5 тис. грн. Виконання склало 69,9 %.</w:t>
      </w:r>
    </w:p>
    <w:p w:rsidR="00451D55" w:rsidRPr="00BB3875" w:rsidRDefault="001237C1">
      <w:pPr>
        <w:ind w:firstLine="567"/>
        <w:jc w:val="both"/>
        <w:rPr>
          <w:color w:val="000000"/>
          <w:sz w:val="28"/>
          <w:szCs w:val="28"/>
          <w:lang w:val="uk-UA"/>
        </w:rPr>
      </w:pPr>
      <w:r w:rsidRPr="00BB3875">
        <w:rPr>
          <w:color w:val="000000"/>
          <w:sz w:val="28"/>
          <w:szCs w:val="28"/>
          <w:lang w:val="uk-UA"/>
        </w:rPr>
        <w:t>Акцизного податку з реалізації суб’єктами господарювання роздрібної торгівлі алкогольних напоїв та тютюнових виробів надійшло 49 868,4 тис. грн. Виконання склало 102,2 %, понад план надійшло 1 068,4 тис. грн.</w:t>
      </w:r>
    </w:p>
    <w:p w:rsidR="00451D55" w:rsidRPr="00BB3875" w:rsidRDefault="001237C1">
      <w:pPr>
        <w:ind w:firstLine="567"/>
        <w:jc w:val="both"/>
        <w:rPr>
          <w:color w:val="000000"/>
          <w:sz w:val="28"/>
          <w:szCs w:val="28"/>
          <w:lang w:val="uk-UA"/>
        </w:rPr>
      </w:pPr>
      <w:r w:rsidRPr="00BB3875">
        <w:rPr>
          <w:color w:val="000000"/>
          <w:sz w:val="28"/>
          <w:szCs w:val="28"/>
          <w:lang w:val="uk-UA"/>
        </w:rPr>
        <w:t>Вагомим джерелом надходжень до бюджету громади є місцеві податки та збори, які в загальному обсязі доходів загального фонду складають 23,0 %. До бюджету громади надійшло 482 076,2 тис. грн, що становить 108,4 % від уточнених призначень. Порівняно з минулим роком приріст надходжень склав 100 619,1 тис. грн.</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Найбільшу питому вагу у складі місцевих податків і зборів займає єдиний податок (64,5 %) та плата за землю (24,5 %).</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 xml:space="preserve">Обсяг надходжень єдиного податку склав 310 888,0 тис. грн, що становить 111,4 % запланованого. У порівнянні з аналогічним періодом 2023 року доходи зросли на 76 350,4 тис. грн., з них на 54 550,9 тис. грн. за рахунок єдиного податку з юридичних осіб. </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lastRenderedPageBreak/>
        <w:t>Обсяг надходжень плати за землю склав 118 238,0 тис. грн, що становить 102,1 % запланованого. У порівнянні з 9 місяцями  2023 року надходження збільшилися на 7 233,3 тис. грн.</w:t>
      </w:r>
    </w:p>
    <w:p w:rsidR="00451D55" w:rsidRPr="00BB3875" w:rsidRDefault="001237C1">
      <w:pPr>
        <w:numPr>
          <w:ilvl w:val="8"/>
          <w:numId w:val="2"/>
        </w:numPr>
        <w:ind w:firstLine="567"/>
        <w:jc w:val="both"/>
        <w:rPr>
          <w:color w:val="000000"/>
          <w:sz w:val="28"/>
          <w:szCs w:val="28"/>
          <w:lang w:val="uk-UA"/>
        </w:rPr>
      </w:pPr>
      <w:r w:rsidRPr="00BB3875">
        <w:rPr>
          <w:color w:val="000000"/>
          <w:sz w:val="28"/>
          <w:szCs w:val="28"/>
          <w:lang w:val="uk-UA"/>
        </w:rPr>
        <w:t xml:space="preserve">Податку на прибуток підприємств комунальної власності надійшло     483,0 тис. грн, що становить 144,2 % запланованих призначень. </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 xml:space="preserve">Плати за надання адміністративних послуг надійшло 15 299,2 тис. грн. Виконання склало 72,5 %. </w:t>
      </w:r>
    </w:p>
    <w:p w:rsidR="00451D55" w:rsidRPr="00BB3875" w:rsidRDefault="001237C1">
      <w:pPr>
        <w:numPr>
          <w:ilvl w:val="3"/>
          <w:numId w:val="2"/>
        </w:numPr>
        <w:ind w:firstLine="567"/>
        <w:jc w:val="both"/>
        <w:rPr>
          <w:color w:val="000000"/>
          <w:sz w:val="28"/>
          <w:szCs w:val="28"/>
          <w:lang w:val="uk-UA"/>
        </w:rPr>
      </w:pPr>
      <w:r w:rsidRPr="00BB3875">
        <w:rPr>
          <w:color w:val="000000"/>
          <w:sz w:val="28"/>
          <w:szCs w:val="28"/>
          <w:lang w:val="uk-UA"/>
        </w:rPr>
        <w:t xml:space="preserve"> По адміністративних штрафах та інших санкціях надійшло 9 019,5 тис. грн. Виконання склало 113,2 %.</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По надходженнях від орендної плати за користування цілісним майновим комплексом надійшло 4 051,8 тис. грн. Виконання склало 107,2 %.</w:t>
      </w:r>
    </w:p>
    <w:p w:rsidR="00451D55" w:rsidRPr="00BB3875" w:rsidRDefault="001237C1">
      <w:pPr>
        <w:numPr>
          <w:ilvl w:val="0"/>
          <w:numId w:val="2"/>
        </w:numPr>
        <w:ind w:firstLine="567"/>
        <w:jc w:val="both"/>
        <w:rPr>
          <w:color w:val="000000"/>
          <w:sz w:val="28"/>
          <w:szCs w:val="28"/>
          <w:lang w:val="uk-UA"/>
        </w:rPr>
      </w:pPr>
      <w:r w:rsidRPr="00BB3875">
        <w:rPr>
          <w:color w:val="000000"/>
          <w:sz w:val="28"/>
          <w:szCs w:val="28"/>
          <w:lang w:val="uk-UA"/>
        </w:rPr>
        <w:t xml:space="preserve">Інших надходжень одержано 15 015,1 тис. грн, що становить 133,5 % запланованого. </w:t>
      </w:r>
    </w:p>
    <w:p w:rsidR="00451D55" w:rsidRPr="00BB3875" w:rsidRDefault="001237C1">
      <w:pPr>
        <w:numPr>
          <w:ilvl w:val="0"/>
          <w:numId w:val="2"/>
        </w:numPr>
        <w:tabs>
          <w:tab w:val="left" w:pos="567"/>
        </w:tabs>
        <w:ind w:firstLine="567"/>
        <w:jc w:val="both"/>
        <w:rPr>
          <w:color w:val="000000"/>
          <w:sz w:val="28"/>
          <w:szCs w:val="28"/>
          <w:lang w:val="uk-UA"/>
        </w:rPr>
      </w:pPr>
      <w:r w:rsidRPr="00BB3875">
        <w:rPr>
          <w:color w:val="000000"/>
          <w:sz w:val="28"/>
          <w:szCs w:val="28"/>
          <w:lang w:val="uk-UA"/>
        </w:rPr>
        <w:t>До спеціального фонду бюджету громади за 9 місяців 2023 року надійшло 149 929,6 тис. грн, що становить 113,7 % планових показників, у тому числі до бюджету розвитку – 18 913,5 тис. грн, або 151,3 % планових показників.</w:t>
      </w:r>
    </w:p>
    <w:p w:rsidR="00451D55" w:rsidRPr="00BB3875" w:rsidRDefault="001237C1">
      <w:pPr>
        <w:numPr>
          <w:ilvl w:val="0"/>
          <w:numId w:val="2"/>
        </w:numPr>
        <w:ind w:firstLine="567"/>
        <w:jc w:val="both"/>
        <w:rPr>
          <w:color w:val="000000"/>
        </w:rPr>
      </w:pPr>
      <w:r w:rsidRPr="00BB3875">
        <w:rPr>
          <w:color w:val="000000"/>
          <w:sz w:val="28"/>
          <w:szCs w:val="28"/>
          <w:lang w:val="uk-UA"/>
        </w:rPr>
        <w:t>Від продажу земельних ділянок надійшло 16 064,1 тис. грн, що становить 128,5 % плану. Надходження від відчуження майна комунальної власності склали 2 849,5 тис. грн.</w:t>
      </w:r>
    </w:p>
    <w:p w:rsidR="00451D55" w:rsidRPr="00BB3875" w:rsidRDefault="00451D55">
      <w:pPr>
        <w:tabs>
          <w:tab w:val="left" w:pos="0"/>
          <w:tab w:val="left" w:pos="708"/>
        </w:tabs>
        <w:ind w:right="-2" w:firstLine="567"/>
        <w:jc w:val="both"/>
        <w:rPr>
          <w:color w:val="000000"/>
          <w:sz w:val="28"/>
          <w:szCs w:val="28"/>
          <w:lang w:val="uk-UA"/>
        </w:rPr>
      </w:pPr>
    </w:p>
    <w:p w:rsidR="00451D55" w:rsidRPr="00BB3875" w:rsidRDefault="001237C1">
      <w:pPr>
        <w:ind w:left="709" w:right="-2" w:firstLine="567"/>
        <w:jc w:val="center"/>
        <w:rPr>
          <w:b/>
          <w:color w:val="000000"/>
          <w:sz w:val="28"/>
          <w:szCs w:val="28"/>
          <w:lang w:val="uk-UA"/>
        </w:rPr>
      </w:pPr>
      <w:r w:rsidRPr="00BB3875">
        <w:rPr>
          <w:b/>
          <w:color w:val="000000"/>
          <w:sz w:val="28"/>
          <w:szCs w:val="28"/>
          <w:lang w:val="uk-UA"/>
        </w:rPr>
        <w:t>Видатки бюджету</w:t>
      </w:r>
    </w:p>
    <w:p w:rsidR="00451D55" w:rsidRPr="00BB3875" w:rsidRDefault="001237C1">
      <w:pPr>
        <w:ind w:firstLine="709"/>
        <w:jc w:val="both"/>
        <w:rPr>
          <w:color w:val="000000"/>
          <w:sz w:val="28"/>
          <w:szCs w:val="28"/>
          <w:lang w:val="uk-UA"/>
        </w:rPr>
      </w:pPr>
      <w:r w:rsidRPr="00BB3875">
        <w:rPr>
          <w:color w:val="000000"/>
          <w:sz w:val="28"/>
          <w:szCs w:val="28"/>
          <w:lang w:val="uk-UA"/>
        </w:rPr>
        <w:t>Бюджет громади по видатках виконано на 75,2 %, в т.ч. по видатках загального фонду (без субвенцій) на 79,9 % – при плані 1 975 725,1 тис. грн використано 1 578 247,7 тис. грн. Видатків спеціального фонду бюджету проведено в сумі 404 986,4 тис. грн при уточнених призначеннях 785 049,9 тис. грн.</w:t>
      </w:r>
    </w:p>
    <w:p w:rsidR="00451D55" w:rsidRPr="00BB3875" w:rsidRDefault="001237C1">
      <w:pPr>
        <w:ind w:firstLine="708"/>
        <w:jc w:val="both"/>
        <w:rPr>
          <w:color w:val="000000"/>
          <w:sz w:val="28"/>
          <w:szCs w:val="28"/>
          <w:lang w:val="uk-UA"/>
        </w:rPr>
      </w:pPr>
      <w:r w:rsidRPr="00BB3875">
        <w:rPr>
          <w:color w:val="000000"/>
          <w:sz w:val="28"/>
          <w:szCs w:val="28"/>
          <w:lang w:val="uk-UA"/>
        </w:rPr>
        <w:t xml:space="preserve">За 9 місяців 2023 року субвенцій використано в сумі 404 093,9 тис. грн. За рахунок субвенцій на освіту використано 402 950,9 тис. грн, на підтримку найуразливіших верств населення спрямовано 1 143,0 тис. грн. </w:t>
      </w:r>
    </w:p>
    <w:p w:rsidR="00451D55" w:rsidRPr="00BB3875" w:rsidRDefault="001237C1">
      <w:pPr>
        <w:ind w:firstLine="708"/>
        <w:jc w:val="both"/>
        <w:rPr>
          <w:color w:val="000000"/>
          <w:sz w:val="28"/>
          <w:szCs w:val="28"/>
          <w:lang w:val="uk-UA"/>
        </w:rPr>
      </w:pPr>
      <w:r w:rsidRPr="00BB3875">
        <w:rPr>
          <w:color w:val="000000"/>
          <w:sz w:val="28"/>
          <w:szCs w:val="28"/>
          <w:lang w:val="uk-UA"/>
        </w:rPr>
        <w:t xml:space="preserve">З загального фонду (без субвенцій) на фінансування установ соціально-культурної сфери спрямовано 865 849,4 тис. грн, з них: на заклади освіти – 673 669,7 тис. грн, культури – 46 490,8 тис. грн, фізичної культури і спорту – 36 202,3 тис. грн, на медицину – 51 122,8 тис. грн, соціальний захист – 58 363,8 тис. грн. </w:t>
      </w:r>
    </w:p>
    <w:p w:rsidR="00451D55" w:rsidRPr="00BB3875" w:rsidRDefault="001237C1">
      <w:pPr>
        <w:pStyle w:val="af6"/>
        <w:ind w:firstLine="709"/>
        <w:jc w:val="both"/>
        <w:rPr>
          <w:color w:val="000000"/>
          <w:sz w:val="28"/>
          <w:szCs w:val="28"/>
          <w:lang w:val="uk-UA"/>
        </w:rPr>
      </w:pPr>
      <w:r w:rsidRPr="00BB3875">
        <w:rPr>
          <w:color w:val="000000"/>
          <w:sz w:val="28"/>
          <w:szCs w:val="28"/>
          <w:lang w:val="uk-UA"/>
        </w:rPr>
        <w:t xml:space="preserve">Найбільшу питому вагу у видатках загального фонду (без субвенцій) займають захищені статті видатків – 60,8 % : оплата праці з нарахуваннями – 48,7 %, оплата енергоносіїв – 6,4 %, медикаменти та перев’язувальні матеріали – 1,4 %, продукти харчування – 1,6 %, трансферти – 2,7 %. </w:t>
      </w:r>
    </w:p>
    <w:p w:rsidR="00451D55" w:rsidRPr="00BB3875" w:rsidRDefault="001237C1">
      <w:pPr>
        <w:ind w:firstLine="708"/>
        <w:jc w:val="both"/>
        <w:rPr>
          <w:color w:val="000000"/>
          <w:sz w:val="28"/>
          <w:szCs w:val="28"/>
          <w:lang w:val="uk-UA"/>
        </w:rPr>
      </w:pPr>
      <w:r w:rsidRPr="00BB3875">
        <w:rPr>
          <w:color w:val="000000"/>
          <w:sz w:val="28"/>
          <w:szCs w:val="28"/>
          <w:lang w:val="uk-UA"/>
        </w:rPr>
        <w:t xml:space="preserve">Виконання бюджету громади ускладнюється необхідністю дотримання органами Держказначейства вимог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якою встановлено черговість проведення видатків у межах наявних </w:t>
      </w:r>
      <w:r w:rsidRPr="00BB3875">
        <w:rPr>
          <w:color w:val="000000"/>
          <w:sz w:val="28"/>
          <w:szCs w:val="28"/>
          <w:lang w:val="uk-UA"/>
        </w:rPr>
        <w:lastRenderedPageBreak/>
        <w:t>ресурсів на єдиному казначейському рахунку. Разом з тим, слід зазначити, що 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p w:rsidR="00451D55" w:rsidRPr="00BB3875" w:rsidRDefault="001237C1">
      <w:pPr>
        <w:ind w:firstLine="426"/>
        <w:jc w:val="both"/>
        <w:rPr>
          <w:color w:val="000000"/>
          <w:sz w:val="28"/>
          <w:szCs w:val="28"/>
          <w:lang w:val="uk-UA"/>
        </w:rPr>
      </w:pPr>
      <w:r w:rsidRPr="00BB3875">
        <w:rPr>
          <w:color w:val="000000"/>
          <w:sz w:val="28"/>
          <w:szCs w:val="28"/>
          <w:lang w:val="uk-UA"/>
        </w:rPr>
        <w:t xml:space="preserve">Видатки з бюджету розвитку (без субвенцій) склали 253 904,1 тис. грн. </w:t>
      </w:r>
    </w:p>
    <w:p w:rsidR="00451D55" w:rsidRPr="00BB3875" w:rsidRDefault="001237C1">
      <w:pPr>
        <w:ind w:firstLine="408"/>
        <w:jc w:val="both"/>
        <w:rPr>
          <w:b/>
          <w:bCs/>
          <w:i/>
          <w:iCs/>
          <w:color w:val="000000"/>
          <w:sz w:val="28"/>
          <w:szCs w:val="28"/>
          <w:lang w:val="uk-UA"/>
        </w:rPr>
      </w:pPr>
      <w:r w:rsidRPr="00BB3875">
        <w:rPr>
          <w:color w:val="000000"/>
          <w:sz w:val="28"/>
          <w:szCs w:val="28"/>
          <w:lang w:val="uk-UA"/>
        </w:rPr>
        <w:t>Виконання бюджету громади в умовах воєнного стану зумовлює необхідність спрямування фінансових ресурсів не лише на найбільш пріоритетні напрямки соціально-економічного розвитку громади, а і для посилення територіальної оборони, функціонування бюджетних установ в умовах війни, здійснення підтримки військових частин.</w:t>
      </w:r>
    </w:p>
    <w:p w:rsidR="00451D55" w:rsidRPr="00BB3875" w:rsidRDefault="00451D55">
      <w:pPr>
        <w:tabs>
          <w:tab w:val="left" w:pos="0"/>
          <w:tab w:val="left" w:pos="708"/>
        </w:tabs>
        <w:ind w:right="-2" w:firstLine="567"/>
        <w:jc w:val="center"/>
        <w:rPr>
          <w:b/>
          <w:color w:val="000000"/>
          <w:sz w:val="28"/>
          <w:szCs w:val="20"/>
          <w:u w:val="single"/>
          <w:lang w:val="uk-UA"/>
        </w:rPr>
      </w:pPr>
    </w:p>
    <w:p w:rsidR="00451D55" w:rsidRPr="00BB3875" w:rsidRDefault="001237C1">
      <w:pPr>
        <w:pStyle w:val="af6"/>
        <w:spacing w:after="0"/>
        <w:ind w:right="-2" w:firstLine="567"/>
        <w:jc w:val="center"/>
        <w:rPr>
          <w:color w:val="000000"/>
          <w:lang w:val="uk-UA"/>
        </w:rPr>
      </w:pPr>
      <w:r w:rsidRPr="00BB3875">
        <w:rPr>
          <w:b/>
          <w:color w:val="000000"/>
          <w:spacing w:val="-4"/>
          <w:sz w:val="28"/>
          <w:szCs w:val="28"/>
          <w:lang w:val="uk-UA"/>
        </w:rPr>
        <w:t xml:space="preserve">ПРОЄКТ БЮДЖЕТУ </w:t>
      </w:r>
    </w:p>
    <w:p w:rsidR="00451D55" w:rsidRPr="00BB3875" w:rsidRDefault="001237C1">
      <w:pPr>
        <w:pStyle w:val="af6"/>
        <w:spacing w:after="0"/>
        <w:ind w:right="-2" w:firstLine="567"/>
        <w:jc w:val="center"/>
        <w:rPr>
          <w:color w:val="000000"/>
          <w:lang w:val="uk-UA"/>
        </w:rPr>
      </w:pPr>
      <w:r w:rsidRPr="00BB3875">
        <w:rPr>
          <w:b/>
          <w:color w:val="000000"/>
          <w:spacing w:val="-4"/>
          <w:sz w:val="28"/>
          <w:szCs w:val="28"/>
          <w:lang w:val="uk-UA"/>
        </w:rPr>
        <w:t>Луцької міської територіальної громади 2024 рік</w:t>
      </w:r>
    </w:p>
    <w:p w:rsidR="00451D55" w:rsidRPr="00BB3875" w:rsidRDefault="001237C1">
      <w:pPr>
        <w:ind w:right="-2" w:firstLine="567"/>
        <w:jc w:val="both"/>
        <w:rPr>
          <w:color w:val="000000"/>
          <w:lang w:val="uk-UA"/>
        </w:rPr>
      </w:pPr>
      <w:r w:rsidRPr="00BB3875">
        <w:rPr>
          <w:color w:val="000000"/>
          <w:sz w:val="28"/>
          <w:szCs w:val="28"/>
          <w:lang w:val="uk-UA"/>
        </w:rPr>
        <w:t>Обсяг доходів бюджету міської територіальної громади на 2024 рік обраховано в сумі 3 724 712,3 тис. грн, у тому числі: загального фонду 3 636 482,1 тис. грн, спеціального фонду 88 230,2 тис. грн, з них бюджет розвитку 14 000,0 тис. гривень.</w:t>
      </w:r>
    </w:p>
    <w:p w:rsidR="00451D55" w:rsidRPr="00BB3875" w:rsidRDefault="001237C1">
      <w:pPr>
        <w:pStyle w:val="ac"/>
        <w:ind w:right="-2" w:firstLine="567"/>
        <w:jc w:val="center"/>
        <w:rPr>
          <w:color w:val="000000"/>
        </w:rPr>
      </w:pPr>
      <w:r w:rsidRPr="00BB3875">
        <w:rPr>
          <w:b/>
          <w:bCs/>
          <w:color w:val="000000"/>
          <w:spacing w:val="-4"/>
          <w:sz w:val="28"/>
          <w:szCs w:val="28"/>
          <w:lang w:val="uk-UA"/>
        </w:rPr>
        <w:t>Доходи загального фонду</w:t>
      </w:r>
    </w:p>
    <w:p w:rsidR="00451D55" w:rsidRPr="00BB3875" w:rsidRDefault="001237C1">
      <w:pPr>
        <w:ind w:right="-2" w:firstLine="567"/>
        <w:jc w:val="both"/>
        <w:rPr>
          <w:color w:val="000000"/>
        </w:rPr>
      </w:pPr>
      <w:r w:rsidRPr="00BB3875">
        <w:rPr>
          <w:b/>
          <w:bCs/>
          <w:color w:val="000000"/>
          <w:sz w:val="28"/>
          <w:szCs w:val="28"/>
          <w:lang w:val="uk-UA"/>
        </w:rPr>
        <w:t>Податок на доходи фізичних осіб</w:t>
      </w:r>
    </w:p>
    <w:p w:rsidR="00451D55" w:rsidRPr="00BB3875" w:rsidRDefault="001237C1">
      <w:pPr>
        <w:ind w:right="-2" w:firstLine="567"/>
        <w:jc w:val="both"/>
        <w:rPr>
          <w:color w:val="000000"/>
        </w:rPr>
      </w:pPr>
      <w:r w:rsidRPr="00BB3875">
        <w:rPr>
          <w:color w:val="000000"/>
          <w:sz w:val="28"/>
          <w:szCs w:val="28"/>
          <w:lang w:val="uk-UA"/>
        </w:rPr>
        <w:t>Основним джерелом надходжень загального фонду є податок на доходи фізичних осіб,</w:t>
      </w:r>
      <w:r w:rsidRPr="00BB3875">
        <w:rPr>
          <w:b/>
          <w:color w:val="000000"/>
          <w:sz w:val="28"/>
          <w:szCs w:val="28"/>
          <w:lang w:val="uk-UA"/>
        </w:rPr>
        <w:t xml:space="preserve"> </w:t>
      </w:r>
      <w:r w:rsidRPr="00BB3875">
        <w:rPr>
          <w:color w:val="000000"/>
          <w:sz w:val="28"/>
          <w:szCs w:val="28"/>
          <w:lang w:val="uk-UA"/>
        </w:rPr>
        <w:t>питома вага якого становить 65,4 %</w:t>
      </w:r>
      <w:r w:rsidRPr="00BB3875">
        <w:rPr>
          <w:b/>
          <w:color w:val="000000"/>
          <w:sz w:val="28"/>
          <w:szCs w:val="28"/>
          <w:lang w:val="uk-UA"/>
        </w:rPr>
        <w:t xml:space="preserve"> </w:t>
      </w:r>
      <w:r w:rsidRPr="00BB3875">
        <w:rPr>
          <w:color w:val="000000"/>
          <w:sz w:val="28"/>
          <w:szCs w:val="28"/>
          <w:lang w:val="uk-UA"/>
        </w:rPr>
        <w:t>від заплановано обсягу доходів загального фонду 2024 року.</w:t>
      </w:r>
    </w:p>
    <w:p w:rsidR="00451D55" w:rsidRPr="00BB3875" w:rsidRDefault="001237C1">
      <w:pPr>
        <w:pStyle w:val="ac"/>
        <w:ind w:right="-2" w:firstLine="567"/>
        <w:rPr>
          <w:color w:val="000000"/>
        </w:rPr>
      </w:pPr>
      <w:r w:rsidRPr="00BB3875">
        <w:rPr>
          <w:color w:val="000000"/>
          <w:sz w:val="28"/>
          <w:szCs w:val="28"/>
          <w:lang w:val="uk-UA"/>
        </w:rPr>
        <w:t>Розрахунок прогнозу надходжень податку на доходи фізичних осіб на 2024 рік здійснений з врахуванням розміру</w:t>
      </w:r>
      <w:r w:rsidRPr="00BB3875">
        <w:rPr>
          <w:color w:val="000000"/>
          <w:spacing w:val="45"/>
          <w:sz w:val="28"/>
          <w:szCs w:val="28"/>
          <w:lang w:val="uk-UA"/>
        </w:rPr>
        <w:t xml:space="preserve"> </w:t>
      </w:r>
      <w:r w:rsidRPr="00BB3875">
        <w:rPr>
          <w:color w:val="000000"/>
          <w:sz w:val="28"/>
          <w:szCs w:val="28"/>
          <w:lang w:val="uk-UA"/>
        </w:rPr>
        <w:t>мінімальної заробітної плати з 1 січня 7 100 грн, з 1 квітня -  8 000 грн; розміру посадового окладу працівника1-го тарифного розряду з 1 січня 3 195 грн, з 1 квітня -</w:t>
      </w:r>
      <w:r w:rsidRPr="00BB3875">
        <w:rPr>
          <w:b/>
          <w:color w:val="000000"/>
          <w:sz w:val="28"/>
          <w:szCs w:val="28"/>
          <w:lang w:val="uk-UA"/>
        </w:rPr>
        <w:t xml:space="preserve"> </w:t>
      </w:r>
      <w:r w:rsidRPr="00BB3875">
        <w:rPr>
          <w:color w:val="000000"/>
          <w:sz w:val="28"/>
          <w:szCs w:val="28"/>
          <w:lang w:val="uk-UA"/>
        </w:rPr>
        <w:t xml:space="preserve">3 600 грн; бази та ставок оподаткування доходів фізичних осіб, передбачених нормами  Податкового кодексу України. </w:t>
      </w:r>
    </w:p>
    <w:p w:rsidR="00451D55" w:rsidRPr="00BB3875" w:rsidRDefault="001237C1">
      <w:pPr>
        <w:ind w:right="-2" w:firstLine="567"/>
        <w:jc w:val="both"/>
        <w:rPr>
          <w:color w:val="000000"/>
        </w:rPr>
      </w:pPr>
      <w:r w:rsidRPr="00BB3875">
        <w:rPr>
          <w:color w:val="000000"/>
          <w:spacing w:val="9"/>
          <w:sz w:val="28"/>
          <w:szCs w:val="28"/>
          <w:lang w:val="uk-UA"/>
        </w:rPr>
        <w:t>Відповідно</w:t>
      </w:r>
      <w:r w:rsidRPr="00BB3875">
        <w:rPr>
          <w:color w:val="000000"/>
          <w:sz w:val="28"/>
          <w:szCs w:val="28"/>
          <w:lang w:val="uk-UA"/>
        </w:rPr>
        <w:t xml:space="preserve"> до Закону України «Про Державний бюджет України на 2024 рік» продовжено зарахування в 2024 році податку на доходи фізичних осіб до бюджетів територіальних громад за нормативом 64 %.</w:t>
      </w:r>
    </w:p>
    <w:p w:rsidR="0025010A" w:rsidRPr="00BB3875" w:rsidRDefault="001237C1" w:rsidP="0025010A">
      <w:pPr>
        <w:ind w:firstLine="567"/>
        <w:jc w:val="both"/>
        <w:rPr>
          <w:color w:val="000000"/>
          <w:sz w:val="28"/>
          <w:szCs w:val="28"/>
          <w:lang w:val="uk-UA"/>
        </w:rPr>
      </w:pPr>
      <w:r w:rsidRPr="00BB3875">
        <w:rPr>
          <w:color w:val="000000"/>
          <w:sz w:val="28"/>
          <w:szCs w:val="28"/>
          <w:lang w:val="uk-UA"/>
        </w:rPr>
        <w:t xml:space="preserve">Враховуючи динаміку надходження податку на доходи фізичних осіб та  виходячи з прогнозного на 2024 рік фонду оплати праці робітників і службовців підприємств, організацій (установ) громади, обрахованого з урахуванням темпів зростання мінімальної заробітної плати, динаміки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w:t>
      </w:r>
      <w:r w:rsidRPr="00BB3875">
        <w:rPr>
          <w:bCs/>
          <w:iCs/>
          <w:color w:val="000000"/>
          <w:sz w:val="28"/>
          <w:szCs w:val="28"/>
          <w:lang w:val="uk-UA"/>
        </w:rPr>
        <w:t>податку на доходи фізичних осіб</w:t>
      </w:r>
      <w:r w:rsidRPr="00BB3875">
        <w:rPr>
          <w:color w:val="000000"/>
          <w:sz w:val="28"/>
          <w:szCs w:val="28"/>
          <w:lang w:val="uk-UA"/>
        </w:rPr>
        <w:t xml:space="preserve"> на 2024 рік до бюджету визначено у сумі 1 968 940,0 тис. грн, приріст до очікуваних  надходжень до 2023 року складе 17,5 відсотка, або 292 780,0 тис. грн.</w:t>
      </w:r>
      <w:r w:rsidR="0025010A" w:rsidRPr="00BB3875">
        <w:rPr>
          <w:color w:val="000000"/>
          <w:sz w:val="28"/>
          <w:szCs w:val="28"/>
          <w:lang w:val="uk-UA"/>
        </w:rPr>
        <w:t xml:space="preserve"> </w:t>
      </w:r>
    </w:p>
    <w:p w:rsidR="0025010A" w:rsidRPr="00BB3875" w:rsidRDefault="0025010A" w:rsidP="0025010A">
      <w:pPr>
        <w:ind w:firstLine="567"/>
        <w:jc w:val="both"/>
        <w:rPr>
          <w:color w:val="000000"/>
          <w:sz w:val="28"/>
          <w:szCs w:val="28"/>
          <w:lang w:val="uk-UA"/>
        </w:rPr>
      </w:pPr>
      <w:r w:rsidRPr="00BB3875">
        <w:rPr>
          <w:color w:val="000000"/>
          <w:sz w:val="28"/>
          <w:szCs w:val="28"/>
          <w:lang w:val="uk-UA"/>
        </w:rPr>
        <w:t xml:space="preserve">В 2024 році буде вилучатися з місцевих бюджетів на користь держбюджету 100% обсягу надходжень «військового» ПДФО. Орієнтовний </w:t>
      </w:r>
      <w:r w:rsidRPr="00BB3875">
        <w:rPr>
          <w:color w:val="000000"/>
          <w:sz w:val="28"/>
          <w:szCs w:val="28"/>
          <w:lang w:val="uk-UA"/>
        </w:rPr>
        <w:lastRenderedPageBreak/>
        <w:t xml:space="preserve">обсяг вилучень з бюджету Луцької громади буде становить понад 350 млн. гривень. </w:t>
      </w:r>
    </w:p>
    <w:p w:rsidR="0025010A" w:rsidRPr="00BB3875" w:rsidRDefault="0025010A" w:rsidP="0025010A">
      <w:pPr>
        <w:ind w:right="-2" w:firstLine="567"/>
        <w:jc w:val="both"/>
        <w:rPr>
          <w:color w:val="000000"/>
          <w:sz w:val="28"/>
          <w:szCs w:val="28"/>
          <w:lang w:val="uk-UA"/>
        </w:rPr>
      </w:pPr>
    </w:p>
    <w:p w:rsidR="0025010A" w:rsidRPr="00BB3875" w:rsidRDefault="0025010A">
      <w:pPr>
        <w:ind w:right="-2" w:firstLine="567"/>
        <w:jc w:val="both"/>
        <w:rPr>
          <w:b/>
          <w:bCs/>
          <w:color w:val="000000"/>
          <w:sz w:val="28"/>
          <w:szCs w:val="28"/>
          <w:lang w:val="uk-UA"/>
        </w:rPr>
      </w:pPr>
    </w:p>
    <w:p w:rsidR="0025010A" w:rsidRPr="00BB3875" w:rsidRDefault="0025010A">
      <w:pPr>
        <w:ind w:right="-2" w:firstLine="567"/>
        <w:jc w:val="both"/>
        <w:rPr>
          <w:b/>
          <w:bCs/>
          <w:color w:val="000000"/>
          <w:sz w:val="28"/>
          <w:szCs w:val="28"/>
          <w:lang w:val="uk-UA"/>
        </w:rPr>
      </w:pPr>
    </w:p>
    <w:p w:rsidR="00451D55" w:rsidRPr="00BB3875" w:rsidRDefault="001237C1">
      <w:pPr>
        <w:ind w:right="-2" w:firstLine="567"/>
        <w:jc w:val="both"/>
        <w:rPr>
          <w:color w:val="000000"/>
        </w:rPr>
      </w:pPr>
      <w:r w:rsidRPr="00BB3875">
        <w:rPr>
          <w:b/>
          <w:bCs/>
          <w:color w:val="000000"/>
          <w:sz w:val="28"/>
          <w:szCs w:val="28"/>
          <w:lang w:val="uk-UA"/>
        </w:rPr>
        <w:t xml:space="preserve">Податок на прибуток підприємств комунальної  власності </w:t>
      </w:r>
    </w:p>
    <w:p w:rsidR="00451D55" w:rsidRPr="00BB3875" w:rsidRDefault="001237C1">
      <w:pPr>
        <w:ind w:right="-2" w:firstLine="567"/>
        <w:jc w:val="both"/>
        <w:rPr>
          <w:color w:val="000000"/>
        </w:rPr>
      </w:pPr>
      <w:r w:rsidRPr="00BB3875">
        <w:rPr>
          <w:color w:val="000000"/>
          <w:sz w:val="28"/>
          <w:szCs w:val="28"/>
          <w:lang w:val="uk-UA" w:eastAsia="en-US"/>
        </w:rPr>
        <w:t>Податок на прибуток підприємств комунальної власності у розмірі 100 % зараховується до загального фонду бюджету.</w:t>
      </w:r>
    </w:p>
    <w:p w:rsidR="00451D55" w:rsidRPr="00BB3875" w:rsidRDefault="001237C1">
      <w:pPr>
        <w:ind w:right="-2" w:firstLine="567"/>
        <w:jc w:val="both"/>
        <w:rPr>
          <w:color w:val="000000"/>
        </w:rPr>
      </w:pPr>
      <w:r w:rsidRPr="00BB3875">
        <w:rPr>
          <w:color w:val="000000"/>
          <w:sz w:val="28"/>
          <w:szCs w:val="28"/>
          <w:lang w:val="uk-UA"/>
        </w:rPr>
        <w:t>Відповідно до Податкового кодексу України базова (основна) ставка податку на прибуток становить 18 %.</w:t>
      </w:r>
    </w:p>
    <w:p w:rsidR="00451D55" w:rsidRPr="00BB3875" w:rsidRDefault="001237C1">
      <w:pPr>
        <w:ind w:right="-2" w:firstLine="567"/>
        <w:jc w:val="both"/>
        <w:rPr>
          <w:color w:val="000000"/>
        </w:rPr>
      </w:pPr>
      <w:r w:rsidRPr="00BB3875">
        <w:rPr>
          <w:color w:val="000000"/>
          <w:sz w:val="28"/>
          <w:szCs w:val="28"/>
          <w:lang w:val="uk-UA"/>
        </w:rPr>
        <w:t xml:space="preserve">Плановий обсяг </w:t>
      </w:r>
      <w:r w:rsidRPr="00BB3875">
        <w:rPr>
          <w:bCs/>
          <w:iCs/>
          <w:color w:val="000000"/>
          <w:sz w:val="28"/>
          <w:szCs w:val="28"/>
          <w:lang w:val="uk-UA"/>
        </w:rPr>
        <w:t>податку на прибуток підприємств та установ комунальної власності на 2024 рік визначено в сумі 679,8 тис. грн.</w:t>
      </w:r>
    </w:p>
    <w:p w:rsidR="00451D55" w:rsidRPr="00BB3875" w:rsidRDefault="001237C1">
      <w:pPr>
        <w:pStyle w:val="2b"/>
        <w:suppressAutoHyphens/>
        <w:spacing w:after="0" w:line="240" w:lineRule="auto"/>
        <w:ind w:left="0" w:right="-2" w:firstLine="567"/>
        <w:jc w:val="both"/>
        <w:rPr>
          <w:color w:val="000000"/>
          <w:sz w:val="28"/>
          <w:szCs w:val="28"/>
          <w:lang w:val="uk-UA"/>
        </w:rPr>
      </w:pPr>
      <w:r w:rsidRPr="00BB3875">
        <w:rPr>
          <w:color w:val="000000"/>
          <w:sz w:val="28"/>
          <w:szCs w:val="28"/>
          <w:lang w:val="uk-UA"/>
        </w:rPr>
        <w:t>Розрахунок цього дохідного джерела здійснювався на підставі прогнозних показників пр</w:t>
      </w:r>
      <w:r w:rsidR="0025010A" w:rsidRPr="00BB3875">
        <w:rPr>
          <w:color w:val="000000"/>
          <w:sz w:val="28"/>
          <w:szCs w:val="28"/>
          <w:lang w:val="uk-UA"/>
        </w:rPr>
        <w:t xml:space="preserve">ибутку прибуткових підприємств. </w:t>
      </w:r>
    </w:p>
    <w:p w:rsidR="00451D55" w:rsidRPr="00BB3875" w:rsidRDefault="001237C1">
      <w:pPr>
        <w:ind w:right="-2" w:firstLine="567"/>
        <w:jc w:val="both"/>
        <w:rPr>
          <w:color w:val="000000"/>
        </w:rPr>
      </w:pPr>
      <w:r w:rsidRPr="00BB3875">
        <w:rPr>
          <w:b/>
          <w:color w:val="000000"/>
          <w:sz w:val="28"/>
          <w:szCs w:val="28"/>
          <w:lang w:val="uk-UA"/>
        </w:rPr>
        <w:t>Н</w:t>
      </w:r>
      <w:r w:rsidRPr="00BB3875">
        <w:rPr>
          <w:b/>
          <w:bCs/>
          <w:color w:val="000000"/>
          <w:sz w:val="28"/>
          <w:szCs w:val="28"/>
          <w:lang w:val="uk-UA"/>
        </w:rPr>
        <w:t>адходження частини прибутку підприємств комунальної власності</w:t>
      </w:r>
    </w:p>
    <w:p w:rsidR="00451D55" w:rsidRPr="00BB3875" w:rsidRDefault="001237C1">
      <w:pPr>
        <w:ind w:right="-2" w:firstLine="567"/>
        <w:jc w:val="both"/>
        <w:rPr>
          <w:color w:val="000000"/>
        </w:rPr>
      </w:pPr>
      <w:r w:rsidRPr="00BB3875">
        <w:rPr>
          <w:color w:val="000000"/>
          <w:sz w:val="28"/>
          <w:szCs w:val="28"/>
          <w:lang w:val="uk-UA"/>
        </w:rPr>
        <w:t>Норматив відрахувань від чистого прибутку комунальних підприємств встановлено на рівні 25 %.</w:t>
      </w:r>
    </w:p>
    <w:p w:rsidR="00451D55" w:rsidRPr="00BB3875" w:rsidRDefault="001237C1">
      <w:pPr>
        <w:ind w:right="-2" w:firstLine="567"/>
        <w:jc w:val="both"/>
        <w:rPr>
          <w:color w:val="000000"/>
        </w:rPr>
      </w:pPr>
      <w:r w:rsidRPr="00BB3875">
        <w:rPr>
          <w:color w:val="000000"/>
          <w:sz w:val="28"/>
          <w:szCs w:val="28"/>
          <w:lang w:val="uk-UA"/>
        </w:rPr>
        <w:t xml:space="preserve">Надходження частини чистого прибутку (доходу) комунальних унітарних підприємств на 2024 рік в сумі 602,0 тис. грн обраховано відповідно до проєктів фінансових планів на 2024 рік. </w:t>
      </w:r>
    </w:p>
    <w:p w:rsidR="00451D55" w:rsidRPr="00BB3875" w:rsidRDefault="001237C1">
      <w:pPr>
        <w:pStyle w:val="1fc"/>
        <w:ind w:right="-2" w:firstLine="567"/>
        <w:jc w:val="both"/>
        <w:rPr>
          <w:color w:val="000000"/>
        </w:rPr>
      </w:pPr>
      <w:r w:rsidRPr="00BB3875">
        <w:rPr>
          <w:b/>
          <w:i/>
          <w:color w:val="000000"/>
          <w:sz w:val="28"/>
          <w:szCs w:val="28"/>
          <w:lang w:val="uk-UA"/>
        </w:rPr>
        <w:t>Акцизний податок</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У 2024 році планується отримати надходжень від </w:t>
      </w:r>
      <w:r w:rsidRPr="00BB3875">
        <w:rPr>
          <w:rFonts w:eastAsia="Times New Roman"/>
          <w:color w:val="000000"/>
          <w:sz w:val="28"/>
          <w:szCs w:val="28"/>
          <w:lang w:val="uk-UA" w:eastAsia="en-US"/>
        </w:rPr>
        <w:t>акцизного податку 233</w:t>
      </w:r>
      <w:r w:rsidRPr="00BB3875">
        <w:rPr>
          <w:rFonts w:eastAsia="Times New Roman"/>
          <w:color w:val="000000"/>
          <w:sz w:val="28"/>
          <w:szCs w:val="28"/>
          <w:lang w:val="uk-UA"/>
        </w:rPr>
        <w:t> 700,0</w:t>
      </w:r>
      <w:r w:rsidRPr="00BB3875">
        <w:rPr>
          <w:color w:val="000000"/>
          <w:sz w:val="28"/>
          <w:szCs w:val="28"/>
          <w:lang w:val="uk-UA"/>
        </w:rPr>
        <w:t xml:space="preserve"> тис. грн. , в тому числі:</w:t>
      </w:r>
    </w:p>
    <w:p w:rsidR="00451D55" w:rsidRPr="00BB3875" w:rsidRDefault="001237C1">
      <w:pPr>
        <w:ind w:right="-2" w:firstLine="567"/>
        <w:jc w:val="both"/>
        <w:rPr>
          <w:color w:val="000000"/>
          <w:sz w:val="28"/>
          <w:szCs w:val="28"/>
          <w:lang w:val="uk-UA"/>
        </w:rPr>
      </w:pPr>
      <w:r w:rsidRPr="00BB3875">
        <w:rPr>
          <w:color w:val="000000"/>
          <w:sz w:val="28"/>
          <w:szCs w:val="28"/>
          <w:lang w:val="uk-UA"/>
        </w:rPr>
        <w:t>- «Акцизний податок з вироблених в Україні підакцизних товарів (пальне)» - 15 200,0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  «Акцизний податок з ввезених на митну територію України підакцизних товарів (пальне)» - 51 000,0 тис. грн.;</w:t>
      </w:r>
    </w:p>
    <w:p w:rsidR="00451D55" w:rsidRPr="00BB3875" w:rsidRDefault="001237C1">
      <w:pPr>
        <w:ind w:right="-2" w:firstLine="567"/>
        <w:contextualSpacing/>
        <w:jc w:val="both"/>
        <w:rPr>
          <w:rFonts w:eastAsia="Times New Roman"/>
          <w:color w:val="000000"/>
          <w:sz w:val="28"/>
          <w:szCs w:val="28"/>
          <w:lang w:val="uk-UA" w:eastAsia="en-US"/>
        </w:rPr>
      </w:pPr>
      <w:r w:rsidRPr="00BB3875">
        <w:rPr>
          <w:color w:val="000000"/>
          <w:sz w:val="28"/>
          <w:szCs w:val="28"/>
          <w:lang w:val="uk-UA"/>
        </w:rPr>
        <w:t xml:space="preserve">- </w:t>
      </w:r>
      <w:r w:rsidRPr="00BB3875">
        <w:rPr>
          <w:rFonts w:eastAsia="Times New Roman"/>
          <w:color w:val="000000"/>
          <w:sz w:val="28"/>
          <w:szCs w:val="28"/>
          <w:lang w:val="uk-UA" w:eastAsia="en-US"/>
        </w:rPr>
        <w:t xml:space="preserve"> «Акцизний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- 100 000,0 тис. грн.;</w:t>
      </w:r>
    </w:p>
    <w:p w:rsidR="00451D55" w:rsidRPr="00BB3875" w:rsidRDefault="001237C1">
      <w:pPr>
        <w:ind w:right="-2" w:firstLine="567"/>
        <w:contextualSpacing/>
        <w:jc w:val="both"/>
        <w:rPr>
          <w:color w:val="000000"/>
          <w:sz w:val="28"/>
          <w:szCs w:val="28"/>
          <w:lang w:val="uk-UA"/>
        </w:rPr>
      </w:pPr>
      <w:r w:rsidRPr="00BB3875">
        <w:rPr>
          <w:rFonts w:eastAsia="Times New Roman"/>
          <w:color w:val="000000"/>
          <w:sz w:val="28"/>
          <w:szCs w:val="28"/>
          <w:lang w:val="uk-UA" w:eastAsia="en-US"/>
        </w:rPr>
        <w:t>-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- 67 500,0 тис.  грн.</w:t>
      </w:r>
    </w:p>
    <w:p w:rsidR="00451D55" w:rsidRPr="00BB3875" w:rsidRDefault="001237C1">
      <w:pPr>
        <w:ind w:right="-2" w:firstLine="567"/>
        <w:jc w:val="both"/>
        <w:rPr>
          <w:color w:val="000000"/>
          <w:lang w:val="uk-UA"/>
        </w:rPr>
      </w:pPr>
      <w:r w:rsidRPr="00BB3875">
        <w:rPr>
          <w:b/>
          <w:bCs/>
          <w:color w:val="000000"/>
          <w:sz w:val="28"/>
          <w:szCs w:val="28"/>
          <w:lang w:val="uk-UA"/>
        </w:rPr>
        <w:t>Місцеві податки і збори</w:t>
      </w:r>
    </w:p>
    <w:p w:rsidR="00451D55" w:rsidRPr="00BB3875" w:rsidRDefault="001237C1">
      <w:pPr>
        <w:pStyle w:val="af6"/>
        <w:spacing w:after="0"/>
        <w:ind w:right="-2" w:firstLine="567"/>
        <w:jc w:val="both"/>
        <w:rPr>
          <w:color w:val="000000"/>
        </w:rPr>
      </w:pPr>
      <w:r w:rsidRPr="00BB3875">
        <w:rPr>
          <w:color w:val="000000"/>
          <w:sz w:val="28"/>
          <w:szCs w:val="28"/>
          <w:lang w:val="uk-UA"/>
        </w:rPr>
        <w:t>Розрахунок надходжень місцевих податків і зборів на 2023 рік здійснено за видами податків і зборів відповідно до норм Податкового кодексу України. Запланована сума місцевих податків і зборів становить 742 972,9 тис. грн, що складає 24,7 % загального фонду бюджету.</w:t>
      </w:r>
    </w:p>
    <w:p w:rsidR="00451D55" w:rsidRPr="00BB3875" w:rsidRDefault="001237C1">
      <w:pPr>
        <w:pStyle w:val="afa"/>
        <w:spacing w:before="0"/>
        <w:ind w:right="-2"/>
        <w:jc w:val="both"/>
        <w:rPr>
          <w:color w:val="000000"/>
        </w:rPr>
      </w:pPr>
      <w:r w:rsidRPr="00BB3875">
        <w:rPr>
          <w:b/>
          <w:bCs/>
          <w:color w:val="000000"/>
          <w:sz w:val="28"/>
          <w:szCs w:val="28"/>
        </w:rPr>
        <w:t>Податок на майно</w:t>
      </w:r>
    </w:p>
    <w:p w:rsidR="00451D55" w:rsidRPr="00BB3875" w:rsidRDefault="001237C1">
      <w:pPr>
        <w:pStyle w:val="afa"/>
        <w:spacing w:before="0"/>
        <w:ind w:right="-2"/>
        <w:jc w:val="both"/>
        <w:rPr>
          <w:color w:val="000000"/>
        </w:rPr>
      </w:pPr>
      <w:r w:rsidRPr="00BB3875">
        <w:rPr>
          <w:color w:val="000000"/>
          <w:sz w:val="28"/>
          <w:szCs w:val="28"/>
        </w:rPr>
        <w:t>Очікувана сума податку на майно складає 244 180,0 тис. грн.</w:t>
      </w:r>
    </w:p>
    <w:p w:rsidR="00451D55" w:rsidRPr="00BB3875" w:rsidRDefault="001237C1">
      <w:pPr>
        <w:tabs>
          <w:tab w:val="left" w:pos="-6946"/>
          <w:tab w:val="left" w:pos="0"/>
        </w:tabs>
        <w:ind w:right="-2" w:firstLine="567"/>
        <w:jc w:val="both"/>
        <w:rPr>
          <w:color w:val="000000"/>
        </w:rPr>
      </w:pPr>
      <w:r w:rsidRPr="00BB3875">
        <w:rPr>
          <w:color w:val="000000"/>
          <w:sz w:val="28"/>
          <w:szCs w:val="28"/>
          <w:u w:val="single"/>
          <w:lang w:val="uk-UA"/>
        </w:rPr>
        <w:lastRenderedPageBreak/>
        <w:t>Податок на нерухоме майно, відмінне від земельної ділянки.</w:t>
      </w:r>
    </w:p>
    <w:p w:rsidR="00451D55" w:rsidRPr="00BB3875" w:rsidRDefault="001237C1">
      <w:pPr>
        <w:ind w:right="-2" w:firstLine="567"/>
        <w:jc w:val="both"/>
        <w:rPr>
          <w:color w:val="000000"/>
        </w:rPr>
      </w:pPr>
      <w:r w:rsidRPr="00BB3875">
        <w:rPr>
          <w:color w:val="000000"/>
          <w:sz w:val="28"/>
          <w:szCs w:val="28"/>
          <w:lang w:val="uk-UA" w:eastAsia="uk-UA"/>
        </w:rPr>
        <w:t>Платниками податку є фізичні та юридичні особи. </w:t>
      </w:r>
    </w:p>
    <w:p w:rsidR="00451D55" w:rsidRPr="00BB3875" w:rsidRDefault="001237C1">
      <w:pPr>
        <w:ind w:right="-2" w:firstLine="567"/>
        <w:jc w:val="both"/>
        <w:rPr>
          <w:color w:val="000000"/>
        </w:rPr>
      </w:pPr>
      <w:r w:rsidRPr="00BB3875">
        <w:rPr>
          <w:color w:val="000000"/>
          <w:sz w:val="28"/>
          <w:szCs w:val="28"/>
          <w:lang w:val="uk-UA" w:eastAsia="en-US"/>
        </w:rPr>
        <w:t xml:space="preserve">Об'єктом оподаткування </w:t>
      </w:r>
      <w:r w:rsidRPr="00BB3875">
        <w:rPr>
          <w:color w:val="000000"/>
          <w:sz w:val="28"/>
          <w:szCs w:val="28"/>
          <w:lang w:val="uk-UA" w:eastAsia="uk-UA"/>
        </w:rPr>
        <w:t>податком на нерухоме майно, відмінне від земельної ділянки</w:t>
      </w:r>
      <w:r w:rsidRPr="00BB3875">
        <w:rPr>
          <w:color w:val="000000"/>
          <w:sz w:val="28"/>
          <w:szCs w:val="28"/>
          <w:lang w:val="uk-UA" w:eastAsia="en-US"/>
        </w:rPr>
        <w:t xml:space="preserve"> є об'єкт житлової та/або нежитлової нерухомості, в тому числі його частка. </w:t>
      </w:r>
    </w:p>
    <w:p w:rsidR="00451D55" w:rsidRPr="00BB3875" w:rsidRDefault="001237C1">
      <w:pPr>
        <w:pStyle w:val="af6"/>
        <w:spacing w:after="0"/>
        <w:ind w:right="-2" w:firstLine="567"/>
        <w:jc w:val="both"/>
        <w:rPr>
          <w:color w:val="000000"/>
        </w:rPr>
      </w:pPr>
      <w:r w:rsidRPr="00BB3875">
        <w:rPr>
          <w:color w:val="000000"/>
          <w:sz w:val="28"/>
          <w:szCs w:val="28"/>
          <w:lang w:val="uk-UA" w:eastAsia="en-US"/>
        </w:rPr>
        <w:t>План податку на нерухоме майно, відмінне від земельної ділянки, розрахований у сумі 74 580,0 тис. грн.</w:t>
      </w:r>
    </w:p>
    <w:p w:rsidR="00451D55" w:rsidRPr="00BB3875" w:rsidRDefault="001237C1">
      <w:pPr>
        <w:ind w:right="-2" w:firstLine="567"/>
        <w:jc w:val="both"/>
        <w:rPr>
          <w:color w:val="000000"/>
        </w:rPr>
      </w:pPr>
      <w:r w:rsidRPr="00BB3875">
        <w:rPr>
          <w:b/>
          <w:i/>
          <w:color w:val="000000"/>
          <w:sz w:val="28"/>
          <w:szCs w:val="28"/>
          <w:lang w:val="uk-UA" w:eastAsia="uk-UA"/>
        </w:rPr>
        <w:t>Фізичні особи</w:t>
      </w:r>
      <w:r w:rsidRPr="00BB3875">
        <w:rPr>
          <w:color w:val="000000"/>
          <w:sz w:val="28"/>
          <w:szCs w:val="28"/>
          <w:lang w:val="uk-UA" w:eastAsia="uk-UA"/>
        </w:rPr>
        <w:t xml:space="preserve"> сплачують податок протягом 60 днів з дня вручення податкового повідомлення-рішення, яке вручається до 1 липня року, що настає за базовим податковим (звітним) періодом (роком). </w:t>
      </w:r>
    </w:p>
    <w:p w:rsidR="00451D55" w:rsidRPr="00BB3875" w:rsidRDefault="001237C1">
      <w:pPr>
        <w:ind w:right="-2" w:firstLine="567"/>
        <w:jc w:val="both"/>
        <w:rPr>
          <w:color w:val="000000"/>
        </w:rPr>
      </w:pPr>
      <w:r w:rsidRPr="00BB3875">
        <w:rPr>
          <w:color w:val="000000"/>
          <w:sz w:val="28"/>
          <w:szCs w:val="28"/>
          <w:lang w:val="uk-UA" w:eastAsia="uk-UA"/>
        </w:rPr>
        <w:t xml:space="preserve">У 2024 році базовим роком для проведення розрахунків податку є 2023 рік. </w:t>
      </w:r>
    </w:p>
    <w:p w:rsidR="00451D55" w:rsidRPr="00BB3875" w:rsidRDefault="001237C1">
      <w:pPr>
        <w:ind w:right="-2" w:firstLine="567"/>
        <w:jc w:val="both"/>
        <w:rPr>
          <w:color w:val="000000"/>
        </w:rPr>
      </w:pPr>
      <w:r w:rsidRPr="00BB3875">
        <w:rPr>
          <w:color w:val="000000"/>
          <w:sz w:val="28"/>
          <w:szCs w:val="28"/>
          <w:lang w:val="uk-UA" w:eastAsia="uk-UA"/>
        </w:rPr>
        <w:t xml:space="preserve">Для розрахунку розміру податку для об'єктів </w:t>
      </w:r>
      <w:r w:rsidRPr="00BB3875">
        <w:rPr>
          <w:b/>
          <w:color w:val="000000"/>
          <w:sz w:val="28"/>
          <w:szCs w:val="28"/>
          <w:lang w:val="uk-UA" w:eastAsia="uk-UA"/>
        </w:rPr>
        <w:t xml:space="preserve">житлової </w:t>
      </w:r>
      <w:r w:rsidRPr="00BB3875">
        <w:rPr>
          <w:color w:val="000000"/>
          <w:sz w:val="28"/>
          <w:szCs w:val="28"/>
          <w:lang w:val="uk-UA" w:eastAsia="uk-UA"/>
        </w:rPr>
        <w:t xml:space="preserve">нерухомості у 2024 році </w:t>
      </w:r>
    </w:p>
    <w:p w:rsidR="00451D55" w:rsidRPr="00BB3875" w:rsidRDefault="001237C1">
      <w:pPr>
        <w:ind w:right="-2" w:firstLine="567"/>
        <w:jc w:val="both"/>
        <w:rPr>
          <w:color w:val="000000"/>
        </w:rPr>
      </w:pPr>
      <w:r w:rsidRPr="00BB3875">
        <w:rPr>
          <w:color w:val="000000"/>
          <w:sz w:val="28"/>
          <w:szCs w:val="28"/>
          <w:lang w:val="uk-UA" w:eastAsia="uk-UA"/>
        </w:rPr>
        <w:t>ставка податку 0,5 % (33,50 грн);</w:t>
      </w:r>
    </w:p>
    <w:p w:rsidR="00451D55" w:rsidRPr="00BB3875" w:rsidRDefault="001237C1">
      <w:pPr>
        <w:ind w:right="-2" w:firstLine="567"/>
        <w:jc w:val="both"/>
        <w:rPr>
          <w:color w:val="000000"/>
        </w:rPr>
      </w:pPr>
      <w:r w:rsidRPr="00BB3875">
        <w:rPr>
          <w:color w:val="000000"/>
          <w:sz w:val="28"/>
          <w:szCs w:val="28"/>
          <w:lang w:val="uk-UA" w:eastAsia="uk-UA"/>
        </w:rPr>
        <w:t>мінімальна заробітна станом на 01.01.2023р. – 6 700 грн;</w:t>
      </w:r>
    </w:p>
    <w:p w:rsidR="00451D55" w:rsidRPr="00BB3875" w:rsidRDefault="001237C1">
      <w:pPr>
        <w:tabs>
          <w:tab w:val="left" w:pos="-6946"/>
        </w:tabs>
        <w:ind w:right="-2" w:firstLine="567"/>
        <w:jc w:val="both"/>
        <w:rPr>
          <w:color w:val="000000"/>
        </w:rPr>
      </w:pPr>
      <w:r w:rsidRPr="00BB3875">
        <w:rPr>
          <w:color w:val="000000"/>
          <w:sz w:val="28"/>
          <w:szCs w:val="28"/>
          <w:lang w:val="uk-UA" w:eastAsia="uk-UA"/>
        </w:rPr>
        <w:t>пільгова площа, яка встановлена, а саме:</w:t>
      </w:r>
    </w:p>
    <w:p w:rsidR="00451D55" w:rsidRPr="00BB3875" w:rsidRDefault="001237C1">
      <w:pPr>
        <w:tabs>
          <w:tab w:val="left" w:pos="-6946"/>
        </w:tabs>
        <w:ind w:right="-2" w:firstLine="567"/>
        <w:jc w:val="both"/>
        <w:rPr>
          <w:color w:val="000000"/>
        </w:rPr>
      </w:pPr>
      <w:r w:rsidRPr="00BB3875">
        <w:rPr>
          <w:color w:val="000000"/>
          <w:sz w:val="28"/>
          <w:szCs w:val="28"/>
          <w:lang w:val="uk-UA" w:eastAsia="uk-UA"/>
        </w:rPr>
        <w:t>а) для квартири / квартир незалежно від їх кількості - на 60 кв. метрів;</w:t>
      </w:r>
    </w:p>
    <w:p w:rsidR="00451D55" w:rsidRPr="00BB3875" w:rsidRDefault="001237C1">
      <w:pPr>
        <w:tabs>
          <w:tab w:val="left" w:pos="-6946"/>
        </w:tabs>
        <w:ind w:right="-2" w:firstLine="567"/>
        <w:jc w:val="both"/>
        <w:rPr>
          <w:color w:val="000000"/>
        </w:rPr>
      </w:pPr>
      <w:r w:rsidRPr="00BB3875">
        <w:rPr>
          <w:color w:val="000000"/>
          <w:sz w:val="28"/>
          <w:szCs w:val="28"/>
          <w:lang w:val="uk-UA" w:eastAsia="uk-UA"/>
        </w:rPr>
        <w:t>б) для житлового будинку / будинків незалежно від їх кількості - на 120 кв. метрів;</w:t>
      </w:r>
    </w:p>
    <w:p w:rsidR="00451D55" w:rsidRPr="00BB3875" w:rsidRDefault="001237C1">
      <w:pPr>
        <w:tabs>
          <w:tab w:val="left" w:pos="-6946"/>
        </w:tabs>
        <w:ind w:right="-2" w:firstLine="567"/>
        <w:jc w:val="both"/>
        <w:rPr>
          <w:color w:val="000000"/>
        </w:rPr>
      </w:pPr>
      <w:r w:rsidRPr="00BB3875">
        <w:rPr>
          <w:color w:val="000000"/>
          <w:sz w:val="28"/>
          <w:szCs w:val="28"/>
          <w:lang w:val="uk-UA" w:eastAsia="uk-UA"/>
        </w:rPr>
        <w:t>в) для різних типів об'єктів житлової нерухомості, в тому числі їх часток (в разі одночасного перебування у власності платника податків квартири / квартир та житлового будинку / будинків, в тому числі їх частин),- на 180 кв. метрів.</w:t>
      </w:r>
    </w:p>
    <w:p w:rsidR="00451D55" w:rsidRPr="00BB3875" w:rsidRDefault="001237C1">
      <w:pPr>
        <w:ind w:right="-2" w:firstLine="567"/>
        <w:jc w:val="both"/>
        <w:rPr>
          <w:color w:val="000000"/>
        </w:rPr>
      </w:pPr>
      <w:r w:rsidRPr="00BB3875">
        <w:rPr>
          <w:color w:val="000000"/>
          <w:sz w:val="28"/>
          <w:szCs w:val="28"/>
          <w:lang w:val="uk-UA" w:eastAsia="uk-UA"/>
        </w:rPr>
        <w:t xml:space="preserve">Для розрахунку розміру податку для об'єктів </w:t>
      </w:r>
      <w:r w:rsidRPr="00BB3875">
        <w:rPr>
          <w:b/>
          <w:color w:val="000000"/>
          <w:sz w:val="28"/>
          <w:szCs w:val="28"/>
          <w:lang w:val="uk-UA" w:eastAsia="uk-UA"/>
        </w:rPr>
        <w:t xml:space="preserve">нежитлової </w:t>
      </w:r>
      <w:r w:rsidRPr="00BB3875">
        <w:rPr>
          <w:color w:val="000000"/>
          <w:sz w:val="28"/>
          <w:szCs w:val="28"/>
          <w:lang w:val="uk-UA" w:eastAsia="uk-UA"/>
        </w:rPr>
        <w:t>нерухомості у 2024 році:</w:t>
      </w:r>
    </w:p>
    <w:p w:rsidR="00451D55" w:rsidRPr="00BB3875" w:rsidRDefault="001237C1">
      <w:pPr>
        <w:ind w:right="-2" w:firstLine="567"/>
        <w:jc w:val="both"/>
        <w:rPr>
          <w:color w:val="000000"/>
        </w:rPr>
      </w:pPr>
      <w:r w:rsidRPr="00BB3875">
        <w:rPr>
          <w:color w:val="000000"/>
          <w:sz w:val="28"/>
          <w:szCs w:val="28"/>
          <w:lang w:val="uk-UA" w:eastAsia="uk-UA"/>
        </w:rPr>
        <w:t>ставка податку – 0,5 % або 33,50 грн.</w:t>
      </w:r>
    </w:p>
    <w:p w:rsidR="00451D55" w:rsidRPr="00BB3875" w:rsidRDefault="001237C1">
      <w:pPr>
        <w:ind w:right="-2" w:firstLine="567"/>
        <w:jc w:val="both"/>
        <w:rPr>
          <w:color w:val="000000"/>
        </w:rPr>
      </w:pPr>
      <w:r w:rsidRPr="00BB3875">
        <w:rPr>
          <w:color w:val="000000"/>
          <w:sz w:val="28"/>
          <w:szCs w:val="28"/>
          <w:lang w:val="uk-UA" w:eastAsia="uk-UA"/>
        </w:rPr>
        <w:t>мінімальна заробітна станом на 01.01.2023 р. – 6 700 грн.</w:t>
      </w:r>
    </w:p>
    <w:p w:rsidR="00451D55" w:rsidRPr="00BB3875" w:rsidRDefault="001237C1">
      <w:pPr>
        <w:ind w:right="-2" w:firstLine="567"/>
        <w:jc w:val="both"/>
        <w:rPr>
          <w:color w:val="000000"/>
        </w:rPr>
      </w:pPr>
      <w:r w:rsidRPr="00BB3875">
        <w:rPr>
          <w:color w:val="000000"/>
          <w:sz w:val="28"/>
          <w:szCs w:val="28"/>
          <w:lang w:val="uk-UA" w:eastAsia="uk-UA"/>
        </w:rPr>
        <w:t xml:space="preserve">Ставка податку для об'єктів </w:t>
      </w:r>
      <w:r w:rsidRPr="00BB3875">
        <w:rPr>
          <w:b/>
          <w:color w:val="000000"/>
          <w:sz w:val="28"/>
          <w:szCs w:val="28"/>
          <w:lang w:val="uk-UA" w:eastAsia="uk-UA"/>
        </w:rPr>
        <w:t>житлової та нежитлової</w:t>
      </w:r>
      <w:r w:rsidRPr="00BB3875">
        <w:rPr>
          <w:color w:val="000000"/>
          <w:sz w:val="28"/>
          <w:szCs w:val="28"/>
          <w:lang w:val="uk-UA" w:eastAsia="uk-UA"/>
        </w:rPr>
        <w:t xml:space="preserve"> нерухомості, що перебуває у власності </w:t>
      </w:r>
      <w:r w:rsidRPr="00BB3875">
        <w:rPr>
          <w:b/>
          <w:i/>
          <w:color w:val="000000"/>
          <w:sz w:val="28"/>
          <w:szCs w:val="28"/>
          <w:lang w:val="uk-UA" w:eastAsia="uk-UA"/>
        </w:rPr>
        <w:t>юридичних осіб</w:t>
      </w:r>
      <w:r w:rsidRPr="00BB3875">
        <w:rPr>
          <w:color w:val="000000"/>
          <w:sz w:val="28"/>
          <w:szCs w:val="28"/>
          <w:lang w:val="uk-UA" w:eastAsia="uk-UA"/>
        </w:rPr>
        <w:t xml:space="preserve"> становить від 0,01% до 1,5% від мінімальної заробітної плати, встановленої Законом на 1 січня 2024 року, за кожен квадратний метр.</w:t>
      </w:r>
    </w:p>
    <w:p w:rsidR="00451D55" w:rsidRPr="00BB3875" w:rsidRDefault="001237C1">
      <w:pPr>
        <w:tabs>
          <w:tab w:val="left" w:pos="-6946"/>
        </w:tabs>
        <w:ind w:right="-2" w:firstLine="567"/>
        <w:jc w:val="both"/>
        <w:rPr>
          <w:color w:val="000000"/>
        </w:rPr>
      </w:pPr>
      <w:r w:rsidRPr="00BB3875">
        <w:rPr>
          <w:color w:val="000000"/>
          <w:sz w:val="28"/>
          <w:szCs w:val="28"/>
          <w:lang w:val="uk-UA"/>
        </w:rPr>
        <w:t>З урахуванням встановленого Законом України «Про бюджет України на 2024 рік» розміру мінімальної заробітної плати станом на 01.01.2024 рік (</w:t>
      </w:r>
      <w:r w:rsidRPr="00BB3875">
        <w:rPr>
          <w:b/>
          <w:color w:val="000000"/>
          <w:sz w:val="28"/>
          <w:szCs w:val="28"/>
          <w:lang w:val="uk-UA"/>
        </w:rPr>
        <w:t>7 100,0 грн.</w:t>
      </w:r>
      <w:r w:rsidRPr="00BB3875">
        <w:rPr>
          <w:color w:val="000000"/>
          <w:sz w:val="28"/>
          <w:szCs w:val="28"/>
          <w:lang w:val="uk-UA"/>
        </w:rPr>
        <w:t xml:space="preserve">) ставка збору складе </w:t>
      </w:r>
      <w:r w:rsidRPr="00BB3875">
        <w:rPr>
          <w:color w:val="000000"/>
          <w:sz w:val="28"/>
          <w:szCs w:val="28"/>
          <w:lang w:val="uk-UA" w:eastAsia="uk-UA"/>
        </w:rPr>
        <w:t xml:space="preserve">за 1 квадратний метр від </w:t>
      </w:r>
      <w:r w:rsidRPr="00BB3875">
        <w:rPr>
          <w:b/>
          <w:color w:val="000000"/>
          <w:sz w:val="28"/>
          <w:szCs w:val="28"/>
          <w:lang w:val="uk-UA" w:eastAsia="uk-UA"/>
        </w:rPr>
        <w:t>0,71</w:t>
      </w:r>
      <w:r w:rsidRPr="00BB3875">
        <w:rPr>
          <w:color w:val="000000"/>
          <w:sz w:val="28"/>
          <w:szCs w:val="28"/>
          <w:lang w:val="uk-UA" w:eastAsia="uk-UA"/>
        </w:rPr>
        <w:t xml:space="preserve"> грн до </w:t>
      </w:r>
      <w:r w:rsidRPr="00BB3875">
        <w:rPr>
          <w:b/>
          <w:color w:val="000000"/>
          <w:sz w:val="28"/>
          <w:szCs w:val="28"/>
          <w:lang w:val="uk-UA" w:eastAsia="uk-UA"/>
        </w:rPr>
        <w:t>106,50</w:t>
      </w:r>
      <w:r w:rsidRPr="00BB3875">
        <w:rPr>
          <w:color w:val="000000"/>
          <w:sz w:val="28"/>
          <w:szCs w:val="28"/>
          <w:lang w:val="uk-UA" w:eastAsia="uk-UA"/>
        </w:rPr>
        <w:t xml:space="preserve"> грн.</w:t>
      </w:r>
    </w:p>
    <w:p w:rsidR="00451D55" w:rsidRPr="00BB3875" w:rsidRDefault="001237C1">
      <w:pPr>
        <w:tabs>
          <w:tab w:val="left" w:pos="-6946"/>
        </w:tabs>
        <w:ind w:right="-2" w:firstLine="567"/>
        <w:jc w:val="both"/>
        <w:rPr>
          <w:color w:val="000000"/>
        </w:rPr>
      </w:pPr>
      <w:r w:rsidRPr="00BB3875">
        <w:rPr>
          <w:color w:val="000000"/>
          <w:sz w:val="28"/>
          <w:szCs w:val="28"/>
          <w:lang w:val="uk-UA" w:eastAsia="uk-UA"/>
        </w:rPr>
        <w:t xml:space="preserve">Також, як і у 2023 році, фізичні або юридичні особи – власники житлової нерухомості, загальна площа якої для квартир перевищує 300 квадратних метрів та/або для будинків 500 квадратних метрів будуть сплачувати податок на нерухомість в розмірі 25 000 грн. в рік за кожен такий об'єкт житлової нерухомості (його частки). </w:t>
      </w:r>
    </w:p>
    <w:p w:rsidR="00451D55" w:rsidRPr="00BB3875" w:rsidRDefault="001237C1">
      <w:pPr>
        <w:ind w:right="-2" w:firstLine="567"/>
        <w:jc w:val="both"/>
        <w:rPr>
          <w:color w:val="000000"/>
        </w:rPr>
      </w:pPr>
      <w:r w:rsidRPr="00BB3875">
        <w:rPr>
          <w:b/>
          <w:color w:val="000000"/>
          <w:sz w:val="28"/>
          <w:szCs w:val="28"/>
          <w:lang w:val="uk-UA"/>
        </w:rPr>
        <w:t>Плата за землю</w:t>
      </w:r>
    </w:p>
    <w:p w:rsidR="00451D55" w:rsidRPr="00BB3875" w:rsidRDefault="001237C1">
      <w:pPr>
        <w:ind w:right="-2" w:firstLine="567"/>
        <w:jc w:val="both"/>
        <w:rPr>
          <w:color w:val="000000"/>
        </w:rPr>
      </w:pPr>
      <w:r w:rsidRPr="00BB3875">
        <w:rPr>
          <w:color w:val="000000"/>
          <w:sz w:val="28"/>
          <w:lang w:val="uk-UA"/>
        </w:rPr>
        <w:t xml:space="preserve">Розрахунки надходжень </w:t>
      </w:r>
      <w:r w:rsidRPr="00BB3875">
        <w:rPr>
          <w:bCs/>
          <w:iCs/>
          <w:color w:val="000000"/>
          <w:sz w:val="30"/>
          <w:lang w:val="uk-UA"/>
        </w:rPr>
        <w:t xml:space="preserve">плати за землю </w:t>
      </w:r>
      <w:r w:rsidRPr="00BB3875">
        <w:rPr>
          <w:color w:val="000000"/>
          <w:sz w:val="28"/>
          <w:lang w:val="uk-UA"/>
        </w:rPr>
        <w:t>на 2024 рік здійснені на основі норм Земельного кодексу України, Податкового кодексу України зі змінами і доповненнями.</w:t>
      </w:r>
    </w:p>
    <w:p w:rsidR="00451D55" w:rsidRPr="00BB3875" w:rsidRDefault="001237C1">
      <w:pPr>
        <w:ind w:right="-2" w:firstLine="567"/>
        <w:jc w:val="both"/>
        <w:rPr>
          <w:color w:val="000000"/>
        </w:rPr>
      </w:pPr>
      <w:r w:rsidRPr="00BB3875">
        <w:rPr>
          <w:color w:val="000000"/>
          <w:sz w:val="28"/>
          <w:szCs w:val="28"/>
          <w:lang w:val="uk-UA"/>
        </w:rPr>
        <w:lastRenderedPageBreak/>
        <w:t xml:space="preserve">Виходячи з даних щодо кількості платників, загальної площі земельних ділянок, що знаходяться у межах Луцької міської територіальної громади та використовуються фізичними і юридичними особами та підлягають оподаткуванню, розміру нарахованого, відповідно до нормативно - грошової оцінки земель, земельного податку, сум орендної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та пільг щодо сплати земельного податку, наданих відповідними рішеннями, на 2024 рік прогнозується надходжень плати за землю до бюджету в сумі </w:t>
      </w:r>
      <w:r w:rsidRPr="00BB3875">
        <w:rPr>
          <w:bCs/>
          <w:iCs/>
          <w:color w:val="000000"/>
          <w:sz w:val="30"/>
          <w:szCs w:val="30"/>
          <w:lang w:val="uk-UA"/>
        </w:rPr>
        <w:t>168 700,0 тис.</w:t>
      </w:r>
      <w:r w:rsidRPr="00BB3875">
        <w:rPr>
          <w:i/>
          <w:color w:val="000000"/>
          <w:sz w:val="28"/>
          <w:szCs w:val="28"/>
          <w:lang w:val="uk-UA"/>
        </w:rPr>
        <w:t> </w:t>
      </w:r>
      <w:r w:rsidRPr="00BB3875">
        <w:rPr>
          <w:bCs/>
          <w:iCs/>
          <w:color w:val="000000"/>
          <w:sz w:val="28"/>
          <w:szCs w:val="28"/>
          <w:lang w:val="uk-UA"/>
        </w:rPr>
        <w:t xml:space="preserve">грн. </w:t>
      </w:r>
    </w:p>
    <w:p w:rsidR="00451D55" w:rsidRPr="00BB3875" w:rsidRDefault="001237C1">
      <w:pPr>
        <w:pStyle w:val="afa"/>
        <w:spacing w:before="0"/>
        <w:ind w:right="-2"/>
        <w:jc w:val="both"/>
        <w:rPr>
          <w:color w:val="000000"/>
        </w:rPr>
      </w:pPr>
      <w:r w:rsidRPr="00BB3875">
        <w:rPr>
          <w:b/>
          <w:bCs/>
          <w:color w:val="000000"/>
          <w:sz w:val="28"/>
          <w:szCs w:val="28"/>
        </w:rPr>
        <w:t>Транспортний податок</w:t>
      </w:r>
    </w:p>
    <w:p w:rsidR="00451D55" w:rsidRPr="00BB3875" w:rsidRDefault="001237C1">
      <w:pPr>
        <w:ind w:right="-2" w:firstLine="567"/>
        <w:jc w:val="both"/>
        <w:rPr>
          <w:color w:val="000000"/>
        </w:rPr>
      </w:pPr>
      <w:r w:rsidRPr="00BB3875">
        <w:rPr>
          <w:color w:val="000000"/>
          <w:sz w:val="28"/>
          <w:szCs w:val="28"/>
          <w:lang w:val="uk-UA"/>
        </w:rPr>
        <w:t>Платниками транспортного податку є фізичні та юридичні особи, в тому числі нерезиденти, що є власниками легкових автомобілів, з року випуску яких минуло не більше 5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rsidR="00451D55" w:rsidRPr="00BB3875" w:rsidRDefault="001237C1">
      <w:pPr>
        <w:ind w:right="-2" w:firstLine="567"/>
        <w:jc w:val="both"/>
        <w:rPr>
          <w:color w:val="000000"/>
          <w:lang w:val="uk-UA"/>
        </w:rPr>
      </w:pPr>
      <w:r w:rsidRPr="00BB3875">
        <w:rPr>
          <w:color w:val="000000"/>
          <w:sz w:val="28"/>
          <w:szCs w:val="28"/>
          <w:lang w:val="uk-UA"/>
        </w:rPr>
        <w:t>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451D55" w:rsidRPr="00BB3875" w:rsidRDefault="001237C1">
      <w:pPr>
        <w:ind w:right="-2" w:firstLine="567"/>
        <w:jc w:val="both"/>
        <w:rPr>
          <w:color w:val="000000"/>
        </w:rPr>
      </w:pPr>
      <w:r w:rsidRPr="00BB3875">
        <w:rPr>
          <w:color w:val="000000"/>
          <w:sz w:val="28"/>
          <w:szCs w:val="28"/>
          <w:lang w:val="uk-UA"/>
        </w:rPr>
        <w:t>Ставка податку встановлюється з розрахунку на календарний рік у розмірі 25 000 гривень за кожен легковий автомобіль.</w:t>
      </w:r>
    </w:p>
    <w:p w:rsidR="00451D55" w:rsidRPr="00BB3875" w:rsidRDefault="001237C1">
      <w:pPr>
        <w:ind w:right="-2" w:firstLine="567"/>
        <w:jc w:val="both"/>
        <w:rPr>
          <w:color w:val="000000"/>
        </w:rPr>
      </w:pPr>
      <w:r w:rsidRPr="00BB3875">
        <w:rPr>
          <w:bCs/>
          <w:color w:val="000000"/>
          <w:sz w:val="28"/>
          <w:szCs w:val="28"/>
          <w:lang w:val="uk-UA"/>
        </w:rPr>
        <w:t>Надходження по транспортному податку становить 900,0 тис. грн.</w:t>
      </w:r>
    </w:p>
    <w:p w:rsidR="00451D55" w:rsidRPr="00BB3875" w:rsidRDefault="001237C1">
      <w:pPr>
        <w:pStyle w:val="ad"/>
        <w:spacing w:after="0"/>
        <w:ind w:left="0" w:right="-2" w:firstLine="567"/>
        <w:jc w:val="both"/>
        <w:rPr>
          <w:color w:val="000000"/>
        </w:rPr>
      </w:pPr>
      <w:r w:rsidRPr="00BB3875">
        <w:rPr>
          <w:rFonts w:ascii="Times New Roman" w:hAnsi="Times New Roman"/>
          <w:bCs/>
          <w:color w:val="000000"/>
          <w:szCs w:val="28"/>
          <w:lang w:val="uk-UA"/>
        </w:rPr>
        <w:t xml:space="preserve">Єдиний податок </w:t>
      </w:r>
      <w:r w:rsidRPr="00BB3875">
        <w:rPr>
          <w:rFonts w:ascii="Times New Roman" w:hAnsi="Times New Roman"/>
          <w:b w:val="0"/>
          <w:color w:val="000000"/>
          <w:szCs w:val="28"/>
          <w:lang w:val="uk-UA"/>
        </w:rPr>
        <w:t>на 2024 рік розраховано в сумі 496 642,9</w:t>
      </w:r>
      <w:r w:rsidRPr="00BB3875">
        <w:rPr>
          <w:rFonts w:ascii="Times New Roman" w:hAnsi="Times New Roman"/>
          <w:b w:val="0"/>
          <w:color w:val="000000"/>
          <w:spacing w:val="1"/>
          <w:szCs w:val="28"/>
          <w:lang w:val="uk-UA"/>
        </w:rPr>
        <w:t xml:space="preserve"> </w:t>
      </w:r>
      <w:r w:rsidRPr="00BB3875">
        <w:rPr>
          <w:rFonts w:ascii="Times New Roman" w:hAnsi="Times New Roman"/>
          <w:b w:val="0"/>
          <w:color w:val="000000"/>
          <w:szCs w:val="28"/>
          <w:lang w:val="uk-UA"/>
        </w:rPr>
        <w:t>тис. грн,</w:t>
      </w:r>
      <w:r w:rsidRPr="00BB3875">
        <w:rPr>
          <w:rFonts w:ascii="Times New Roman" w:hAnsi="Times New Roman"/>
          <w:b w:val="0"/>
          <w:color w:val="000000"/>
          <w:spacing w:val="1"/>
          <w:szCs w:val="28"/>
          <w:lang w:val="uk-UA"/>
        </w:rPr>
        <w:t xml:space="preserve"> ріст </w:t>
      </w:r>
      <w:r w:rsidRPr="00BB3875">
        <w:rPr>
          <w:rFonts w:ascii="Times New Roman" w:hAnsi="Times New Roman"/>
          <w:b w:val="0"/>
          <w:color w:val="000000"/>
          <w:szCs w:val="28"/>
          <w:lang w:val="uk-UA"/>
        </w:rPr>
        <w:t>до очікуваних надходжень 2023 року – 117,6 %.</w:t>
      </w:r>
    </w:p>
    <w:tbl>
      <w:tblPr>
        <w:tblW w:w="9465" w:type="dxa"/>
        <w:tblInd w:w="448" w:type="dxa"/>
        <w:tblLayout w:type="fixed"/>
        <w:tblLook w:val="00A0" w:firstRow="1" w:lastRow="0" w:firstColumn="1" w:lastColumn="0" w:noHBand="0" w:noVBand="0"/>
      </w:tblPr>
      <w:tblGrid>
        <w:gridCol w:w="1804"/>
        <w:gridCol w:w="1285"/>
        <w:gridCol w:w="2976"/>
        <w:gridCol w:w="1699"/>
        <w:gridCol w:w="1701"/>
      </w:tblGrid>
      <w:tr w:rsidR="0025010A" w:rsidRPr="0025010A">
        <w:trPr>
          <w:trHeight w:val="1047"/>
        </w:trPr>
        <w:tc>
          <w:tcPr>
            <w:tcW w:w="1804" w:type="dxa"/>
            <w:tcBorders>
              <w:top w:val="single" w:sz="4" w:space="0" w:color="000000"/>
              <w:left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Група платників</w:t>
            </w:r>
          </w:p>
        </w:tc>
        <w:tc>
          <w:tcPr>
            <w:tcW w:w="1285"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Кількість платників</w:t>
            </w:r>
          </w:p>
        </w:tc>
        <w:tc>
          <w:tcPr>
            <w:tcW w:w="2976"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firstLine="567"/>
              <w:jc w:val="center"/>
              <w:rPr>
                <w:color w:val="000000"/>
                <w:szCs w:val="28"/>
                <w:lang w:val="uk-UA" w:eastAsia="uk-UA"/>
              </w:rPr>
            </w:pPr>
            <w:r w:rsidRPr="00BB3875">
              <w:rPr>
                <w:color w:val="000000"/>
                <w:szCs w:val="28"/>
                <w:lang w:val="uk-UA" w:eastAsia="uk-UA"/>
              </w:rPr>
              <w:t>Ставка податку</w:t>
            </w:r>
          </w:p>
        </w:tc>
        <w:tc>
          <w:tcPr>
            <w:tcW w:w="1699"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Очікувані надходження на 2023 рік</w:t>
            </w:r>
          </w:p>
        </w:tc>
        <w:tc>
          <w:tcPr>
            <w:tcW w:w="1701"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Проєкт бюджету на 2024 рік</w:t>
            </w:r>
          </w:p>
        </w:tc>
      </w:tr>
      <w:tr w:rsidR="0025010A" w:rsidRPr="0025010A">
        <w:trPr>
          <w:trHeight w:val="810"/>
        </w:trPr>
        <w:tc>
          <w:tcPr>
            <w:tcW w:w="1804" w:type="dxa"/>
            <w:tcBorders>
              <w:top w:val="single" w:sz="4" w:space="0" w:color="000000"/>
              <w:left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І група</w:t>
            </w:r>
          </w:p>
        </w:tc>
        <w:tc>
          <w:tcPr>
            <w:tcW w:w="1285"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2 460</w:t>
            </w:r>
          </w:p>
        </w:tc>
        <w:tc>
          <w:tcPr>
            <w:tcW w:w="2976"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rPr>
                <w:color w:val="000000"/>
                <w:szCs w:val="28"/>
                <w:lang w:val="uk-UA" w:eastAsia="uk-UA"/>
              </w:rPr>
            </w:pPr>
            <w:r w:rsidRPr="00BB3875">
              <w:rPr>
                <w:color w:val="000000"/>
                <w:szCs w:val="28"/>
                <w:lang w:val="uk-UA" w:eastAsia="uk-UA"/>
              </w:rPr>
              <w:t>8% - 10% від розміру прожиткового мінімуму  (3 028 грн)</w:t>
            </w:r>
          </w:p>
        </w:tc>
        <w:tc>
          <w:tcPr>
            <w:tcW w:w="1699"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7 900,0</w:t>
            </w:r>
          </w:p>
        </w:tc>
        <w:tc>
          <w:tcPr>
            <w:tcW w:w="1701"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firstLine="10"/>
              <w:jc w:val="right"/>
              <w:rPr>
                <w:color w:val="000000"/>
                <w:szCs w:val="28"/>
                <w:lang w:val="uk-UA" w:eastAsia="uk-UA"/>
              </w:rPr>
            </w:pPr>
            <w:r w:rsidRPr="00BB3875">
              <w:rPr>
                <w:color w:val="000000"/>
                <w:szCs w:val="28"/>
                <w:lang w:val="uk-UA" w:eastAsia="uk-UA"/>
              </w:rPr>
              <w:t>8 900,0</w:t>
            </w:r>
          </w:p>
        </w:tc>
      </w:tr>
      <w:tr w:rsidR="0025010A" w:rsidRPr="0025010A">
        <w:trPr>
          <w:trHeight w:val="1016"/>
        </w:trPr>
        <w:tc>
          <w:tcPr>
            <w:tcW w:w="1804" w:type="dxa"/>
            <w:tcBorders>
              <w:top w:val="single" w:sz="4" w:space="0" w:color="000000"/>
              <w:left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ІІ група</w:t>
            </w:r>
          </w:p>
        </w:tc>
        <w:tc>
          <w:tcPr>
            <w:tcW w:w="1285"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4 891</w:t>
            </w:r>
          </w:p>
        </w:tc>
        <w:tc>
          <w:tcPr>
            <w:tcW w:w="2976"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rPr>
                <w:color w:val="000000"/>
                <w:szCs w:val="28"/>
                <w:lang w:val="uk-UA" w:eastAsia="uk-UA"/>
              </w:rPr>
            </w:pPr>
            <w:r w:rsidRPr="00BB3875">
              <w:rPr>
                <w:color w:val="000000"/>
                <w:szCs w:val="28"/>
                <w:lang w:val="uk-UA" w:eastAsia="uk-UA"/>
              </w:rPr>
              <w:t>15% - 20% від мінімальної заробітної плати на</w:t>
            </w:r>
          </w:p>
          <w:p w:rsidR="00451D55" w:rsidRPr="00BB3875" w:rsidRDefault="001237C1">
            <w:pPr>
              <w:widowControl w:val="0"/>
              <w:ind w:right="-2"/>
              <w:rPr>
                <w:color w:val="000000"/>
                <w:lang w:val="uk-UA"/>
              </w:rPr>
            </w:pPr>
            <w:r w:rsidRPr="00BB3875">
              <w:rPr>
                <w:color w:val="000000"/>
                <w:szCs w:val="28"/>
                <w:lang w:val="uk-UA" w:eastAsia="uk-UA"/>
              </w:rPr>
              <w:t>01.01.2024 (7 100)</w:t>
            </w:r>
          </w:p>
        </w:tc>
        <w:tc>
          <w:tcPr>
            <w:tcW w:w="1699"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78 600,0</w:t>
            </w:r>
          </w:p>
        </w:tc>
        <w:tc>
          <w:tcPr>
            <w:tcW w:w="1701"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firstLine="10"/>
              <w:jc w:val="right"/>
              <w:rPr>
                <w:color w:val="000000"/>
                <w:szCs w:val="28"/>
                <w:lang w:val="uk-UA" w:eastAsia="uk-UA"/>
              </w:rPr>
            </w:pPr>
            <w:r w:rsidRPr="00BB3875">
              <w:rPr>
                <w:color w:val="000000"/>
                <w:szCs w:val="28"/>
                <w:lang w:val="uk-UA" w:eastAsia="uk-UA"/>
              </w:rPr>
              <w:t>83 300,0</w:t>
            </w:r>
          </w:p>
        </w:tc>
      </w:tr>
      <w:tr w:rsidR="0025010A" w:rsidRPr="0025010A">
        <w:trPr>
          <w:trHeight w:val="750"/>
        </w:trPr>
        <w:tc>
          <w:tcPr>
            <w:tcW w:w="1804" w:type="dxa"/>
            <w:tcBorders>
              <w:left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ІІІ група фізичні особи</w:t>
            </w:r>
          </w:p>
        </w:tc>
        <w:tc>
          <w:tcPr>
            <w:tcW w:w="1285" w:type="dxa"/>
            <w:tcBorders>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5 210</w:t>
            </w:r>
          </w:p>
        </w:tc>
        <w:tc>
          <w:tcPr>
            <w:tcW w:w="2976" w:type="dxa"/>
            <w:tcBorders>
              <w:bottom w:val="single" w:sz="4" w:space="0" w:color="000000"/>
              <w:right w:val="single" w:sz="4" w:space="0" w:color="000000"/>
            </w:tcBorders>
            <w:vAlign w:val="center"/>
          </w:tcPr>
          <w:p w:rsidR="00451D55" w:rsidRPr="00BB3875" w:rsidRDefault="001237C1">
            <w:pPr>
              <w:widowControl w:val="0"/>
              <w:ind w:right="-2"/>
              <w:rPr>
                <w:color w:val="000000"/>
                <w:szCs w:val="28"/>
                <w:lang w:val="uk-UA" w:eastAsia="uk-UA"/>
              </w:rPr>
            </w:pPr>
            <w:r w:rsidRPr="00BB3875">
              <w:rPr>
                <w:color w:val="000000"/>
                <w:szCs w:val="28"/>
                <w:lang w:val="uk-UA" w:eastAsia="uk-UA"/>
              </w:rPr>
              <w:t>3%, 5% від обсягу доходу</w:t>
            </w:r>
          </w:p>
        </w:tc>
        <w:tc>
          <w:tcPr>
            <w:tcW w:w="1699" w:type="dxa"/>
            <w:tcBorders>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201 300,0</w:t>
            </w:r>
          </w:p>
        </w:tc>
        <w:tc>
          <w:tcPr>
            <w:tcW w:w="1701" w:type="dxa"/>
            <w:tcBorders>
              <w:bottom w:val="single" w:sz="4" w:space="0" w:color="000000"/>
              <w:right w:val="single" w:sz="4" w:space="0" w:color="000000"/>
            </w:tcBorders>
            <w:vAlign w:val="center"/>
          </w:tcPr>
          <w:p w:rsidR="00451D55" w:rsidRPr="00BB3875" w:rsidRDefault="001237C1">
            <w:pPr>
              <w:widowControl w:val="0"/>
              <w:ind w:right="-2" w:firstLine="10"/>
              <w:jc w:val="right"/>
              <w:rPr>
                <w:color w:val="000000"/>
                <w:szCs w:val="28"/>
                <w:lang w:val="uk-UA" w:eastAsia="uk-UA"/>
              </w:rPr>
            </w:pPr>
            <w:r w:rsidRPr="00BB3875">
              <w:rPr>
                <w:color w:val="000000"/>
                <w:szCs w:val="28"/>
                <w:lang w:val="uk-UA" w:eastAsia="uk-UA"/>
              </w:rPr>
              <w:t>303 742,9</w:t>
            </w:r>
          </w:p>
        </w:tc>
      </w:tr>
      <w:tr w:rsidR="0025010A" w:rsidRPr="0025010A">
        <w:trPr>
          <w:trHeight w:val="750"/>
        </w:trPr>
        <w:tc>
          <w:tcPr>
            <w:tcW w:w="1804" w:type="dxa"/>
            <w:tcBorders>
              <w:left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t>ІІІ група юридичні особи</w:t>
            </w:r>
          </w:p>
        </w:tc>
        <w:tc>
          <w:tcPr>
            <w:tcW w:w="1285" w:type="dxa"/>
            <w:tcBorders>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1 214</w:t>
            </w:r>
          </w:p>
        </w:tc>
        <w:tc>
          <w:tcPr>
            <w:tcW w:w="2976" w:type="dxa"/>
            <w:tcBorders>
              <w:bottom w:val="single" w:sz="4" w:space="0" w:color="000000"/>
              <w:right w:val="single" w:sz="4" w:space="0" w:color="000000"/>
            </w:tcBorders>
            <w:vAlign w:val="center"/>
          </w:tcPr>
          <w:p w:rsidR="00451D55" w:rsidRPr="00BB3875" w:rsidRDefault="001237C1">
            <w:pPr>
              <w:widowControl w:val="0"/>
              <w:ind w:right="-2"/>
              <w:rPr>
                <w:color w:val="000000"/>
                <w:szCs w:val="28"/>
                <w:lang w:val="uk-UA" w:eastAsia="uk-UA"/>
              </w:rPr>
            </w:pPr>
            <w:r w:rsidRPr="00BB3875">
              <w:rPr>
                <w:color w:val="000000"/>
                <w:szCs w:val="28"/>
                <w:lang w:val="uk-UA" w:eastAsia="uk-UA"/>
              </w:rPr>
              <w:t>3%, 5% від обсягу доходу</w:t>
            </w:r>
          </w:p>
        </w:tc>
        <w:tc>
          <w:tcPr>
            <w:tcW w:w="1699" w:type="dxa"/>
            <w:tcBorders>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130 600,0</w:t>
            </w:r>
          </w:p>
        </w:tc>
        <w:tc>
          <w:tcPr>
            <w:tcW w:w="1701" w:type="dxa"/>
            <w:tcBorders>
              <w:bottom w:val="single" w:sz="4" w:space="0" w:color="000000"/>
              <w:right w:val="single" w:sz="4" w:space="0" w:color="000000"/>
            </w:tcBorders>
            <w:vAlign w:val="center"/>
          </w:tcPr>
          <w:p w:rsidR="00451D55" w:rsidRPr="00BB3875" w:rsidRDefault="001237C1">
            <w:pPr>
              <w:widowControl w:val="0"/>
              <w:ind w:right="-2" w:firstLine="10"/>
              <w:jc w:val="right"/>
              <w:rPr>
                <w:color w:val="000000"/>
                <w:szCs w:val="28"/>
                <w:lang w:val="uk-UA" w:eastAsia="uk-UA"/>
              </w:rPr>
            </w:pPr>
            <w:r w:rsidRPr="00BB3875">
              <w:rPr>
                <w:color w:val="000000"/>
                <w:szCs w:val="28"/>
                <w:lang w:val="uk-UA" w:eastAsia="uk-UA"/>
              </w:rPr>
              <w:t>96 500,0</w:t>
            </w:r>
          </w:p>
        </w:tc>
      </w:tr>
      <w:tr w:rsidR="0025010A" w:rsidRPr="0025010A">
        <w:trPr>
          <w:trHeight w:val="1125"/>
        </w:trPr>
        <w:tc>
          <w:tcPr>
            <w:tcW w:w="1804" w:type="dxa"/>
            <w:tcBorders>
              <w:left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Cs w:val="28"/>
                <w:lang w:val="uk-UA" w:eastAsia="uk-UA"/>
              </w:rPr>
            </w:pPr>
            <w:r w:rsidRPr="00BB3875">
              <w:rPr>
                <w:color w:val="000000"/>
                <w:szCs w:val="28"/>
                <w:lang w:val="uk-UA" w:eastAsia="uk-UA"/>
              </w:rPr>
              <w:lastRenderedPageBreak/>
              <w:t>ІV с/г товаро  виробники</w:t>
            </w:r>
          </w:p>
        </w:tc>
        <w:tc>
          <w:tcPr>
            <w:tcW w:w="1285" w:type="dxa"/>
            <w:tcBorders>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36</w:t>
            </w:r>
          </w:p>
        </w:tc>
        <w:tc>
          <w:tcPr>
            <w:tcW w:w="2976" w:type="dxa"/>
            <w:tcBorders>
              <w:bottom w:val="single" w:sz="4" w:space="0" w:color="000000"/>
              <w:right w:val="single" w:sz="4" w:space="0" w:color="000000"/>
            </w:tcBorders>
            <w:vAlign w:val="center"/>
          </w:tcPr>
          <w:p w:rsidR="00451D55" w:rsidRPr="00BB3875" w:rsidRDefault="001237C1">
            <w:pPr>
              <w:widowControl w:val="0"/>
              <w:ind w:right="-2"/>
              <w:rPr>
                <w:color w:val="000000"/>
                <w:szCs w:val="28"/>
                <w:lang w:val="uk-UA" w:eastAsia="uk-UA"/>
              </w:rPr>
            </w:pPr>
            <w:r w:rsidRPr="00BB3875">
              <w:rPr>
                <w:color w:val="000000"/>
                <w:szCs w:val="28"/>
                <w:lang w:val="uk-UA" w:eastAsia="uk-UA"/>
              </w:rPr>
              <w:t>0,19% до 6,33% до нормативної грошової оцінки 1 га</w:t>
            </w:r>
          </w:p>
        </w:tc>
        <w:tc>
          <w:tcPr>
            <w:tcW w:w="1699" w:type="dxa"/>
            <w:tcBorders>
              <w:bottom w:val="single" w:sz="4" w:space="0" w:color="000000"/>
              <w:right w:val="single" w:sz="4" w:space="0" w:color="000000"/>
            </w:tcBorders>
            <w:vAlign w:val="center"/>
          </w:tcPr>
          <w:p w:rsidR="00451D55" w:rsidRPr="00BB3875" w:rsidRDefault="001237C1">
            <w:pPr>
              <w:widowControl w:val="0"/>
              <w:ind w:right="-2"/>
              <w:jc w:val="right"/>
              <w:rPr>
                <w:color w:val="000000"/>
                <w:szCs w:val="28"/>
                <w:lang w:val="uk-UA" w:eastAsia="uk-UA"/>
              </w:rPr>
            </w:pPr>
            <w:r w:rsidRPr="00BB3875">
              <w:rPr>
                <w:color w:val="000000"/>
                <w:szCs w:val="28"/>
                <w:lang w:val="uk-UA" w:eastAsia="uk-UA"/>
              </w:rPr>
              <w:t>3 900,0</w:t>
            </w:r>
          </w:p>
        </w:tc>
        <w:tc>
          <w:tcPr>
            <w:tcW w:w="1701" w:type="dxa"/>
            <w:tcBorders>
              <w:bottom w:val="single" w:sz="4" w:space="0" w:color="000000"/>
              <w:right w:val="single" w:sz="4" w:space="0" w:color="000000"/>
            </w:tcBorders>
            <w:vAlign w:val="center"/>
          </w:tcPr>
          <w:p w:rsidR="00451D55" w:rsidRPr="00BB3875" w:rsidRDefault="001237C1">
            <w:pPr>
              <w:widowControl w:val="0"/>
              <w:ind w:right="-2" w:firstLine="10"/>
              <w:jc w:val="right"/>
              <w:rPr>
                <w:color w:val="000000"/>
                <w:szCs w:val="28"/>
                <w:lang w:val="uk-UA" w:eastAsia="uk-UA"/>
              </w:rPr>
            </w:pPr>
            <w:r w:rsidRPr="00BB3875">
              <w:rPr>
                <w:color w:val="000000"/>
                <w:szCs w:val="28"/>
                <w:lang w:val="uk-UA" w:eastAsia="uk-UA"/>
              </w:rPr>
              <w:t>4 200,0</w:t>
            </w:r>
          </w:p>
        </w:tc>
      </w:tr>
      <w:tr w:rsidR="0025010A" w:rsidRPr="0025010A">
        <w:trPr>
          <w:trHeight w:val="375"/>
        </w:trPr>
        <w:tc>
          <w:tcPr>
            <w:tcW w:w="1804" w:type="dxa"/>
            <w:tcBorders>
              <w:left w:val="single" w:sz="4" w:space="0" w:color="000000"/>
              <w:bottom w:val="single" w:sz="4" w:space="0" w:color="000000"/>
              <w:right w:val="single" w:sz="4" w:space="0" w:color="000000"/>
            </w:tcBorders>
            <w:vAlign w:val="center"/>
          </w:tcPr>
          <w:p w:rsidR="00451D55" w:rsidRPr="00BB3875" w:rsidRDefault="001237C1">
            <w:pPr>
              <w:widowControl w:val="0"/>
              <w:ind w:right="-2" w:firstLine="567"/>
              <w:rPr>
                <w:color w:val="000000"/>
                <w:szCs w:val="28"/>
                <w:lang w:val="uk-UA" w:eastAsia="uk-UA"/>
              </w:rPr>
            </w:pPr>
            <w:r w:rsidRPr="00BB3875">
              <w:rPr>
                <w:color w:val="000000"/>
                <w:szCs w:val="28"/>
                <w:lang w:val="uk-UA" w:eastAsia="uk-UA"/>
              </w:rPr>
              <w:t>Разом</w:t>
            </w:r>
          </w:p>
        </w:tc>
        <w:tc>
          <w:tcPr>
            <w:tcW w:w="1285" w:type="dxa"/>
            <w:tcBorders>
              <w:bottom w:val="single" w:sz="4" w:space="0" w:color="000000"/>
              <w:right w:val="single" w:sz="4" w:space="0" w:color="000000"/>
            </w:tcBorders>
            <w:vAlign w:val="center"/>
          </w:tcPr>
          <w:p w:rsidR="00451D55" w:rsidRPr="00BB3875" w:rsidRDefault="001237C1">
            <w:pPr>
              <w:widowControl w:val="0"/>
              <w:ind w:right="-2" w:firstLine="28"/>
              <w:jc w:val="right"/>
              <w:rPr>
                <w:color w:val="000000"/>
                <w:szCs w:val="28"/>
                <w:lang w:val="uk-UA" w:eastAsia="uk-UA"/>
              </w:rPr>
            </w:pPr>
            <w:r w:rsidRPr="00BB3875">
              <w:rPr>
                <w:color w:val="000000"/>
                <w:szCs w:val="28"/>
                <w:lang w:val="uk-UA" w:eastAsia="uk-UA"/>
              </w:rPr>
              <w:t>13 811</w:t>
            </w:r>
          </w:p>
        </w:tc>
        <w:tc>
          <w:tcPr>
            <w:tcW w:w="2976" w:type="dxa"/>
            <w:tcBorders>
              <w:bottom w:val="single" w:sz="4" w:space="0" w:color="000000"/>
              <w:right w:val="single" w:sz="4" w:space="0" w:color="000000"/>
            </w:tcBorders>
            <w:vAlign w:val="center"/>
          </w:tcPr>
          <w:p w:rsidR="00451D55" w:rsidRPr="00BB3875" w:rsidRDefault="00451D55">
            <w:pPr>
              <w:widowControl w:val="0"/>
              <w:ind w:right="-2" w:firstLine="28"/>
              <w:jc w:val="right"/>
              <w:rPr>
                <w:color w:val="000000"/>
                <w:szCs w:val="28"/>
                <w:lang w:val="uk-UA" w:eastAsia="uk-UA"/>
              </w:rPr>
            </w:pPr>
          </w:p>
        </w:tc>
        <w:tc>
          <w:tcPr>
            <w:tcW w:w="1699" w:type="dxa"/>
            <w:tcBorders>
              <w:bottom w:val="single" w:sz="4" w:space="0" w:color="000000"/>
              <w:right w:val="single" w:sz="4" w:space="0" w:color="000000"/>
            </w:tcBorders>
            <w:vAlign w:val="center"/>
          </w:tcPr>
          <w:p w:rsidR="00451D55" w:rsidRPr="00BB3875" w:rsidRDefault="001237C1">
            <w:pPr>
              <w:widowControl w:val="0"/>
              <w:ind w:right="-2" w:firstLine="28"/>
              <w:jc w:val="right"/>
              <w:rPr>
                <w:color w:val="000000"/>
                <w:szCs w:val="28"/>
                <w:lang w:val="uk-UA" w:eastAsia="uk-UA"/>
              </w:rPr>
            </w:pPr>
            <w:r w:rsidRPr="00BB3875">
              <w:rPr>
                <w:color w:val="000000"/>
                <w:szCs w:val="28"/>
                <w:lang w:val="uk-UA" w:eastAsia="uk-UA"/>
              </w:rPr>
              <w:t>422 300,0</w:t>
            </w:r>
          </w:p>
        </w:tc>
        <w:tc>
          <w:tcPr>
            <w:tcW w:w="1701" w:type="dxa"/>
            <w:tcBorders>
              <w:bottom w:val="single" w:sz="4" w:space="0" w:color="000000"/>
              <w:right w:val="single" w:sz="4" w:space="0" w:color="000000"/>
            </w:tcBorders>
            <w:vAlign w:val="center"/>
          </w:tcPr>
          <w:p w:rsidR="00451D55" w:rsidRPr="00BB3875" w:rsidRDefault="001237C1">
            <w:pPr>
              <w:widowControl w:val="0"/>
              <w:ind w:right="-2" w:firstLine="28"/>
              <w:jc w:val="right"/>
              <w:rPr>
                <w:color w:val="000000"/>
                <w:szCs w:val="28"/>
                <w:lang w:val="uk-UA" w:eastAsia="uk-UA"/>
              </w:rPr>
            </w:pPr>
            <w:r w:rsidRPr="00BB3875">
              <w:rPr>
                <w:color w:val="000000"/>
                <w:szCs w:val="28"/>
                <w:lang w:val="uk-UA" w:eastAsia="uk-UA"/>
              </w:rPr>
              <w:t>496 642,9</w:t>
            </w:r>
          </w:p>
        </w:tc>
      </w:tr>
    </w:tbl>
    <w:p w:rsidR="00451D55" w:rsidRPr="00BB3875" w:rsidRDefault="001237C1">
      <w:pPr>
        <w:ind w:right="-2" w:firstLine="567"/>
        <w:jc w:val="both"/>
        <w:rPr>
          <w:color w:val="000000"/>
          <w:lang w:val="uk-UA"/>
        </w:rPr>
      </w:pPr>
      <w:r w:rsidRPr="00BB3875">
        <w:rPr>
          <w:b/>
          <w:bCs/>
          <w:color w:val="000000"/>
          <w:sz w:val="28"/>
          <w:szCs w:val="28"/>
          <w:lang w:val="uk-UA"/>
        </w:rPr>
        <w:t>Перша група –</w:t>
      </w:r>
      <w:r w:rsidRPr="00BB3875">
        <w:rPr>
          <w:color w:val="000000"/>
          <w:sz w:val="28"/>
          <w:szCs w:val="28"/>
          <w:lang w:val="uk-UA"/>
        </w:rPr>
        <w:t xml:space="preserve">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 </w:t>
      </w:r>
    </w:p>
    <w:p w:rsidR="00451D55" w:rsidRPr="00BB3875" w:rsidRDefault="001237C1">
      <w:pPr>
        <w:ind w:right="-2" w:firstLine="567"/>
        <w:jc w:val="both"/>
        <w:rPr>
          <w:color w:val="000000"/>
          <w:lang w:val="uk-UA"/>
        </w:rPr>
      </w:pPr>
      <w:r w:rsidRPr="00BB3875">
        <w:rPr>
          <w:b/>
          <w:bCs/>
          <w:color w:val="000000"/>
          <w:sz w:val="28"/>
          <w:szCs w:val="28"/>
          <w:lang w:val="uk-UA"/>
        </w:rPr>
        <w:t>Друга група</w:t>
      </w:r>
      <w:r w:rsidRPr="00BB3875">
        <w:rPr>
          <w:color w:val="000000"/>
          <w:sz w:val="28"/>
          <w:szCs w:val="28"/>
          <w:lang w:val="uk-UA"/>
        </w:rPr>
        <w:t xml:space="preserve"> – фізичні особи-підприємці, які здійснюють господарську діяльність з надання послуг, у тому числі побутових,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не використовують працю найманих осіб або кількість осіб, які перебувають з ними у трудових відносинах, одночасно не перевищує 10 осіб та обсяг доходу не перевищує 834 розміри мінімальної заробітної плати, встановленої законом на 1 січня податкового (звітного) року.</w:t>
      </w:r>
    </w:p>
    <w:p w:rsidR="00451D55" w:rsidRPr="00BB3875" w:rsidRDefault="001237C1">
      <w:pPr>
        <w:ind w:right="-2" w:firstLine="567"/>
        <w:jc w:val="both"/>
        <w:rPr>
          <w:color w:val="000000"/>
        </w:rPr>
      </w:pPr>
      <w:r w:rsidRPr="00BB3875">
        <w:rPr>
          <w:b/>
          <w:bCs/>
          <w:color w:val="000000"/>
          <w:sz w:val="28"/>
          <w:szCs w:val="28"/>
          <w:lang w:val="uk-UA"/>
        </w:rPr>
        <w:t>Третя група</w:t>
      </w:r>
      <w:r w:rsidRPr="00BB3875">
        <w:rPr>
          <w:color w:val="000000"/>
          <w:sz w:val="28"/>
          <w:szCs w:val="28"/>
          <w:lang w:val="uk-UA"/>
        </w:rPr>
        <w:t xml:space="preserve"> – фізичні особи-підприємці, суб'єкти господарювання будь-якої організаційно-правової форми, у яких протягом календарного року обсяг доходу не перевищує 1167 розміри мінімальної заробітної плати, встановленої законом на 1 січня податкового (звітного) року. Відсоткова ставка єдиного податку для платників встановлюється у розмірі 3 відсотки доходу - у разі сплати податку на додану вартість згідно з Податковим кодексом України;  5 відсотків доходу - у разі включення податку на додану вартість до складу єдиного податку.</w:t>
      </w:r>
      <w:r w:rsidRPr="00BB3875">
        <w:rPr>
          <w:color w:val="000000"/>
        </w:rPr>
        <w:fldChar w:fldCharType="begin"/>
      </w:r>
      <w:r w:rsidRPr="00BB3875">
        <w:rPr>
          <w:color w:val="000000"/>
          <w:sz w:val="28"/>
          <w:szCs w:val="28"/>
          <w:lang w:val="uk-UA"/>
        </w:rPr>
        <w:instrText>LINK Excel.Sheet.12 "\\\\192.168.50.8\\Finance\\БЮДЖЕТ 2021\\РОЗРАХУНКИ_ПОТРЕБИ ІІ читання\\ДОХОДИ\\єдиний.xlsx""Лист1!R19C1:R19C5" \a \f 4 \h  \* MERGEFORMAT</w:instrText>
      </w:r>
      <w:r w:rsidRPr="00BB3875">
        <w:rPr>
          <w:color w:val="000000"/>
          <w:sz w:val="28"/>
          <w:szCs w:val="28"/>
          <w:lang w:val="uk-UA"/>
        </w:rPr>
        <w:fldChar w:fldCharType="separate"/>
      </w:r>
    </w:p>
    <w:p w:rsidR="00451D55" w:rsidRPr="00BB3875" w:rsidRDefault="001237C1">
      <w:pPr>
        <w:ind w:right="-2" w:firstLine="567"/>
        <w:jc w:val="both"/>
        <w:rPr>
          <w:color w:val="000000"/>
          <w:lang w:val="uk-UA"/>
        </w:rPr>
      </w:pPr>
      <w:r w:rsidRPr="00BB3875">
        <w:rPr>
          <w:color w:val="000000"/>
          <w:sz w:val="28"/>
          <w:szCs w:val="28"/>
          <w:lang w:val="uk-UA"/>
        </w:rPr>
        <w:fldChar w:fldCharType="end"/>
      </w:r>
      <w:r w:rsidRPr="00BB3875">
        <w:rPr>
          <w:b/>
          <w:color w:val="000000"/>
          <w:sz w:val="28"/>
          <w:szCs w:val="28"/>
          <w:lang w:val="uk-UA"/>
        </w:rPr>
        <w:t>Четверта</w:t>
      </w:r>
      <w:r w:rsidRPr="00BB3875">
        <w:rPr>
          <w:b/>
          <w:bCs/>
          <w:color w:val="000000"/>
          <w:sz w:val="28"/>
          <w:szCs w:val="28"/>
          <w:lang w:val="uk-UA"/>
        </w:rPr>
        <w:t xml:space="preserve"> група</w:t>
      </w:r>
      <w:r w:rsidRPr="00BB3875">
        <w:rPr>
          <w:color w:val="000000"/>
          <w:sz w:val="28"/>
          <w:szCs w:val="28"/>
          <w:lang w:val="uk-UA"/>
        </w:rPr>
        <w:t xml:space="preserve"> – це с/г товаровиробники та ФОП, які провадять діяльність виключно в межах фермерського господарства, зареєстрованого відповідно до Закону України «Про фермерське господарство». Ставки визначені пунктом 293.9 ПКУ, як відсоток до нормативної грошової оцінки 1 га з урахуванням коефіцієнта індексації станом на 1 січня поточного року залежно від категорії (типу) земель, їх розташування, від 0,19% до 6,33%.</w:t>
      </w:r>
    </w:p>
    <w:p w:rsidR="00451D55" w:rsidRPr="00BB3875" w:rsidRDefault="001237C1">
      <w:pPr>
        <w:pStyle w:val="ac"/>
        <w:ind w:right="-2" w:firstLine="567"/>
        <w:jc w:val="center"/>
        <w:rPr>
          <w:color w:val="000000"/>
        </w:rPr>
      </w:pPr>
      <w:r w:rsidRPr="00BB3875">
        <w:rPr>
          <w:b/>
          <w:bCs/>
          <w:color w:val="000000"/>
          <w:sz w:val="28"/>
          <w:szCs w:val="28"/>
          <w:lang w:val="uk-UA"/>
        </w:rPr>
        <w:t>Туристичний збір</w:t>
      </w:r>
    </w:p>
    <w:p w:rsidR="00451D55" w:rsidRPr="00BB3875" w:rsidRDefault="001237C1">
      <w:pPr>
        <w:pStyle w:val="afa"/>
        <w:spacing w:before="0"/>
        <w:ind w:right="-2"/>
        <w:jc w:val="both"/>
        <w:rPr>
          <w:color w:val="000000"/>
        </w:rPr>
      </w:pPr>
      <w:r w:rsidRPr="00BB3875">
        <w:rPr>
          <w:color w:val="000000"/>
          <w:sz w:val="28"/>
          <w:szCs w:val="28"/>
        </w:rPr>
        <w:t>Платниками збору є громадяни України, іноземці, а також особи без громадянства, які прибувають на територію громади, та отримують (споживають) послуги з тимчасового проживання (ночівлі) із зобов’язанням залишити місце перебування в зазначений строк.</w:t>
      </w:r>
    </w:p>
    <w:p w:rsidR="00451D55" w:rsidRPr="00BB3875" w:rsidRDefault="001237C1">
      <w:pPr>
        <w:pStyle w:val="afa"/>
        <w:spacing w:before="0"/>
        <w:ind w:right="-2"/>
        <w:jc w:val="both"/>
        <w:rPr>
          <w:color w:val="000000"/>
        </w:rPr>
      </w:pPr>
      <w:r w:rsidRPr="00BB3875">
        <w:rPr>
          <w:color w:val="000000"/>
          <w:sz w:val="28"/>
          <w:szCs w:val="28"/>
        </w:rPr>
        <w:t>Сума туристичного збору, обчислена відповідно до податкової декларації за звітний квартал, сплачується у строки, визначені для квартального звітного періоду.</w:t>
      </w:r>
    </w:p>
    <w:p w:rsidR="00451D55" w:rsidRPr="00BB3875" w:rsidRDefault="001237C1">
      <w:pPr>
        <w:pStyle w:val="afa"/>
        <w:spacing w:before="0"/>
        <w:ind w:right="-2"/>
        <w:jc w:val="both"/>
        <w:rPr>
          <w:color w:val="000000"/>
        </w:rPr>
      </w:pPr>
      <w:r w:rsidRPr="00BB3875">
        <w:rPr>
          <w:color w:val="000000"/>
          <w:sz w:val="28"/>
          <w:szCs w:val="28"/>
        </w:rPr>
        <w:t>Надходження збору визначені з урахуванням норм статті 268 Податкового кодексу України та становлять 1 700,0 тис. грн.</w:t>
      </w:r>
    </w:p>
    <w:p w:rsidR="00451D55" w:rsidRPr="00BB3875" w:rsidRDefault="001237C1">
      <w:pPr>
        <w:ind w:right="-2" w:firstLine="567"/>
        <w:jc w:val="center"/>
        <w:rPr>
          <w:color w:val="000000"/>
        </w:rPr>
      </w:pPr>
      <w:r w:rsidRPr="00BB3875">
        <w:rPr>
          <w:b/>
          <w:bCs/>
          <w:color w:val="000000"/>
          <w:sz w:val="28"/>
          <w:szCs w:val="28"/>
          <w:lang w:val="uk-UA"/>
        </w:rPr>
        <w:t>Збір за місця для паркування транспортних засобів</w:t>
      </w:r>
    </w:p>
    <w:p w:rsidR="00451D55" w:rsidRPr="00BB3875" w:rsidRDefault="001237C1">
      <w:pPr>
        <w:pStyle w:val="ad"/>
        <w:spacing w:after="0"/>
        <w:ind w:left="0" w:right="-2" w:firstLine="567"/>
        <w:jc w:val="both"/>
        <w:rPr>
          <w:color w:val="000000"/>
        </w:rPr>
      </w:pPr>
      <w:r w:rsidRPr="00BB3875">
        <w:rPr>
          <w:rFonts w:ascii="Times New Roman" w:hAnsi="Times New Roman"/>
          <w:b w:val="0"/>
          <w:color w:val="000000"/>
          <w:szCs w:val="28"/>
          <w:lang w:val="uk-UA"/>
        </w:rPr>
        <w:lastRenderedPageBreak/>
        <w:t>Прогнозна сума надходжень збору за місця для паркування транспортних засобів обрахована КП «Автопарксервіс», як особою, уповноваженою організовувати та провадити діяльність із забезпечення паркування транспортних засобів, з урахуванням того, що не менше 10 відсотків загальної кількості місць надається для безоплатного паркування транспортних засобів згідно зі статтею 30 Закону України «Про основи соціальної захищеності інвалідів в Україні» та ставки збору за місця для паркування транспортних засобів, затвердженої рішенням Луцької міської ради. Надходження складуть 450,0 тис.</w:t>
      </w:r>
      <w:r w:rsidRPr="00BB3875">
        <w:rPr>
          <w:rFonts w:ascii="Times New Roman" w:hAnsi="Times New Roman"/>
          <w:b w:val="0"/>
          <w:iCs/>
          <w:color w:val="000000"/>
          <w:szCs w:val="28"/>
          <w:lang w:val="uk-UA"/>
        </w:rPr>
        <w:t> </w:t>
      </w:r>
      <w:r w:rsidRPr="00BB3875">
        <w:rPr>
          <w:rFonts w:ascii="Times New Roman" w:hAnsi="Times New Roman"/>
          <w:b w:val="0"/>
          <w:color w:val="000000"/>
          <w:szCs w:val="28"/>
          <w:lang w:val="uk-UA"/>
        </w:rPr>
        <w:t>грн.</w:t>
      </w:r>
    </w:p>
    <w:p w:rsidR="00451D55" w:rsidRPr="00BB3875" w:rsidRDefault="001237C1">
      <w:pPr>
        <w:ind w:right="-2" w:firstLine="567"/>
        <w:jc w:val="both"/>
        <w:rPr>
          <w:color w:val="000000"/>
        </w:rPr>
      </w:pPr>
      <w:r w:rsidRPr="00BB3875">
        <w:rPr>
          <w:b/>
          <w:bCs/>
          <w:color w:val="000000"/>
          <w:sz w:val="28"/>
          <w:szCs w:val="28"/>
          <w:lang w:val="uk-UA"/>
        </w:rPr>
        <w:t>Плата за оренду майнових комплексів та іншого майна, що є у комунальній власності</w:t>
      </w:r>
    </w:p>
    <w:p w:rsidR="00451D55" w:rsidRPr="00BB3875" w:rsidRDefault="001237C1">
      <w:pPr>
        <w:pStyle w:val="af6"/>
        <w:spacing w:after="0"/>
        <w:ind w:right="-2" w:firstLine="567"/>
        <w:jc w:val="both"/>
        <w:rPr>
          <w:color w:val="000000"/>
        </w:rPr>
      </w:pPr>
      <w:r w:rsidRPr="00BB3875">
        <w:rPr>
          <w:color w:val="000000"/>
          <w:sz w:val="28"/>
          <w:szCs w:val="28"/>
          <w:lang w:val="uk-UA"/>
        </w:rPr>
        <w:t>За інформацією відділу управління майном міської комунальної власності, сума очікуваних надходжень за оренду цілісних майнових комплексів та іншого майна, що є у комунальній власності, у 2024 році становитиме 5 500,0 тис. грн.</w:t>
      </w:r>
    </w:p>
    <w:p w:rsidR="00451D55" w:rsidRPr="00BB3875" w:rsidRDefault="001237C1">
      <w:pPr>
        <w:ind w:right="-2" w:firstLine="567"/>
        <w:jc w:val="both"/>
        <w:rPr>
          <w:color w:val="000000"/>
          <w:lang w:val="uk-UA"/>
        </w:rPr>
      </w:pPr>
      <w:r w:rsidRPr="00BB3875">
        <w:rPr>
          <w:b/>
          <w:bCs/>
          <w:color w:val="000000"/>
          <w:sz w:val="28"/>
          <w:szCs w:val="28"/>
          <w:lang w:val="uk-UA"/>
        </w:rPr>
        <w:t>Адміністративні штрафи та інші санкції</w:t>
      </w:r>
    </w:p>
    <w:p w:rsidR="00451D55" w:rsidRPr="00BB3875" w:rsidRDefault="001237C1">
      <w:pPr>
        <w:pStyle w:val="ad"/>
        <w:spacing w:after="0"/>
        <w:ind w:left="0" w:right="-2" w:firstLine="567"/>
        <w:jc w:val="both"/>
        <w:rPr>
          <w:b w:val="0"/>
          <w:color w:val="000000"/>
          <w:lang w:val="uk-UA"/>
        </w:rPr>
      </w:pPr>
      <w:r w:rsidRPr="00BB3875">
        <w:rPr>
          <w:rFonts w:ascii="Times New Roman" w:hAnsi="Times New Roman"/>
          <w:b w:val="0"/>
          <w:iCs/>
          <w:color w:val="000000"/>
          <w:szCs w:val="28"/>
          <w:lang w:val="uk-UA"/>
        </w:rPr>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sidRPr="00BB3875">
        <w:rPr>
          <w:rFonts w:ascii="Times New Roman" w:hAnsi="Times New Roman"/>
          <w:b w:val="0"/>
          <w:color w:val="000000"/>
          <w:szCs w:val="28"/>
          <w:lang w:val="uk-UA"/>
        </w:rPr>
        <w:t>обраховано в сумі 10 000,0 т</w:t>
      </w:r>
      <w:r w:rsidRPr="00BB3875">
        <w:rPr>
          <w:rFonts w:ascii="Times New Roman" w:hAnsi="Times New Roman"/>
          <w:b w:val="0"/>
          <w:iCs/>
          <w:color w:val="000000"/>
          <w:szCs w:val="28"/>
          <w:lang w:val="uk-UA"/>
        </w:rPr>
        <w:t>ис. грн.</w:t>
      </w:r>
      <w:r w:rsidRPr="00BB3875">
        <w:rPr>
          <w:rFonts w:ascii="Times New Roman" w:hAnsi="Times New Roman"/>
          <w:b w:val="0"/>
          <w:color w:val="000000"/>
          <w:szCs w:val="28"/>
          <w:lang w:val="uk-UA"/>
        </w:rPr>
        <w:t xml:space="preserve"> на підставі основних положень Кодексу України 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w:t>
      </w:r>
    </w:p>
    <w:p w:rsidR="00451D55" w:rsidRPr="00BB3875" w:rsidRDefault="001237C1">
      <w:pPr>
        <w:ind w:right="-2" w:firstLine="567"/>
        <w:jc w:val="both"/>
        <w:rPr>
          <w:color w:val="000000"/>
        </w:rPr>
      </w:pPr>
      <w:r w:rsidRPr="00BB3875">
        <w:rPr>
          <w:b/>
          <w:bCs/>
          <w:color w:val="000000"/>
          <w:sz w:val="28"/>
          <w:szCs w:val="28"/>
          <w:lang w:val="uk-UA"/>
        </w:rPr>
        <w:t>Штрафні санкції за порушення законодавства про патентування у сфері виробництва та обігу алкогольних напоїв та тютюнових виробів</w:t>
      </w:r>
    </w:p>
    <w:p w:rsidR="00451D55" w:rsidRPr="00BB3875" w:rsidRDefault="001237C1">
      <w:pPr>
        <w:ind w:right="-2" w:firstLine="567"/>
        <w:jc w:val="both"/>
        <w:rPr>
          <w:bCs/>
          <w:iCs/>
          <w:color w:val="000000"/>
          <w:sz w:val="28"/>
          <w:szCs w:val="28"/>
          <w:lang w:val="uk-UA"/>
        </w:rPr>
      </w:pPr>
      <w:r w:rsidRPr="00BB3875">
        <w:rPr>
          <w:color w:val="000000"/>
          <w:sz w:val="28"/>
          <w:szCs w:val="28"/>
          <w:lang w:val="uk-UA"/>
        </w:rPr>
        <w:t>Прогнозний показник суми штрафних санкцій на 2024 рік – 2 000,0 тис. грн, розрахований</w:t>
      </w:r>
      <w:r w:rsidRPr="00BB3875">
        <w:rPr>
          <w:bCs/>
          <w:iCs/>
          <w:color w:val="000000"/>
          <w:sz w:val="28"/>
          <w:szCs w:val="28"/>
          <w:lang w:val="uk-UA"/>
        </w:rPr>
        <w:t xml:space="preserve"> ГУ ДПС у Волинській  області.</w:t>
      </w:r>
    </w:p>
    <w:p w:rsidR="00451D55" w:rsidRPr="00BB3875" w:rsidRDefault="001237C1">
      <w:pPr>
        <w:ind w:right="-2" w:firstLine="567"/>
        <w:jc w:val="both"/>
        <w:rPr>
          <w:color w:val="000000"/>
          <w:lang w:val="uk-UA"/>
        </w:rPr>
      </w:pPr>
      <w:r w:rsidRPr="00BB3875">
        <w:rPr>
          <w:bCs/>
          <w:iCs/>
          <w:color w:val="000000"/>
          <w:sz w:val="28"/>
          <w:szCs w:val="28"/>
          <w:lang w:val="uk-UA"/>
        </w:rPr>
        <w:t xml:space="preserve">Надходження за </w:t>
      </w:r>
      <w:r w:rsidRPr="00BB3875">
        <w:rPr>
          <w:b/>
          <w:bCs/>
          <w:iCs/>
          <w:color w:val="000000"/>
          <w:sz w:val="28"/>
          <w:szCs w:val="28"/>
          <w:lang w:val="uk-UA"/>
        </w:rPr>
        <w:t>адміністративні штрафи за адміністративні правопорушення у сфері забезпечення безпеки дорожнього руху, зафіксовані в автоматичному режимі</w:t>
      </w:r>
      <w:r w:rsidRPr="00BB3875">
        <w:rPr>
          <w:bCs/>
          <w:iCs/>
          <w:color w:val="000000"/>
          <w:sz w:val="28"/>
          <w:szCs w:val="28"/>
          <w:lang w:val="uk-UA"/>
        </w:rPr>
        <w:t xml:space="preserve">  прогнозується в обсязі  1 000,0 тис. грн.</w:t>
      </w:r>
    </w:p>
    <w:p w:rsidR="00451D55" w:rsidRPr="00BB3875" w:rsidRDefault="001237C1">
      <w:pPr>
        <w:ind w:right="-2" w:firstLine="567"/>
        <w:jc w:val="both"/>
        <w:rPr>
          <w:color w:val="000000"/>
        </w:rPr>
      </w:pPr>
      <w:r w:rsidRPr="00BB3875">
        <w:rPr>
          <w:b/>
          <w:bCs/>
          <w:color w:val="000000"/>
          <w:sz w:val="28"/>
          <w:szCs w:val="28"/>
          <w:lang w:val="uk-UA"/>
        </w:rPr>
        <w:t>Плата за надання інших адміністративних послуг</w:t>
      </w:r>
    </w:p>
    <w:p w:rsidR="00451D55" w:rsidRPr="00BB3875" w:rsidRDefault="001237C1">
      <w:pPr>
        <w:pStyle w:val="af6"/>
        <w:spacing w:after="0"/>
        <w:ind w:right="-2" w:firstLine="567"/>
        <w:jc w:val="both"/>
        <w:rPr>
          <w:color w:val="000000"/>
        </w:rPr>
      </w:pPr>
      <w:r w:rsidRPr="00BB3875">
        <w:rPr>
          <w:color w:val="000000"/>
          <w:sz w:val="28"/>
          <w:szCs w:val="28"/>
          <w:lang w:val="uk-UA"/>
        </w:rPr>
        <w:t>Надходження обраховані у сумі 20 500,0 тис. грн  з урахуванням динаміки надходжень у 2023 році від підрозділів Державної міграційної служби, Державного агентства земельних ресурсів, Державної служби України з питань безпечності харчових продуктів та захисту споживачів, Міністерства внутрішніх справ України, Національної поліції України та відділу ведення Реєстру територіальної громади.</w:t>
      </w:r>
    </w:p>
    <w:p w:rsidR="00451D55" w:rsidRPr="00BB3875" w:rsidRDefault="001237C1">
      <w:pPr>
        <w:ind w:right="-2" w:firstLine="567"/>
        <w:jc w:val="both"/>
        <w:rPr>
          <w:color w:val="000000"/>
        </w:rPr>
      </w:pPr>
      <w:r w:rsidRPr="00BB3875">
        <w:rPr>
          <w:b/>
          <w:bCs/>
          <w:color w:val="000000"/>
          <w:sz w:val="28"/>
          <w:szCs w:val="28"/>
          <w:lang w:val="uk-UA"/>
        </w:rPr>
        <w:t>Адміністративний збір за державну реєстрацію речових прав на нерухоме майно та їх обтяжень</w:t>
      </w:r>
    </w:p>
    <w:p w:rsidR="00451D55" w:rsidRPr="00BB3875" w:rsidRDefault="001237C1">
      <w:pPr>
        <w:ind w:right="-2" w:firstLine="567"/>
        <w:jc w:val="both"/>
        <w:rPr>
          <w:color w:val="000000"/>
        </w:rPr>
      </w:pPr>
      <w:r w:rsidRPr="00BB3875">
        <w:rPr>
          <w:bCs/>
          <w:color w:val="000000"/>
          <w:sz w:val="28"/>
          <w:szCs w:val="28"/>
          <w:lang w:val="uk-UA"/>
        </w:rPr>
        <w:t>Розрахункова сума складає 1 200,0 тис. грн.</w:t>
      </w:r>
    </w:p>
    <w:p w:rsidR="00451D55" w:rsidRPr="00BB3875" w:rsidRDefault="001237C1">
      <w:pPr>
        <w:ind w:right="-2" w:firstLine="567"/>
        <w:jc w:val="both"/>
        <w:rPr>
          <w:color w:val="000000"/>
          <w:lang w:val="uk-UA"/>
        </w:rPr>
      </w:pPr>
      <w:r w:rsidRPr="00BB3875">
        <w:rPr>
          <w:b/>
          <w:bCs/>
          <w:color w:val="000000"/>
          <w:sz w:val="28"/>
          <w:szCs w:val="28"/>
          <w:lang w:val="uk-UA"/>
        </w:rPr>
        <w:t>Реєстраційний збір за проведення державної реєстрації юридичних осіб та фізичних осіб – підприємців</w:t>
      </w:r>
    </w:p>
    <w:p w:rsidR="00451D55" w:rsidRPr="00BB3875" w:rsidRDefault="001237C1">
      <w:pPr>
        <w:ind w:right="-2" w:firstLine="567"/>
        <w:jc w:val="both"/>
        <w:rPr>
          <w:color w:val="000000"/>
        </w:rPr>
      </w:pPr>
      <w:r w:rsidRPr="00BB3875">
        <w:rPr>
          <w:bCs/>
          <w:color w:val="000000"/>
          <w:sz w:val="28"/>
          <w:szCs w:val="28"/>
          <w:lang w:val="uk-UA"/>
        </w:rPr>
        <w:t>Сума надходжень складає 1 000,0 тис. грн.</w:t>
      </w:r>
    </w:p>
    <w:p w:rsidR="00451D55" w:rsidRPr="00BB3875" w:rsidRDefault="001237C1">
      <w:pPr>
        <w:pStyle w:val="af6"/>
        <w:spacing w:after="0"/>
        <w:ind w:right="-2" w:firstLine="567"/>
        <w:jc w:val="both"/>
        <w:rPr>
          <w:color w:val="000000"/>
          <w:lang w:val="uk-UA"/>
        </w:rPr>
      </w:pPr>
      <w:r w:rsidRPr="00BB3875">
        <w:rPr>
          <w:b/>
          <w:bCs/>
          <w:color w:val="000000"/>
          <w:sz w:val="28"/>
          <w:szCs w:val="28"/>
          <w:lang w:val="uk-UA"/>
        </w:rPr>
        <w:t>Державне мито</w:t>
      </w:r>
    </w:p>
    <w:p w:rsidR="00451D55" w:rsidRPr="00BB3875" w:rsidRDefault="001237C1">
      <w:pPr>
        <w:pStyle w:val="2b"/>
        <w:tabs>
          <w:tab w:val="left" w:pos="720"/>
        </w:tabs>
        <w:suppressAutoHyphens/>
        <w:spacing w:after="0" w:line="240" w:lineRule="auto"/>
        <w:ind w:left="0" w:right="-2" w:firstLine="567"/>
        <w:jc w:val="both"/>
        <w:rPr>
          <w:color w:val="000000"/>
          <w:lang w:val="uk-UA"/>
        </w:rPr>
      </w:pPr>
      <w:r w:rsidRPr="00BB3875">
        <w:rPr>
          <w:color w:val="000000"/>
          <w:sz w:val="28"/>
          <w:szCs w:val="28"/>
          <w:lang w:val="uk-UA"/>
        </w:rPr>
        <w:lastRenderedPageBreak/>
        <w:t xml:space="preserve">Виходячи з норм Декрету Кабінету Міністрів України «Про державне мито» (зі змінами і доповненнями), з урахуванням динаміки надходжень у минулі роки та змін у чинному законодавстві, надходження </w:t>
      </w:r>
      <w:r w:rsidRPr="00BB3875">
        <w:rPr>
          <w:bCs/>
          <w:iCs/>
          <w:color w:val="000000"/>
          <w:sz w:val="28"/>
          <w:szCs w:val="28"/>
          <w:lang w:val="uk-UA"/>
        </w:rPr>
        <w:t xml:space="preserve">державного мита </w:t>
      </w:r>
      <w:r w:rsidR="0025010A" w:rsidRPr="00BB3875">
        <w:rPr>
          <w:bCs/>
          <w:iCs/>
          <w:color w:val="000000"/>
          <w:sz w:val="28"/>
          <w:szCs w:val="28"/>
          <w:lang w:val="uk-UA"/>
        </w:rPr>
        <w:t xml:space="preserve">очікується </w:t>
      </w:r>
      <w:r w:rsidRPr="00BB3875">
        <w:rPr>
          <w:color w:val="000000"/>
          <w:sz w:val="28"/>
          <w:szCs w:val="28"/>
          <w:lang w:val="uk-UA"/>
        </w:rPr>
        <w:t xml:space="preserve"> в обсязі 750,0 тис. грн.</w:t>
      </w:r>
    </w:p>
    <w:p w:rsidR="00451D55" w:rsidRPr="00BB3875" w:rsidRDefault="001237C1">
      <w:pPr>
        <w:ind w:right="-2" w:firstLine="567"/>
        <w:jc w:val="both"/>
        <w:rPr>
          <w:color w:val="000000"/>
        </w:rPr>
      </w:pPr>
      <w:r w:rsidRPr="00BB3875">
        <w:rPr>
          <w:b/>
          <w:bCs/>
          <w:color w:val="000000"/>
          <w:sz w:val="28"/>
          <w:szCs w:val="28"/>
          <w:lang w:val="uk-UA"/>
        </w:rPr>
        <w:t>Інші надходження</w:t>
      </w:r>
    </w:p>
    <w:p w:rsidR="00451D55" w:rsidRPr="00BB3875" w:rsidRDefault="001237C1">
      <w:pPr>
        <w:ind w:right="-2" w:firstLine="567"/>
        <w:jc w:val="both"/>
        <w:rPr>
          <w:color w:val="000000"/>
        </w:rPr>
      </w:pPr>
      <w:r w:rsidRPr="00BB3875">
        <w:rPr>
          <w:color w:val="000000"/>
          <w:sz w:val="28"/>
          <w:szCs w:val="28"/>
          <w:lang w:val="uk-UA"/>
        </w:rPr>
        <w:t>Основними джерелами надходжень у 2024 році будуть:</w:t>
      </w:r>
    </w:p>
    <w:p w:rsidR="00451D55" w:rsidRPr="00BB3875" w:rsidRDefault="001237C1">
      <w:pPr>
        <w:ind w:right="-2" w:firstLine="567"/>
        <w:jc w:val="both"/>
        <w:rPr>
          <w:color w:val="000000"/>
        </w:rPr>
      </w:pPr>
      <w:r w:rsidRPr="00BB3875">
        <w:rPr>
          <w:color w:val="000000"/>
          <w:sz w:val="28"/>
          <w:szCs w:val="28"/>
          <w:lang w:val="uk-UA"/>
        </w:rPr>
        <w:t>кошти за розміщення об’єктів реклами – 6 000,0 тис. грн;</w:t>
      </w:r>
    </w:p>
    <w:p w:rsidR="00451D55" w:rsidRPr="00BB3875" w:rsidRDefault="001237C1">
      <w:pPr>
        <w:ind w:right="-2" w:firstLine="567"/>
        <w:jc w:val="both"/>
        <w:rPr>
          <w:color w:val="000000"/>
        </w:rPr>
      </w:pPr>
      <w:r w:rsidRPr="00BB3875">
        <w:rPr>
          <w:color w:val="000000"/>
          <w:sz w:val="28"/>
          <w:szCs w:val="28"/>
          <w:lang w:val="uk-UA"/>
        </w:rPr>
        <w:t>компенсація збитків місцевому бюджету за використання ділянки без правовстановлюючих документів – 3 000,0 тис. грн;</w:t>
      </w:r>
    </w:p>
    <w:p w:rsidR="00451D55" w:rsidRPr="00BB3875" w:rsidRDefault="001237C1">
      <w:pPr>
        <w:ind w:right="-2" w:firstLine="567"/>
        <w:jc w:val="both"/>
        <w:rPr>
          <w:color w:val="000000"/>
        </w:rPr>
      </w:pPr>
      <w:r w:rsidRPr="00BB3875">
        <w:rPr>
          <w:color w:val="000000"/>
          <w:sz w:val="28"/>
          <w:szCs w:val="28"/>
          <w:lang w:val="uk-UA"/>
        </w:rPr>
        <w:t xml:space="preserve">плата за </w:t>
      </w:r>
      <w:r w:rsidRPr="00BB3875">
        <w:rPr>
          <w:color w:val="000000"/>
          <w:sz w:val="28"/>
          <w:szCs w:val="28"/>
          <w:shd w:val="clear" w:color="auto" w:fill="FFFFFF"/>
          <w:lang w:val="uk-UA"/>
        </w:rPr>
        <w:t>тимчасове користування окремими елементами благоустрою комунальної власності для розміщення тимчасових споруд – 8 900,0 тис. грн;</w:t>
      </w:r>
    </w:p>
    <w:p w:rsidR="00451D55" w:rsidRPr="00BB3875" w:rsidRDefault="001237C1">
      <w:pPr>
        <w:ind w:right="-2" w:firstLine="567"/>
        <w:jc w:val="both"/>
        <w:rPr>
          <w:color w:val="000000"/>
        </w:rPr>
      </w:pPr>
      <w:r w:rsidRPr="00BB3875">
        <w:rPr>
          <w:color w:val="000000"/>
          <w:sz w:val="28"/>
          <w:szCs w:val="28"/>
          <w:shd w:val="clear" w:color="auto" w:fill="FFFFFF"/>
          <w:lang w:val="uk-UA"/>
        </w:rPr>
        <w:t xml:space="preserve">кошти служби замовника (за технагляд, який проводить управління капітального будівництва Луцької міської ради) – 200,0 тис. грн; </w:t>
      </w:r>
    </w:p>
    <w:p w:rsidR="00451D55" w:rsidRPr="00BB3875" w:rsidRDefault="001237C1">
      <w:pPr>
        <w:ind w:right="-2" w:firstLine="567"/>
        <w:jc w:val="both"/>
        <w:rPr>
          <w:color w:val="000000"/>
        </w:rPr>
      </w:pPr>
      <w:r w:rsidRPr="00BB3875">
        <w:rPr>
          <w:color w:val="000000"/>
          <w:sz w:val="28"/>
          <w:szCs w:val="28"/>
          <w:lang w:val="uk-UA"/>
        </w:rPr>
        <w:t>інші надходження – 2 952,9 тис. грн.</w:t>
      </w:r>
    </w:p>
    <w:p w:rsidR="00451D55" w:rsidRPr="00BB3875" w:rsidRDefault="001237C1">
      <w:pPr>
        <w:ind w:right="-2" w:firstLine="567"/>
        <w:jc w:val="both"/>
        <w:rPr>
          <w:color w:val="000000"/>
        </w:rPr>
      </w:pPr>
      <w:r w:rsidRPr="00BB3875">
        <w:rPr>
          <w:color w:val="000000"/>
          <w:sz w:val="28"/>
          <w:szCs w:val="28"/>
          <w:lang w:val="uk-UA"/>
        </w:rPr>
        <w:t>Всього очікується отримати до бюджету територіальної громади 21 500,0 тис. грн.</w:t>
      </w:r>
    </w:p>
    <w:p w:rsidR="00451D55" w:rsidRPr="00BB3875" w:rsidRDefault="001237C1">
      <w:pPr>
        <w:ind w:right="-2" w:firstLine="567"/>
        <w:jc w:val="center"/>
        <w:rPr>
          <w:color w:val="000000"/>
        </w:rPr>
      </w:pPr>
      <w:r w:rsidRPr="00BB3875">
        <w:rPr>
          <w:b/>
          <w:bCs/>
          <w:color w:val="000000"/>
          <w:sz w:val="28"/>
          <w:szCs w:val="28"/>
          <w:lang w:val="uk-UA"/>
        </w:rPr>
        <w:t>Доходи спеціального фонду бюджету</w:t>
      </w:r>
    </w:p>
    <w:p w:rsidR="00451D55" w:rsidRPr="00BB3875" w:rsidRDefault="001237C1">
      <w:pPr>
        <w:ind w:right="-2" w:firstLine="567"/>
        <w:jc w:val="both"/>
        <w:rPr>
          <w:color w:val="000000"/>
        </w:rPr>
      </w:pPr>
      <w:r w:rsidRPr="00BB3875">
        <w:rPr>
          <w:b/>
          <w:bCs/>
          <w:color w:val="000000"/>
          <w:sz w:val="28"/>
          <w:szCs w:val="28"/>
          <w:lang w:val="uk-UA"/>
        </w:rPr>
        <w:t>Екологічний податок</w:t>
      </w:r>
    </w:p>
    <w:p w:rsidR="00451D55" w:rsidRPr="00BB3875" w:rsidRDefault="001237C1">
      <w:pPr>
        <w:ind w:right="-2" w:firstLine="567"/>
        <w:jc w:val="both"/>
        <w:rPr>
          <w:color w:val="000000"/>
          <w:lang w:val="uk-UA"/>
        </w:rPr>
      </w:pPr>
      <w:r w:rsidRPr="00BB3875">
        <w:rPr>
          <w:color w:val="000000"/>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підпунктом 14.1.57 Податкового кодексу України екологічний податок визначено як </w:t>
      </w:r>
      <w:r w:rsidRPr="00BB3875">
        <w:rPr>
          <w:color w:val="000000"/>
          <w:sz w:val="28"/>
          <w:szCs w:val="28"/>
          <w:shd w:val="clear" w:color="auto" w:fill="FFFFFF"/>
          <w:lang w:val="uk-UA"/>
        </w:rPr>
        <w:t>платіж, що справляється з фактичних обсягів викидів у атмосферне повітря, скидів у водні об'єкти забруднюючих речовин, розміщення відходів</w:t>
      </w:r>
      <w:r w:rsidRPr="00BB3875">
        <w:rPr>
          <w:color w:val="000000"/>
          <w:sz w:val="28"/>
          <w:szCs w:val="28"/>
          <w:lang w:val="uk-UA"/>
        </w:rPr>
        <w:t>.</w:t>
      </w:r>
    </w:p>
    <w:p w:rsidR="00451D55" w:rsidRPr="00BB3875" w:rsidRDefault="001237C1">
      <w:pPr>
        <w:ind w:right="-2" w:firstLine="567"/>
        <w:jc w:val="both"/>
        <w:rPr>
          <w:color w:val="000000"/>
          <w:sz w:val="28"/>
          <w:szCs w:val="28"/>
          <w:lang w:val="uk-UA"/>
        </w:rPr>
      </w:pPr>
      <w:r w:rsidRPr="00BB3875">
        <w:rPr>
          <w:color w:val="000000"/>
          <w:sz w:val="28"/>
          <w:szCs w:val="28"/>
          <w:lang w:val="uk-UA"/>
        </w:rPr>
        <w:t>Обсяг надходжень екологічного податку розрахований виходячи з чинного законодавства, виконання за 2023 рік та плануються у сумі 1 650,0 тис. грн.</w:t>
      </w:r>
    </w:p>
    <w:p w:rsidR="00451D55" w:rsidRPr="00BB3875" w:rsidRDefault="001237C1">
      <w:pPr>
        <w:pStyle w:val="af6"/>
        <w:spacing w:after="0"/>
        <w:ind w:right="-2" w:firstLine="567"/>
        <w:jc w:val="both"/>
        <w:rPr>
          <w:color w:val="000000"/>
        </w:rPr>
      </w:pPr>
      <w:r w:rsidRPr="00BB3875">
        <w:rPr>
          <w:b/>
          <w:bCs/>
          <w:color w:val="000000"/>
          <w:sz w:val="28"/>
          <w:szCs w:val="28"/>
          <w:lang w:val="uk-UA"/>
        </w:rPr>
        <w:t>Власні надходження бюджетних установ</w:t>
      </w:r>
      <w:r w:rsidRPr="00BB3875">
        <w:rPr>
          <w:bCs/>
          <w:color w:val="000000"/>
          <w:sz w:val="28"/>
          <w:szCs w:val="28"/>
          <w:lang w:val="uk-UA"/>
        </w:rPr>
        <w:t xml:space="preserve"> складуть 71 615,2 тис. грн.</w:t>
      </w:r>
    </w:p>
    <w:tbl>
      <w:tblPr>
        <w:tblW w:w="9796" w:type="dxa"/>
        <w:tblInd w:w="432" w:type="dxa"/>
        <w:tblLayout w:type="fixed"/>
        <w:tblLook w:val="00A0" w:firstRow="1" w:lastRow="0" w:firstColumn="1" w:lastColumn="0" w:noHBand="0" w:noVBand="0"/>
      </w:tblPr>
      <w:tblGrid>
        <w:gridCol w:w="1868"/>
        <w:gridCol w:w="1428"/>
        <w:gridCol w:w="1968"/>
        <w:gridCol w:w="1713"/>
        <w:gridCol w:w="1401"/>
        <w:gridCol w:w="1418"/>
      </w:tblGrid>
      <w:tr w:rsidR="0025010A" w:rsidRPr="0025010A">
        <w:trPr>
          <w:trHeight w:val="1320"/>
        </w:trPr>
        <w:tc>
          <w:tcPr>
            <w:tcW w:w="1867" w:type="dxa"/>
            <w:tcBorders>
              <w:top w:val="single" w:sz="4" w:space="0" w:color="000000"/>
              <w:left w:val="single" w:sz="4" w:space="0" w:color="000000"/>
              <w:bottom w:val="single" w:sz="4" w:space="0" w:color="000000"/>
              <w:right w:val="single" w:sz="4" w:space="0" w:color="000000"/>
            </w:tcBorders>
            <w:vAlign w:val="center"/>
          </w:tcPr>
          <w:p w:rsidR="00451D55" w:rsidRPr="00BB3875" w:rsidRDefault="00451D55">
            <w:pPr>
              <w:widowControl w:val="0"/>
              <w:ind w:right="-2" w:firstLine="567"/>
              <w:jc w:val="center"/>
              <w:rPr>
                <w:color w:val="000000"/>
                <w:sz w:val="28"/>
                <w:szCs w:val="28"/>
                <w:lang w:val="uk-UA"/>
              </w:rPr>
            </w:pPr>
          </w:p>
        </w:tc>
        <w:tc>
          <w:tcPr>
            <w:tcW w:w="1428"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 w:val="28"/>
                <w:szCs w:val="28"/>
                <w:lang w:val="uk-UA"/>
              </w:rPr>
            </w:pPr>
            <w:r w:rsidRPr="00BB3875">
              <w:rPr>
                <w:color w:val="000000"/>
                <w:sz w:val="28"/>
                <w:szCs w:val="28"/>
                <w:lang w:val="uk-UA"/>
              </w:rPr>
              <w:t>Платні послуги</w:t>
            </w:r>
          </w:p>
        </w:tc>
        <w:tc>
          <w:tcPr>
            <w:tcW w:w="1968"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 w:val="28"/>
                <w:szCs w:val="28"/>
                <w:lang w:val="uk-UA"/>
              </w:rPr>
            </w:pPr>
            <w:r w:rsidRPr="00BB3875">
              <w:rPr>
                <w:color w:val="000000"/>
                <w:sz w:val="28"/>
                <w:szCs w:val="28"/>
                <w:lang w:val="uk-UA"/>
              </w:rPr>
              <w:t>Надходження від господарської діяльності</w:t>
            </w:r>
          </w:p>
        </w:tc>
        <w:tc>
          <w:tcPr>
            <w:tcW w:w="1713"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 w:val="28"/>
                <w:szCs w:val="28"/>
                <w:lang w:val="uk-UA"/>
              </w:rPr>
            </w:pPr>
            <w:r w:rsidRPr="00BB3875">
              <w:rPr>
                <w:color w:val="000000"/>
                <w:sz w:val="28"/>
                <w:szCs w:val="28"/>
                <w:lang w:val="uk-UA"/>
              </w:rPr>
              <w:t>Плата за оренду</w:t>
            </w:r>
          </w:p>
        </w:tc>
        <w:tc>
          <w:tcPr>
            <w:tcW w:w="1401"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 w:val="28"/>
                <w:szCs w:val="28"/>
                <w:lang w:val="uk-UA"/>
              </w:rPr>
            </w:pPr>
            <w:r w:rsidRPr="00BB3875">
              <w:rPr>
                <w:color w:val="000000"/>
                <w:sz w:val="28"/>
                <w:szCs w:val="28"/>
                <w:lang w:val="uk-UA"/>
              </w:rPr>
              <w:t>Надход ження від реалізації майна</w:t>
            </w:r>
          </w:p>
        </w:tc>
        <w:tc>
          <w:tcPr>
            <w:tcW w:w="1418" w:type="dxa"/>
            <w:tcBorders>
              <w:top w:val="single" w:sz="4" w:space="0" w:color="000000"/>
              <w:bottom w:val="single" w:sz="4" w:space="0" w:color="000000"/>
              <w:right w:val="single" w:sz="4" w:space="0" w:color="000000"/>
            </w:tcBorders>
            <w:vAlign w:val="center"/>
          </w:tcPr>
          <w:p w:rsidR="00451D55" w:rsidRPr="00BB3875" w:rsidRDefault="001237C1">
            <w:pPr>
              <w:widowControl w:val="0"/>
              <w:ind w:right="-2"/>
              <w:jc w:val="center"/>
              <w:rPr>
                <w:color w:val="000000"/>
                <w:sz w:val="28"/>
                <w:szCs w:val="28"/>
                <w:lang w:val="uk-UA"/>
              </w:rPr>
            </w:pPr>
            <w:r w:rsidRPr="00BB3875">
              <w:rPr>
                <w:color w:val="000000"/>
                <w:sz w:val="28"/>
                <w:szCs w:val="28"/>
                <w:lang w:val="uk-UA"/>
              </w:rPr>
              <w:t>ВСЬОГО</w:t>
            </w:r>
          </w:p>
        </w:tc>
      </w:tr>
      <w:tr w:rsidR="0025010A" w:rsidRPr="0025010A">
        <w:trPr>
          <w:trHeight w:val="375"/>
        </w:trPr>
        <w:tc>
          <w:tcPr>
            <w:tcW w:w="1867" w:type="dxa"/>
            <w:tcBorders>
              <w:left w:val="single" w:sz="4" w:space="0" w:color="000000"/>
              <w:bottom w:val="single" w:sz="4" w:space="0" w:color="000000"/>
              <w:right w:val="single" w:sz="4" w:space="0" w:color="000000"/>
            </w:tcBorders>
            <w:vAlign w:val="bottom"/>
          </w:tcPr>
          <w:p w:rsidR="00451D55" w:rsidRPr="00BB3875" w:rsidRDefault="00451D55">
            <w:pPr>
              <w:widowControl w:val="0"/>
              <w:ind w:right="-2" w:firstLine="567"/>
              <w:rPr>
                <w:b/>
                <w:bCs/>
                <w:i/>
                <w:iCs/>
                <w:color w:val="000000"/>
                <w:sz w:val="28"/>
                <w:szCs w:val="28"/>
                <w:lang w:val="uk-UA"/>
              </w:rPr>
            </w:pPr>
          </w:p>
        </w:tc>
        <w:tc>
          <w:tcPr>
            <w:tcW w:w="1428" w:type="dxa"/>
            <w:tcBorders>
              <w:bottom w:val="single" w:sz="4" w:space="0" w:color="000000"/>
              <w:right w:val="single" w:sz="4" w:space="0" w:color="000000"/>
            </w:tcBorders>
            <w:vAlign w:val="bottom"/>
          </w:tcPr>
          <w:p w:rsidR="00451D55" w:rsidRPr="00BB3875" w:rsidRDefault="001237C1">
            <w:pPr>
              <w:widowControl w:val="0"/>
              <w:ind w:right="-2"/>
              <w:jc w:val="right"/>
              <w:rPr>
                <w:bCs/>
                <w:i/>
                <w:iCs/>
                <w:color w:val="000000"/>
                <w:sz w:val="28"/>
                <w:szCs w:val="28"/>
                <w:lang w:val="uk-UA"/>
              </w:rPr>
            </w:pPr>
            <w:r w:rsidRPr="00BB3875">
              <w:rPr>
                <w:bCs/>
                <w:i/>
                <w:iCs/>
                <w:color w:val="000000"/>
                <w:sz w:val="28"/>
                <w:szCs w:val="28"/>
                <w:lang w:val="uk-UA"/>
              </w:rPr>
              <w:t>25010100</w:t>
            </w:r>
          </w:p>
        </w:tc>
        <w:tc>
          <w:tcPr>
            <w:tcW w:w="1968" w:type="dxa"/>
            <w:tcBorders>
              <w:bottom w:val="single" w:sz="4" w:space="0" w:color="000000"/>
              <w:right w:val="single" w:sz="4" w:space="0" w:color="000000"/>
            </w:tcBorders>
            <w:vAlign w:val="bottom"/>
          </w:tcPr>
          <w:p w:rsidR="00451D55" w:rsidRPr="00BB3875" w:rsidRDefault="001237C1">
            <w:pPr>
              <w:widowControl w:val="0"/>
              <w:ind w:right="-2"/>
              <w:jc w:val="right"/>
              <w:rPr>
                <w:bCs/>
                <w:i/>
                <w:iCs/>
                <w:color w:val="000000"/>
                <w:sz w:val="28"/>
                <w:szCs w:val="28"/>
                <w:lang w:val="uk-UA"/>
              </w:rPr>
            </w:pPr>
            <w:r w:rsidRPr="00BB3875">
              <w:rPr>
                <w:bCs/>
                <w:i/>
                <w:iCs/>
                <w:color w:val="000000"/>
                <w:sz w:val="28"/>
                <w:szCs w:val="28"/>
                <w:lang w:val="uk-UA"/>
              </w:rPr>
              <w:t>25010200</w:t>
            </w:r>
          </w:p>
        </w:tc>
        <w:tc>
          <w:tcPr>
            <w:tcW w:w="1713" w:type="dxa"/>
            <w:tcBorders>
              <w:bottom w:val="single" w:sz="4" w:space="0" w:color="000000"/>
              <w:right w:val="single" w:sz="4" w:space="0" w:color="000000"/>
            </w:tcBorders>
            <w:vAlign w:val="bottom"/>
          </w:tcPr>
          <w:p w:rsidR="00451D55" w:rsidRPr="00BB3875" w:rsidRDefault="001237C1">
            <w:pPr>
              <w:widowControl w:val="0"/>
              <w:ind w:right="-2"/>
              <w:jc w:val="right"/>
              <w:rPr>
                <w:bCs/>
                <w:i/>
                <w:iCs/>
                <w:color w:val="000000"/>
                <w:sz w:val="28"/>
                <w:szCs w:val="28"/>
                <w:lang w:val="uk-UA"/>
              </w:rPr>
            </w:pPr>
            <w:r w:rsidRPr="00BB3875">
              <w:rPr>
                <w:bCs/>
                <w:i/>
                <w:iCs/>
                <w:color w:val="000000"/>
                <w:sz w:val="28"/>
                <w:szCs w:val="28"/>
                <w:lang w:val="uk-UA"/>
              </w:rPr>
              <w:t>25010300</w:t>
            </w:r>
          </w:p>
        </w:tc>
        <w:tc>
          <w:tcPr>
            <w:tcW w:w="1401" w:type="dxa"/>
            <w:tcBorders>
              <w:bottom w:val="single" w:sz="4" w:space="0" w:color="000000"/>
              <w:right w:val="single" w:sz="4" w:space="0" w:color="000000"/>
            </w:tcBorders>
            <w:vAlign w:val="bottom"/>
          </w:tcPr>
          <w:p w:rsidR="00451D55" w:rsidRPr="00BB3875" w:rsidRDefault="001237C1">
            <w:pPr>
              <w:widowControl w:val="0"/>
              <w:ind w:right="-2"/>
              <w:jc w:val="right"/>
              <w:rPr>
                <w:bCs/>
                <w:i/>
                <w:iCs/>
                <w:color w:val="000000"/>
                <w:sz w:val="28"/>
                <w:szCs w:val="28"/>
                <w:lang w:val="uk-UA"/>
              </w:rPr>
            </w:pPr>
            <w:r w:rsidRPr="00BB3875">
              <w:rPr>
                <w:bCs/>
                <w:i/>
                <w:iCs/>
                <w:color w:val="000000"/>
                <w:sz w:val="28"/>
                <w:szCs w:val="28"/>
                <w:lang w:val="uk-UA"/>
              </w:rPr>
              <w:t>25010400</w:t>
            </w:r>
          </w:p>
        </w:tc>
        <w:tc>
          <w:tcPr>
            <w:tcW w:w="1418" w:type="dxa"/>
            <w:tcBorders>
              <w:bottom w:val="single" w:sz="4" w:space="0" w:color="000000"/>
              <w:right w:val="single" w:sz="4" w:space="0" w:color="000000"/>
            </w:tcBorders>
            <w:vAlign w:val="bottom"/>
          </w:tcPr>
          <w:p w:rsidR="00451D55" w:rsidRPr="00BB3875" w:rsidRDefault="00451D55">
            <w:pPr>
              <w:widowControl w:val="0"/>
              <w:ind w:right="-2"/>
              <w:rPr>
                <w:bCs/>
                <w:i/>
                <w:iCs/>
                <w:color w:val="000000"/>
                <w:sz w:val="28"/>
                <w:szCs w:val="28"/>
                <w:lang w:val="uk-UA"/>
              </w:rPr>
            </w:pPr>
          </w:p>
        </w:tc>
      </w:tr>
      <w:tr w:rsidR="0025010A" w:rsidRPr="0025010A">
        <w:trPr>
          <w:trHeight w:val="553"/>
        </w:trPr>
        <w:tc>
          <w:tcPr>
            <w:tcW w:w="1867" w:type="dxa"/>
            <w:tcBorders>
              <w:left w:val="single" w:sz="4" w:space="0" w:color="000000"/>
              <w:bottom w:val="single" w:sz="4" w:space="0" w:color="000000"/>
              <w:right w:val="single" w:sz="4" w:space="0" w:color="000000"/>
            </w:tcBorders>
            <w:vAlign w:val="bottom"/>
          </w:tcPr>
          <w:p w:rsidR="00451D55" w:rsidRPr="00BB3875" w:rsidRDefault="001237C1">
            <w:pPr>
              <w:widowControl w:val="0"/>
              <w:ind w:right="-2" w:firstLine="15"/>
              <w:rPr>
                <w:color w:val="000000"/>
                <w:sz w:val="28"/>
                <w:szCs w:val="28"/>
                <w:lang w:val="uk-UA"/>
              </w:rPr>
            </w:pPr>
            <w:r w:rsidRPr="00BB3875">
              <w:rPr>
                <w:color w:val="000000"/>
                <w:sz w:val="28"/>
                <w:szCs w:val="28"/>
                <w:lang w:val="uk-UA"/>
              </w:rPr>
              <w:t>Органи управління</w:t>
            </w:r>
          </w:p>
        </w:tc>
        <w:tc>
          <w:tcPr>
            <w:tcW w:w="1428" w:type="dxa"/>
            <w:tcBorders>
              <w:bottom w:val="single" w:sz="4" w:space="0" w:color="000000"/>
              <w:right w:val="single" w:sz="4" w:space="0" w:color="000000"/>
            </w:tcBorders>
            <w:vAlign w:val="bottom"/>
          </w:tcPr>
          <w:p w:rsidR="00451D55" w:rsidRPr="00BB3875" w:rsidRDefault="00451D55">
            <w:pPr>
              <w:widowControl w:val="0"/>
              <w:ind w:right="-2"/>
              <w:jc w:val="right"/>
              <w:rPr>
                <w:color w:val="000000"/>
                <w:sz w:val="28"/>
                <w:szCs w:val="28"/>
                <w:lang w:val="uk-UA"/>
              </w:rPr>
            </w:pPr>
          </w:p>
        </w:tc>
        <w:tc>
          <w:tcPr>
            <w:tcW w:w="1968"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713"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2 284,4</w:t>
            </w:r>
          </w:p>
        </w:tc>
        <w:tc>
          <w:tcPr>
            <w:tcW w:w="1401"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41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2 284,4</w:t>
            </w:r>
          </w:p>
        </w:tc>
      </w:tr>
      <w:tr w:rsidR="0025010A" w:rsidRPr="0025010A">
        <w:trPr>
          <w:trHeight w:val="375"/>
        </w:trPr>
        <w:tc>
          <w:tcPr>
            <w:tcW w:w="1867" w:type="dxa"/>
            <w:tcBorders>
              <w:left w:val="single" w:sz="4" w:space="0" w:color="000000"/>
              <w:bottom w:val="single" w:sz="4" w:space="0" w:color="000000"/>
              <w:right w:val="single" w:sz="4" w:space="0" w:color="000000"/>
            </w:tcBorders>
            <w:vAlign w:val="bottom"/>
          </w:tcPr>
          <w:p w:rsidR="00451D55" w:rsidRPr="00BB3875" w:rsidRDefault="001237C1">
            <w:pPr>
              <w:widowControl w:val="0"/>
              <w:ind w:right="-2" w:firstLine="15"/>
              <w:rPr>
                <w:color w:val="000000"/>
                <w:sz w:val="28"/>
                <w:szCs w:val="28"/>
                <w:lang w:val="uk-UA"/>
              </w:rPr>
            </w:pPr>
            <w:r w:rsidRPr="00BB3875">
              <w:rPr>
                <w:color w:val="000000"/>
                <w:sz w:val="28"/>
                <w:szCs w:val="28"/>
                <w:lang w:val="uk-UA"/>
              </w:rPr>
              <w:t>Освіта</w:t>
            </w:r>
          </w:p>
        </w:tc>
        <w:tc>
          <w:tcPr>
            <w:tcW w:w="142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44 897,3</w:t>
            </w:r>
          </w:p>
        </w:tc>
        <w:tc>
          <w:tcPr>
            <w:tcW w:w="196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4 153,7</w:t>
            </w:r>
          </w:p>
        </w:tc>
        <w:tc>
          <w:tcPr>
            <w:tcW w:w="1713"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11 159,8</w:t>
            </w:r>
          </w:p>
        </w:tc>
        <w:tc>
          <w:tcPr>
            <w:tcW w:w="1401"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158,0</w:t>
            </w:r>
          </w:p>
        </w:tc>
        <w:tc>
          <w:tcPr>
            <w:tcW w:w="141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60 368,8</w:t>
            </w:r>
          </w:p>
        </w:tc>
      </w:tr>
      <w:tr w:rsidR="0025010A" w:rsidRPr="0025010A">
        <w:trPr>
          <w:trHeight w:val="375"/>
        </w:trPr>
        <w:tc>
          <w:tcPr>
            <w:tcW w:w="1867" w:type="dxa"/>
            <w:tcBorders>
              <w:left w:val="single" w:sz="4" w:space="0" w:color="000000"/>
              <w:bottom w:val="single" w:sz="4" w:space="0" w:color="000000"/>
              <w:right w:val="single" w:sz="4" w:space="0" w:color="000000"/>
            </w:tcBorders>
            <w:vAlign w:val="bottom"/>
          </w:tcPr>
          <w:p w:rsidR="00451D55" w:rsidRPr="00BB3875" w:rsidRDefault="001237C1">
            <w:pPr>
              <w:widowControl w:val="0"/>
              <w:ind w:right="-2" w:firstLine="15"/>
              <w:rPr>
                <w:color w:val="000000"/>
                <w:sz w:val="28"/>
                <w:szCs w:val="28"/>
                <w:lang w:val="uk-UA"/>
              </w:rPr>
            </w:pPr>
            <w:r w:rsidRPr="00BB3875">
              <w:rPr>
                <w:color w:val="000000"/>
                <w:sz w:val="28"/>
                <w:szCs w:val="28"/>
                <w:lang w:val="uk-UA"/>
              </w:rPr>
              <w:t>Культура</w:t>
            </w:r>
          </w:p>
        </w:tc>
        <w:tc>
          <w:tcPr>
            <w:tcW w:w="142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5 293,3</w:t>
            </w:r>
          </w:p>
        </w:tc>
        <w:tc>
          <w:tcPr>
            <w:tcW w:w="1968" w:type="dxa"/>
            <w:tcBorders>
              <w:bottom w:val="single" w:sz="4" w:space="0" w:color="000000"/>
              <w:right w:val="single" w:sz="4" w:space="0" w:color="000000"/>
            </w:tcBorders>
            <w:vAlign w:val="bottom"/>
          </w:tcPr>
          <w:p w:rsidR="00451D55" w:rsidRPr="00BB3875" w:rsidRDefault="00451D55">
            <w:pPr>
              <w:widowControl w:val="0"/>
              <w:snapToGrid w:val="0"/>
              <w:ind w:right="-2"/>
              <w:rPr>
                <w:color w:val="000000"/>
                <w:sz w:val="28"/>
                <w:szCs w:val="28"/>
                <w:lang w:val="uk-UA"/>
              </w:rPr>
            </w:pPr>
          </w:p>
        </w:tc>
        <w:tc>
          <w:tcPr>
            <w:tcW w:w="1713"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57,7</w:t>
            </w:r>
          </w:p>
        </w:tc>
        <w:tc>
          <w:tcPr>
            <w:tcW w:w="1401"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8,0</w:t>
            </w:r>
          </w:p>
        </w:tc>
        <w:tc>
          <w:tcPr>
            <w:tcW w:w="141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5 359,0</w:t>
            </w:r>
          </w:p>
        </w:tc>
      </w:tr>
      <w:tr w:rsidR="0025010A" w:rsidRPr="0025010A">
        <w:trPr>
          <w:trHeight w:val="375"/>
        </w:trPr>
        <w:tc>
          <w:tcPr>
            <w:tcW w:w="1867" w:type="dxa"/>
            <w:tcBorders>
              <w:left w:val="single" w:sz="4" w:space="0" w:color="000000"/>
              <w:bottom w:val="single" w:sz="4" w:space="0" w:color="000000"/>
              <w:right w:val="single" w:sz="4" w:space="0" w:color="000000"/>
            </w:tcBorders>
            <w:vAlign w:val="bottom"/>
          </w:tcPr>
          <w:p w:rsidR="00451D55" w:rsidRPr="00BB3875" w:rsidRDefault="001237C1">
            <w:pPr>
              <w:widowControl w:val="0"/>
              <w:ind w:right="-2" w:firstLine="15"/>
              <w:rPr>
                <w:color w:val="000000"/>
                <w:sz w:val="28"/>
                <w:szCs w:val="28"/>
                <w:lang w:val="uk-UA"/>
              </w:rPr>
            </w:pPr>
            <w:r w:rsidRPr="00BB3875">
              <w:rPr>
                <w:color w:val="000000"/>
                <w:sz w:val="28"/>
                <w:szCs w:val="28"/>
                <w:lang w:val="uk-UA"/>
              </w:rPr>
              <w:t>Терцентр</w:t>
            </w:r>
          </w:p>
        </w:tc>
        <w:tc>
          <w:tcPr>
            <w:tcW w:w="1428" w:type="dxa"/>
            <w:tcBorders>
              <w:bottom w:val="single" w:sz="4" w:space="0" w:color="000000"/>
              <w:right w:val="single" w:sz="4" w:space="0" w:color="000000"/>
            </w:tcBorders>
            <w:vAlign w:val="bottom"/>
          </w:tcPr>
          <w:p w:rsidR="00451D55" w:rsidRPr="00BB3875" w:rsidRDefault="00451D55">
            <w:pPr>
              <w:widowControl w:val="0"/>
              <w:ind w:right="-2"/>
              <w:jc w:val="right"/>
              <w:rPr>
                <w:color w:val="000000"/>
                <w:sz w:val="28"/>
                <w:szCs w:val="28"/>
                <w:lang w:val="uk-UA"/>
              </w:rPr>
            </w:pPr>
          </w:p>
        </w:tc>
        <w:tc>
          <w:tcPr>
            <w:tcW w:w="1968"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713"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401"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418" w:type="dxa"/>
            <w:tcBorders>
              <w:bottom w:val="single" w:sz="4" w:space="0" w:color="000000"/>
              <w:right w:val="single" w:sz="4" w:space="0" w:color="000000"/>
            </w:tcBorders>
            <w:vAlign w:val="bottom"/>
          </w:tcPr>
          <w:p w:rsidR="00451D55" w:rsidRPr="00BB3875" w:rsidRDefault="00451D55">
            <w:pPr>
              <w:widowControl w:val="0"/>
              <w:ind w:right="-2"/>
              <w:jc w:val="right"/>
              <w:rPr>
                <w:color w:val="000000"/>
                <w:sz w:val="28"/>
                <w:szCs w:val="28"/>
                <w:lang w:val="uk-UA"/>
              </w:rPr>
            </w:pPr>
          </w:p>
        </w:tc>
      </w:tr>
      <w:tr w:rsidR="0025010A" w:rsidRPr="0025010A">
        <w:trPr>
          <w:trHeight w:val="441"/>
        </w:trPr>
        <w:tc>
          <w:tcPr>
            <w:tcW w:w="1867" w:type="dxa"/>
            <w:tcBorders>
              <w:left w:val="single" w:sz="4" w:space="0" w:color="000000"/>
              <w:bottom w:val="single" w:sz="4" w:space="0" w:color="000000"/>
              <w:right w:val="single" w:sz="4" w:space="0" w:color="000000"/>
            </w:tcBorders>
            <w:vAlign w:val="bottom"/>
          </w:tcPr>
          <w:p w:rsidR="00451D55" w:rsidRPr="00BB3875" w:rsidRDefault="001237C1">
            <w:pPr>
              <w:widowControl w:val="0"/>
              <w:ind w:right="-2" w:firstLine="15"/>
              <w:rPr>
                <w:color w:val="000000"/>
                <w:sz w:val="28"/>
                <w:szCs w:val="28"/>
                <w:lang w:val="uk-UA"/>
              </w:rPr>
            </w:pPr>
            <w:r w:rsidRPr="00BB3875">
              <w:rPr>
                <w:color w:val="000000"/>
                <w:sz w:val="28"/>
                <w:szCs w:val="28"/>
                <w:lang w:val="uk-UA"/>
              </w:rPr>
              <w:t>Фізкультура</w:t>
            </w:r>
          </w:p>
        </w:tc>
        <w:tc>
          <w:tcPr>
            <w:tcW w:w="142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3 603,0</w:t>
            </w:r>
          </w:p>
        </w:tc>
        <w:tc>
          <w:tcPr>
            <w:tcW w:w="1968"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713"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401" w:type="dxa"/>
            <w:tcBorders>
              <w:bottom w:val="single" w:sz="4" w:space="0" w:color="000000"/>
              <w:right w:val="single" w:sz="4" w:space="0" w:color="000000"/>
            </w:tcBorders>
            <w:vAlign w:val="bottom"/>
          </w:tcPr>
          <w:p w:rsidR="00451D55" w:rsidRPr="00BB3875" w:rsidRDefault="00451D55">
            <w:pPr>
              <w:widowControl w:val="0"/>
              <w:ind w:right="-2"/>
              <w:rPr>
                <w:color w:val="000000"/>
                <w:sz w:val="28"/>
                <w:szCs w:val="28"/>
                <w:lang w:val="uk-UA"/>
              </w:rPr>
            </w:pPr>
          </w:p>
        </w:tc>
        <w:tc>
          <w:tcPr>
            <w:tcW w:w="1418" w:type="dxa"/>
            <w:tcBorders>
              <w:bottom w:val="single" w:sz="4" w:space="0" w:color="000000"/>
              <w:right w:val="single" w:sz="4" w:space="0" w:color="000000"/>
            </w:tcBorders>
            <w:vAlign w:val="bottom"/>
          </w:tcPr>
          <w:p w:rsidR="00451D55" w:rsidRPr="00BB3875" w:rsidRDefault="001237C1">
            <w:pPr>
              <w:widowControl w:val="0"/>
              <w:ind w:right="-2"/>
              <w:jc w:val="right"/>
              <w:rPr>
                <w:color w:val="000000"/>
                <w:sz w:val="28"/>
                <w:szCs w:val="28"/>
                <w:lang w:val="uk-UA"/>
              </w:rPr>
            </w:pPr>
            <w:r w:rsidRPr="00BB3875">
              <w:rPr>
                <w:color w:val="000000"/>
                <w:sz w:val="28"/>
                <w:szCs w:val="28"/>
                <w:lang w:val="uk-UA"/>
              </w:rPr>
              <w:t>3 603,0</w:t>
            </w:r>
          </w:p>
        </w:tc>
      </w:tr>
      <w:tr w:rsidR="00451D55" w:rsidRPr="0025010A">
        <w:trPr>
          <w:trHeight w:val="375"/>
        </w:trPr>
        <w:tc>
          <w:tcPr>
            <w:tcW w:w="1867" w:type="dxa"/>
            <w:tcBorders>
              <w:left w:val="single" w:sz="4" w:space="0" w:color="000000"/>
              <w:bottom w:val="single" w:sz="4" w:space="0" w:color="000000"/>
              <w:right w:val="single" w:sz="4" w:space="0" w:color="000000"/>
            </w:tcBorders>
            <w:vAlign w:val="bottom"/>
          </w:tcPr>
          <w:p w:rsidR="00451D55" w:rsidRPr="00BB3875" w:rsidRDefault="001237C1">
            <w:pPr>
              <w:widowControl w:val="0"/>
              <w:ind w:right="-2" w:firstLine="15"/>
              <w:rPr>
                <w:b/>
                <w:color w:val="000000"/>
                <w:sz w:val="28"/>
                <w:szCs w:val="28"/>
                <w:lang w:val="uk-UA"/>
              </w:rPr>
            </w:pPr>
            <w:r w:rsidRPr="00BB3875">
              <w:rPr>
                <w:b/>
                <w:color w:val="000000"/>
                <w:sz w:val="28"/>
                <w:szCs w:val="28"/>
                <w:lang w:val="uk-UA"/>
              </w:rPr>
              <w:t>ВСЬОГО</w:t>
            </w:r>
          </w:p>
        </w:tc>
        <w:tc>
          <w:tcPr>
            <w:tcW w:w="1428" w:type="dxa"/>
            <w:tcBorders>
              <w:bottom w:val="single" w:sz="4" w:space="0" w:color="000000"/>
              <w:right w:val="single" w:sz="4" w:space="0" w:color="000000"/>
            </w:tcBorders>
            <w:vAlign w:val="bottom"/>
          </w:tcPr>
          <w:p w:rsidR="00451D55" w:rsidRPr="00BB3875" w:rsidRDefault="001237C1">
            <w:pPr>
              <w:widowControl w:val="0"/>
              <w:ind w:right="-2"/>
              <w:jc w:val="right"/>
              <w:rPr>
                <w:b/>
                <w:color w:val="000000"/>
                <w:sz w:val="28"/>
                <w:szCs w:val="28"/>
                <w:lang w:val="uk-UA"/>
              </w:rPr>
            </w:pPr>
            <w:r w:rsidRPr="00BB3875">
              <w:rPr>
                <w:b/>
                <w:color w:val="000000"/>
                <w:sz w:val="28"/>
                <w:szCs w:val="28"/>
                <w:lang w:val="uk-UA"/>
              </w:rPr>
              <w:t>53 793,6</w:t>
            </w:r>
          </w:p>
        </w:tc>
        <w:tc>
          <w:tcPr>
            <w:tcW w:w="1968" w:type="dxa"/>
            <w:tcBorders>
              <w:bottom w:val="single" w:sz="4" w:space="0" w:color="000000"/>
              <w:right w:val="single" w:sz="4" w:space="0" w:color="000000"/>
            </w:tcBorders>
            <w:vAlign w:val="bottom"/>
          </w:tcPr>
          <w:p w:rsidR="00451D55" w:rsidRPr="00BB3875" w:rsidRDefault="001237C1">
            <w:pPr>
              <w:widowControl w:val="0"/>
              <w:ind w:right="-2"/>
              <w:jc w:val="right"/>
              <w:rPr>
                <w:b/>
                <w:color w:val="000000"/>
                <w:sz w:val="28"/>
                <w:szCs w:val="28"/>
                <w:lang w:val="uk-UA"/>
              </w:rPr>
            </w:pPr>
            <w:r w:rsidRPr="00BB3875">
              <w:rPr>
                <w:b/>
                <w:color w:val="000000"/>
                <w:sz w:val="28"/>
                <w:szCs w:val="28"/>
                <w:lang w:val="uk-UA"/>
              </w:rPr>
              <w:t>4 153,7</w:t>
            </w:r>
          </w:p>
        </w:tc>
        <w:tc>
          <w:tcPr>
            <w:tcW w:w="1713" w:type="dxa"/>
            <w:tcBorders>
              <w:bottom w:val="single" w:sz="4" w:space="0" w:color="000000"/>
              <w:right w:val="single" w:sz="4" w:space="0" w:color="000000"/>
            </w:tcBorders>
            <w:vAlign w:val="bottom"/>
          </w:tcPr>
          <w:p w:rsidR="00451D55" w:rsidRPr="00BB3875" w:rsidRDefault="001237C1">
            <w:pPr>
              <w:widowControl w:val="0"/>
              <w:ind w:right="-2"/>
              <w:jc w:val="right"/>
              <w:rPr>
                <w:b/>
                <w:color w:val="000000"/>
                <w:sz w:val="28"/>
                <w:szCs w:val="28"/>
                <w:lang w:val="uk-UA"/>
              </w:rPr>
            </w:pPr>
            <w:r w:rsidRPr="00BB3875">
              <w:rPr>
                <w:b/>
                <w:color w:val="000000"/>
                <w:sz w:val="28"/>
                <w:szCs w:val="28"/>
                <w:lang w:val="uk-UA"/>
              </w:rPr>
              <w:t>13 501,9</w:t>
            </w:r>
          </w:p>
        </w:tc>
        <w:tc>
          <w:tcPr>
            <w:tcW w:w="1401" w:type="dxa"/>
            <w:tcBorders>
              <w:bottom w:val="single" w:sz="4" w:space="0" w:color="000000"/>
              <w:right w:val="single" w:sz="4" w:space="0" w:color="000000"/>
            </w:tcBorders>
            <w:vAlign w:val="bottom"/>
          </w:tcPr>
          <w:p w:rsidR="00451D55" w:rsidRPr="00BB3875" w:rsidRDefault="001237C1">
            <w:pPr>
              <w:widowControl w:val="0"/>
              <w:ind w:right="-2"/>
              <w:jc w:val="right"/>
              <w:rPr>
                <w:b/>
                <w:color w:val="000000"/>
                <w:sz w:val="28"/>
                <w:szCs w:val="28"/>
                <w:lang w:val="uk-UA"/>
              </w:rPr>
            </w:pPr>
            <w:r w:rsidRPr="00BB3875">
              <w:rPr>
                <w:b/>
                <w:color w:val="000000"/>
                <w:sz w:val="28"/>
                <w:szCs w:val="28"/>
                <w:lang w:val="uk-UA"/>
              </w:rPr>
              <w:t>166,0</w:t>
            </w:r>
          </w:p>
        </w:tc>
        <w:tc>
          <w:tcPr>
            <w:tcW w:w="1418" w:type="dxa"/>
            <w:tcBorders>
              <w:bottom w:val="single" w:sz="4" w:space="0" w:color="000000"/>
              <w:right w:val="single" w:sz="4" w:space="0" w:color="000000"/>
            </w:tcBorders>
            <w:vAlign w:val="bottom"/>
          </w:tcPr>
          <w:p w:rsidR="00451D55" w:rsidRPr="00BB3875" w:rsidRDefault="001237C1">
            <w:pPr>
              <w:widowControl w:val="0"/>
              <w:ind w:right="-2"/>
              <w:jc w:val="right"/>
              <w:rPr>
                <w:b/>
                <w:color w:val="000000"/>
                <w:sz w:val="28"/>
                <w:szCs w:val="28"/>
                <w:lang w:val="uk-UA"/>
              </w:rPr>
            </w:pPr>
            <w:r w:rsidRPr="00BB3875">
              <w:rPr>
                <w:b/>
                <w:color w:val="000000"/>
                <w:sz w:val="28"/>
                <w:szCs w:val="28"/>
                <w:lang w:val="uk-UA"/>
              </w:rPr>
              <w:t>71 615,2</w:t>
            </w:r>
          </w:p>
        </w:tc>
      </w:tr>
    </w:tbl>
    <w:p w:rsidR="00451D55" w:rsidRPr="00BB3875" w:rsidRDefault="00451D55">
      <w:pPr>
        <w:pStyle w:val="af6"/>
        <w:spacing w:after="0"/>
        <w:ind w:right="-2" w:firstLine="567"/>
        <w:jc w:val="both"/>
        <w:rPr>
          <w:b/>
          <w:bCs/>
          <w:color w:val="000000"/>
          <w:sz w:val="28"/>
          <w:szCs w:val="28"/>
          <w:lang w:val="uk-UA"/>
        </w:rPr>
      </w:pPr>
    </w:p>
    <w:p w:rsidR="00451D55" w:rsidRPr="00BB3875" w:rsidRDefault="001237C1">
      <w:pPr>
        <w:pStyle w:val="af6"/>
        <w:spacing w:after="0"/>
        <w:ind w:right="-2" w:firstLine="567"/>
        <w:jc w:val="both"/>
        <w:rPr>
          <w:color w:val="000000"/>
        </w:rPr>
      </w:pPr>
      <w:r w:rsidRPr="00BB3875">
        <w:rPr>
          <w:b/>
          <w:bCs/>
          <w:color w:val="000000"/>
          <w:sz w:val="28"/>
          <w:szCs w:val="28"/>
          <w:lang w:val="uk-UA"/>
        </w:rPr>
        <w:t>Цільові фонди</w:t>
      </w:r>
    </w:p>
    <w:p w:rsidR="00451D55" w:rsidRPr="00BB3875" w:rsidRDefault="001237C1">
      <w:pPr>
        <w:pStyle w:val="af6"/>
        <w:spacing w:after="0"/>
        <w:ind w:right="-2" w:firstLine="567"/>
        <w:jc w:val="both"/>
        <w:rPr>
          <w:color w:val="000000"/>
        </w:rPr>
      </w:pPr>
      <w:r w:rsidRPr="00BB3875">
        <w:rPr>
          <w:color w:val="000000"/>
          <w:sz w:val="28"/>
          <w:szCs w:val="28"/>
          <w:lang w:val="uk-UA"/>
        </w:rPr>
        <w:lastRenderedPageBreak/>
        <w:t>Цільові фонди є складовою частиною спеціального фонду бюджету громади відповідно до пункту 8 частини 1 статті 69</w:t>
      </w:r>
      <w:r w:rsidRPr="00BB3875">
        <w:rPr>
          <w:rStyle w:val="rvts37"/>
          <w:b/>
          <w:bCs/>
          <w:color w:val="000000"/>
          <w:sz w:val="28"/>
          <w:szCs w:val="28"/>
          <w:lang w:val="uk-UA"/>
        </w:rPr>
        <w:t>-</w:t>
      </w:r>
      <w:r w:rsidRPr="00BB3875">
        <w:rPr>
          <w:rStyle w:val="rvts37"/>
          <w:b/>
          <w:bCs/>
          <w:color w:val="000000"/>
          <w:sz w:val="28"/>
          <w:szCs w:val="28"/>
          <w:vertAlign w:val="superscript"/>
          <w:lang w:val="uk-UA"/>
        </w:rPr>
        <w:t>1</w:t>
      </w:r>
      <w:r w:rsidRPr="00BB3875">
        <w:rPr>
          <w:color w:val="000000"/>
          <w:sz w:val="28"/>
          <w:szCs w:val="28"/>
          <w:lang w:val="uk-UA"/>
        </w:rPr>
        <w:t xml:space="preserve"> Бюджетного кодексу України.</w:t>
      </w:r>
    </w:p>
    <w:p w:rsidR="00451D55" w:rsidRPr="00BB3875" w:rsidRDefault="001237C1">
      <w:pPr>
        <w:ind w:right="-2" w:firstLine="567"/>
        <w:jc w:val="both"/>
        <w:rPr>
          <w:color w:val="000000"/>
        </w:rPr>
      </w:pPr>
      <w:r w:rsidRPr="00BB3875">
        <w:rPr>
          <w:color w:val="000000"/>
          <w:sz w:val="28"/>
          <w:szCs w:val="28"/>
          <w:lang w:val="uk-UA"/>
        </w:rPr>
        <w:t>Планові надходження до цільового фонду бюджету передбачені в загальній сумі 713,0 тис. грн.</w:t>
      </w:r>
    </w:p>
    <w:p w:rsidR="00451D55" w:rsidRPr="00BB3875" w:rsidRDefault="001237C1">
      <w:pPr>
        <w:ind w:right="-2" w:firstLine="567"/>
        <w:jc w:val="both"/>
        <w:rPr>
          <w:color w:val="000000"/>
        </w:rPr>
      </w:pPr>
      <w:r w:rsidRPr="00BB3875">
        <w:rPr>
          <w:b/>
          <w:bCs/>
          <w:color w:val="000000"/>
          <w:sz w:val="28"/>
          <w:szCs w:val="28"/>
          <w:lang w:val="uk-UA"/>
        </w:rPr>
        <w:t>Бюджет розвитку</w:t>
      </w:r>
    </w:p>
    <w:p w:rsidR="00451D55" w:rsidRPr="00BB3875" w:rsidRDefault="001237C1">
      <w:pPr>
        <w:ind w:right="-2" w:firstLine="567"/>
        <w:jc w:val="both"/>
        <w:rPr>
          <w:color w:val="000000"/>
        </w:rPr>
      </w:pPr>
      <w:r w:rsidRPr="00BB3875">
        <w:rPr>
          <w:color w:val="000000"/>
          <w:sz w:val="28"/>
          <w:szCs w:val="28"/>
          <w:lang w:val="uk-UA"/>
        </w:rPr>
        <w:t>Надходження бюджету розвитку визначені статтею 71 Бюджетного кодексу України та включають:</w:t>
      </w:r>
    </w:p>
    <w:p w:rsidR="00451D55" w:rsidRPr="00BB3875" w:rsidRDefault="001237C1">
      <w:pPr>
        <w:tabs>
          <w:tab w:val="left" w:pos="0"/>
          <w:tab w:val="left" w:pos="360"/>
        </w:tabs>
        <w:ind w:right="-2" w:firstLine="567"/>
        <w:jc w:val="both"/>
        <w:rPr>
          <w:color w:val="000000"/>
        </w:rPr>
      </w:pPr>
      <w:r w:rsidRPr="00BB3875">
        <w:rPr>
          <w:color w:val="000000"/>
          <w:sz w:val="28"/>
          <w:szCs w:val="28"/>
          <w:lang w:val="uk-UA"/>
        </w:rPr>
        <w:t>надходження від відчуження майна, яке знаходиться у комунальній власності - 3 000,0 тис. грн;</w:t>
      </w:r>
    </w:p>
    <w:p w:rsidR="00451D55" w:rsidRPr="00BB3875" w:rsidRDefault="001237C1">
      <w:pPr>
        <w:tabs>
          <w:tab w:val="left" w:pos="0"/>
          <w:tab w:val="left" w:pos="360"/>
        </w:tabs>
        <w:ind w:right="-2" w:firstLine="567"/>
        <w:jc w:val="both"/>
        <w:rPr>
          <w:color w:val="000000"/>
        </w:rPr>
      </w:pPr>
      <w:r w:rsidRPr="00BB3875">
        <w:rPr>
          <w:color w:val="000000"/>
          <w:sz w:val="28"/>
          <w:szCs w:val="28"/>
          <w:lang w:val="uk-UA"/>
        </w:rPr>
        <w:t>надходження від продажу землі - 11 000 тис. грн.</w:t>
      </w:r>
    </w:p>
    <w:p w:rsidR="00451D55" w:rsidRPr="00BB3875" w:rsidRDefault="001237C1">
      <w:pPr>
        <w:ind w:right="-2" w:firstLine="567"/>
        <w:jc w:val="both"/>
        <w:rPr>
          <w:color w:val="000000"/>
        </w:rPr>
      </w:pPr>
      <w:r w:rsidRPr="00BB3875">
        <w:rPr>
          <w:b/>
          <w:bCs/>
          <w:color w:val="000000"/>
          <w:sz w:val="28"/>
          <w:szCs w:val="28"/>
          <w:lang w:val="uk-UA"/>
        </w:rPr>
        <w:t>Плата за гарантії</w:t>
      </w:r>
    </w:p>
    <w:p w:rsidR="00451D55" w:rsidRPr="00BB3875" w:rsidRDefault="001237C1">
      <w:pPr>
        <w:ind w:right="-2" w:firstLine="567"/>
        <w:jc w:val="both"/>
        <w:rPr>
          <w:color w:val="000000"/>
        </w:rPr>
      </w:pPr>
      <w:r w:rsidRPr="00BB3875">
        <w:rPr>
          <w:bCs/>
          <w:color w:val="000000"/>
          <w:sz w:val="28"/>
          <w:szCs w:val="28"/>
          <w:lang w:val="uk-UA"/>
        </w:rPr>
        <w:t xml:space="preserve">Плати за надання гарантії передбачено в сумі 24 грн: для ДКП «Луцьктепло» за кредитом Європейського банку реконструкції та розвитку для реалізації проєкту </w:t>
      </w:r>
      <w:r w:rsidRPr="00BB3875">
        <w:rPr>
          <w:color w:val="000000"/>
          <w:sz w:val="28"/>
          <w:szCs w:val="28"/>
          <w:lang w:val="uk-UA" w:eastAsia="uk-UA"/>
        </w:rPr>
        <w:t>«Реконструкція та модернізація системи централізованого теплопостачання міста Луцька» - 12 грн, та для КП «Луцькводоканал» за угодою про передачу коштів позики для реалізації проєкту «Комплексна модернізація системи водопостачання та водовідведення м. Луцьк» - 12 грн.</w:t>
      </w:r>
    </w:p>
    <w:p w:rsidR="00451D55" w:rsidRPr="0025010A" w:rsidRDefault="00451D55">
      <w:pPr>
        <w:ind w:right="-2" w:firstLine="567"/>
        <w:jc w:val="both"/>
      </w:pPr>
    </w:p>
    <w:p w:rsidR="00451D55" w:rsidRPr="0025010A" w:rsidRDefault="00451D55">
      <w:pPr>
        <w:pStyle w:val="af6"/>
        <w:tabs>
          <w:tab w:val="left" w:pos="0"/>
          <w:tab w:val="left" w:pos="708"/>
        </w:tabs>
        <w:spacing w:after="0"/>
        <w:ind w:right="-2" w:firstLine="567"/>
        <w:jc w:val="center"/>
        <w:rPr>
          <w:b/>
          <w:bCs/>
          <w:sz w:val="28"/>
          <w:szCs w:val="28"/>
          <w:lang w:val="uk-UA"/>
        </w:rPr>
      </w:pPr>
    </w:p>
    <w:p w:rsidR="00451D55" w:rsidRPr="00BB3875" w:rsidRDefault="001237C1">
      <w:pPr>
        <w:pStyle w:val="af6"/>
        <w:spacing w:after="0"/>
        <w:ind w:right="-2" w:firstLine="567"/>
        <w:jc w:val="center"/>
        <w:rPr>
          <w:b/>
          <w:bCs/>
          <w:color w:val="000000"/>
          <w:sz w:val="28"/>
          <w:szCs w:val="28"/>
          <w:lang w:val="uk-UA"/>
        </w:rPr>
      </w:pPr>
      <w:r w:rsidRPr="00BB3875">
        <w:rPr>
          <w:b/>
          <w:bCs/>
          <w:color w:val="000000"/>
          <w:sz w:val="28"/>
          <w:szCs w:val="28"/>
          <w:lang w:val="uk-UA"/>
        </w:rPr>
        <w:t>Видатки бюджету територіальної громади на 2024 рік</w:t>
      </w:r>
    </w:p>
    <w:p w:rsidR="00451D55" w:rsidRPr="00BB3875" w:rsidRDefault="001237C1">
      <w:pPr>
        <w:ind w:right="-2" w:firstLine="567"/>
        <w:jc w:val="both"/>
        <w:rPr>
          <w:color w:val="000000"/>
          <w:lang w:val="uk-UA"/>
        </w:rPr>
      </w:pPr>
      <w:r w:rsidRPr="00BB3875">
        <w:rPr>
          <w:color w:val="000000"/>
          <w:sz w:val="28"/>
          <w:szCs w:val="28"/>
          <w:shd w:val="clear" w:color="auto" w:fill="FFFFFF"/>
          <w:lang w:val="uk-UA"/>
        </w:rPr>
        <w:t xml:space="preserve">Проєкт бюджету громади на 2024 рік за видатками складено з урахуванням вимог програмно-цільового бюджетування </w:t>
      </w:r>
      <w:r w:rsidRPr="00BB3875">
        <w:rPr>
          <w:color w:val="000000"/>
          <w:sz w:val="28"/>
          <w:szCs w:val="28"/>
          <w:lang w:val="uk-UA"/>
        </w:rPr>
        <w:t>на підставі поданих головними розпорядниками коштів бюджетних запитів.</w:t>
      </w:r>
    </w:p>
    <w:p w:rsidR="00451D55" w:rsidRPr="00BB3875" w:rsidRDefault="001237C1">
      <w:pPr>
        <w:ind w:right="-2" w:firstLine="567"/>
        <w:jc w:val="both"/>
        <w:rPr>
          <w:color w:val="000000"/>
          <w:sz w:val="28"/>
          <w:szCs w:val="28"/>
          <w:lang w:val="uk-UA"/>
        </w:rPr>
      </w:pPr>
      <w:r w:rsidRPr="00BB3875">
        <w:rPr>
          <w:color w:val="000000"/>
          <w:sz w:val="28"/>
          <w:szCs w:val="28"/>
          <w:lang w:val="uk-UA"/>
        </w:rPr>
        <w:t>Усього видатки бюджету у 2024 році складуть 3 914 070,3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Видатки загального фонду бюджету складуть 3 092 017,8 тис. грн.</w:t>
      </w:r>
    </w:p>
    <w:p w:rsidR="00451D55" w:rsidRPr="00BB3875" w:rsidRDefault="001237C1">
      <w:pPr>
        <w:ind w:right="-2" w:firstLine="567"/>
        <w:jc w:val="both"/>
        <w:rPr>
          <w:bCs/>
          <w:color w:val="000000"/>
          <w:sz w:val="28"/>
          <w:szCs w:val="28"/>
          <w:lang w:val="uk-UA"/>
        </w:rPr>
      </w:pPr>
      <w:r w:rsidRPr="00BB3875">
        <w:rPr>
          <w:bCs/>
          <w:color w:val="000000"/>
          <w:sz w:val="28"/>
          <w:szCs w:val="28"/>
          <w:lang w:val="uk-UA"/>
        </w:rPr>
        <w:t xml:space="preserve">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оздоровлення окремим категоріям працюючих у бюджетній сфері, інші виплати, передбачені чинним законодавством. </w:t>
      </w:r>
    </w:p>
    <w:p w:rsidR="00451D55" w:rsidRPr="00BB3875" w:rsidRDefault="001237C1">
      <w:pPr>
        <w:ind w:firstLine="720"/>
        <w:jc w:val="both"/>
        <w:rPr>
          <w:color w:val="000000"/>
          <w:sz w:val="28"/>
          <w:szCs w:val="28"/>
          <w:lang w:val="uk-UA"/>
        </w:rPr>
      </w:pPr>
      <w:r w:rsidRPr="00BB3875">
        <w:rPr>
          <w:color w:val="000000"/>
          <w:sz w:val="28"/>
          <w:szCs w:val="28"/>
          <w:lang w:val="uk-UA"/>
        </w:rPr>
        <w:t xml:space="preserve">При визначенні видатків на оплату праці враховано розміри: </w:t>
      </w:r>
    </w:p>
    <w:p w:rsidR="00451D55" w:rsidRPr="00BB3875" w:rsidRDefault="001237C1">
      <w:pPr>
        <w:ind w:left="-15" w:firstLine="720"/>
        <w:jc w:val="both"/>
        <w:rPr>
          <w:color w:val="000000"/>
          <w:sz w:val="28"/>
          <w:szCs w:val="28"/>
          <w:lang w:val="uk-UA"/>
        </w:rPr>
      </w:pPr>
      <w:r w:rsidRPr="00BB3875">
        <w:rPr>
          <w:color w:val="000000"/>
          <w:sz w:val="28"/>
          <w:szCs w:val="28"/>
          <w:lang w:val="uk-UA"/>
        </w:rPr>
        <w:t>- мінімальної заробітної плати у місячному розмірі:</w:t>
      </w:r>
      <w:r w:rsidRPr="00BB3875">
        <w:rPr>
          <w:b/>
          <w:color w:val="000000"/>
          <w:sz w:val="28"/>
          <w:szCs w:val="28"/>
          <w:lang w:val="uk-UA"/>
        </w:rPr>
        <w:t xml:space="preserve"> </w:t>
      </w:r>
      <w:r w:rsidRPr="00BB3875">
        <w:rPr>
          <w:color w:val="000000"/>
          <w:sz w:val="28"/>
          <w:szCs w:val="28"/>
          <w:lang w:val="uk-UA"/>
        </w:rPr>
        <w:t>з 01 січня 2024 року - 7 100 грн,</w:t>
      </w:r>
      <w:r w:rsidRPr="00BB3875">
        <w:rPr>
          <w:b/>
          <w:color w:val="000000"/>
          <w:sz w:val="28"/>
          <w:szCs w:val="28"/>
          <w:lang w:val="uk-UA"/>
        </w:rPr>
        <w:t xml:space="preserve"> </w:t>
      </w:r>
      <w:r w:rsidRPr="00BB3875">
        <w:rPr>
          <w:color w:val="000000"/>
          <w:sz w:val="28"/>
          <w:szCs w:val="28"/>
          <w:lang w:val="uk-UA"/>
        </w:rPr>
        <w:t>з 1 квітня – 8 000 грн;</w:t>
      </w:r>
    </w:p>
    <w:p w:rsidR="00451D55" w:rsidRPr="00BB3875" w:rsidRDefault="001237C1">
      <w:pPr>
        <w:ind w:left="-15" w:firstLine="720"/>
        <w:jc w:val="both"/>
        <w:rPr>
          <w:color w:val="000000"/>
          <w:sz w:val="28"/>
          <w:szCs w:val="28"/>
          <w:lang w:val="uk-UA"/>
        </w:rPr>
      </w:pPr>
      <w:r w:rsidRPr="00BB3875">
        <w:rPr>
          <w:color w:val="000000"/>
          <w:sz w:val="28"/>
          <w:szCs w:val="28"/>
          <w:lang w:val="uk-UA"/>
        </w:rPr>
        <w:t>- посадового окладу працівника І тарифного розряду Єдиної тарифної сітки з 1 січня 2024 року у розмірі 3 195 грн, з 1 квітня  –</w:t>
      </w:r>
      <w:r w:rsidRPr="00BB3875">
        <w:rPr>
          <w:b/>
          <w:color w:val="000000"/>
          <w:sz w:val="28"/>
          <w:szCs w:val="28"/>
          <w:lang w:val="uk-UA"/>
        </w:rPr>
        <w:t xml:space="preserve"> </w:t>
      </w:r>
      <w:r w:rsidRPr="00BB3875">
        <w:rPr>
          <w:color w:val="000000"/>
          <w:sz w:val="28"/>
          <w:szCs w:val="28"/>
          <w:lang w:val="uk-UA"/>
        </w:rPr>
        <w:t>3 600 грн.</w:t>
      </w:r>
    </w:p>
    <w:p w:rsidR="00451D55" w:rsidRPr="00BB3875" w:rsidRDefault="001237C1">
      <w:pPr>
        <w:ind w:right="-2" w:firstLine="567"/>
        <w:jc w:val="both"/>
        <w:rPr>
          <w:color w:val="000000"/>
          <w:sz w:val="28"/>
          <w:szCs w:val="28"/>
          <w:lang w:val="uk-UA"/>
        </w:rPr>
      </w:pPr>
      <w:r w:rsidRPr="00BB3875">
        <w:rPr>
          <w:bCs/>
          <w:color w:val="000000"/>
          <w:sz w:val="28"/>
          <w:szCs w:val="28"/>
          <w:lang w:val="uk-UA"/>
        </w:rPr>
        <w:t xml:space="preserve">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суспільних функцій на оптимально необхідному рівні, </w:t>
      </w:r>
      <w:r w:rsidRPr="00BB3875">
        <w:rPr>
          <w:color w:val="000000"/>
          <w:sz w:val="28"/>
          <w:szCs w:val="28"/>
          <w:lang w:val="uk-UA"/>
        </w:rPr>
        <w:t>з урахуванням потреби забезпечення належного рівня роботи бюджетних закладів та здійснення ними відповідних суспільних функцій.</w:t>
      </w:r>
    </w:p>
    <w:p w:rsidR="00451D55" w:rsidRPr="00BB3875" w:rsidRDefault="001237C1">
      <w:pPr>
        <w:ind w:right="-2" w:firstLine="567"/>
        <w:jc w:val="both"/>
        <w:rPr>
          <w:color w:val="000000"/>
          <w:sz w:val="28"/>
          <w:szCs w:val="28"/>
          <w:lang w:val="uk-UA"/>
        </w:rPr>
      </w:pPr>
      <w:r w:rsidRPr="00BB3875">
        <w:rPr>
          <w:b/>
          <w:color w:val="000000"/>
          <w:sz w:val="28"/>
          <w:szCs w:val="28"/>
          <w:lang w:val="uk-UA"/>
        </w:rPr>
        <w:t>Реверсна дотація,</w:t>
      </w:r>
      <w:r w:rsidRPr="00BB3875">
        <w:rPr>
          <w:color w:val="000000"/>
          <w:sz w:val="28"/>
          <w:szCs w:val="28"/>
          <w:lang w:val="uk-UA"/>
        </w:rPr>
        <w:t xml:space="preserve"> як виняток з положень абзацу п'ятого частини третьої статті 98 та абзацу п'ятого частини третьої статті 99 Бюджетного кодексу </w:t>
      </w:r>
      <w:r w:rsidRPr="00BB3875">
        <w:rPr>
          <w:color w:val="000000"/>
          <w:sz w:val="28"/>
          <w:szCs w:val="28"/>
          <w:lang w:val="uk-UA"/>
        </w:rPr>
        <w:lastRenderedPageBreak/>
        <w:t>України, у 2024 році в обсязі 273 121,1  тис. грн до державного бюджету не перераховуватиметься.</w:t>
      </w:r>
    </w:p>
    <w:p w:rsidR="00451D55" w:rsidRPr="00BB3875" w:rsidRDefault="001237C1">
      <w:pPr>
        <w:ind w:right="-2" w:firstLine="567"/>
        <w:jc w:val="both"/>
        <w:rPr>
          <w:color w:val="000000"/>
          <w:lang w:val="uk-UA"/>
        </w:rPr>
      </w:pPr>
      <w:r w:rsidRPr="00BB3875">
        <w:rPr>
          <w:color w:val="000000"/>
          <w:sz w:val="28"/>
          <w:szCs w:val="28"/>
          <w:lang w:val="uk-UA"/>
        </w:rPr>
        <w:t>Видатки спеціального фонду бюджету складуть 821 652,5 тис.грн, з них видатки бюджету розвитку передбачено в сумі 747 424,3 тис. грн.</w:t>
      </w:r>
    </w:p>
    <w:p w:rsidR="00451D55" w:rsidRPr="00BB3875" w:rsidRDefault="001237C1">
      <w:pPr>
        <w:shd w:val="clear" w:color="auto" w:fill="FFFFFF"/>
        <w:ind w:right="-2" w:firstLine="567"/>
        <w:jc w:val="both"/>
        <w:rPr>
          <w:color w:val="000000"/>
          <w:sz w:val="28"/>
          <w:szCs w:val="28"/>
          <w:lang w:val="uk-UA"/>
        </w:rPr>
      </w:pPr>
      <w:r w:rsidRPr="00BB3875">
        <w:rPr>
          <w:color w:val="000000"/>
          <w:sz w:val="28"/>
          <w:szCs w:val="28"/>
          <w:lang w:val="uk-UA"/>
        </w:rPr>
        <w:t xml:space="preserve">У видатках спеціального фонду передбачені </w:t>
      </w:r>
      <w:r w:rsidRPr="00BB3875">
        <w:rPr>
          <w:b/>
          <w:color w:val="000000"/>
          <w:sz w:val="28"/>
          <w:szCs w:val="28"/>
          <w:lang w:val="uk-UA"/>
        </w:rPr>
        <w:t>запозичення</w:t>
      </w:r>
      <w:r w:rsidRPr="00BB3875">
        <w:rPr>
          <w:color w:val="000000"/>
          <w:sz w:val="28"/>
          <w:szCs w:val="28"/>
          <w:lang w:val="uk-UA"/>
        </w:rPr>
        <w:t xml:space="preserve"> на реалізацію спільних проєктів Кабінету міністрів України та Європейського інвестиційного банку в сумі 189 360,0 тис. грн:</w:t>
      </w:r>
    </w:p>
    <w:p w:rsidR="00451D55" w:rsidRPr="00BB3875" w:rsidRDefault="001237C1">
      <w:pPr>
        <w:shd w:val="clear" w:color="auto" w:fill="FFFFFF"/>
        <w:ind w:right="-2" w:firstLine="567"/>
        <w:jc w:val="both"/>
        <w:rPr>
          <w:color w:val="000000"/>
          <w:sz w:val="28"/>
          <w:szCs w:val="28"/>
          <w:lang w:val="uk-UA"/>
        </w:rPr>
      </w:pPr>
      <w:r w:rsidRPr="00BB3875">
        <w:rPr>
          <w:color w:val="000000"/>
          <w:sz w:val="28"/>
          <w:szCs w:val="28"/>
          <w:lang w:val="uk-UA"/>
        </w:rPr>
        <w:t>проєкт "Оновлення інфраструктури електротранспорту м. Луцька" «Міський громадський транспорт України» в сумі 4 207,5 тис. грн.</w:t>
      </w:r>
    </w:p>
    <w:p w:rsidR="00451D55" w:rsidRPr="00BB3875" w:rsidRDefault="001237C1">
      <w:pPr>
        <w:shd w:val="clear" w:color="auto" w:fill="FFFFFF"/>
        <w:ind w:right="-2" w:firstLine="567"/>
        <w:jc w:val="both"/>
        <w:rPr>
          <w:color w:val="000000"/>
          <w:sz w:val="28"/>
          <w:szCs w:val="28"/>
          <w:lang w:val="uk-UA"/>
        </w:rPr>
      </w:pPr>
      <w:r w:rsidRPr="00BB3875">
        <w:rPr>
          <w:color w:val="000000"/>
          <w:sz w:val="28"/>
          <w:szCs w:val="28"/>
          <w:lang w:val="uk-UA"/>
        </w:rPr>
        <w:t>проєкт "Міський громадський транспорт України ІІ" Субпроєкт "Оновлення тролейбусного парку міста Луцька" в сумі 185 152,5 тис. грн.</w:t>
      </w:r>
    </w:p>
    <w:p w:rsidR="00451D55" w:rsidRPr="00BB3875" w:rsidRDefault="001237C1">
      <w:pPr>
        <w:ind w:right="-2" w:firstLine="567"/>
        <w:jc w:val="center"/>
        <w:rPr>
          <w:b/>
          <w:bCs/>
          <w:i/>
          <w:iCs/>
          <w:color w:val="000000"/>
          <w:sz w:val="28"/>
          <w:szCs w:val="28"/>
          <w:lang w:val="uk-UA"/>
        </w:rPr>
      </w:pPr>
      <w:r w:rsidRPr="00BB3875">
        <w:rPr>
          <w:b/>
          <w:bCs/>
          <w:i/>
          <w:iCs/>
          <w:color w:val="000000"/>
          <w:sz w:val="28"/>
          <w:szCs w:val="28"/>
          <w:lang w:val="uk-UA"/>
        </w:rPr>
        <w:t>Видатки на підтримку Збройних сил України</w:t>
      </w:r>
    </w:p>
    <w:p w:rsidR="00451D55" w:rsidRPr="00BB3875" w:rsidRDefault="001237C1">
      <w:pPr>
        <w:ind w:right="-2" w:firstLine="567"/>
        <w:jc w:val="both"/>
        <w:rPr>
          <w:color w:val="000000"/>
          <w:sz w:val="28"/>
          <w:szCs w:val="28"/>
          <w:lang w:val="uk-UA"/>
        </w:rPr>
      </w:pPr>
      <w:r w:rsidRPr="00BB3875">
        <w:rPr>
          <w:color w:val="000000"/>
          <w:sz w:val="28"/>
          <w:szCs w:val="28"/>
          <w:lang w:val="uk-UA"/>
        </w:rPr>
        <w:t>На реалізацію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2022-2024 роки» передбачено 251 377,7  тис. грн. для покращення матеріально-технічного забезпечення військових частин Збройних сил України та інших військових формувань, Луцького об’єднаного міського територіального центру комплектування та соціальної підтримки, Волинського обласного територіального центру комплектування та соціальної підтримки, Луцького зонального відділу військової служби правопорядку, квартирно-експлуатаційного відділу міста Володимир, проведення заходів мобілізації людських і транспортних ресурсів, підвищення мобілізаційної підготовки.</w:t>
      </w:r>
    </w:p>
    <w:p w:rsidR="00451D55" w:rsidRPr="00BB3875" w:rsidRDefault="001237C1">
      <w:pPr>
        <w:ind w:right="-2" w:firstLine="567"/>
        <w:jc w:val="both"/>
        <w:rPr>
          <w:b/>
          <w:i/>
          <w:color w:val="000000"/>
          <w:sz w:val="28"/>
          <w:szCs w:val="28"/>
          <w:lang w:val="uk-UA"/>
        </w:rPr>
      </w:pPr>
      <w:r w:rsidRPr="00BB3875">
        <w:rPr>
          <w:color w:val="000000"/>
          <w:sz w:val="28"/>
          <w:szCs w:val="28"/>
          <w:lang w:val="uk-UA"/>
        </w:rPr>
        <w:t>Дані видатки будуть спрямовані на придбання засобів розвідки (квадрокоптери, тепловізори), комп’ютерної техніки, засобів зв’язку, засобів відеонагляду, матеріальних цінностей (речове майно, військове спорядження, засоби гігієни), забезпечення паливно-мастильними матеріалами, закупівлю запасних частин до автомобільної техніки та здійснення її ремонту, закупівлю будівельних матеріалів, інструментів, електрообладнання, будівництво та облаштування фортифікаційних споруд, проведення ремонтно-будівельних робіт.</w:t>
      </w:r>
      <w:r w:rsidRPr="00BB3875">
        <w:rPr>
          <w:b/>
          <w:i/>
          <w:color w:val="000000"/>
          <w:sz w:val="28"/>
          <w:szCs w:val="28"/>
          <w:lang w:val="uk-UA"/>
        </w:rPr>
        <w:t xml:space="preserve"> </w:t>
      </w:r>
    </w:p>
    <w:p w:rsidR="00451D55" w:rsidRPr="00BB3875" w:rsidRDefault="001237C1">
      <w:pPr>
        <w:ind w:right="-2" w:firstLine="567"/>
        <w:jc w:val="center"/>
        <w:rPr>
          <w:color w:val="000000"/>
        </w:rPr>
      </w:pPr>
      <w:r w:rsidRPr="00BB3875">
        <w:rPr>
          <w:b/>
          <w:i/>
          <w:color w:val="000000"/>
          <w:sz w:val="28"/>
          <w:szCs w:val="28"/>
          <w:lang w:val="uk-UA"/>
        </w:rPr>
        <w:t xml:space="preserve">Громадський порядок та безпека                                                                                                                                                                                                                                                                                                                                                                                                                                                                                                                                                                                                                                                                                                                                                                                                                                                                                                                                                                                                                                                                                                                                                                                                                                                                                                                                                                                                                                                                                                                                                                                                                                                                                                                                                                                                                                                                                                                                                                                                                                                                                                                                                                                                                                                                                                                                                                                                                                                                                                                                                                                                                                                                                                                                                                                                                                                                                                                                                                                                                                                                                                                                                                                                                                                                                                                                                     </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 На реалізацію «Програми забезпечення особистої безпеки громадян та протидії злочинності на 2021-2024 роки» у 2024 році планується спрямувати 500,0 тис. грн, які передбачаються на забезпечення функціонування 10 поліцейських станцій в межах територіальної громади. </w:t>
      </w:r>
    </w:p>
    <w:p w:rsidR="00451D55" w:rsidRPr="00BB3875" w:rsidRDefault="001237C1">
      <w:pPr>
        <w:ind w:right="-2" w:firstLine="567"/>
        <w:jc w:val="both"/>
        <w:rPr>
          <w:bCs/>
          <w:iCs/>
          <w:color w:val="000000"/>
          <w:sz w:val="28"/>
          <w:szCs w:val="28"/>
          <w:lang w:val="uk-UA" w:eastAsia="uk-UA"/>
        </w:rPr>
      </w:pPr>
      <w:r w:rsidRPr="00BB3875">
        <w:rPr>
          <w:color w:val="000000"/>
          <w:sz w:val="28"/>
          <w:szCs w:val="28"/>
          <w:lang w:val="uk-UA"/>
        </w:rPr>
        <w:t>Департаменту муніципальної варти на виконання заходів по програмі «Безпечне місто» планується передбачити 5 950,0 тис. грн (в тому числі капітальні видатки – 4 950,0 тис. грн).</w:t>
      </w:r>
    </w:p>
    <w:p w:rsidR="00451D55" w:rsidRPr="00BB3875" w:rsidRDefault="001237C1">
      <w:pPr>
        <w:shd w:val="clear" w:color="auto" w:fill="FFFFFF"/>
        <w:ind w:right="-2" w:firstLine="567"/>
        <w:jc w:val="center"/>
        <w:rPr>
          <w:b/>
          <w:bCs/>
          <w:i/>
          <w:iCs/>
          <w:color w:val="000000"/>
          <w:sz w:val="28"/>
          <w:szCs w:val="28"/>
          <w:lang w:val="uk-UA"/>
        </w:rPr>
      </w:pPr>
      <w:r w:rsidRPr="00BB3875">
        <w:rPr>
          <w:b/>
          <w:bCs/>
          <w:i/>
          <w:iCs/>
          <w:color w:val="000000"/>
          <w:sz w:val="28"/>
          <w:szCs w:val="28"/>
          <w:lang w:val="uk-UA"/>
        </w:rPr>
        <w:t>Освіта</w:t>
      </w:r>
    </w:p>
    <w:p w:rsidR="00451D55" w:rsidRPr="00BB3875" w:rsidRDefault="001237C1">
      <w:pPr>
        <w:ind w:right="-82" w:firstLine="567"/>
        <w:jc w:val="both"/>
        <w:rPr>
          <w:color w:val="000000"/>
        </w:rPr>
      </w:pPr>
      <w:r w:rsidRPr="00BB3875">
        <w:rPr>
          <w:color w:val="000000"/>
          <w:sz w:val="28"/>
          <w:szCs w:val="28"/>
          <w:lang w:val="uk-UA" w:eastAsia="ru-RU"/>
        </w:rPr>
        <w:t xml:space="preserve">Проєкт бюджету 2024 року на заклади дошкільної, загальної та                        позашкільної освіти становить </w:t>
      </w:r>
      <w:bookmarkStart w:id="2" w:name="_GoBack_Copy_1"/>
      <w:bookmarkEnd w:id="2"/>
      <w:r w:rsidRPr="00BB3875">
        <w:rPr>
          <w:color w:val="000000"/>
          <w:sz w:val="28"/>
          <w:szCs w:val="28"/>
          <w:lang w:val="uk-UA" w:eastAsia="ru-RU"/>
        </w:rPr>
        <w:t xml:space="preserve"> 1 520 873,5 тис. гривень. </w:t>
      </w:r>
    </w:p>
    <w:p w:rsidR="00451D55" w:rsidRPr="00BB3875" w:rsidRDefault="001237C1">
      <w:pPr>
        <w:ind w:right="-82" w:firstLine="567"/>
        <w:jc w:val="both"/>
        <w:rPr>
          <w:color w:val="000000"/>
        </w:rPr>
      </w:pPr>
      <w:r w:rsidRPr="00BB3875">
        <w:rPr>
          <w:color w:val="000000"/>
          <w:sz w:val="28"/>
          <w:szCs w:val="28"/>
          <w:lang w:val="uk-UA" w:eastAsia="ru-RU"/>
        </w:rPr>
        <w:lastRenderedPageBreak/>
        <w:t>Даний обсяг видатків забезпечуватиме функціонування 100 бюджетних установ галузі,</w:t>
      </w:r>
      <w:r w:rsidRPr="00BB3875">
        <w:rPr>
          <w:color w:val="000000"/>
          <w:lang w:val="uk-UA" w:eastAsia="ru-RU"/>
        </w:rPr>
        <w:t xml:space="preserve"> </w:t>
      </w:r>
      <w:r w:rsidRPr="00BB3875">
        <w:rPr>
          <w:color w:val="000000"/>
          <w:sz w:val="28"/>
          <w:szCs w:val="28"/>
          <w:lang w:val="uk-UA" w:eastAsia="ru-RU"/>
        </w:rPr>
        <w:t>з них:</w:t>
      </w:r>
    </w:p>
    <w:p w:rsidR="00451D55" w:rsidRPr="00BB3875" w:rsidRDefault="001237C1">
      <w:pPr>
        <w:numPr>
          <w:ilvl w:val="0"/>
          <w:numId w:val="1"/>
        </w:numPr>
        <w:ind w:left="720" w:right="-82" w:hanging="436"/>
        <w:jc w:val="both"/>
        <w:rPr>
          <w:color w:val="000000"/>
        </w:rPr>
      </w:pPr>
      <w:r w:rsidRPr="00BB3875">
        <w:rPr>
          <w:color w:val="000000"/>
          <w:sz w:val="28"/>
          <w:szCs w:val="28"/>
          <w:lang w:val="uk-UA" w:eastAsia="ru-RU"/>
        </w:rPr>
        <w:t>51 закладу дошкільної освіти;</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37 закладів загальної середньої освіти;</w:t>
      </w:r>
    </w:p>
    <w:p w:rsidR="00451D55" w:rsidRPr="00BB3875" w:rsidRDefault="001237C1">
      <w:pPr>
        <w:numPr>
          <w:ilvl w:val="0"/>
          <w:numId w:val="1"/>
        </w:numPr>
        <w:tabs>
          <w:tab w:val="left" w:pos="0"/>
        </w:tabs>
        <w:ind w:left="0" w:right="-82" w:firstLine="284"/>
        <w:jc w:val="both"/>
        <w:rPr>
          <w:color w:val="000000"/>
        </w:rPr>
      </w:pPr>
      <w:r w:rsidRPr="00BB3875">
        <w:rPr>
          <w:color w:val="000000"/>
          <w:sz w:val="28"/>
          <w:szCs w:val="28"/>
          <w:lang w:val="uk-UA" w:eastAsia="ru-RU"/>
        </w:rPr>
        <w:t>1 спеціальної загальноосвітньої школи для дітей з вадами фізичного чи  розумовому розвитку;</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4 закладів позашкільної освіти;</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навчально-методичного Центру психологічної служби;</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центру професійного розвитку педагогічних працівників;</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міжшкільного ресурсного центру;</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інклюзивно-ресурсного центру;</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будинку вчителя;</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централізованої бухгалтерії;</w:t>
      </w:r>
    </w:p>
    <w:p w:rsidR="00451D55" w:rsidRPr="00BB3875" w:rsidRDefault="001237C1">
      <w:pPr>
        <w:numPr>
          <w:ilvl w:val="0"/>
          <w:numId w:val="1"/>
        </w:numPr>
        <w:ind w:left="0" w:right="-82" w:firstLine="284"/>
        <w:jc w:val="both"/>
        <w:rPr>
          <w:color w:val="000000"/>
        </w:rPr>
      </w:pPr>
      <w:r w:rsidRPr="00BB3875">
        <w:rPr>
          <w:color w:val="000000"/>
          <w:sz w:val="28"/>
          <w:szCs w:val="28"/>
          <w:lang w:val="uk-UA" w:eastAsia="ru-RU"/>
        </w:rPr>
        <w:t>1 групи по централізованому господарському обслуговуванню.</w:t>
      </w:r>
    </w:p>
    <w:p w:rsidR="00451D55" w:rsidRPr="00BB3875" w:rsidRDefault="001237C1">
      <w:pPr>
        <w:ind w:right="-82" w:firstLine="709"/>
        <w:jc w:val="both"/>
        <w:rPr>
          <w:color w:val="000000"/>
        </w:rPr>
      </w:pPr>
      <w:r w:rsidRPr="00BB3875">
        <w:rPr>
          <w:color w:val="000000"/>
          <w:sz w:val="28"/>
          <w:szCs w:val="28"/>
          <w:lang w:val="uk-UA" w:eastAsia="ru-RU"/>
        </w:rPr>
        <w:t>У 2024 році середньорічна кількість вихованців та учнів у закладах       дошкільної, загальної середньої освіти та позашкільних закладах становитиме 44 560 учнів та вихованців.</w:t>
      </w:r>
    </w:p>
    <w:p w:rsidR="00451D55" w:rsidRPr="00BB3875" w:rsidRDefault="001237C1">
      <w:pPr>
        <w:ind w:firstLine="708"/>
        <w:jc w:val="both"/>
        <w:rPr>
          <w:color w:val="000000"/>
        </w:rPr>
      </w:pPr>
      <w:r w:rsidRPr="00BB3875">
        <w:rPr>
          <w:color w:val="000000"/>
          <w:sz w:val="28"/>
          <w:szCs w:val="28"/>
          <w:lang w:val="uk-UA" w:eastAsia="ru-RU"/>
        </w:rPr>
        <w:t xml:space="preserve">Обсяг освітньої субвенції на 2024 рік згідно Закону України «Про Державний бюджет України на 2024 рік» становить  624 577,4 тис. грн, що на 18,3 % більше порівняно з 2023 роком (527 982,4 тис. грн). </w:t>
      </w:r>
    </w:p>
    <w:p w:rsidR="00451D55" w:rsidRPr="00BB3875" w:rsidRDefault="001237C1">
      <w:pPr>
        <w:ind w:right="-82" w:firstLine="709"/>
        <w:jc w:val="both"/>
        <w:rPr>
          <w:color w:val="000000"/>
        </w:rPr>
      </w:pPr>
      <w:r w:rsidRPr="00BB3875">
        <w:rPr>
          <w:color w:val="000000"/>
          <w:sz w:val="28"/>
          <w:szCs w:val="28"/>
          <w:lang w:val="uk-UA" w:eastAsia="ru-RU"/>
        </w:rPr>
        <w:t>Найбільшу питому вагу у видатках по галузі складають видатки на             виплату заробітної плати з нарахуваннями – 1 287 195,3 тис. грн, або 84,6%</w:t>
      </w:r>
      <w:r w:rsidRPr="00BB3875">
        <w:rPr>
          <w:b/>
          <w:i/>
          <w:color w:val="000000"/>
          <w:sz w:val="28"/>
          <w:szCs w:val="28"/>
          <w:lang w:val="uk-UA" w:eastAsia="ru-RU"/>
        </w:rPr>
        <w:t>.</w:t>
      </w:r>
      <w:r w:rsidRPr="00BB3875">
        <w:rPr>
          <w:color w:val="000000"/>
          <w:sz w:val="28"/>
          <w:szCs w:val="28"/>
          <w:lang w:val="uk-UA" w:eastAsia="ru-RU"/>
        </w:rPr>
        <w:t xml:space="preserve">          Видатки на оплату комунальних послуг та енергоносіїв по всіх бюджетних установах заплановані в обсязі  56 684,1 тис. грн.  </w:t>
      </w:r>
    </w:p>
    <w:p w:rsidR="00451D55" w:rsidRPr="00BB3875" w:rsidRDefault="001237C1">
      <w:pPr>
        <w:ind w:right="-82" w:firstLine="709"/>
        <w:jc w:val="both"/>
        <w:rPr>
          <w:color w:val="000000"/>
          <w:lang w:val="uk-UA"/>
        </w:rPr>
      </w:pPr>
      <w:r w:rsidRPr="00BB3875">
        <w:rPr>
          <w:color w:val="000000"/>
          <w:sz w:val="28"/>
          <w:szCs w:val="28"/>
          <w:lang w:val="uk-UA" w:eastAsia="ru-RU"/>
        </w:rPr>
        <w:t>Видатки на харчування передбачені у сумі 61 409,0 тис. грн.                     Безкоштовним харчуванням у закладах дошкільної та середньої освіти буде    забезпечено 6 727 дітей, на що з бюджету спрямовано 49 910,3 тис. грн. Також враховані норми частини п’ятої статті 35 Закону України від «Про дошкільну освіту», у відповідності до якої батьки або особи, які їх заміняють, вносять     плату за харчування дітей у комунальному дошкільному навчальному закладі у розмірі 70 відсотків від вартості харчування на день.</w:t>
      </w:r>
    </w:p>
    <w:p w:rsidR="00451D55" w:rsidRPr="00BB3875" w:rsidRDefault="001237C1">
      <w:pPr>
        <w:ind w:right="-82" w:firstLine="709"/>
        <w:jc w:val="both"/>
        <w:rPr>
          <w:color w:val="000000"/>
          <w:lang w:val="uk-UA"/>
        </w:rPr>
      </w:pPr>
      <w:r w:rsidRPr="00BB3875">
        <w:rPr>
          <w:color w:val="000000"/>
          <w:sz w:val="28"/>
          <w:szCs w:val="28"/>
          <w:lang w:val="uk-UA" w:eastAsia="ru-RU"/>
        </w:rPr>
        <w:t>У 2024 році для пільгових категорій дітей у закладах загальної середньої освіти грошові норми видатків на харчування визначені з розрахунку на 1        дитину – 45 грн, для вихованців навчально-реабілітаційного центру, з               розрахунку на 1 дитину – 55 грн.</w:t>
      </w:r>
    </w:p>
    <w:p w:rsidR="00451D55" w:rsidRPr="00BB3875" w:rsidRDefault="001237C1">
      <w:pPr>
        <w:ind w:right="-82" w:firstLine="709"/>
        <w:jc w:val="both"/>
        <w:rPr>
          <w:color w:val="000000"/>
          <w:lang w:val="uk-UA"/>
        </w:rPr>
      </w:pPr>
      <w:r w:rsidRPr="00BB3875">
        <w:rPr>
          <w:color w:val="000000"/>
          <w:sz w:val="28"/>
          <w:szCs w:val="28"/>
          <w:lang w:val="uk-UA"/>
        </w:rPr>
        <w:t xml:space="preserve">У закладах дошкільної освіти на 2024 рік для пільгових категорій дітей грошові норми на харчування визначені з розрахунку за харчування однієї дитини: у групах для дітей віком до 3-х років – 45 грн, для дітей віком від 3-х до 7-ми років – 55 грн,  в групах з 12-годинним перебуванням дітей – 55 грн. </w:t>
      </w:r>
    </w:p>
    <w:p w:rsidR="00451D55" w:rsidRPr="00BB3875" w:rsidRDefault="001237C1">
      <w:pPr>
        <w:ind w:right="-82" w:firstLine="709"/>
        <w:jc w:val="both"/>
        <w:rPr>
          <w:color w:val="000000"/>
          <w:lang w:val="uk-UA"/>
        </w:rPr>
      </w:pPr>
      <w:r w:rsidRPr="00BB3875">
        <w:rPr>
          <w:color w:val="000000"/>
          <w:sz w:val="28"/>
          <w:szCs w:val="28"/>
          <w:lang w:val="uk-UA" w:eastAsia="ru-RU"/>
        </w:rPr>
        <w:t xml:space="preserve">На реалізацію програми «Розвиток освіти Луцької міської територіальної громад на 2021-2024 рр.» у 2024 році передбачено 6 767,3 тис. грн. По даній програмі кошти спрямовуються на забезпечення проведення учнівських предметних  олімпіад, інтернет-олімпіад, стимулювання роботи педагогів, </w:t>
      </w:r>
      <w:r w:rsidRPr="00BB3875">
        <w:rPr>
          <w:color w:val="000000"/>
          <w:sz w:val="28"/>
          <w:szCs w:val="28"/>
          <w:lang w:val="uk-UA" w:eastAsia="ru-RU"/>
        </w:rPr>
        <w:lastRenderedPageBreak/>
        <w:t>заохочення педагогічної творчості та новаторства через фахові конкурси-змагання "Вчитель року", "Класний керівник року", "Джерело творчості", забезпечення  роботи   пришкільних таборів та інші.</w:t>
      </w:r>
    </w:p>
    <w:p w:rsidR="00451D55" w:rsidRPr="00BB3875" w:rsidRDefault="001237C1">
      <w:pPr>
        <w:ind w:right="-82" w:firstLine="709"/>
        <w:jc w:val="both"/>
        <w:rPr>
          <w:color w:val="000000"/>
        </w:rPr>
      </w:pPr>
      <w:r w:rsidRPr="00BB3875">
        <w:rPr>
          <w:color w:val="000000"/>
          <w:sz w:val="28"/>
          <w:szCs w:val="28"/>
          <w:lang w:val="uk-UA" w:eastAsia="ru-RU"/>
        </w:rPr>
        <w:t xml:space="preserve">На оздоровлення дітей на базі пришкільних таборів у закладах загальної середньої освіти планується направити 4 003,3 тис. грн. </w:t>
      </w:r>
    </w:p>
    <w:p w:rsidR="00451D55" w:rsidRPr="00BB3875" w:rsidRDefault="001237C1">
      <w:pPr>
        <w:tabs>
          <w:tab w:val="left" w:pos="6954"/>
        </w:tabs>
        <w:ind w:right="-82" w:firstLine="567"/>
        <w:jc w:val="both"/>
        <w:rPr>
          <w:color w:val="000000"/>
        </w:rPr>
      </w:pPr>
      <w:r w:rsidRPr="00BB3875">
        <w:rPr>
          <w:color w:val="000000"/>
          <w:sz w:val="28"/>
          <w:szCs w:val="28"/>
          <w:lang w:val="uk-UA" w:eastAsia="ru-RU"/>
        </w:rPr>
        <w:t xml:space="preserve">Відповідно до </w:t>
      </w:r>
      <w:r w:rsidRPr="00BB3875">
        <w:rPr>
          <w:color w:val="000000"/>
          <w:sz w:val="28"/>
          <w:szCs w:val="28"/>
          <w:lang w:val="uk-UA" w:eastAsia="uk-UA"/>
        </w:rPr>
        <w:t>«Комплексної програми соціальної підтримки ветеранів    війни та членів їх сімей на 2024-2026 роки»</w:t>
      </w:r>
      <w:r w:rsidRPr="00BB3875">
        <w:rPr>
          <w:color w:val="000000"/>
          <w:sz w:val="28"/>
          <w:szCs w:val="28"/>
          <w:lang w:val="uk-UA" w:eastAsia="ru-RU"/>
        </w:rPr>
        <w:t xml:space="preserve"> на оплату харчування,                  оздоровлення дітей учасників бойових дій, бійців-добровольців, загиблих          військовослужбовців планується 24 641,9 тис. грн. </w:t>
      </w:r>
    </w:p>
    <w:p w:rsidR="00451D55" w:rsidRPr="00BB3875" w:rsidRDefault="001237C1">
      <w:pPr>
        <w:tabs>
          <w:tab w:val="left" w:pos="6954"/>
        </w:tabs>
        <w:ind w:right="-82" w:firstLine="567"/>
        <w:jc w:val="both"/>
        <w:rPr>
          <w:color w:val="000000"/>
          <w:lang w:val="uk-UA"/>
        </w:rPr>
      </w:pPr>
      <w:r w:rsidRPr="00BB3875">
        <w:rPr>
          <w:color w:val="000000"/>
          <w:sz w:val="28"/>
          <w:szCs w:val="28"/>
          <w:lang w:val="uk-UA" w:eastAsia="ru-RU"/>
        </w:rPr>
        <w:t>На реалізацію «Програми національно-патріотичного виховання дітей та молоді Луцької міської територіальної громади на  2024-2027 роки» у 2024 році передбачено 7 000,0 тис. грн.</w:t>
      </w:r>
    </w:p>
    <w:p w:rsidR="00451D55" w:rsidRPr="00BB3875" w:rsidRDefault="001237C1">
      <w:pPr>
        <w:ind w:right="-82" w:firstLine="709"/>
        <w:jc w:val="both"/>
        <w:rPr>
          <w:color w:val="000000"/>
          <w:sz w:val="28"/>
          <w:szCs w:val="28"/>
          <w:lang w:val="uk-UA" w:eastAsia="ru-RU"/>
        </w:rPr>
      </w:pPr>
      <w:r w:rsidRPr="00BB3875">
        <w:rPr>
          <w:color w:val="000000"/>
          <w:sz w:val="28"/>
          <w:szCs w:val="28"/>
          <w:lang w:val="uk-UA" w:eastAsia="ru-RU"/>
        </w:rPr>
        <w:t>Також передбачені видатки на виплату одноразової допомоги 35                  дітям-сиротам та дітям, позбавленим батьківського піклування, яким                 виповнюється 18 років та при працевлаштуванні їх після закінчення навчального закладу – 65,0 тис. грн.</w:t>
      </w:r>
    </w:p>
    <w:p w:rsidR="00D745F3" w:rsidRPr="00BB3875" w:rsidRDefault="00D745F3">
      <w:pPr>
        <w:pStyle w:val="western"/>
        <w:spacing w:before="0" w:after="0"/>
        <w:ind w:right="-2" w:firstLine="709"/>
        <w:jc w:val="center"/>
        <w:rPr>
          <w:i/>
          <w:iCs/>
          <w:sz w:val="28"/>
          <w:szCs w:val="28"/>
          <w:u w:val="single"/>
          <w:lang w:val="uk-UA"/>
        </w:rPr>
      </w:pPr>
    </w:p>
    <w:p w:rsidR="00D745F3" w:rsidRPr="00BB3875" w:rsidRDefault="00D745F3">
      <w:pPr>
        <w:pStyle w:val="western"/>
        <w:spacing w:before="0" w:after="0"/>
        <w:ind w:right="-2" w:firstLine="709"/>
        <w:jc w:val="center"/>
        <w:rPr>
          <w:i/>
          <w:iCs/>
          <w:sz w:val="28"/>
          <w:szCs w:val="28"/>
          <w:u w:val="single"/>
          <w:lang w:val="uk-UA"/>
        </w:rPr>
      </w:pPr>
    </w:p>
    <w:p w:rsidR="00451D55" w:rsidRPr="00BB3875" w:rsidRDefault="001237C1">
      <w:pPr>
        <w:pStyle w:val="western"/>
        <w:spacing w:before="0" w:after="0"/>
        <w:ind w:right="-2" w:firstLine="709"/>
        <w:jc w:val="center"/>
        <w:rPr>
          <w:i/>
          <w:iCs/>
          <w:sz w:val="28"/>
          <w:szCs w:val="28"/>
          <w:u w:val="single"/>
          <w:lang w:val="uk-UA"/>
        </w:rPr>
      </w:pPr>
      <w:r w:rsidRPr="00BB3875">
        <w:rPr>
          <w:i/>
          <w:iCs/>
          <w:sz w:val="28"/>
          <w:szCs w:val="28"/>
          <w:u w:val="single"/>
          <w:lang w:val="uk-UA"/>
        </w:rPr>
        <w:t>Професійно-технічні навчальні заклади</w:t>
      </w:r>
    </w:p>
    <w:p w:rsidR="00451D55" w:rsidRPr="00BB3875" w:rsidRDefault="001237C1">
      <w:pPr>
        <w:pStyle w:val="western"/>
        <w:spacing w:before="0" w:after="0"/>
        <w:ind w:right="-2" w:firstLine="567"/>
        <w:rPr>
          <w:sz w:val="28"/>
          <w:szCs w:val="28"/>
          <w:lang w:val="uk-UA"/>
        </w:rPr>
      </w:pPr>
      <w:r w:rsidRPr="00BB3875">
        <w:rPr>
          <w:sz w:val="28"/>
          <w:szCs w:val="28"/>
          <w:lang w:val="uk-UA"/>
        </w:rPr>
        <w:t xml:space="preserve">Проєкт бюджету 2024 року на професійно-технічні заклади становить 122 000,0 тис. грн. Даний обсяг видатків забезпечуватиме функціонування 5 професійно-технічних закладів:   </w:t>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Державний професійно-технічний навчальний заклад «Луцьке вище професійне училище будівництва та архітектури»;</w:t>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Державний професійно-технічний навчальний заклад «Луцьке вище професійне училище»;</w:t>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Луцький центр професійно-технічної освіти;</w:t>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Відокремлений структурний підрозділ «Технічний фаховий коледж Луцького національного технічного університету»;</w:t>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Відокремлений структурний підрозділ «Волинський фаховий коледж Національного університету харчових технологій».</w:t>
      </w:r>
      <w:r w:rsidRPr="00BB3875">
        <w:rPr>
          <w:sz w:val="28"/>
          <w:szCs w:val="28"/>
          <w:lang w:val="uk-UA"/>
        </w:rPr>
        <w:tab/>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 xml:space="preserve">У вказаних закладах у 105 групах здобувають освіту 2 484 учня. </w:t>
      </w:r>
    </w:p>
    <w:p w:rsidR="00451D55" w:rsidRPr="00BB3875" w:rsidRDefault="001237C1">
      <w:pPr>
        <w:pStyle w:val="western"/>
        <w:tabs>
          <w:tab w:val="left" w:pos="567"/>
        </w:tabs>
        <w:spacing w:before="0" w:after="0"/>
        <w:ind w:right="-2" w:firstLine="567"/>
        <w:rPr>
          <w:sz w:val="28"/>
          <w:szCs w:val="28"/>
          <w:lang w:val="uk-UA"/>
        </w:rPr>
      </w:pPr>
      <w:r w:rsidRPr="00BB3875">
        <w:rPr>
          <w:sz w:val="28"/>
          <w:szCs w:val="28"/>
          <w:lang w:val="uk-UA"/>
        </w:rPr>
        <w:t>Основну питому вагу у складі видатків загального фонду займають видатки на оплату праці із нарахуваннями – 82 892,2 тис. грн. Видатки на харчування у 2024 році складуть 2 467,7 тис. грн, на енергоносії – 15 067,4 тис. грн, стипендію – 17 558,6 тис. грн, поточне утримання установ – 4 014,1 тис. грн.</w:t>
      </w:r>
    </w:p>
    <w:p w:rsidR="00451D55" w:rsidRPr="00BB3875" w:rsidRDefault="001237C1">
      <w:pPr>
        <w:ind w:right="-2"/>
        <w:jc w:val="center"/>
        <w:rPr>
          <w:b/>
          <w:i/>
          <w:iCs/>
          <w:color w:val="000000"/>
          <w:sz w:val="28"/>
          <w:szCs w:val="28"/>
          <w:lang w:val="uk-UA"/>
        </w:rPr>
      </w:pPr>
      <w:r w:rsidRPr="00BB3875">
        <w:rPr>
          <w:b/>
          <w:i/>
          <w:iCs/>
          <w:color w:val="000000"/>
          <w:sz w:val="28"/>
          <w:szCs w:val="28"/>
          <w:lang w:val="uk-UA"/>
        </w:rPr>
        <w:t>Охорона здоров’я</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Обсяг видатків загального фонду по галузі «Охорона здоров’я» на 2024 рік запланований в сумі 56 161,7 тис. грн. </w:t>
      </w:r>
    </w:p>
    <w:p w:rsidR="00451D55" w:rsidRPr="00BB3875" w:rsidRDefault="001237C1">
      <w:pPr>
        <w:ind w:right="-2" w:firstLine="567"/>
        <w:jc w:val="both"/>
        <w:rPr>
          <w:color w:val="000000"/>
          <w:lang w:val="uk-UA"/>
        </w:rPr>
      </w:pPr>
      <w:r w:rsidRPr="00BB3875">
        <w:rPr>
          <w:color w:val="000000"/>
          <w:sz w:val="28"/>
          <w:szCs w:val="28"/>
          <w:lang w:val="uk-UA" w:eastAsia="uk-UA"/>
        </w:rPr>
        <w:t>В складі видатків на охорону здоров’я передбачені кошти на реалізацію таких програм:</w:t>
      </w:r>
    </w:p>
    <w:p w:rsidR="00451D55" w:rsidRPr="00BB3875" w:rsidRDefault="001237C1">
      <w:pPr>
        <w:ind w:right="-2" w:firstLine="567"/>
        <w:jc w:val="both"/>
        <w:rPr>
          <w:color w:val="000000"/>
          <w:lang w:val="uk-UA"/>
        </w:rPr>
      </w:pPr>
      <w:r w:rsidRPr="00BB3875">
        <w:rPr>
          <w:color w:val="000000"/>
          <w:sz w:val="28"/>
          <w:szCs w:val="28"/>
          <w:lang w:val="uk-UA" w:eastAsia="uk-UA"/>
        </w:rPr>
        <w:lastRenderedPageBreak/>
        <w:t xml:space="preserve">«Комплексна програма соціальної підтримки ветеранів війни та членів їх сімей на 2024-2026 роки». Обсяг видатків становить 4 493,6 тис. грн. Ці кошти будуть спрямовані на проведення безкоштовного стаціонарного лікування,  амбулаторного лікування, надання стоматологічної допомоги та проведення зубопротезування. </w:t>
      </w:r>
    </w:p>
    <w:p w:rsidR="00451D55" w:rsidRPr="00BB3875" w:rsidRDefault="001237C1">
      <w:pPr>
        <w:tabs>
          <w:tab w:val="left" w:pos="540"/>
        </w:tabs>
        <w:ind w:right="-2" w:firstLine="567"/>
        <w:jc w:val="both"/>
        <w:rPr>
          <w:color w:val="000000"/>
          <w:sz w:val="28"/>
          <w:szCs w:val="28"/>
          <w:lang w:val="uk-UA"/>
        </w:rPr>
      </w:pPr>
      <w:r w:rsidRPr="00BB3875">
        <w:rPr>
          <w:color w:val="000000"/>
          <w:sz w:val="28"/>
          <w:szCs w:val="28"/>
          <w:lang w:val="uk-UA" w:eastAsia="uk-UA"/>
        </w:rPr>
        <w:t xml:space="preserve"> Програма «Здоров’я мешканців Луцької міської територіальної громади» на 2021-2025 роки». Обсяг витрат становить 20 537,5 тис. грн, з них на виконання соціальних гарантій для пільгових категорій мешканців Луцької МТГ в частині безоплатного та пільгового відпуску лікарських засобів за життєво-необхідними показами та рецептами лікарів у разі амбулаторного лікування – 14 000,0 тис. грн, </w:t>
      </w:r>
      <w:r w:rsidRPr="00BB3875">
        <w:rPr>
          <w:color w:val="000000"/>
          <w:sz w:val="28"/>
          <w:szCs w:val="28"/>
          <w:lang w:val="uk-UA"/>
        </w:rPr>
        <w:t>надання безкоштовної стоматологічної допомоги пільговим категоріям населення</w:t>
      </w:r>
      <w:r w:rsidRPr="00BB3875">
        <w:rPr>
          <w:color w:val="000000"/>
          <w:sz w:val="28"/>
          <w:szCs w:val="28"/>
          <w:lang w:val="uk-UA" w:eastAsia="uk-UA"/>
        </w:rPr>
        <w:t xml:space="preserve"> – 3 002,8 тис. грн, забезпечення </w:t>
      </w:r>
      <w:r w:rsidRPr="00BB3875">
        <w:rPr>
          <w:color w:val="000000"/>
          <w:sz w:val="28"/>
          <w:szCs w:val="28"/>
          <w:lang w:val="uk-UA"/>
        </w:rPr>
        <w:t>зубопротезування пільгових категорій населення – 499,2 тис. грн, забезпечення життєвоважливими лікарськими засобами відділення інтенсивної терапії  новонароджених, породіль та вагітних - 805,0 тис. грн, на утримання відділу організації надання медичної допомоги, інформаційного, правового супроводу при управлінні охорони здоров’я та відділу  фінансово-економічної роботи та аналітики при управлінні охорони здоров’я  - 2 230,5 тис. грн.</w:t>
      </w:r>
    </w:p>
    <w:p w:rsidR="00451D55" w:rsidRPr="00BB3875" w:rsidRDefault="001237C1">
      <w:pPr>
        <w:tabs>
          <w:tab w:val="left" w:pos="540"/>
        </w:tabs>
        <w:ind w:right="-2" w:firstLine="567"/>
        <w:jc w:val="both"/>
        <w:rPr>
          <w:color w:val="000000"/>
          <w:sz w:val="28"/>
          <w:szCs w:val="28"/>
          <w:lang w:val="uk-UA" w:eastAsia="uk-UA"/>
        </w:rPr>
      </w:pPr>
      <w:r w:rsidRPr="00BB3875">
        <w:rPr>
          <w:color w:val="000000"/>
          <w:sz w:val="28"/>
          <w:szCs w:val="28"/>
          <w:lang w:val="uk-UA" w:eastAsia="uk-UA"/>
        </w:rPr>
        <w:t xml:space="preserve">Програма «Фінансова підтримка комунальних підприємств охорони здоров’я Луцької міської територіальної громади на 2021-2025 роки». Обсяг видатків становить 30 130,6 тис. грн, з них </w:t>
      </w:r>
      <w:r w:rsidRPr="00BB3875">
        <w:rPr>
          <w:color w:val="000000"/>
          <w:sz w:val="28"/>
          <w:szCs w:val="28"/>
          <w:lang w:val="uk-UA"/>
        </w:rPr>
        <w:t>на</w:t>
      </w:r>
      <w:r w:rsidRPr="00BB3875">
        <w:rPr>
          <w:color w:val="000000"/>
          <w:sz w:val="28"/>
          <w:szCs w:val="28"/>
          <w:lang w:val="uk-UA" w:eastAsia="uk-UA"/>
        </w:rPr>
        <w:t xml:space="preserve"> оплату енергоносіїв та комунальних послуг 18 216,4 тис. грн, на утримання військово-лікарської комісії та проведення медичних оглядів – 9 286,3 тис. грн, на утримання приписної комісії та забезпечення обстеження юнаків під час приписки до Луцького об’єднаного військового комісаріату – 1 519,9 тис. грн. На оплату послуг з обслуговування котельні, обслуговування газопроводів та газового обладнання, утилізацію біовідходів, придбання бланків та інше КП «Луцький клінічний пологовий будинок» буде спрямовано видатки в сумі 1 108,0 тис. грн.</w:t>
      </w:r>
    </w:p>
    <w:p w:rsidR="00451D55" w:rsidRPr="00BB3875" w:rsidRDefault="001237C1">
      <w:pPr>
        <w:jc w:val="both"/>
        <w:rPr>
          <w:color w:val="000000"/>
          <w:sz w:val="28"/>
          <w:szCs w:val="28"/>
          <w:lang w:val="uk-UA"/>
        </w:rPr>
      </w:pPr>
      <w:r w:rsidRPr="00BB3875">
        <w:rPr>
          <w:color w:val="000000"/>
          <w:sz w:val="28"/>
          <w:szCs w:val="28"/>
          <w:lang w:val="uk-UA"/>
        </w:rPr>
        <w:t xml:space="preserve">       Програма «Профілактика раку шийки матки шляхом вакцинації дівчат віком 9 - 14 років проти вірусу папіломи людини на 2023 - 2027 роки». Обсяг видатків становить 1 000,0 тис. грн</w:t>
      </w:r>
      <w:r w:rsidRPr="00BB3875">
        <w:rPr>
          <w:b/>
          <w:color w:val="000000"/>
          <w:sz w:val="28"/>
          <w:szCs w:val="28"/>
          <w:lang w:val="uk-UA"/>
        </w:rPr>
        <w:t xml:space="preserve"> </w:t>
      </w:r>
      <w:r w:rsidRPr="00BB3875">
        <w:rPr>
          <w:color w:val="000000"/>
          <w:sz w:val="28"/>
          <w:szCs w:val="28"/>
          <w:lang w:val="uk-UA"/>
        </w:rPr>
        <w:t>для закупівлі вакцин.</w:t>
      </w:r>
    </w:p>
    <w:p w:rsidR="00451D55" w:rsidRPr="00BB3875" w:rsidRDefault="001237C1">
      <w:pPr>
        <w:jc w:val="center"/>
        <w:rPr>
          <w:b/>
          <w:bCs/>
          <w:i/>
          <w:iCs/>
          <w:color w:val="000000"/>
          <w:sz w:val="28"/>
          <w:szCs w:val="28"/>
          <w:lang w:val="uk-UA"/>
        </w:rPr>
      </w:pPr>
      <w:r w:rsidRPr="00BB3875">
        <w:rPr>
          <w:b/>
          <w:bCs/>
          <w:i/>
          <w:iCs/>
          <w:color w:val="000000"/>
          <w:sz w:val="28"/>
          <w:szCs w:val="28"/>
          <w:lang w:val="uk-UA"/>
        </w:rPr>
        <w:t>Соціальний захист та соціальне забезпечення</w:t>
      </w:r>
    </w:p>
    <w:p w:rsidR="00451D55" w:rsidRPr="00BB3875" w:rsidRDefault="001237C1">
      <w:pPr>
        <w:tabs>
          <w:tab w:val="left" w:pos="6954"/>
        </w:tabs>
        <w:ind w:right="-2" w:firstLine="567"/>
        <w:jc w:val="both"/>
        <w:rPr>
          <w:color w:val="000000"/>
          <w:sz w:val="28"/>
          <w:szCs w:val="28"/>
          <w:lang w:val="uk-UA"/>
        </w:rPr>
      </w:pPr>
      <w:r w:rsidRPr="00BB3875">
        <w:rPr>
          <w:color w:val="000000"/>
          <w:sz w:val="28"/>
          <w:szCs w:val="28"/>
          <w:lang w:val="uk-UA"/>
        </w:rPr>
        <w:t>На с</w:t>
      </w:r>
      <w:r w:rsidRPr="00BB3875">
        <w:rPr>
          <w:bCs/>
          <w:iCs/>
          <w:color w:val="000000"/>
          <w:sz w:val="28"/>
          <w:szCs w:val="28"/>
          <w:lang w:val="uk-UA"/>
        </w:rPr>
        <w:t xml:space="preserve">оціальний захист та соціальне забезпечення у </w:t>
      </w:r>
      <w:r w:rsidRPr="00BB3875">
        <w:rPr>
          <w:color w:val="000000"/>
          <w:sz w:val="28"/>
          <w:szCs w:val="28"/>
          <w:lang w:val="uk-UA"/>
        </w:rPr>
        <w:t>202</w:t>
      </w:r>
      <w:r w:rsidRPr="00BB3875">
        <w:rPr>
          <w:color w:val="000000"/>
          <w:sz w:val="28"/>
          <w:szCs w:val="28"/>
        </w:rPr>
        <w:t>4</w:t>
      </w:r>
      <w:r w:rsidRPr="00BB3875">
        <w:rPr>
          <w:color w:val="000000"/>
          <w:sz w:val="28"/>
          <w:szCs w:val="28"/>
          <w:lang w:val="uk-UA"/>
        </w:rPr>
        <w:t xml:space="preserve"> році з загального фонду бюджету громади буде спрямовано 125 693,6 тис. грн.</w:t>
      </w:r>
    </w:p>
    <w:p w:rsidR="00451D55" w:rsidRPr="00BB3875" w:rsidRDefault="001237C1">
      <w:pPr>
        <w:ind w:right="-2" w:firstLine="567"/>
        <w:jc w:val="both"/>
        <w:rPr>
          <w:color w:val="000000"/>
        </w:rPr>
      </w:pPr>
      <w:r w:rsidRPr="00BB3875">
        <w:rPr>
          <w:color w:val="000000"/>
          <w:sz w:val="28"/>
          <w:szCs w:val="28"/>
          <w:lang w:val="uk-UA"/>
        </w:rPr>
        <w:t>На реалізацію «Комплексної програми соціальної підтримки ветеранів війни та членів їх сімей на 2024-2026 роки» в бюджеті громади буде передбачено видатки в сумі</w:t>
      </w:r>
      <w:r w:rsidRPr="00BB3875">
        <w:rPr>
          <w:color w:val="000000"/>
          <w:sz w:val="28"/>
          <w:szCs w:val="28"/>
        </w:rPr>
        <w:t xml:space="preserve"> 33 941</w:t>
      </w:r>
      <w:r w:rsidRPr="00BB3875">
        <w:rPr>
          <w:color w:val="000000"/>
          <w:sz w:val="28"/>
          <w:szCs w:val="28"/>
          <w:lang w:val="uk-UA"/>
        </w:rPr>
        <w:t>,0 тис. грн, у т. ч.:</w:t>
      </w:r>
    </w:p>
    <w:p w:rsidR="00451D55" w:rsidRPr="00BB3875" w:rsidRDefault="001237C1">
      <w:pPr>
        <w:ind w:right="-2" w:firstLine="567"/>
        <w:jc w:val="both"/>
        <w:rPr>
          <w:color w:val="000000"/>
          <w:sz w:val="28"/>
          <w:szCs w:val="28"/>
        </w:rPr>
      </w:pPr>
      <w:r w:rsidRPr="00BB3875">
        <w:rPr>
          <w:color w:val="000000"/>
          <w:sz w:val="28"/>
          <w:szCs w:val="28"/>
          <w:lang w:val="uk-UA"/>
        </w:rPr>
        <w:t xml:space="preserve">забезпечення відпочинку із проведенням заходів із психологічної реабілітації шляхом направлення до санаторно-курортних закладів відповідно до порядку та на умовах, визначених відповідним рішенням виконкому </w:t>
      </w:r>
      <w:r w:rsidRPr="00BB3875">
        <w:rPr>
          <w:color w:val="000000"/>
          <w:sz w:val="28"/>
          <w:szCs w:val="28"/>
        </w:rPr>
        <w:t>:</w:t>
      </w:r>
    </w:p>
    <w:p w:rsidR="00451D55" w:rsidRPr="00BB3875" w:rsidRDefault="001237C1">
      <w:pPr>
        <w:ind w:right="-2" w:firstLine="567"/>
        <w:jc w:val="both"/>
        <w:rPr>
          <w:color w:val="000000"/>
        </w:rPr>
      </w:pPr>
      <w:r w:rsidRPr="00BB3875">
        <w:rPr>
          <w:color w:val="000000"/>
          <w:sz w:val="28"/>
          <w:szCs w:val="28"/>
          <w:lang w:val="uk-UA"/>
        </w:rPr>
        <w:t xml:space="preserve">учасників бойових дій, осіб з інвалідністю внаслідок війни, членів сімей загиблих (померлих), членів сімей загиблих(померлих) Захисників та </w:t>
      </w:r>
      <w:r w:rsidRPr="00BB3875">
        <w:rPr>
          <w:color w:val="000000"/>
          <w:sz w:val="28"/>
          <w:szCs w:val="28"/>
          <w:lang w:val="uk-UA"/>
        </w:rPr>
        <w:lastRenderedPageBreak/>
        <w:t xml:space="preserve">Захисниць України, бійців-добровольців, постраждалих учасників Революції Гідності - 10 000,0 тис. грн; </w:t>
      </w:r>
    </w:p>
    <w:p w:rsidR="00451D55" w:rsidRPr="00BB3875" w:rsidRDefault="001237C1">
      <w:pPr>
        <w:ind w:right="-2" w:firstLine="567"/>
        <w:jc w:val="both"/>
        <w:rPr>
          <w:color w:val="000000"/>
          <w:sz w:val="28"/>
          <w:szCs w:val="28"/>
        </w:rPr>
      </w:pPr>
      <w:r w:rsidRPr="00BB3875">
        <w:rPr>
          <w:color w:val="000000"/>
          <w:sz w:val="28"/>
          <w:szCs w:val="28"/>
          <w:lang w:val="uk-UA"/>
        </w:rPr>
        <w:t>забезпечення організації навчання відповідно до порядку та на умовах, визначених відповідним рішенням виконкому</w:t>
      </w:r>
      <w:r w:rsidRPr="00BB3875">
        <w:rPr>
          <w:color w:val="000000"/>
          <w:sz w:val="28"/>
          <w:szCs w:val="28"/>
        </w:rPr>
        <w:t>:</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 учасників бойових дій, осіб з інвалідністю внаслідок війни, членів сімей загиблих (померлих), членів сімей загиблих(померлих) Захисників та Захисниць України, бійців-добровольців, постраждалих учасників Революції Гідності – 1 296,0 тис. грн;</w:t>
      </w:r>
    </w:p>
    <w:p w:rsidR="00451D55" w:rsidRPr="00BB3875" w:rsidRDefault="001237C1">
      <w:pPr>
        <w:ind w:right="-2" w:firstLine="567"/>
        <w:jc w:val="both"/>
        <w:rPr>
          <w:color w:val="000000"/>
          <w:kern w:val="2"/>
          <w:sz w:val="28"/>
          <w:szCs w:val="28"/>
          <w:lang w:val="uk-UA"/>
        </w:rPr>
      </w:pPr>
      <w:r w:rsidRPr="00BB3875">
        <w:rPr>
          <w:color w:val="000000"/>
          <w:kern w:val="2"/>
          <w:sz w:val="28"/>
          <w:szCs w:val="28"/>
          <w:shd w:val="clear" w:color="auto" w:fill="FFFFFF"/>
          <w:lang w:val="uk-UA"/>
        </w:rPr>
        <w:t>надання адресної грошової допомоги на оплату житлово-комунальних послуг</w:t>
      </w:r>
      <w:r w:rsidRPr="00BB3875">
        <w:rPr>
          <w:color w:val="000000"/>
          <w:kern w:val="2"/>
          <w:sz w:val="28"/>
          <w:szCs w:val="28"/>
          <w:shd w:val="clear" w:color="auto" w:fill="FFFFFF"/>
        </w:rPr>
        <w:t xml:space="preserve"> </w:t>
      </w:r>
      <w:r w:rsidRPr="00BB3875">
        <w:rPr>
          <w:color w:val="000000"/>
          <w:kern w:val="2"/>
          <w:sz w:val="28"/>
          <w:szCs w:val="28"/>
          <w:shd w:val="clear" w:color="auto" w:fill="FFFFFF"/>
          <w:lang w:val="uk-UA"/>
        </w:rPr>
        <w:t>на умовах та в порядку, визначених відповідним рішенням виконкому міської ради</w:t>
      </w:r>
      <w:r w:rsidRPr="00BB3875">
        <w:rPr>
          <w:color w:val="000000"/>
          <w:kern w:val="2"/>
          <w:sz w:val="28"/>
          <w:szCs w:val="28"/>
          <w:lang w:val="uk-UA"/>
        </w:rPr>
        <w:t xml:space="preserve"> – 9 600,0 тис. грн;</w:t>
      </w:r>
    </w:p>
    <w:p w:rsidR="00451D55" w:rsidRPr="00BB3875" w:rsidRDefault="001237C1">
      <w:pPr>
        <w:tabs>
          <w:tab w:val="left" w:pos="567"/>
        </w:tabs>
        <w:ind w:right="-2" w:firstLine="567"/>
        <w:jc w:val="both"/>
        <w:rPr>
          <w:color w:val="000000"/>
        </w:rPr>
      </w:pPr>
      <w:r w:rsidRPr="00BB3875">
        <w:rPr>
          <w:color w:val="000000"/>
          <w:sz w:val="28"/>
          <w:szCs w:val="28"/>
          <w:lang w:val="uk-UA"/>
        </w:rPr>
        <w:t xml:space="preserve">одноразова матеріальна допомога в розмірі 15,0 тис. грн військовослужбовцям, які призвані на військову службу за контрактом до Збройних Сил України – 1 200,0 тис. грн; </w:t>
      </w:r>
    </w:p>
    <w:p w:rsidR="00451D55" w:rsidRPr="00BB3875" w:rsidRDefault="001237C1">
      <w:pPr>
        <w:ind w:right="-2" w:firstLine="567"/>
        <w:jc w:val="both"/>
        <w:rPr>
          <w:color w:val="000000"/>
        </w:rPr>
      </w:pPr>
      <w:r w:rsidRPr="00BB3875">
        <w:rPr>
          <w:color w:val="000000"/>
          <w:kern w:val="2"/>
          <w:sz w:val="28"/>
          <w:szCs w:val="28"/>
          <w:lang w:val="uk-UA"/>
        </w:rPr>
        <w:t>надання одноразової адресної грошової допомоги в розмірі 3 000 грн до Дня матері матерям загиблих (померлих), матерям зниклих безвісти військовослужбовців та матерям військовополонених– 900,0 тис. грн;</w:t>
      </w:r>
    </w:p>
    <w:p w:rsidR="00451D55" w:rsidRPr="00BB3875" w:rsidRDefault="001237C1">
      <w:pPr>
        <w:ind w:right="-2" w:firstLine="567"/>
        <w:jc w:val="both"/>
        <w:rPr>
          <w:color w:val="000000"/>
        </w:rPr>
      </w:pPr>
      <w:r w:rsidRPr="00BB3875">
        <w:rPr>
          <w:color w:val="000000"/>
          <w:kern w:val="2"/>
          <w:sz w:val="28"/>
          <w:szCs w:val="28"/>
          <w:lang w:val="uk-UA"/>
        </w:rPr>
        <w:t>надання адресної грошової допомоги сім</w:t>
      </w:r>
      <w:r w:rsidRPr="00BB3875">
        <w:rPr>
          <w:color w:val="000000"/>
          <w:kern w:val="2"/>
          <w:sz w:val="28"/>
          <w:szCs w:val="28"/>
        </w:rPr>
        <w:t>’</w:t>
      </w:r>
      <w:r w:rsidRPr="00BB3875">
        <w:rPr>
          <w:color w:val="000000"/>
          <w:kern w:val="2"/>
          <w:sz w:val="28"/>
          <w:szCs w:val="28"/>
          <w:lang w:val="uk-UA"/>
        </w:rPr>
        <w:t>ям загиблих (померлих), сім</w:t>
      </w:r>
      <w:r w:rsidRPr="00BB3875">
        <w:rPr>
          <w:color w:val="000000"/>
          <w:kern w:val="2"/>
          <w:sz w:val="28"/>
          <w:szCs w:val="28"/>
        </w:rPr>
        <w:t>’</w:t>
      </w:r>
      <w:r w:rsidRPr="00BB3875">
        <w:rPr>
          <w:color w:val="000000"/>
          <w:kern w:val="2"/>
          <w:sz w:val="28"/>
          <w:szCs w:val="28"/>
          <w:lang w:val="uk-UA"/>
        </w:rPr>
        <w:t>ям загиблих (померлих)  Захисників та Захисниць України ,  сім</w:t>
      </w:r>
      <w:r w:rsidRPr="00BB3875">
        <w:rPr>
          <w:color w:val="000000"/>
          <w:kern w:val="2"/>
          <w:sz w:val="28"/>
          <w:szCs w:val="28"/>
        </w:rPr>
        <w:t>’</w:t>
      </w:r>
      <w:r w:rsidRPr="00BB3875">
        <w:rPr>
          <w:color w:val="000000"/>
          <w:kern w:val="2"/>
          <w:sz w:val="28"/>
          <w:szCs w:val="28"/>
          <w:lang w:val="uk-UA"/>
        </w:rPr>
        <w:t>ям зниклих безвісти військовослужбовців та   сім</w:t>
      </w:r>
      <w:r w:rsidRPr="00BB3875">
        <w:rPr>
          <w:color w:val="000000"/>
          <w:kern w:val="2"/>
          <w:sz w:val="28"/>
          <w:szCs w:val="28"/>
        </w:rPr>
        <w:t>’</w:t>
      </w:r>
      <w:r w:rsidRPr="00BB3875">
        <w:rPr>
          <w:color w:val="000000"/>
          <w:kern w:val="2"/>
          <w:sz w:val="28"/>
          <w:szCs w:val="28"/>
          <w:lang w:val="uk-UA"/>
        </w:rPr>
        <w:t>ям     військовополонених  (одноразово)      – 3 600,0 тис. грн</w:t>
      </w:r>
      <w:r w:rsidRPr="00BB3875">
        <w:rPr>
          <w:color w:val="000000"/>
          <w:kern w:val="2"/>
          <w:sz w:val="28"/>
          <w:szCs w:val="28"/>
        </w:rPr>
        <w:t>;</w:t>
      </w:r>
    </w:p>
    <w:p w:rsidR="00451D55" w:rsidRPr="00BB3875" w:rsidRDefault="001237C1">
      <w:pPr>
        <w:ind w:right="-2" w:firstLine="567"/>
        <w:jc w:val="both"/>
        <w:rPr>
          <w:color w:val="000000"/>
        </w:rPr>
      </w:pPr>
      <w:r w:rsidRPr="00BB3875">
        <w:rPr>
          <w:color w:val="000000"/>
          <w:sz w:val="28"/>
          <w:szCs w:val="28"/>
          <w:lang w:val="uk-UA"/>
        </w:rPr>
        <w:t>надання матеріальної допомоги на встановлення пам</w:t>
      </w:r>
      <w:r w:rsidRPr="00BB3875">
        <w:rPr>
          <w:color w:val="000000"/>
          <w:sz w:val="28"/>
          <w:szCs w:val="28"/>
        </w:rPr>
        <w:t>’</w:t>
      </w:r>
      <w:r w:rsidRPr="00BB3875">
        <w:rPr>
          <w:color w:val="000000"/>
          <w:sz w:val="28"/>
          <w:szCs w:val="28"/>
          <w:lang w:val="uk-UA"/>
        </w:rPr>
        <w:t>ятників на могилах загиблих(померлих) на умовах та в порядку, визначених відповідним рішенням виконкому міської ради - 2 970,0 тис. грн</w:t>
      </w:r>
      <w:r w:rsidRPr="00BB3875">
        <w:rPr>
          <w:color w:val="000000"/>
          <w:sz w:val="28"/>
          <w:szCs w:val="28"/>
        </w:rPr>
        <w:t>;</w:t>
      </w:r>
    </w:p>
    <w:p w:rsidR="00451D55" w:rsidRPr="00BB3875" w:rsidRDefault="001237C1">
      <w:pPr>
        <w:ind w:right="-2" w:firstLine="567"/>
        <w:jc w:val="both"/>
        <w:rPr>
          <w:color w:val="000000"/>
        </w:rPr>
      </w:pPr>
      <w:r w:rsidRPr="00BB3875">
        <w:rPr>
          <w:color w:val="000000"/>
          <w:sz w:val="28"/>
          <w:szCs w:val="28"/>
          <w:lang w:val="uk-UA"/>
        </w:rPr>
        <w:t>забезпечення виплати особам , яким присвоєно звання Герой України з врученням ордену «Золота Зірка» , коменсації витрат за рік на автомобільне паливо- 60,0 тис.грн</w:t>
      </w:r>
      <w:r w:rsidRPr="00BB3875">
        <w:rPr>
          <w:color w:val="000000"/>
          <w:sz w:val="28"/>
          <w:szCs w:val="28"/>
        </w:rPr>
        <w:t>;</w:t>
      </w:r>
    </w:p>
    <w:p w:rsidR="00451D55" w:rsidRPr="00BB3875" w:rsidRDefault="001237C1">
      <w:pPr>
        <w:ind w:right="-2" w:firstLine="567"/>
        <w:jc w:val="both"/>
        <w:rPr>
          <w:color w:val="000000"/>
          <w:kern w:val="2"/>
          <w:sz w:val="28"/>
          <w:szCs w:val="28"/>
          <w:lang w:val="uk-UA"/>
        </w:rPr>
      </w:pPr>
      <w:r w:rsidRPr="00BB3875">
        <w:rPr>
          <w:color w:val="000000"/>
          <w:kern w:val="2"/>
          <w:sz w:val="28"/>
          <w:szCs w:val="28"/>
          <w:lang w:val="uk-UA"/>
        </w:rPr>
        <w:t>проведення заходів з нагоди державних свят – 300,0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одноразова адресна грошова допомога на вирішення соціально-побутових проблем та лікування – 4 000,0 тис. грн;</w:t>
      </w:r>
    </w:p>
    <w:p w:rsidR="00451D55" w:rsidRPr="00BB3875" w:rsidRDefault="001237C1">
      <w:pPr>
        <w:ind w:right="-2" w:firstLine="567"/>
        <w:jc w:val="both"/>
        <w:rPr>
          <w:color w:val="000000"/>
        </w:rPr>
      </w:pPr>
      <w:r w:rsidRPr="00BB3875">
        <w:rPr>
          <w:color w:val="000000"/>
          <w:sz w:val="28"/>
          <w:szCs w:val="28"/>
          <w:lang w:val="uk-UA"/>
        </w:rPr>
        <w:t xml:space="preserve">виготовлення продукції інформаційного змісту </w:t>
      </w:r>
      <w:r w:rsidRPr="00BB3875">
        <w:rPr>
          <w:color w:val="000000"/>
          <w:kern w:val="2"/>
          <w:sz w:val="28"/>
          <w:szCs w:val="28"/>
          <w:lang w:val="uk-UA"/>
        </w:rPr>
        <w:t>–15,0 тис.грн.</w:t>
      </w:r>
    </w:p>
    <w:p w:rsidR="00451D55" w:rsidRPr="00BB3875" w:rsidRDefault="001237C1">
      <w:pPr>
        <w:ind w:right="-2" w:firstLine="567"/>
        <w:jc w:val="both"/>
        <w:rPr>
          <w:color w:val="000000"/>
          <w:lang w:val="uk-UA"/>
        </w:rPr>
      </w:pPr>
      <w:r w:rsidRPr="00BB3875">
        <w:rPr>
          <w:color w:val="000000"/>
          <w:sz w:val="28"/>
          <w:szCs w:val="28"/>
          <w:lang w:val="uk-UA"/>
        </w:rPr>
        <w:t>«Програма соціальних виплат дітям у Луцькій міській територіальній громаді на 2024-2026 роки» передбачає фінансування в сумі 14 016,0 тис. грн. Згідно цієї Програми розраховано  виплати 365 дітям в розмірі від 2 563 грн до 3 196 грн в залежності від віку дитини.</w:t>
      </w:r>
    </w:p>
    <w:p w:rsidR="00451D55" w:rsidRPr="00BB3875" w:rsidRDefault="001237C1">
      <w:pPr>
        <w:ind w:right="-2" w:firstLine="567"/>
        <w:jc w:val="both"/>
        <w:rPr>
          <w:color w:val="000000"/>
          <w:sz w:val="28"/>
          <w:szCs w:val="28"/>
          <w:lang w:val="uk-UA" w:bidi="hi-IN"/>
        </w:rPr>
      </w:pPr>
      <w:r w:rsidRPr="00BB3875">
        <w:rPr>
          <w:color w:val="000000"/>
          <w:sz w:val="28"/>
          <w:szCs w:val="28"/>
          <w:lang w:val="uk-UA" w:bidi="hi-IN"/>
        </w:rPr>
        <w:t xml:space="preserve">На фінансування </w:t>
      </w:r>
      <w:r w:rsidRPr="00BB3875">
        <w:rPr>
          <w:color w:val="000000"/>
          <w:sz w:val="28"/>
          <w:szCs w:val="28"/>
          <w:lang w:val="uk-UA" w:eastAsia="uk-UA"/>
        </w:rPr>
        <w:t xml:space="preserve">Програми забезпечення житлом на умовах співфінансування учасників АТО/ООС та членів їх сімей </w:t>
      </w:r>
      <w:r w:rsidRPr="00BB3875">
        <w:rPr>
          <w:color w:val="000000"/>
          <w:sz w:val="28"/>
          <w:szCs w:val="28"/>
          <w:lang w:val="uk-UA" w:bidi="hi-IN"/>
        </w:rPr>
        <w:t>планується виділити 5 000,0 тис. грн.</w:t>
      </w:r>
    </w:p>
    <w:p w:rsidR="00451D55" w:rsidRPr="00BB3875" w:rsidRDefault="001237C1">
      <w:pPr>
        <w:ind w:right="-2" w:firstLine="567"/>
        <w:jc w:val="both"/>
        <w:rPr>
          <w:color w:val="000000"/>
          <w:sz w:val="28"/>
          <w:szCs w:val="28"/>
          <w:lang w:val="uk-UA" w:bidi="hi-IN"/>
        </w:rPr>
      </w:pPr>
      <w:r w:rsidRPr="00BB3875">
        <w:rPr>
          <w:color w:val="000000"/>
          <w:sz w:val="28"/>
          <w:szCs w:val="28"/>
          <w:shd w:val="clear" w:color="auto" w:fill="FFFFFF"/>
          <w:lang w:val="uk-UA"/>
        </w:rPr>
        <w:t xml:space="preserve">В Луцьку планується створення ветеранського хабу, в якому </w:t>
      </w:r>
      <w:r w:rsidRPr="00BB3875">
        <w:rPr>
          <w:color w:val="000000"/>
          <w:sz w:val="28"/>
          <w:szCs w:val="28"/>
          <w:shd w:val="clear" w:color="auto" w:fill="FFFFFF"/>
        </w:rPr>
        <w:t>будуть просторі зали для навчань і майстер-класів, кімнати для занять із психологом, куточки надання послуг ЦНАПу і департаменту соц</w:t>
      </w:r>
      <w:r w:rsidRPr="00BB3875">
        <w:rPr>
          <w:color w:val="000000"/>
          <w:sz w:val="28"/>
          <w:szCs w:val="28"/>
          <w:shd w:val="clear" w:color="auto" w:fill="FFFFFF"/>
          <w:lang w:val="uk-UA"/>
        </w:rPr>
        <w:t xml:space="preserve">іальної </w:t>
      </w:r>
      <w:r w:rsidRPr="00BB3875">
        <w:rPr>
          <w:color w:val="000000"/>
          <w:sz w:val="28"/>
          <w:szCs w:val="28"/>
          <w:shd w:val="clear" w:color="auto" w:fill="FFFFFF"/>
        </w:rPr>
        <w:t>політики.</w:t>
      </w:r>
      <w:r w:rsidRPr="00BB3875">
        <w:rPr>
          <w:color w:val="000000"/>
          <w:sz w:val="28"/>
          <w:szCs w:val="28"/>
          <w:shd w:val="clear" w:color="auto" w:fill="FFFFFF"/>
          <w:lang w:val="uk-UA"/>
        </w:rPr>
        <w:t xml:space="preserve"> На реконструкцію частини адміністративного приміщення під ветеранський хаб на вул. Сергія Климчука,7 передбачено видатки в сумі 20 700,0 тис. грн.</w:t>
      </w:r>
    </w:p>
    <w:p w:rsidR="00451D55" w:rsidRPr="00BB3875" w:rsidRDefault="001237C1">
      <w:pPr>
        <w:ind w:right="-2" w:firstLine="567"/>
        <w:jc w:val="both"/>
        <w:rPr>
          <w:color w:val="000000"/>
          <w:lang w:val="uk-UA"/>
        </w:rPr>
      </w:pPr>
      <w:r w:rsidRPr="00BB3875">
        <w:rPr>
          <w:color w:val="000000"/>
          <w:sz w:val="28"/>
          <w:szCs w:val="28"/>
          <w:lang w:val="uk-UA"/>
        </w:rPr>
        <w:lastRenderedPageBreak/>
        <w:t>На виконання Програми соціального захисту населення Луцької міської територіальної громади на 2023–2025 роки планується використати 28 174,2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На «Інші видатки на соціальний захист населення» буде спрямовано 9 959,4 тис. грн, в т.ч.:</w:t>
      </w:r>
    </w:p>
    <w:p w:rsidR="00451D55" w:rsidRPr="00BB3875" w:rsidRDefault="001237C1">
      <w:pPr>
        <w:ind w:right="-2" w:firstLine="567"/>
        <w:jc w:val="both"/>
        <w:rPr>
          <w:color w:val="000000"/>
          <w:sz w:val="28"/>
          <w:szCs w:val="28"/>
          <w:lang w:val="uk-UA"/>
        </w:rPr>
      </w:pPr>
      <w:r w:rsidRPr="00BB3875">
        <w:rPr>
          <w:color w:val="000000"/>
          <w:sz w:val="28"/>
          <w:szCs w:val="28"/>
          <w:lang w:val="uk-UA"/>
        </w:rPr>
        <w:t>надання одноразової грошової допомоги мешканцям громади, які опинились в складних життєвих обставинах – 5 000,0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адресна грошова допомога ветеранам ОУН-УПА, учасникам бойових дій, яким виповнилось 90 і більше років, виплати сім’ям загиблих воїнів в Афганістані, одноразова грошова допомога громадянам, яким виповнилось 100 і більше років – 422,0 тис. грн; </w:t>
      </w:r>
    </w:p>
    <w:p w:rsidR="00451D55" w:rsidRPr="00BB3875" w:rsidRDefault="001237C1">
      <w:pPr>
        <w:ind w:right="-2" w:firstLine="567"/>
        <w:jc w:val="both"/>
        <w:rPr>
          <w:color w:val="000000"/>
          <w:sz w:val="28"/>
          <w:szCs w:val="28"/>
          <w:lang w:val="uk-UA"/>
        </w:rPr>
      </w:pPr>
      <w:r w:rsidRPr="00BB3875">
        <w:rPr>
          <w:color w:val="000000"/>
          <w:sz w:val="28"/>
          <w:szCs w:val="28"/>
          <w:lang w:val="uk-UA"/>
        </w:rPr>
        <w:t>допомога на поховання деяких категорій осіб – 998,3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адресна матеріальна підтримка соціально вразливих груп населення громади (особи з інвалідністю, сім’ї, які виховують двох дітей з інвалідністю, заслужені донори України тощо ) - 608,0 тис. грн; </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адресна грошова допомога почесним громадянам при досягненні пенсійного віку – </w:t>
      </w:r>
      <w:r w:rsidRPr="00BB3875">
        <w:rPr>
          <w:color w:val="000000"/>
          <w:sz w:val="28"/>
          <w:szCs w:val="28"/>
        </w:rPr>
        <w:t>653</w:t>
      </w:r>
      <w:r w:rsidRPr="00BB3875">
        <w:rPr>
          <w:color w:val="000000"/>
          <w:sz w:val="28"/>
          <w:szCs w:val="28"/>
          <w:lang w:val="uk-UA"/>
        </w:rPr>
        <w:t>,1 тис. грн;</w:t>
      </w:r>
    </w:p>
    <w:p w:rsidR="00451D55" w:rsidRPr="00BB3875" w:rsidRDefault="001237C1">
      <w:pPr>
        <w:ind w:right="-2" w:firstLine="567"/>
        <w:jc w:val="both"/>
        <w:rPr>
          <w:color w:val="000000"/>
          <w:lang w:val="uk-UA"/>
        </w:rPr>
      </w:pPr>
      <w:r w:rsidRPr="00BB3875">
        <w:rPr>
          <w:color w:val="000000"/>
          <w:sz w:val="28"/>
          <w:szCs w:val="28"/>
          <w:lang w:val="uk-UA"/>
        </w:rPr>
        <w:t xml:space="preserve">одноразова грошова допомога з нагоди державних і релігійних свят, визначних дат – </w:t>
      </w:r>
      <w:r w:rsidRPr="00BB3875">
        <w:rPr>
          <w:color w:val="000000"/>
          <w:sz w:val="28"/>
          <w:szCs w:val="28"/>
        </w:rPr>
        <w:t>515,0</w:t>
      </w:r>
      <w:r w:rsidRPr="00BB3875">
        <w:rPr>
          <w:color w:val="000000"/>
          <w:sz w:val="28"/>
          <w:szCs w:val="28"/>
          <w:lang w:val="uk-UA"/>
        </w:rPr>
        <w:t xml:space="preserve">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одноразова адресна грошова допомога при народженні трійні або більшої кількості дітей – 90,0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надання фінансової підтримки діяльності громадських об’єднань, які надають соціальні послуги - 950,0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надання фінансової підтримки громадським організаціям для здійснення екскурсійних поїздок – 100,0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оплата комунальних послуг інших громадських організацій - 1</w:t>
      </w:r>
      <w:r w:rsidRPr="00BB3875">
        <w:rPr>
          <w:color w:val="000000"/>
          <w:sz w:val="28"/>
          <w:szCs w:val="28"/>
        </w:rPr>
        <w:t>5</w:t>
      </w:r>
      <w:r w:rsidRPr="00BB3875">
        <w:rPr>
          <w:color w:val="000000"/>
          <w:sz w:val="28"/>
          <w:szCs w:val="28"/>
          <w:lang w:val="uk-UA"/>
        </w:rPr>
        <w:t>0,0 тис. грн;</w:t>
      </w:r>
    </w:p>
    <w:p w:rsidR="00451D55" w:rsidRPr="00BB3875" w:rsidRDefault="001237C1">
      <w:pPr>
        <w:ind w:right="-2" w:firstLine="567"/>
        <w:jc w:val="both"/>
        <w:rPr>
          <w:color w:val="000000"/>
          <w:lang w:val="uk-UA"/>
        </w:rPr>
      </w:pPr>
      <w:r w:rsidRPr="00BB3875">
        <w:rPr>
          <w:color w:val="000000"/>
          <w:sz w:val="28"/>
          <w:szCs w:val="28"/>
          <w:lang w:val="uk-UA"/>
        </w:rPr>
        <w:t xml:space="preserve">вітання керівників та активістів громадських організацій – </w:t>
      </w:r>
      <w:r w:rsidRPr="00BB3875">
        <w:rPr>
          <w:color w:val="000000"/>
          <w:sz w:val="28"/>
          <w:szCs w:val="28"/>
        </w:rPr>
        <w:t>50</w:t>
      </w:r>
      <w:r w:rsidRPr="00BB3875">
        <w:rPr>
          <w:color w:val="000000"/>
          <w:sz w:val="28"/>
          <w:szCs w:val="28"/>
          <w:lang w:val="uk-UA"/>
        </w:rPr>
        <w:t>,0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фінансова підтримка інших громадських організацій – </w:t>
      </w:r>
      <w:r w:rsidRPr="00BB3875">
        <w:rPr>
          <w:color w:val="000000"/>
          <w:sz w:val="28"/>
          <w:szCs w:val="28"/>
        </w:rPr>
        <w:t>50</w:t>
      </w:r>
      <w:r w:rsidRPr="00BB3875">
        <w:rPr>
          <w:color w:val="000000"/>
          <w:sz w:val="28"/>
          <w:szCs w:val="28"/>
          <w:lang w:val="uk-UA"/>
        </w:rPr>
        <w:t>,0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придбання квітів з нагоди визначних та пам’ятних дат, з метою вшанування осіб пільгових категорій, покладання квітів до пам’ятних знаків 150,0 тис. грн;</w:t>
      </w:r>
    </w:p>
    <w:p w:rsidR="00451D55" w:rsidRPr="00BB3875" w:rsidRDefault="001237C1">
      <w:pPr>
        <w:ind w:right="-2" w:firstLine="567"/>
        <w:jc w:val="both"/>
        <w:rPr>
          <w:color w:val="000000"/>
          <w:lang w:val="uk-UA"/>
        </w:rPr>
      </w:pPr>
      <w:r w:rsidRPr="00BB3875">
        <w:rPr>
          <w:color w:val="000000"/>
          <w:sz w:val="28"/>
          <w:szCs w:val="28"/>
          <w:lang w:val="uk-UA"/>
        </w:rPr>
        <w:t>інші виплати (поштові витрати, послуги обчислювального центру) – 200,0 тис. грн.</w:t>
      </w:r>
    </w:p>
    <w:p w:rsidR="00451D55" w:rsidRPr="00BB3875" w:rsidRDefault="001237C1">
      <w:pPr>
        <w:ind w:right="-2" w:firstLine="567"/>
        <w:jc w:val="both"/>
        <w:rPr>
          <w:color w:val="000000"/>
          <w:lang w:val="uk-UA"/>
        </w:rPr>
      </w:pPr>
      <w:r w:rsidRPr="00BB3875">
        <w:rPr>
          <w:color w:val="000000"/>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складе 7 763,0 тис. грн. Згідно постанови КМУ від 23.09.20 № 859 «Деякі питання призначення і виплати компенсації фізичним особам, які надають соціальні послуги з догляду на непрофесійній основі»), прогнозована кількість отримувачів в місяць складе 250 осіб (максимальний розмір виплати – 2 586,7 грн на особу).</w:t>
      </w:r>
    </w:p>
    <w:p w:rsidR="00451D55" w:rsidRPr="00BB3875" w:rsidRDefault="001237C1">
      <w:pPr>
        <w:ind w:right="-2" w:firstLine="567"/>
        <w:jc w:val="both"/>
        <w:rPr>
          <w:color w:val="000000"/>
          <w:lang w:val="uk-UA"/>
        </w:rPr>
      </w:pPr>
      <w:r w:rsidRPr="00BB3875">
        <w:rPr>
          <w:color w:val="000000"/>
          <w:kern w:val="2"/>
          <w:sz w:val="28"/>
          <w:szCs w:val="28"/>
          <w:lang w:val="uk-UA"/>
        </w:rPr>
        <w:t xml:space="preserve">Видатки на відшкодування пільг з послуг зв’язку пільговим категоріям громадян згідно Законів України «Про статус ветеранів війни, гарантії їх </w:t>
      </w:r>
      <w:r w:rsidRPr="00BB3875">
        <w:rPr>
          <w:color w:val="000000"/>
          <w:kern w:val="2"/>
          <w:sz w:val="28"/>
          <w:szCs w:val="28"/>
          <w:lang w:val="uk-UA"/>
        </w:rPr>
        <w:lastRenderedPageBreak/>
        <w:t>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 650,0 тис. грн.</w:t>
      </w:r>
    </w:p>
    <w:p w:rsidR="00451D55" w:rsidRPr="00BB3875" w:rsidRDefault="001237C1">
      <w:pPr>
        <w:ind w:right="-2" w:firstLine="567"/>
        <w:jc w:val="both"/>
        <w:rPr>
          <w:color w:val="000000"/>
          <w:lang w:val="uk-UA"/>
        </w:rPr>
      </w:pPr>
      <w:r w:rsidRPr="00BB3875">
        <w:rPr>
          <w:color w:val="000000"/>
          <w:sz w:val="28"/>
          <w:szCs w:val="28"/>
          <w:lang w:val="uk-UA"/>
        </w:rPr>
        <w:t xml:space="preserve">Надання інших пільг окремим категоріям громадян складе 1 030,0 тис. грн, зокрема це відшкодування вартості проїзду громадянам, які постраждали внаслідок Чорнобильської катастрофи та придбання санаторно-курортних путівок інвалідам війни, учасникам бойових дій. </w:t>
      </w:r>
    </w:p>
    <w:p w:rsidR="00451D55" w:rsidRPr="00BB3875" w:rsidRDefault="001237C1">
      <w:pPr>
        <w:ind w:right="-2" w:firstLine="567"/>
        <w:jc w:val="both"/>
        <w:rPr>
          <w:color w:val="000000"/>
        </w:rPr>
      </w:pPr>
      <w:r w:rsidRPr="00BB3875">
        <w:rPr>
          <w:color w:val="000000"/>
          <w:sz w:val="28"/>
          <w:szCs w:val="28"/>
          <w:lang w:val="uk-UA"/>
        </w:rPr>
        <w:t>Компенсаційні виплати за пільговий проїзд окремих категорій громадян на залізничному транспорті – 1 000,0 тис. грн.</w:t>
      </w:r>
    </w:p>
    <w:p w:rsidR="00451D55" w:rsidRPr="00BB3875" w:rsidRDefault="001237C1">
      <w:pPr>
        <w:ind w:right="-2" w:firstLine="567"/>
        <w:jc w:val="both"/>
        <w:rPr>
          <w:color w:val="000000"/>
          <w:kern w:val="2"/>
          <w:sz w:val="28"/>
          <w:szCs w:val="28"/>
          <w:lang w:val="uk-UA"/>
        </w:rPr>
      </w:pPr>
      <w:r w:rsidRPr="00BB3875">
        <w:rPr>
          <w:color w:val="000000"/>
          <w:kern w:val="2"/>
          <w:sz w:val="28"/>
          <w:szCs w:val="28"/>
          <w:lang w:val="uk-UA"/>
        </w:rPr>
        <w:t>Надання фінансової підтримки громадським організаціям осіб з інвалідністю і ветеранів, діяльність яких має соціальну спрямованість – 300,0 тис. грн.</w:t>
      </w:r>
    </w:p>
    <w:p w:rsidR="00451D55" w:rsidRPr="00BB3875" w:rsidRDefault="001237C1">
      <w:pPr>
        <w:ind w:right="-2" w:firstLine="567"/>
        <w:jc w:val="both"/>
        <w:rPr>
          <w:color w:val="000000"/>
          <w:lang w:val="uk-UA"/>
        </w:rPr>
      </w:pPr>
      <w:r w:rsidRPr="00BB3875">
        <w:rPr>
          <w:color w:val="000000"/>
          <w:sz w:val="28"/>
          <w:szCs w:val="28"/>
          <w:lang w:val="uk-UA"/>
        </w:rPr>
        <w:t>Н</w:t>
      </w:r>
      <w:r w:rsidRPr="00BB3875">
        <w:rPr>
          <w:color w:val="000000"/>
          <w:kern w:val="2"/>
          <w:sz w:val="28"/>
          <w:szCs w:val="28"/>
          <w:lang w:val="uk-UA"/>
        </w:rPr>
        <w:t>адання адресної грошової допомоги на оплату житлово-комунальних послуг, електричної енергії мешканцям Луцької міської територіальної громади (розмір щомісячної адресної грошової допомоги становить 800 грн) –</w:t>
      </w:r>
      <w:r w:rsidRPr="00BB3875">
        <w:rPr>
          <w:color w:val="000000"/>
          <w:sz w:val="28"/>
          <w:szCs w:val="28"/>
          <w:lang w:val="uk-UA"/>
        </w:rPr>
        <w:t xml:space="preserve"> 4 876,8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Видатки, пов`язані з наданням підтримки внутрішньо переміщеним та/або евакуйованим особам у зв`язку із введенням воєнного стану (забезпечення організації харчування вимушено переселених осіб) – 500,0 тис. грн.</w:t>
      </w:r>
    </w:p>
    <w:p w:rsidR="00451D55" w:rsidRPr="00BB3875" w:rsidRDefault="001237C1">
      <w:pPr>
        <w:ind w:right="-2" w:firstLine="567"/>
        <w:jc w:val="both"/>
        <w:rPr>
          <w:color w:val="000000"/>
          <w:lang w:val="uk-UA"/>
        </w:rPr>
      </w:pPr>
      <w:r w:rsidRPr="00BB3875">
        <w:rPr>
          <w:color w:val="000000"/>
          <w:sz w:val="28"/>
          <w:szCs w:val="28"/>
          <w:lang w:val="uk-UA"/>
        </w:rPr>
        <w:t>Видатки на оздоровлення та відпочинок дітей за програмою соціального захисту населення Луцької міської територіальної громади на 2023-2025 роки – </w:t>
      </w:r>
      <w:r w:rsidRPr="00BB3875">
        <w:rPr>
          <w:color w:val="000000"/>
          <w:sz w:val="28"/>
          <w:szCs w:val="28"/>
        </w:rPr>
        <w:t xml:space="preserve">1 </w:t>
      </w:r>
      <w:r w:rsidRPr="00BB3875">
        <w:rPr>
          <w:color w:val="000000"/>
          <w:sz w:val="28"/>
          <w:szCs w:val="28"/>
          <w:lang w:val="uk-UA"/>
        </w:rPr>
        <w:t>600,0 тис.  грн.</w:t>
      </w:r>
    </w:p>
    <w:p w:rsidR="00451D55" w:rsidRPr="00BB3875" w:rsidRDefault="001237C1">
      <w:pPr>
        <w:ind w:right="-2" w:firstLine="567"/>
        <w:jc w:val="both"/>
        <w:rPr>
          <w:color w:val="000000"/>
        </w:rPr>
      </w:pPr>
      <w:r w:rsidRPr="00BB3875">
        <w:rPr>
          <w:color w:val="000000"/>
          <w:sz w:val="28"/>
          <w:szCs w:val="28"/>
        </w:rPr>
        <w:t>Видатки на п</w:t>
      </w:r>
      <w:r w:rsidRPr="00BB3875">
        <w:rPr>
          <w:color w:val="000000"/>
          <w:sz w:val="28"/>
          <w:szCs w:val="28"/>
          <w:lang w:val="uk-UA"/>
        </w:rPr>
        <w:t>і</w:t>
      </w:r>
      <w:r w:rsidRPr="00BB3875">
        <w:rPr>
          <w:color w:val="000000"/>
          <w:sz w:val="28"/>
          <w:szCs w:val="28"/>
        </w:rPr>
        <w:t>льгове</w:t>
      </w:r>
      <w:r w:rsidRPr="00BB3875">
        <w:rPr>
          <w:color w:val="000000"/>
          <w:sz w:val="28"/>
          <w:szCs w:val="28"/>
          <w:lang w:val="uk-UA"/>
        </w:rPr>
        <w:t xml:space="preserve"> медичне обслуговування осіб, які постраждали внаслідок Чорнобильської катастрофи - 215,0 тис. грн.</w:t>
      </w:r>
      <w:r w:rsidRPr="00BB3875">
        <w:rPr>
          <w:color w:val="000000"/>
          <w:sz w:val="28"/>
          <w:szCs w:val="28"/>
        </w:rPr>
        <w:t xml:space="preserve"> </w:t>
      </w:r>
    </w:p>
    <w:p w:rsidR="00451D55" w:rsidRPr="00BB3875" w:rsidRDefault="001237C1">
      <w:pPr>
        <w:ind w:right="-2" w:firstLine="567"/>
        <w:jc w:val="center"/>
        <w:rPr>
          <w:i/>
          <w:iCs/>
          <w:color w:val="000000"/>
          <w:sz w:val="28"/>
          <w:szCs w:val="28"/>
          <w:u w:val="single"/>
          <w:lang w:val="uk-UA" w:bidi="hi-IN"/>
        </w:rPr>
      </w:pPr>
      <w:r w:rsidRPr="00BB3875">
        <w:rPr>
          <w:i/>
          <w:iCs/>
          <w:color w:val="000000"/>
          <w:sz w:val="28"/>
          <w:szCs w:val="28"/>
          <w:u w:val="single"/>
          <w:lang w:val="uk-UA" w:bidi="hi-IN"/>
        </w:rPr>
        <w:t>Територіальний центр</w:t>
      </w:r>
    </w:p>
    <w:p w:rsidR="00451D55" w:rsidRPr="00BB3875" w:rsidRDefault="001237C1">
      <w:pPr>
        <w:ind w:firstLine="567"/>
        <w:jc w:val="both"/>
        <w:rPr>
          <w:color w:val="000000"/>
          <w:lang w:val="uk-UA"/>
        </w:rPr>
      </w:pPr>
      <w:r w:rsidRPr="00BB3875">
        <w:rPr>
          <w:color w:val="000000"/>
          <w:sz w:val="28"/>
          <w:szCs w:val="28"/>
          <w:lang w:val="uk-UA" w:eastAsia="ru-RU"/>
        </w:rPr>
        <w:t>На забезпечення функціонування КЗ «Територіальний центр соціального обслуговування (надання соціальних послуг) Луцької міської територіальної громади», де на обліку перебуває 4379 осіб (з них 1122 особи – потребує сторонньої допомоги на дому), у 2024 році передбачається спрямувати 38</w:t>
      </w:r>
      <w:r w:rsidRPr="00BB3875">
        <w:rPr>
          <w:rFonts w:eastAsia="Times New Roman"/>
          <w:color w:val="000000"/>
          <w:sz w:val="28"/>
          <w:szCs w:val="28"/>
          <w:lang w:val="uk-UA" w:eastAsia="uk-UA"/>
        </w:rPr>
        <w:t> 314,3</w:t>
      </w:r>
      <w:r w:rsidRPr="00BB3875">
        <w:rPr>
          <w:color w:val="000000"/>
          <w:sz w:val="28"/>
          <w:szCs w:val="28"/>
          <w:lang w:val="uk-UA" w:eastAsia="ru-RU"/>
        </w:rPr>
        <w:t xml:space="preserve"> тис. грн, що на 6 108,3 тис. грн більше, ніж було передбачено в 2023 році. </w:t>
      </w:r>
    </w:p>
    <w:p w:rsidR="00451D55" w:rsidRPr="00BB3875" w:rsidRDefault="001237C1">
      <w:pPr>
        <w:ind w:right="-2" w:firstLine="567"/>
        <w:jc w:val="both"/>
        <w:rPr>
          <w:color w:val="000000"/>
          <w:lang w:val="uk-UA"/>
        </w:rPr>
      </w:pPr>
      <w:r w:rsidRPr="00BB3875">
        <w:rPr>
          <w:color w:val="000000"/>
          <w:sz w:val="28"/>
          <w:szCs w:val="28"/>
          <w:lang w:val="uk-UA" w:eastAsia="ru-RU"/>
        </w:rPr>
        <w:t xml:space="preserve">У загальному обсязі витрат </w:t>
      </w:r>
      <w:r w:rsidRPr="00BB3875">
        <w:rPr>
          <w:bCs/>
          <w:color w:val="000000"/>
          <w:sz w:val="28"/>
          <w:szCs w:val="28"/>
          <w:lang w:val="uk-UA" w:eastAsia="ru-RU"/>
        </w:rPr>
        <w:t xml:space="preserve">28 601,9 </w:t>
      </w:r>
      <w:r w:rsidRPr="00BB3875">
        <w:rPr>
          <w:color w:val="000000"/>
          <w:sz w:val="28"/>
          <w:szCs w:val="28"/>
          <w:lang w:val="uk-UA" w:eastAsia="ru-RU"/>
        </w:rPr>
        <w:t xml:space="preserve">тис. грн становлять видатки на оплату праці. Обсяг видатків на розрахунки за спожиті енергоносії та комунальні послуги становить 466,2 тис. грн.  </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 xml:space="preserve">На забезпечення підопічних територіального центру медикаментами в бюджеті громади планується передбачити 12,6 тис. грн. </w:t>
      </w:r>
    </w:p>
    <w:p w:rsidR="00451D55" w:rsidRPr="00BB3875" w:rsidRDefault="001237C1">
      <w:pPr>
        <w:ind w:right="-2" w:firstLine="567"/>
        <w:jc w:val="both"/>
        <w:rPr>
          <w:color w:val="000000"/>
          <w:lang w:val="uk-UA"/>
        </w:rPr>
      </w:pPr>
      <w:r w:rsidRPr="00BB3875">
        <w:rPr>
          <w:color w:val="000000"/>
          <w:sz w:val="28"/>
          <w:szCs w:val="28"/>
          <w:lang w:val="uk-UA"/>
        </w:rPr>
        <w:t>На виконання Програми розвитку соціальних послуг в Луцькій міській територіальній громаді на 2021–2025 роки планується використати 2 170,0 тис. грн.</w:t>
      </w:r>
      <w:r w:rsidRPr="00BB3875">
        <w:rPr>
          <w:color w:val="000000"/>
          <w:sz w:val="28"/>
          <w:szCs w:val="28"/>
          <w:lang w:val="uk-UA" w:eastAsia="ru-RU"/>
        </w:rPr>
        <w:t xml:space="preserve"> КЗ «Територіальний центр соціального обслуговування (надання соціальних послуг) Луцької міської територіальної громади» </w:t>
      </w:r>
      <w:r w:rsidRPr="00BB3875">
        <w:rPr>
          <w:color w:val="000000"/>
          <w:sz w:val="28"/>
          <w:szCs w:val="28"/>
          <w:lang w:val="uk-UA"/>
        </w:rPr>
        <w:t>для забезпечення:</w:t>
      </w:r>
    </w:p>
    <w:p w:rsidR="00451D55" w:rsidRPr="00BB3875" w:rsidRDefault="001237C1">
      <w:pPr>
        <w:tabs>
          <w:tab w:val="left" w:pos="567"/>
        </w:tabs>
        <w:ind w:right="-2" w:firstLine="567"/>
        <w:jc w:val="both"/>
        <w:rPr>
          <w:color w:val="000000"/>
          <w:sz w:val="28"/>
          <w:szCs w:val="28"/>
          <w:lang w:val="uk-UA"/>
        </w:rPr>
      </w:pPr>
      <w:r w:rsidRPr="00BB3875">
        <w:rPr>
          <w:color w:val="000000"/>
          <w:sz w:val="28"/>
          <w:szCs w:val="28"/>
          <w:lang w:val="uk-UA"/>
        </w:rPr>
        <w:lastRenderedPageBreak/>
        <w:t>безкоштовним гарячим харчуванням малозабезпечених мешканців громади – 1 353,9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надання послуг з перевезення спеціалізованим автомобілем осіб з обмеженими фізичними можливостями – 55,0 тис. грн.</w:t>
      </w:r>
    </w:p>
    <w:p w:rsidR="00451D55" w:rsidRPr="00BB3875" w:rsidRDefault="001237C1">
      <w:pPr>
        <w:pStyle w:val="ac"/>
        <w:shd w:val="clear" w:color="auto" w:fill="FFFFFF"/>
        <w:tabs>
          <w:tab w:val="left" w:pos="567"/>
        </w:tabs>
        <w:ind w:right="-2" w:firstLine="567"/>
        <w:rPr>
          <w:color w:val="000000"/>
          <w:sz w:val="28"/>
          <w:szCs w:val="28"/>
          <w:lang w:val="uk-UA"/>
        </w:rPr>
      </w:pPr>
      <w:r w:rsidRPr="00BB3875">
        <w:rPr>
          <w:color w:val="000000"/>
          <w:sz w:val="28"/>
          <w:szCs w:val="28"/>
          <w:lang w:val="uk-UA"/>
        </w:rPr>
        <w:t>придбання матеріалів, обладнання для облаштування приміщень необхідним інвентарем для розширення та запровадження надання нових соціальних послуг мешканцям громади, які перебувають в складних життєвих обставинах – 216,1 тис. грн.;</w:t>
      </w:r>
    </w:p>
    <w:p w:rsidR="00451D55" w:rsidRPr="00BB3875" w:rsidRDefault="001237C1">
      <w:pPr>
        <w:pStyle w:val="ac"/>
        <w:shd w:val="clear" w:color="auto" w:fill="FFFFFF"/>
        <w:tabs>
          <w:tab w:val="left" w:pos="567"/>
        </w:tabs>
        <w:ind w:right="-2" w:firstLine="567"/>
        <w:rPr>
          <w:color w:val="000000"/>
          <w:sz w:val="28"/>
          <w:szCs w:val="28"/>
          <w:lang w:val="uk-UA"/>
        </w:rPr>
      </w:pPr>
      <w:r w:rsidRPr="00BB3875">
        <w:rPr>
          <w:color w:val="000000"/>
          <w:sz w:val="28"/>
          <w:szCs w:val="28"/>
          <w:lang w:val="uk-UA"/>
        </w:rPr>
        <w:t xml:space="preserve">оплата послуг (крім комунальних) 600,0 тис. грн. на проведення благодійних акцій, спрямованих на підтримку вразливих верств населення громади, поточний ремонт приміщень. </w:t>
      </w:r>
    </w:p>
    <w:p w:rsidR="00451D55" w:rsidRPr="00BB3875" w:rsidRDefault="001237C1">
      <w:pPr>
        <w:ind w:right="-2" w:firstLine="567"/>
        <w:jc w:val="center"/>
        <w:rPr>
          <w:i/>
          <w:iCs/>
          <w:color w:val="000000"/>
          <w:sz w:val="28"/>
          <w:szCs w:val="28"/>
          <w:u w:val="single"/>
          <w:lang w:val="uk-UA"/>
        </w:rPr>
      </w:pPr>
      <w:r w:rsidRPr="00BB3875">
        <w:rPr>
          <w:i/>
          <w:iCs/>
          <w:color w:val="000000"/>
          <w:sz w:val="28"/>
          <w:szCs w:val="28"/>
          <w:u w:val="single"/>
          <w:lang w:val="uk-UA"/>
        </w:rPr>
        <w:t>Молодіжні програми</w:t>
      </w:r>
    </w:p>
    <w:p w:rsidR="00451D55" w:rsidRPr="00BB3875" w:rsidRDefault="001237C1">
      <w:pPr>
        <w:ind w:right="-2" w:firstLine="567"/>
        <w:jc w:val="both"/>
        <w:rPr>
          <w:color w:val="000000"/>
          <w:sz w:val="28"/>
          <w:szCs w:val="28"/>
          <w:lang w:val="uk-UA"/>
        </w:rPr>
      </w:pPr>
      <w:r w:rsidRPr="00BB3875">
        <w:rPr>
          <w:color w:val="000000"/>
          <w:sz w:val="28"/>
          <w:szCs w:val="28"/>
          <w:lang w:val="uk-UA"/>
        </w:rPr>
        <w:t>Фінансування заходів по роботі з дітьми та молоддю проводиться відповідно до затверджених програм:</w:t>
      </w:r>
    </w:p>
    <w:p w:rsidR="00451D55" w:rsidRPr="00BB3875" w:rsidRDefault="001237C1">
      <w:pPr>
        <w:ind w:right="-2" w:firstLine="567"/>
        <w:jc w:val="both"/>
        <w:rPr>
          <w:color w:val="000000"/>
          <w:sz w:val="28"/>
          <w:szCs w:val="28"/>
          <w:lang w:val="uk-UA"/>
        </w:rPr>
      </w:pPr>
      <w:r w:rsidRPr="00BB3875">
        <w:rPr>
          <w:color w:val="000000"/>
          <w:sz w:val="28"/>
          <w:szCs w:val="28"/>
          <w:lang w:val="uk-UA"/>
        </w:rPr>
        <w:t>«Програма соціально-правового захисту дітей Луцької територіальної громади на 2021–2024 роки» – 800,0 тис. грн;</w:t>
      </w:r>
    </w:p>
    <w:p w:rsidR="00451D55" w:rsidRPr="00BB3875" w:rsidRDefault="001237C1">
      <w:pPr>
        <w:ind w:right="-2" w:firstLine="567"/>
        <w:jc w:val="both"/>
        <w:rPr>
          <w:color w:val="000000"/>
          <w:lang w:val="uk-UA"/>
        </w:rPr>
      </w:pPr>
      <w:r w:rsidRPr="00BB3875">
        <w:rPr>
          <w:color w:val="000000"/>
          <w:sz w:val="28"/>
          <w:szCs w:val="28"/>
          <w:lang w:val="uk-UA"/>
        </w:rPr>
        <w:t xml:space="preserve">«Програма надання інтегрованих соціальних послуг для сімей, дітей та молоді Луцької територіальної громади на 2021–2025 роки» –2 000,0 тис. грн; </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 «Програма соціальної підтримки ветеранів війни та членів їх сімей на 2024-2026 роки» – 1 700,0 тис. грн. </w:t>
      </w:r>
    </w:p>
    <w:p w:rsidR="00451D55" w:rsidRPr="00BB3875" w:rsidRDefault="001237C1">
      <w:pPr>
        <w:ind w:right="-2" w:firstLine="567"/>
        <w:jc w:val="both"/>
        <w:rPr>
          <w:color w:val="000000"/>
          <w:lang w:val="uk-UA"/>
        </w:rPr>
      </w:pPr>
      <w:r w:rsidRPr="00BB3875">
        <w:rPr>
          <w:color w:val="000000"/>
          <w:sz w:val="28"/>
          <w:szCs w:val="28"/>
          <w:lang w:val="uk-UA"/>
        </w:rPr>
        <w:t>«Програма підтримки та розвитку громадських організацій соціального спрямування на 2021–2025 роки» – 900 тис. грн.</w:t>
      </w:r>
    </w:p>
    <w:p w:rsidR="00451D55" w:rsidRPr="00BB3875" w:rsidRDefault="001237C1">
      <w:pPr>
        <w:ind w:right="-2" w:firstLine="567"/>
        <w:jc w:val="both"/>
        <w:rPr>
          <w:bCs/>
          <w:color w:val="000000"/>
          <w:sz w:val="28"/>
          <w:szCs w:val="28"/>
          <w:lang w:val="uk-UA" w:eastAsia="uk-UA"/>
        </w:rPr>
      </w:pPr>
      <w:r w:rsidRPr="00BB3875">
        <w:rPr>
          <w:bCs/>
          <w:color w:val="000000"/>
          <w:sz w:val="28"/>
          <w:szCs w:val="28"/>
          <w:lang w:val="uk-UA" w:eastAsia="uk-UA"/>
        </w:rPr>
        <w:t>«Програми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 825,0 тис. грн.</w:t>
      </w:r>
    </w:p>
    <w:p w:rsidR="00451D55" w:rsidRPr="00BB3875" w:rsidRDefault="001237C1">
      <w:pPr>
        <w:ind w:right="-2" w:firstLine="567"/>
        <w:jc w:val="both"/>
        <w:rPr>
          <w:bCs/>
          <w:color w:val="000000"/>
          <w:sz w:val="28"/>
          <w:szCs w:val="28"/>
          <w:lang w:val="uk-UA" w:eastAsia="uk-UA"/>
        </w:rPr>
      </w:pPr>
      <w:r w:rsidRPr="00BB3875">
        <w:rPr>
          <w:bCs/>
          <w:color w:val="000000"/>
          <w:sz w:val="28"/>
          <w:szCs w:val="28"/>
          <w:lang w:val="uk-UA" w:eastAsia="uk-UA"/>
        </w:rPr>
        <w:t>«Програма  запобігання  та  протидії  домашньому  насильству Луцької  міської територіальної громади на 2021–2025 роки» – 1 700,0 тис. грн.</w:t>
      </w:r>
    </w:p>
    <w:p w:rsidR="00451D55" w:rsidRPr="00BB3875" w:rsidRDefault="001237C1">
      <w:pPr>
        <w:ind w:right="-2" w:firstLine="567"/>
        <w:jc w:val="both"/>
        <w:rPr>
          <w:bCs/>
          <w:color w:val="000000"/>
          <w:sz w:val="28"/>
          <w:szCs w:val="28"/>
          <w:lang w:val="uk-UA" w:eastAsia="uk-UA"/>
        </w:rPr>
      </w:pPr>
      <w:r w:rsidRPr="00BB3875">
        <w:rPr>
          <w:bCs/>
          <w:color w:val="000000"/>
          <w:sz w:val="28"/>
          <w:szCs w:val="28"/>
          <w:lang w:val="uk-UA" w:eastAsia="uk-UA"/>
        </w:rPr>
        <w:t>Програма сприяння розвитку волонтерства Луцької міської територіальної громади на 2023-2027 роки – 575,0 тис. грн.</w:t>
      </w:r>
    </w:p>
    <w:p w:rsidR="00451D55" w:rsidRPr="00BB3875" w:rsidRDefault="001237C1">
      <w:pPr>
        <w:ind w:right="-2" w:firstLine="567"/>
        <w:jc w:val="both"/>
        <w:rPr>
          <w:color w:val="000000"/>
          <w:lang w:val="uk-UA"/>
        </w:rPr>
      </w:pPr>
      <w:r w:rsidRPr="00BB3875">
        <w:rPr>
          <w:color w:val="000000"/>
          <w:sz w:val="28"/>
          <w:szCs w:val="28"/>
          <w:lang w:val="uk-UA"/>
        </w:rPr>
        <w:t>Кошти по програмах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дітей, які опинились у особливо складних життєвих умовах.</w:t>
      </w:r>
    </w:p>
    <w:p w:rsidR="00451D55" w:rsidRPr="00BB3875" w:rsidRDefault="001237C1">
      <w:pPr>
        <w:ind w:right="-2" w:firstLine="567"/>
        <w:jc w:val="both"/>
        <w:rPr>
          <w:color w:val="000000"/>
          <w:lang w:val="uk-UA"/>
        </w:rPr>
      </w:pPr>
      <w:r w:rsidRPr="00BB3875">
        <w:rPr>
          <w:color w:val="000000"/>
          <w:sz w:val="28"/>
          <w:szCs w:val="28"/>
          <w:lang w:val="uk-UA"/>
        </w:rPr>
        <w:t xml:space="preserve">«Програма реалізації молодіжної політики у Луцькій міській територіальній громаді на 2024-2027 роки» –  800,0 тис. грн для проведення молодіжних культурно-мистецьких фестивалів, конкурсів, змагань, виставок, </w:t>
      </w:r>
      <w:r w:rsidRPr="00BB3875">
        <w:rPr>
          <w:color w:val="000000"/>
          <w:sz w:val="28"/>
          <w:szCs w:val="28"/>
          <w:lang w:val="uk-UA"/>
        </w:rPr>
        <w:lastRenderedPageBreak/>
        <w:t xml:space="preserve">організацій святкових заходів, а також на підтримку проєктів молодіжних громадських організацій стосовно дітей, молоді та жінок. </w:t>
      </w:r>
    </w:p>
    <w:p w:rsidR="00451D55" w:rsidRPr="00BB3875" w:rsidRDefault="001237C1">
      <w:pPr>
        <w:ind w:right="-2" w:firstLine="567"/>
        <w:jc w:val="both"/>
        <w:rPr>
          <w:color w:val="000000"/>
          <w:sz w:val="28"/>
          <w:szCs w:val="28"/>
          <w:lang w:val="uk-UA"/>
        </w:rPr>
      </w:pPr>
      <w:r w:rsidRPr="00BB3875">
        <w:rPr>
          <w:color w:val="000000"/>
          <w:sz w:val="28"/>
          <w:szCs w:val="28"/>
          <w:lang w:val="uk-UA"/>
        </w:rPr>
        <w:t>«Програма національно-патріотичного виховання дітей та молоді Луцької міської територіальної громади на 2024–2027 роки» – 5 228,1 тис. грн, з них для проведення заходів  3300,0 тис. грн, на утримання центру – 1 928,1 тис. грн.</w:t>
      </w:r>
    </w:p>
    <w:p w:rsidR="00451D55" w:rsidRPr="00BB3875" w:rsidRDefault="001237C1">
      <w:pPr>
        <w:ind w:right="-2" w:firstLine="567"/>
        <w:jc w:val="center"/>
        <w:rPr>
          <w:color w:val="000000"/>
        </w:rPr>
      </w:pPr>
      <w:r w:rsidRPr="00BB3875">
        <w:rPr>
          <w:b/>
          <w:i/>
          <w:color w:val="000000"/>
          <w:sz w:val="28"/>
          <w:szCs w:val="28"/>
          <w:lang w:val="uk-UA"/>
        </w:rPr>
        <w:t>Культура і мистецтво</w:t>
      </w:r>
    </w:p>
    <w:p w:rsidR="00451D55" w:rsidRPr="00BB3875" w:rsidRDefault="001237C1">
      <w:pPr>
        <w:ind w:right="-2" w:firstLine="567"/>
        <w:jc w:val="both"/>
        <w:rPr>
          <w:color w:val="000000"/>
          <w:sz w:val="28"/>
          <w:szCs w:val="28"/>
          <w:lang w:val="uk-UA"/>
        </w:rPr>
      </w:pPr>
      <w:r w:rsidRPr="00BB3875">
        <w:rPr>
          <w:color w:val="000000"/>
          <w:sz w:val="28"/>
          <w:szCs w:val="28"/>
          <w:lang w:val="uk-UA"/>
        </w:rPr>
        <w:t>Проєкт бюджету по загальному фонду розраховано в сумі                          143 955,6 тис. грн.</w:t>
      </w:r>
    </w:p>
    <w:p w:rsidR="00451D55" w:rsidRPr="00BB3875" w:rsidRDefault="001237C1">
      <w:pPr>
        <w:ind w:right="-2" w:firstLine="567"/>
        <w:jc w:val="both"/>
        <w:rPr>
          <w:color w:val="000000"/>
          <w:lang w:val="uk-UA"/>
        </w:rPr>
      </w:pPr>
      <w:r w:rsidRPr="00BB3875">
        <w:rPr>
          <w:color w:val="000000"/>
          <w:sz w:val="28"/>
          <w:szCs w:val="28"/>
          <w:lang w:val="uk-UA"/>
        </w:rPr>
        <w:t>Штатна чисельність працівників установ культури в 2024 році – 714,0 штатних одиниць, що на 5 штатних одиниць більше порівняно з 2023 роком за рахунок збільшення на 2 штатних одиниць у КЗ «Музей історії сільського господарства Волині-скансен», 1 штатна у КЗ «Княгининівська школа мистецтв» та 2 штатних одиниці у КЗ «Луцька художня школа».</w:t>
      </w:r>
    </w:p>
    <w:p w:rsidR="00451D55" w:rsidRPr="00BB3875" w:rsidRDefault="001237C1">
      <w:pPr>
        <w:pStyle w:val="af6"/>
        <w:spacing w:after="0"/>
        <w:ind w:right="-2" w:firstLine="567"/>
        <w:jc w:val="both"/>
        <w:rPr>
          <w:color w:val="000000"/>
        </w:rPr>
      </w:pPr>
      <w:r w:rsidRPr="00BB3875">
        <w:rPr>
          <w:color w:val="000000"/>
          <w:sz w:val="28"/>
          <w:szCs w:val="28"/>
          <w:lang w:val="uk-UA"/>
        </w:rPr>
        <w:t>При розрахунку ФОП враховано обов’язкові надбавки та доплати (за вислугу років працівникам бібліотек та педагогічним працівникам, надбавки педагогам за престижність у розмірі 10%, бібліотечним працівникам за особливі умови праці – 50%).</w:t>
      </w:r>
    </w:p>
    <w:p w:rsidR="00451D55" w:rsidRPr="00BB3875" w:rsidRDefault="001237C1">
      <w:pPr>
        <w:tabs>
          <w:tab w:val="left" w:pos="6954"/>
        </w:tabs>
        <w:ind w:right="-2" w:firstLine="567"/>
        <w:jc w:val="both"/>
        <w:rPr>
          <w:color w:val="000000"/>
        </w:rPr>
      </w:pPr>
      <w:r w:rsidRPr="00BB3875">
        <w:rPr>
          <w:color w:val="000000"/>
          <w:sz w:val="28"/>
          <w:szCs w:val="28"/>
          <w:lang w:val="uk-UA"/>
        </w:rPr>
        <w:t>На оплату комунальних послуг та енергоносіїв передбачено 4 403,1 тис. грн.</w:t>
      </w:r>
    </w:p>
    <w:p w:rsidR="00451D55" w:rsidRPr="00BB3875" w:rsidRDefault="001237C1">
      <w:pPr>
        <w:ind w:right="-2" w:firstLine="567"/>
        <w:jc w:val="both"/>
        <w:rPr>
          <w:color w:val="000000"/>
        </w:rPr>
      </w:pPr>
      <w:r w:rsidRPr="00BB3875">
        <w:rPr>
          <w:color w:val="000000"/>
          <w:sz w:val="28"/>
          <w:szCs w:val="28"/>
          <w:lang w:val="uk-UA"/>
        </w:rPr>
        <w:t>На виконання «Програми розвитку культури Луцької міської територіальної громади на 2022–2025 роки» у 2024 році з бюджету громади спрямовано 8 296,2 тис. грн, з них н</w:t>
      </w:r>
      <w:r w:rsidRPr="00BB3875">
        <w:rPr>
          <w:rStyle w:val="rvts0"/>
          <w:color w:val="000000"/>
          <w:sz w:val="28"/>
          <w:szCs w:val="28"/>
          <w:lang w:val="uk-UA"/>
        </w:rPr>
        <w:t xml:space="preserve">а організацію та проведення культурно-мистецьких та культурологічних заходів передбачено 3 000,0 тис. грн, а на </w:t>
      </w:r>
      <w:r w:rsidRPr="00BB3875">
        <w:rPr>
          <w:color w:val="000000"/>
          <w:sz w:val="28"/>
          <w:szCs w:val="28"/>
          <w:lang w:val="uk-UA"/>
        </w:rPr>
        <w:t xml:space="preserve">фінансування заходів на відзначення державних свят, заходів до пам’ятних дат та історичних подій, професійних свят передбачено 2 600,0 тис. грн. </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На реалізацію «Програми розвитку комунального підприємства «Луцький зоопарк» на 2024–2025 роки» у 2024 році передбачено 16 500,0 тис. грн. </w:t>
      </w:r>
    </w:p>
    <w:p w:rsidR="00451D55" w:rsidRPr="00BB3875" w:rsidRDefault="001237C1">
      <w:pPr>
        <w:ind w:right="-2" w:firstLine="567"/>
        <w:jc w:val="both"/>
        <w:rPr>
          <w:color w:val="000000"/>
        </w:rPr>
      </w:pPr>
      <w:r w:rsidRPr="00BB3875">
        <w:rPr>
          <w:color w:val="000000"/>
          <w:sz w:val="28"/>
          <w:szCs w:val="28"/>
          <w:lang w:val="uk-UA"/>
        </w:rPr>
        <w:t xml:space="preserve">На поточні ремонти закладів культури в наступному році планується використати 500,0 тис. грн. </w:t>
      </w:r>
    </w:p>
    <w:p w:rsidR="00451D55" w:rsidRPr="00BB3875" w:rsidRDefault="001237C1">
      <w:pPr>
        <w:ind w:right="-2" w:firstLine="567"/>
        <w:jc w:val="both"/>
        <w:rPr>
          <w:color w:val="000000"/>
          <w:sz w:val="28"/>
          <w:szCs w:val="28"/>
          <w:lang w:val="uk-UA"/>
        </w:rPr>
      </w:pPr>
      <w:r w:rsidRPr="00BB3875">
        <w:rPr>
          <w:color w:val="000000"/>
          <w:sz w:val="28"/>
          <w:szCs w:val="28"/>
          <w:lang w:val="uk-UA"/>
        </w:rPr>
        <w:t>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2024–2025 роки» передбачено 1 560,0 тис. грн.</w:t>
      </w:r>
    </w:p>
    <w:p w:rsidR="00451D55" w:rsidRPr="00BB3875" w:rsidRDefault="001237C1">
      <w:pPr>
        <w:ind w:right="-2" w:firstLine="567"/>
        <w:jc w:val="center"/>
        <w:rPr>
          <w:color w:val="000000"/>
        </w:rPr>
      </w:pPr>
      <w:r w:rsidRPr="00BB3875">
        <w:rPr>
          <w:b/>
          <w:i/>
          <w:color w:val="000000"/>
          <w:sz w:val="28"/>
          <w:szCs w:val="28"/>
          <w:lang w:val="uk-UA"/>
        </w:rPr>
        <w:t>Реалізація програм допомоги і грантів Європейського Союзу</w:t>
      </w:r>
    </w:p>
    <w:p w:rsidR="00451D55" w:rsidRPr="00BB3875" w:rsidRDefault="001237C1">
      <w:pPr>
        <w:ind w:right="-2" w:firstLine="567"/>
        <w:jc w:val="both"/>
        <w:rPr>
          <w:color w:val="000000"/>
          <w:lang w:val="uk-UA"/>
        </w:rPr>
      </w:pPr>
      <w:r w:rsidRPr="00BB3875">
        <w:rPr>
          <w:color w:val="000000"/>
          <w:sz w:val="28"/>
          <w:szCs w:val="28"/>
          <w:lang w:val="uk-UA"/>
        </w:rPr>
        <w:t>На виконання Програми «Впровадження міжнародного проєкту «Спільний пошук нових рішень у комунальному господарстві: поводження з органічними відходами у Луцькій міській територіальній громаді» у бюджеті передбачено  100,0 тис. грн. Потреба реалізації вказаного проєкту обумовлена актуальністю запровадження ефективної системи поводження з органічними відходами на території Луцької міської територіальної громади.</w:t>
      </w:r>
    </w:p>
    <w:p w:rsidR="00451D55" w:rsidRPr="00BB3875" w:rsidRDefault="001237C1">
      <w:pPr>
        <w:ind w:right="-2" w:firstLine="567"/>
        <w:jc w:val="center"/>
        <w:rPr>
          <w:color w:val="000000"/>
        </w:rPr>
      </w:pPr>
      <w:r w:rsidRPr="00BB3875">
        <w:rPr>
          <w:b/>
          <w:i/>
          <w:color w:val="000000"/>
          <w:sz w:val="28"/>
          <w:szCs w:val="28"/>
          <w:lang w:val="uk-UA"/>
        </w:rPr>
        <w:t>Розвиток туризму</w:t>
      </w:r>
    </w:p>
    <w:p w:rsidR="00451D55" w:rsidRPr="00BB3875" w:rsidRDefault="001237C1">
      <w:pPr>
        <w:ind w:right="-2" w:firstLine="567"/>
        <w:jc w:val="both"/>
        <w:rPr>
          <w:color w:val="000000"/>
        </w:rPr>
      </w:pPr>
      <w:r w:rsidRPr="00BB3875">
        <w:rPr>
          <w:color w:val="000000"/>
          <w:sz w:val="28"/>
          <w:szCs w:val="28"/>
          <w:lang w:val="uk-UA"/>
        </w:rPr>
        <w:t xml:space="preserve">У 2024 році з бюджету на виконання «Програми розвитку туризму Луцької міської територіальної громади на 2024–2025 роки» передбачено </w:t>
      </w:r>
      <w:r w:rsidRPr="00BB3875">
        <w:rPr>
          <w:color w:val="000000"/>
          <w:sz w:val="28"/>
          <w:szCs w:val="28"/>
        </w:rPr>
        <w:t>2</w:t>
      </w:r>
      <w:r w:rsidRPr="00BB3875">
        <w:rPr>
          <w:color w:val="000000"/>
          <w:sz w:val="28"/>
          <w:szCs w:val="28"/>
          <w:lang w:val="uk-UA"/>
        </w:rPr>
        <w:t xml:space="preserve"> 000,0 тис. </w:t>
      </w:r>
      <w:r w:rsidRPr="00BB3875">
        <w:rPr>
          <w:color w:val="000000"/>
          <w:sz w:val="28"/>
          <w:szCs w:val="28"/>
          <w:lang w:val="uk-UA"/>
        </w:rPr>
        <w:lastRenderedPageBreak/>
        <w:t xml:space="preserve">грн та на реалізацію «Програми розвитку комунального підприємства «Центр розвитку туризму» на 2024–2025 роки» – 4 000,0 тис. грн. </w:t>
      </w:r>
    </w:p>
    <w:p w:rsidR="00451D55" w:rsidRPr="00BB3875" w:rsidRDefault="001237C1">
      <w:pPr>
        <w:tabs>
          <w:tab w:val="left" w:pos="1125"/>
          <w:tab w:val="center" w:pos="5031"/>
        </w:tabs>
        <w:ind w:right="-2" w:firstLine="567"/>
        <w:jc w:val="center"/>
        <w:rPr>
          <w:b/>
          <w:bCs/>
          <w:i/>
          <w:iCs/>
          <w:color w:val="000000"/>
          <w:sz w:val="28"/>
          <w:szCs w:val="28"/>
          <w:lang w:val="uk-UA"/>
        </w:rPr>
      </w:pPr>
      <w:r w:rsidRPr="00BB3875">
        <w:rPr>
          <w:b/>
          <w:bCs/>
          <w:i/>
          <w:iCs/>
          <w:color w:val="000000"/>
          <w:sz w:val="28"/>
          <w:szCs w:val="28"/>
          <w:lang w:val="uk-UA"/>
        </w:rPr>
        <w:t>Фізична культура і спорт</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 xml:space="preserve">В бюджеті громади на фізичну культуру та спорту по загальному фонду передбачено 64 963,7 тис. грн, що на  3 960,4 тис. грн більше, ніж у 2023 році. </w:t>
      </w:r>
    </w:p>
    <w:p w:rsidR="00451D55" w:rsidRPr="00BB3875" w:rsidRDefault="001237C1">
      <w:pPr>
        <w:ind w:right="-2" w:firstLine="567"/>
        <w:jc w:val="both"/>
        <w:rPr>
          <w:color w:val="000000"/>
          <w:lang w:val="uk-UA"/>
        </w:rPr>
      </w:pPr>
      <w:r w:rsidRPr="00BB3875">
        <w:rPr>
          <w:color w:val="000000"/>
          <w:sz w:val="28"/>
          <w:szCs w:val="28"/>
          <w:lang w:val="uk-UA" w:eastAsia="ru-RU"/>
        </w:rPr>
        <w:t xml:space="preserve">У загальному обсязі витрат на фінансування закладів фізичної культури і спорту 55,0 % (35 224,6 тис. грн) становлять видатки на оплату праці з нарахуваннями. </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 xml:space="preserve">Обсяг видатків на розрахунки  а спожиті енергоносії та комунальні послуги становить 3 134,3 тис. грн. </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Реалізація заходів з фізичної культури передбачає виділення асигнувань в сумі 3 927,0 тис. грн. Це видатки для проведення навчально-тренувальних зборів і змагань міського та всеукраїнського значення.</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На утримання центру фізичного здоров’я населення «Спорт для всіх» передбачено 5 325,4 тис. грн.</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 xml:space="preserve">Видатки бюджету громади на функціонування та навчально-тренувальну роботу 5-ти дитячо-юнацьких спортивних шкіл плануються в обсязі 44 926,2 тис. грн. </w:t>
      </w:r>
    </w:p>
    <w:p w:rsidR="00451D55" w:rsidRPr="00BB3875" w:rsidRDefault="001237C1">
      <w:pPr>
        <w:ind w:right="-2" w:firstLine="567"/>
        <w:jc w:val="both"/>
        <w:rPr>
          <w:color w:val="000000"/>
          <w:sz w:val="28"/>
          <w:szCs w:val="28"/>
          <w:lang w:val="uk-UA" w:eastAsia="ru-RU"/>
        </w:rPr>
      </w:pPr>
      <w:r w:rsidRPr="00BB3875">
        <w:rPr>
          <w:color w:val="000000"/>
          <w:sz w:val="28"/>
          <w:szCs w:val="28"/>
          <w:lang w:val="uk-UA" w:eastAsia="ru-RU"/>
        </w:rPr>
        <w:t>З метою стимулювання успішних виступів спортсменів на Всеукраїнських та міжнародних змаганнях в бюджеті передбачається 2 646,0 тис. грн (стипендія кращим спортсменам та тренерам) та одноразові грошові винагороди спортсменам та тренерам 354,0 тис. грн за  високі  досягнення в спорті.</w:t>
      </w:r>
    </w:p>
    <w:p w:rsidR="001237C1" w:rsidRPr="00BB3875" w:rsidRDefault="001237C1" w:rsidP="001237C1">
      <w:pPr>
        <w:tabs>
          <w:tab w:val="left" w:pos="0"/>
        </w:tabs>
        <w:suppressAutoHyphens w:val="0"/>
        <w:ind w:right="-2" w:firstLine="567"/>
        <w:jc w:val="both"/>
        <w:rPr>
          <w:color w:val="000000"/>
          <w:sz w:val="28"/>
          <w:szCs w:val="28"/>
          <w:lang w:val="uk-UA" w:eastAsia="ru-RU"/>
        </w:rPr>
      </w:pPr>
      <w:r w:rsidRPr="00BB3875">
        <w:rPr>
          <w:color w:val="000000"/>
          <w:sz w:val="28"/>
          <w:szCs w:val="28"/>
          <w:lang w:val="uk-UA" w:eastAsia="ru-RU"/>
        </w:rPr>
        <w:t>Крім того, передбачено кошти на фінансову підтримку розвитку окремих видів спорту – 4 200,0 тис. грн.</w:t>
      </w:r>
    </w:p>
    <w:p w:rsidR="00451D55" w:rsidRPr="00BB3875" w:rsidRDefault="00451D55">
      <w:pPr>
        <w:tabs>
          <w:tab w:val="left" w:pos="0"/>
        </w:tabs>
        <w:ind w:right="-2" w:firstLine="567"/>
        <w:jc w:val="both"/>
        <w:rPr>
          <w:color w:val="000000"/>
          <w:sz w:val="28"/>
          <w:szCs w:val="28"/>
          <w:lang w:val="uk-UA" w:eastAsia="ru-RU"/>
        </w:rPr>
      </w:pPr>
    </w:p>
    <w:p w:rsidR="00451D55" w:rsidRPr="00BB3875" w:rsidRDefault="001237C1">
      <w:pPr>
        <w:tabs>
          <w:tab w:val="left" w:pos="0"/>
        </w:tabs>
        <w:ind w:right="-2" w:firstLine="567"/>
        <w:jc w:val="both"/>
        <w:rPr>
          <w:color w:val="000000"/>
          <w:sz w:val="28"/>
          <w:szCs w:val="28"/>
          <w:lang w:val="uk-UA" w:eastAsia="ru-RU"/>
        </w:rPr>
      </w:pPr>
      <w:r w:rsidRPr="00BB3875">
        <w:rPr>
          <w:color w:val="000000"/>
          <w:sz w:val="28"/>
          <w:szCs w:val="28"/>
          <w:lang w:val="uk-UA" w:eastAsia="ru-RU"/>
        </w:rPr>
        <w:t>На виконання Програми фінансової підтримки комунального КП «Стадіон Авангард» на 2023-2025 роки на 2024 рік передбачено поточні видатки в сумі 1 497,4 тис. грн.</w:t>
      </w:r>
    </w:p>
    <w:p w:rsidR="00451D55" w:rsidRPr="00BB3875" w:rsidRDefault="001237C1">
      <w:pPr>
        <w:tabs>
          <w:tab w:val="left" w:pos="1125"/>
          <w:tab w:val="center" w:pos="5031"/>
        </w:tabs>
        <w:ind w:right="-2" w:firstLine="567"/>
        <w:jc w:val="center"/>
        <w:rPr>
          <w:color w:val="000000"/>
          <w:lang w:val="uk-UA"/>
        </w:rPr>
      </w:pPr>
      <w:r w:rsidRPr="00BB3875">
        <w:rPr>
          <w:b/>
          <w:bCs/>
          <w:i/>
          <w:iCs/>
          <w:color w:val="000000"/>
          <w:sz w:val="28"/>
          <w:szCs w:val="28"/>
          <w:lang w:val="uk-UA"/>
        </w:rPr>
        <w:t>Засоби масової інформації</w:t>
      </w:r>
    </w:p>
    <w:p w:rsidR="00451D55" w:rsidRPr="00BB3875" w:rsidRDefault="001237C1">
      <w:pPr>
        <w:tabs>
          <w:tab w:val="left" w:pos="1125"/>
          <w:tab w:val="center" w:pos="5031"/>
        </w:tabs>
        <w:ind w:right="-2" w:firstLine="567"/>
        <w:jc w:val="both"/>
        <w:rPr>
          <w:color w:val="000000"/>
          <w:sz w:val="28"/>
          <w:szCs w:val="28"/>
          <w:lang w:val="uk-UA" w:eastAsia="uk-UA"/>
        </w:rPr>
      </w:pPr>
      <w:r w:rsidRPr="00BB3875">
        <w:rPr>
          <w:color w:val="000000"/>
          <w:sz w:val="28"/>
          <w:szCs w:val="28"/>
          <w:lang w:val="uk-UA" w:eastAsia="uk-UA"/>
        </w:rPr>
        <w:t>На виконання «Програми з висвітлення діяльності Луцької міської ради на 2024–2026 роки» у 2024 році передбачено 1 360,0 тис. грн. Дані кошти спрямовуються на реалізацію інформаційної політики Луцької міської ради.</w:t>
      </w:r>
    </w:p>
    <w:p w:rsidR="00451D55" w:rsidRPr="00BB3875" w:rsidRDefault="001237C1">
      <w:pPr>
        <w:tabs>
          <w:tab w:val="left" w:pos="0"/>
        </w:tabs>
        <w:ind w:right="-2" w:firstLine="567"/>
        <w:jc w:val="center"/>
        <w:rPr>
          <w:b/>
          <w:bCs/>
          <w:i/>
          <w:iCs/>
          <w:color w:val="000000"/>
          <w:sz w:val="28"/>
          <w:szCs w:val="28"/>
          <w:lang w:val="uk-UA"/>
        </w:rPr>
      </w:pPr>
      <w:r w:rsidRPr="00BB3875">
        <w:rPr>
          <w:b/>
          <w:bCs/>
          <w:i/>
          <w:iCs/>
          <w:color w:val="000000"/>
          <w:sz w:val="28"/>
          <w:szCs w:val="28"/>
          <w:lang w:val="uk-UA"/>
        </w:rPr>
        <w:t>Житлово-комунальне господарство</w:t>
      </w:r>
    </w:p>
    <w:p w:rsidR="00451D55" w:rsidRPr="00BB3875" w:rsidRDefault="001237C1">
      <w:pPr>
        <w:ind w:right="-2" w:firstLine="567"/>
        <w:jc w:val="both"/>
        <w:rPr>
          <w:color w:val="000000"/>
          <w:lang w:val="uk-UA"/>
        </w:rPr>
      </w:pPr>
      <w:r w:rsidRPr="00BB3875">
        <w:rPr>
          <w:color w:val="000000"/>
          <w:sz w:val="28"/>
          <w:szCs w:val="28"/>
          <w:lang w:val="uk-UA"/>
        </w:rPr>
        <w:t xml:space="preserve">Видатки на житлово-комунальне господарство проводяться відповідно до «Програми з благоустрою Луцької міської територіальної громади на 2018–2024 роки», «Програми розвитку дорожнього господарства Луцької міської територіальної громади на 2018–2024 роки», </w:t>
      </w:r>
      <w:r w:rsidRPr="00BB3875">
        <w:rPr>
          <w:color w:val="000000"/>
          <w:lang w:val="uk-UA"/>
        </w:rPr>
        <w:t>«</w:t>
      </w:r>
      <w:r w:rsidRPr="00BB3875">
        <w:rPr>
          <w:color w:val="000000"/>
          <w:sz w:val="28"/>
          <w:szCs w:val="28"/>
          <w:lang w:val="uk-UA"/>
        </w:rPr>
        <w:t>Програми розвитку та утримання парків та скверів, інших озеленених територій Луцької міської територіальної громади на 2022–2024 роки», «Програми утримання та ремонту мереж зовнішнього освітлення та світлофорних об’єктів Луцької міської територіальної громади на 2021–2024 роки», «Програми впорядкування малих архітектурних форм, тимчасових споруд, металевих та дерев'яних конструкцій в Луцькій міській територіальній громаді на 2022–2024 рік».</w:t>
      </w:r>
    </w:p>
    <w:p w:rsidR="00451D55" w:rsidRPr="00BB3875" w:rsidRDefault="001237C1">
      <w:pPr>
        <w:ind w:right="-2" w:firstLine="567"/>
        <w:jc w:val="both"/>
        <w:rPr>
          <w:color w:val="000000"/>
          <w:sz w:val="28"/>
          <w:szCs w:val="28"/>
          <w:lang w:val="uk-UA"/>
        </w:rPr>
      </w:pPr>
      <w:r w:rsidRPr="00BB3875">
        <w:rPr>
          <w:color w:val="000000"/>
          <w:sz w:val="28"/>
          <w:szCs w:val="28"/>
          <w:lang w:val="uk-UA"/>
        </w:rPr>
        <w:lastRenderedPageBreak/>
        <w:t xml:space="preserve">На 2024 рік пропонується передбачити видатки загального фонду по Програмі з благоустрою в сумі 99 930,0 тис. грн, яка передбачає виконання робіт з санітарного прибирання в сумі 32 000,0 тис. грн, озеленення – 32 000,0 тис. грн, зимове утримання доріг території громади – 10 000,0 тис. грн., поточний ремонт об’єктів благоустрою – 4 000,0 тис. грн, обслуговування та поточний ремонт зливової каналізації – 3 200,0 тис. грн, вивезення твердих побутових відходів – 2 700,0 тис. грн, інше. </w:t>
      </w:r>
    </w:p>
    <w:p w:rsidR="00451D55" w:rsidRPr="00BB3875" w:rsidRDefault="001237C1">
      <w:pPr>
        <w:ind w:right="-2" w:firstLine="567"/>
        <w:jc w:val="both"/>
        <w:rPr>
          <w:color w:val="000000"/>
          <w:sz w:val="28"/>
          <w:szCs w:val="28"/>
          <w:lang w:val="uk-UA"/>
        </w:rPr>
      </w:pPr>
      <w:r w:rsidRPr="00BB3875">
        <w:rPr>
          <w:color w:val="000000"/>
          <w:sz w:val="28"/>
          <w:szCs w:val="28"/>
          <w:lang w:val="uk-UA"/>
        </w:rPr>
        <w:t>Кошти, які передбачені на Програму розвитку дорожнього господарства будуть спрямованні на поточний ремонт доріг – 60 000, тис. грн.,  дорожнього покриття прибудинкових територій – 50 000,0 тис. грн, розмітку доріг – 4 000,0 тис. грн, поточний ремонт мостів та шляхопроводів – 3 000,0 тис. грн.</w:t>
      </w:r>
    </w:p>
    <w:p w:rsidR="00451D55" w:rsidRPr="00BB3875" w:rsidRDefault="001237C1">
      <w:pPr>
        <w:ind w:right="-2" w:firstLine="567"/>
        <w:jc w:val="both"/>
        <w:rPr>
          <w:color w:val="000000"/>
          <w:lang w:val="uk-UA"/>
        </w:rPr>
      </w:pPr>
      <w:r w:rsidRPr="00BB3875">
        <w:rPr>
          <w:color w:val="000000"/>
          <w:sz w:val="28"/>
          <w:szCs w:val="28"/>
          <w:lang w:val="uk-UA"/>
        </w:rPr>
        <w:t xml:space="preserve">По Програмі впорядкування малих архітектурних форм, тимчасових споруд, металевих та дерев'яних конструкцій в Луцькій міській територіальній громаді на 2022–2024 рік планується фінансування на оплату послуг по демонтажу та зберіганню незаконно встановлених тимчасових об’єктів, металевих та дерев’яних конструкцій в сумі 1 500,0 тис. грн. </w:t>
      </w:r>
    </w:p>
    <w:p w:rsidR="00451D55" w:rsidRPr="00BB3875" w:rsidRDefault="001237C1">
      <w:pPr>
        <w:ind w:right="-2" w:firstLine="567"/>
        <w:jc w:val="both"/>
        <w:rPr>
          <w:color w:val="000000"/>
          <w:sz w:val="28"/>
          <w:szCs w:val="28"/>
          <w:lang w:val="uk-UA"/>
        </w:rPr>
      </w:pPr>
      <w:r w:rsidRPr="00BB3875">
        <w:rPr>
          <w:color w:val="000000"/>
          <w:sz w:val="28"/>
          <w:szCs w:val="28"/>
          <w:lang w:val="uk-UA"/>
        </w:rPr>
        <w:t>На виконання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2021-2024 роки буде передбачено видатки із загального фонду в розмірі 11 000,0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На реалізацію заходів по Програмі утримання та ремонту мереж зовнішнього освітлення та світлофорних об’єктів на експлуатацію мереж зовнішнього освітлення та оплату за електроенергію для освітлення території громади планується виділити – 48 300,0 тис. грн.</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Для забезпечення безперебійного функціонування об’єктів критичної інфраструктури в бюджеті передбачено видатки на фінансову підтримку ДКП «Луцьктепло» в сумі 105 818,0 тис.грн, КП «Луцькводоканал» - 18 000,0 тис.грн, ЛСКАП «Спецкомунтранс» - 34 188,0 тис.грн.  </w:t>
      </w:r>
    </w:p>
    <w:p w:rsidR="00451D55" w:rsidRPr="00BB3875" w:rsidRDefault="001237C1">
      <w:pPr>
        <w:ind w:right="-2" w:firstLine="567"/>
        <w:jc w:val="center"/>
        <w:rPr>
          <w:color w:val="000000"/>
          <w:lang w:val="uk-UA"/>
        </w:rPr>
      </w:pPr>
      <w:r w:rsidRPr="00BB3875">
        <w:rPr>
          <w:b/>
          <w:bCs/>
          <w:i/>
          <w:iCs/>
          <w:color w:val="000000"/>
          <w:sz w:val="28"/>
          <w:szCs w:val="28"/>
          <w:lang w:val="uk-UA"/>
        </w:rPr>
        <w:t>Землеустрій</w:t>
      </w:r>
    </w:p>
    <w:p w:rsidR="00451D55" w:rsidRPr="00BB3875" w:rsidRDefault="001237C1">
      <w:pPr>
        <w:ind w:right="-2" w:firstLine="567"/>
        <w:jc w:val="both"/>
        <w:rPr>
          <w:color w:val="000000"/>
          <w:sz w:val="28"/>
          <w:szCs w:val="28"/>
          <w:lang w:val="uk-UA"/>
        </w:rPr>
      </w:pPr>
      <w:r w:rsidRPr="00BB3875">
        <w:rPr>
          <w:color w:val="000000"/>
          <w:sz w:val="28"/>
          <w:szCs w:val="28"/>
          <w:lang w:val="uk-UA"/>
        </w:rPr>
        <w:t>В бюджеті планується передбачити видатки загального фонду та бюджету розвитку в сумі 2 850,0 тис. грн. на оплату робіт з розроблення землевпорядної та землеоціночної документації земельних ділянок, розроблення проєкту землеустрою щодо встановлення меж території Луцької міської територіальної громади, розроблення технічної документації щодо поділу сформованих і зареєстрованих земельних ділянок в межах приєднаних населених пунктів та за межами населених пунктів.</w:t>
      </w:r>
    </w:p>
    <w:p w:rsidR="00451D55" w:rsidRPr="00BB3875" w:rsidRDefault="001237C1">
      <w:pPr>
        <w:pStyle w:val="ad"/>
        <w:spacing w:after="0"/>
        <w:ind w:right="-2" w:firstLine="567"/>
        <w:jc w:val="center"/>
        <w:rPr>
          <w:rFonts w:ascii="Times New Roman" w:hAnsi="Times New Roman"/>
          <w:color w:val="000000"/>
        </w:rPr>
      </w:pPr>
      <w:r w:rsidRPr="00BB3875">
        <w:rPr>
          <w:rFonts w:ascii="Times New Roman" w:hAnsi="Times New Roman"/>
          <w:i/>
          <w:color w:val="000000"/>
          <w:szCs w:val="28"/>
          <w:lang w:val="uk-UA"/>
        </w:rPr>
        <w:t>Цивільний захист та заходи рятування на водах</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На виконання «Програми розвитку цивільного захисту  Луцької міської територіальної громади на 2021–2025 роки» у 2024 році передбачено                   1 500,0 тис. грн. </w:t>
      </w:r>
    </w:p>
    <w:p w:rsidR="00451D55" w:rsidRPr="00BB3875" w:rsidRDefault="001237C1">
      <w:pPr>
        <w:pStyle w:val="2a"/>
        <w:tabs>
          <w:tab w:val="left" w:pos="567"/>
        </w:tabs>
        <w:ind w:right="-2" w:firstLine="567"/>
        <w:jc w:val="both"/>
        <w:rPr>
          <w:color w:val="000000"/>
          <w:sz w:val="28"/>
          <w:szCs w:val="28"/>
          <w:lang w:val="uk-UA"/>
        </w:rPr>
      </w:pPr>
      <w:r w:rsidRPr="00BB3875">
        <w:rPr>
          <w:color w:val="000000"/>
          <w:sz w:val="28"/>
          <w:szCs w:val="28"/>
          <w:lang w:val="uk-UA"/>
        </w:rPr>
        <w:t xml:space="preserve">На наступний рік передбачаються кошти відповідно до </w:t>
      </w:r>
      <w:r w:rsidRPr="00BB3875">
        <w:rPr>
          <w:color w:val="000000"/>
          <w:lang w:val="uk-UA"/>
        </w:rPr>
        <w:t>«</w:t>
      </w:r>
      <w:r w:rsidRPr="00BB3875">
        <w:rPr>
          <w:color w:val="000000"/>
          <w:sz w:val="28"/>
          <w:szCs w:val="28"/>
          <w:lang w:val="uk-UA"/>
        </w:rPr>
        <w:t xml:space="preserve">Програми організації рятування людей на водних об’єктах Луцької міської територіальної громади в літній період 2022–2026 років» в сумі 670,0 тис. грн. Зазначені </w:t>
      </w:r>
      <w:r w:rsidRPr="00BB3875">
        <w:rPr>
          <w:color w:val="000000"/>
          <w:sz w:val="28"/>
          <w:szCs w:val="28"/>
          <w:lang w:val="uk-UA"/>
        </w:rPr>
        <w:lastRenderedPageBreak/>
        <w:t>асигнування спрямовуються на організацію роботи сезонних рятувальних постів на водних об’єктах громади.</w:t>
      </w:r>
    </w:p>
    <w:p w:rsidR="00451D55" w:rsidRPr="00BB3875" w:rsidRDefault="001237C1">
      <w:pPr>
        <w:pStyle w:val="2a"/>
        <w:tabs>
          <w:tab w:val="left" w:pos="567"/>
        </w:tabs>
        <w:ind w:right="-2" w:firstLine="567"/>
        <w:jc w:val="center"/>
        <w:rPr>
          <w:b/>
          <w:bCs/>
          <w:i/>
          <w:iCs/>
          <w:color w:val="000000"/>
          <w:sz w:val="28"/>
          <w:szCs w:val="28"/>
          <w:lang w:val="uk-UA"/>
        </w:rPr>
      </w:pPr>
      <w:r w:rsidRPr="00BB3875">
        <w:rPr>
          <w:b/>
          <w:bCs/>
          <w:i/>
          <w:iCs/>
          <w:color w:val="000000"/>
          <w:sz w:val="28"/>
          <w:szCs w:val="28"/>
          <w:lang w:val="uk-UA"/>
        </w:rPr>
        <w:t xml:space="preserve"> Транспорт</w:t>
      </w:r>
    </w:p>
    <w:p w:rsidR="00451D55" w:rsidRPr="00BB3875" w:rsidRDefault="001237C1">
      <w:pPr>
        <w:ind w:right="-2" w:firstLine="567"/>
        <w:jc w:val="both"/>
        <w:rPr>
          <w:color w:val="000000"/>
          <w:sz w:val="28"/>
          <w:szCs w:val="28"/>
          <w:lang w:val="uk-UA"/>
        </w:rPr>
      </w:pPr>
      <w:r w:rsidRPr="00BB3875">
        <w:rPr>
          <w:color w:val="000000"/>
          <w:sz w:val="28"/>
          <w:szCs w:val="28"/>
          <w:lang w:val="uk-UA"/>
        </w:rPr>
        <w:t xml:space="preserve">На виконання Комплексної програми розвитку міського пасажирського транспорту на 2020-2024 роки на оплату послуг з фактично виконаних обсягів робіт КП «Луцьке підприємство електротранспорту» буде передбачено видатки в сумі 75 682,0 тис. грн.  </w:t>
      </w:r>
    </w:p>
    <w:p w:rsidR="00451D55" w:rsidRPr="00BB3875" w:rsidRDefault="001237C1">
      <w:pPr>
        <w:ind w:right="-2" w:firstLine="567"/>
        <w:jc w:val="both"/>
        <w:rPr>
          <w:color w:val="000000"/>
          <w:lang w:val="uk-UA"/>
        </w:rPr>
      </w:pPr>
      <w:r w:rsidRPr="00BB3875">
        <w:rPr>
          <w:color w:val="000000"/>
          <w:sz w:val="28"/>
          <w:szCs w:val="28"/>
          <w:lang w:val="uk-UA"/>
        </w:rPr>
        <w:t xml:space="preserve">На реалізацію заходів по </w:t>
      </w:r>
      <w:r w:rsidRPr="00BB3875">
        <w:rPr>
          <w:color w:val="000000"/>
          <w:sz w:val="28"/>
          <w:szCs w:val="28"/>
          <w:lang w:val="uk-UA" w:eastAsia="uk-UA"/>
        </w:rPr>
        <w:t>Програмі автоматизованої системи обліку оплати проїзду в громадському транспорті Луцької міської територіальної громади на 2020-2024 роки  планується 2 170,0 тис. грн.</w:t>
      </w:r>
    </w:p>
    <w:p w:rsidR="00451D55" w:rsidRPr="00BB3875" w:rsidRDefault="001237C1">
      <w:pPr>
        <w:ind w:right="-2" w:firstLine="567"/>
        <w:jc w:val="center"/>
        <w:rPr>
          <w:color w:val="000000"/>
          <w:lang w:val="uk-UA"/>
        </w:rPr>
      </w:pPr>
      <w:r w:rsidRPr="00BB3875">
        <w:rPr>
          <w:b/>
          <w:i/>
          <w:color w:val="000000"/>
          <w:sz w:val="28"/>
          <w:szCs w:val="28"/>
          <w:lang w:val="uk-UA" w:eastAsia="uk-UA"/>
        </w:rPr>
        <w:t>Лісове та сільське господарство</w:t>
      </w:r>
    </w:p>
    <w:p w:rsidR="00451D55" w:rsidRPr="00BB3875" w:rsidRDefault="001237C1">
      <w:pPr>
        <w:ind w:right="-2" w:firstLine="567"/>
        <w:jc w:val="both"/>
        <w:rPr>
          <w:color w:val="000000"/>
          <w:lang w:val="uk-UA"/>
        </w:rPr>
      </w:pPr>
      <w:r w:rsidRPr="00BB3875">
        <w:rPr>
          <w:color w:val="000000"/>
          <w:sz w:val="28"/>
          <w:szCs w:val="28"/>
          <w:lang w:val="uk-UA" w:eastAsia="uk-UA"/>
        </w:rPr>
        <w:t>В бюджеті громади на 2024 рік на виконання заходів по Програмі розвитку агропромислового комплексу на 2021-2025 роки та Програмі розвитку та утримання комунального лісового господарства на 2022-2024 роки буде передбачено видатки в сумі 1 383,0 тис. грн.</w:t>
      </w:r>
    </w:p>
    <w:p w:rsidR="00451D55" w:rsidRPr="00BB3875" w:rsidRDefault="001237C1">
      <w:pPr>
        <w:ind w:right="-2" w:firstLine="567"/>
        <w:jc w:val="center"/>
        <w:rPr>
          <w:color w:val="000000"/>
          <w:lang w:val="uk-UA"/>
        </w:rPr>
      </w:pPr>
      <w:r w:rsidRPr="00BB3875">
        <w:rPr>
          <w:b/>
          <w:i/>
          <w:color w:val="000000"/>
          <w:sz w:val="28"/>
          <w:szCs w:val="28"/>
          <w:lang w:val="uk-UA"/>
        </w:rPr>
        <w:t>Резервний фонд бюджету</w:t>
      </w:r>
    </w:p>
    <w:p w:rsidR="00451D55" w:rsidRPr="00BB3875" w:rsidRDefault="001237C1">
      <w:pPr>
        <w:ind w:right="-2" w:firstLine="567"/>
        <w:jc w:val="both"/>
        <w:rPr>
          <w:color w:val="000000"/>
          <w:lang w:val="uk-UA"/>
        </w:rPr>
      </w:pPr>
      <w:r w:rsidRPr="00BB3875">
        <w:rPr>
          <w:color w:val="000000"/>
          <w:sz w:val="28"/>
          <w:szCs w:val="28"/>
          <w:lang w:val="uk-UA"/>
        </w:rPr>
        <w:t>Для здійснення заходів з ліквідації наслідків надзвичайних ситуацій та інших непередбачених видатків в бюджеті сформовано резервний фонд, який планується в розмірі 54 200,0 тис. грн.</w:t>
      </w:r>
    </w:p>
    <w:p w:rsidR="00451D55" w:rsidRPr="00BB3875" w:rsidRDefault="001237C1">
      <w:pPr>
        <w:pStyle w:val="2a"/>
        <w:tabs>
          <w:tab w:val="left" w:pos="567"/>
        </w:tabs>
        <w:ind w:right="-2" w:firstLine="567"/>
        <w:jc w:val="center"/>
        <w:rPr>
          <w:color w:val="000000"/>
          <w:sz w:val="28"/>
          <w:szCs w:val="28"/>
          <w:lang w:val="uk-UA"/>
        </w:rPr>
      </w:pPr>
      <w:r w:rsidRPr="00BB3875">
        <w:rPr>
          <w:b/>
          <w:i/>
          <w:color w:val="000000"/>
          <w:sz w:val="28"/>
          <w:szCs w:val="28"/>
          <w:lang w:val="uk-UA"/>
        </w:rPr>
        <w:t>Міжбюджетні трансферти, що передаються з бюджету громади</w:t>
      </w:r>
    </w:p>
    <w:p w:rsidR="00451D55" w:rsidRPr="00BB3875" w:rsidRDefault="001237C1">
      <w:pPr>
        <w:pStyle w:val="2a"/>
        <w:tabs>
          <w:tab w:val="left" w:pos="567"/>
        </w:tabs>
        <w:ind w:right="-2"/>
        <w:jc w:val="both"/>
        <w:rPr>
          <w:color w:val="000000"/>
          <w:sz w:val="28"/>
          <w:szCs w:val="28"/>
          <w:lang w:val="uk-UA" w:eastAsia="uk-UA"/>
        </w:rPr>
      </w:pPr>
      <w:r w:rsidRPr="00BB3875">
        <w:rPr>
          <w:color w:val="000000"/>
          <w:sz w:val="28"/>
          <w:szCs w:val="28"/>
          <w:lang w:val="uk-UA" w:eastAsia="uk-UA"/>
        </w:rPr>
        <w:t xml:space="preserve">        В бюджеті планується передбачити субвенцію бюджету Торчинської селищної територіальної громади для проведення оплати за надання соціальних послуг стаціонарного догляду</w:t>
      </w:r>
      <w:r w:rsidR="00D745F3" w:rsidRPr="00BB3875">
        <w:rPr>
          <w:color w:val="000000"/>
          <w:sz w:val="28"/>
          <w:szCs w:val="28"/>
          <w:lang w:val="uk-UA" w:eastAsia="uk-UA"/>
        </w:rPr>
        <w:t xml:space="preserve"> у відділенні</w:t>
      </w:r>
      <w:r w:rsidRPr="00BB3875">
        <w:rPr>
          <w:color w:val="000000"/>
          <w:sz w:val="28"/>
          <w:szCs w:val="28"/>
          <w:lang w:val="uk-UA" w:eastAsia="uk-UA"/>
        </w:rPr>
        <w:t xml:space="preserve"> для постійного проживання центру надання соціальних послуг Торчинської селищної ради в с. Білосток в сумі 193,0 тис. грн. Також планується передбачити субвенцію бюджету Ківерцівської міської територіальної громади для проведення оплати за надання соціальних послуг стаціонарного догляду у відділенні стаціонарного догляду для постійного проживання “Центру надання соціальних послуг” в с. Тростянець в сумі 165,1 тис. грн, та субвенцію на утримання комунальної установи “Об’єднаний трудовий архів” в сумі 80,0 тис. грн.</w:t>
      </w:r>
    </w:p>
    <w:p w:rsidR="00451D55" w:rsidRPr="00BB3875" w:rsidRDefault="001237C1">
      <w:pPr>
        <w:pStyle w:val="2a"/>
        <w:tabs>
          <w:tab w:val="left" w:pos="567"/>
        </w:tabs>
        <w:ind w:right="-2" w:firstLine="567"/>
        <w:jc w:val="both"/>
        <w:rPr>
          <w:color w:val="000000"/>
          <w:sz w:val="28"/>
          <w:szCs w:val="28"/>
          <w:lang w:val="uk-UA" w:eastAsia="uk-UA"/>
        </w:rPr>
      </w:pPr>
      <w:r w:rsidRPr="00BB3875">
        <w:rPr>
          <w:color w:val="000000"/>
          <w:sz w:val="28"/>
          <w:szCs w:val="28"/>
          <w:lang w:val="uk-UA" w:eastAsia="uk-UA"/>
        </w:rPr>
        <w:t xml:space="preserve">На проведення поточного ремонту приміщень комунального закладу </w:t>
      </w:r>
      <w:r w:rsidRPr="00BB3875">
        <w:rPr>
          <w:color w:val="000000"/>
          <w:sz w:val="28"/>
          <w:szCs w:val="28"/>
          <w:lang w:eastAsia="uk-UA"/>
        </w:rPr>
        <w:t>“</w:t>
      </w:r>
      <w:r w:rsidRPr="00BB3875">
        <w:rPr>
          <w:color w:val="000000"/>
          <w:sz w:val="28"/>
          <w:szCs w:val="28"/>
          <w:lang w:val="uk-UA" w:eastAsia="uk-UA"/>
        </w:rPr>
        <w:t xml:space="preserve">Волинська обласна дитячо-юнацька спортивна школа </w:t>
      </w:r>
      <w:r w:rsidRPr="00BB3875">
        <w:rPr>
          <w:color w:val="000000"/>
          <w:sz w:val="28"/>
          <w:szCs w:val="28"/>
          <w:lang w:eastAsia="uk-UA"/>
        </w:rPr>
        <w:t>“</w:t>
      </w:r>
      <w:r w:rsidRPr="00BB3875">
        <w:rPr>
          <w:color w:val="000000"/>
          <w:sz w:val="28"/>
          <w:szCs w:val="28"/>
          <w:lang w:val="uk-UA" w:eastAsia="uk-UA"/>
        </w:rPr>
        <w:t>Колос</w:t>
      </w:r>
      <w:r w:rsidRPr="00BB3875">
        <w:rPr>
          <w:color w:val="000000"/>
          <w:sz w:val="28"/>
          <w:szCs w:val="28"/>
          <w:lang w:eastAsia="uk-UA"/>
        </w:rPr>
        <w:t>”</w:t>
      </w:r>
      <w:r w:rsidRPr="00BB3875">
        <w:rPr>
          <w:color w:val="000000"/>
          <w:sz w:val="28"/>
          <w:szCs w:val="28"/>
          <w:lang w:val="uk-UA" w:eastAsia="uk-UA"/>
        </w:rPr>
        <w:t xml:space="preserve"> передбачено субвенцію з місцевого бюджету обласному бюджету Волинської області в сумі 1 000,0 тис. грн.</w:t>
      </w:r>
    </w:p>
    <w:p w:rsidR="00451D55" w:rsidRPr="00BB3875" w:rsidRDefault="001237C1">
      <w:pPr>
        <w:pStyle w:val="2a"/>
        <w:tabs>
          <w:tab w:val="left" w:pos="567"/>
        </w:tabs>
        <w:ind w:right="-2" w:firstLine="567"/>
        <w:jc w:val="both"/>
        <w:rPr>
          <w:color w:val="000000"/>
          <w:sz w:val="28"/>
          <w:szCs w:val="28"/>
          <w:lang w:val="uk-UA" w:eastAsia="uk-UA"/>
        </w:rPr>
      </w:pPr>
      <w:r w:rsidRPr="00BB3875">
        <w:rPr>
          <w:color w:val="000000"/>
          <w:sz w:val="28"/>
          <w:szCs w:val="28"/>
          <w:lang w:val="uk-UA" w:eastAsia="uk-UA"/>
        </w:rPr>
        <w:t>Субвенцію з місцевого бюджету обласному бюджету Волинської області на реконструкцію приймально-діагностичного відділення Волинської обласної дитячої клінічної лікарні передбачено в сумі 17 000,0 тис.  грн.</w:t>
      </w:r>
    </w:p>
    <w:p w:rsidR="00451D55" w:rsidRPr="00BB3875" w:rsidRDefault="001237C1">
      <w:pPr>
        <w:ind w:right="-2" w:firstLine="567"/>
        <w:jc w:val="center"/>
        <w:rPr>
          <w:b/>
          <w:i/>
          <w:color w:val="000000"/>
          <w:sz w:val="28"/>
          <w:szCs w:val="28"/>
          <w:lang w:val="uk-UA"/>
        </w:rPr>
      </w:pPr>
      <w:r w:rsidRPr="00BB3875">
        <w:rPr>
          <w:b/>
          <w:i/>
          <w:color w:val="000000"/>
          <w:sz w:val="28"/>
          <w:szCs w:val="28"/>
          <w:lang w:val="uk-UA"/>
        </w:rPr>
        <w:t>Охорона довкілля</w:t>
      </w:r>
    </w:p>
    <w:p w:rsidR="00451D55" w:rsidRPr="00BB3875" w:rsidRDefault="001237C1">
      <w:pPr>
        <w:ind w:right="-2" w:firstLine="567"/>
        <w:jc w:val="both"/>
        <w:rPr>
          <w:color w:val="000000"/>
        </w:rPr>
      </w:pPr>
      <w:r w:rsidRPr="00BB3875">
        <w:rPr>
          <w:color w:val="000000"/>
          <w:sz w:val="28"/>
          <w:szCs w:val="28"/>
          <w:lang w:val="uk-UA"/>
        </w:rPr>
        <w:t>Джерелом доходів фонду охорони довкілля згідно Бюджетного кодексу є екологічний податок та п</w:t>
      </w:r>
      <w:r w:rsidRPr="00BB3875">
        <w:rPr>
          <w:color w:val="000000"/>
          <w:sz w:val="28"/>
          <w:szCs w:val="28"/>
          <w:lang w:val="uk-UA" w:eastAsia="en-US"/>
        </w:rPr>
        <w:t>латежі за шкоду, заподіяну внаслідок порушення законодавства у сфері екології</w:t>
      </w:r>
      <w:r w:rsidRPr="00BB3875">
        <w:rPr>
          <w:color w:val="000000"/>
          <w:sz w:val="28"/>
          <w:szCs w:val="28"/>
          <w:lang w:val="uk-UA"/>
        </w:rPr>
        <w:t>.</w:t>
      </w:r>
    </w:p>
    <w:p w:rsidR="00451D55" w:rsidRPr="00BB3875" w:rsidRDefault="001237C1">
      <w:pPr>
        <w:ind w:right="-2" w:firstLine="567"/>
        <w:jc w:val="both"/>
        <w:rPr>
          <w:color w:val="000000"/>
        </w:rPr>
      </w:pPr>
      <w:r w:rsidRPr="00BB3875">
        <w:rPr>
          <w:color w:val="000000"/>
          <w:sz w:val="28"/>
          <w:szCs w:val="28"/>
          <w:lang w:val="uk-UA"/>
        </w:rPr>
        <w:t>У 2024 році очікується надходження до фонду охорони довкілля у сумі 1 900,0 тис. грн.</w:t>
      </w:r>
    </w:p>
    <w:p w:rsidR="00451D55" w:rsidRPr="00BB3875" w:rsidRDefault="001237C1">
      <w:pPr>
        <w:ind w:right="-2" w:firstLine="567"/>
        <w:jc w:val="both"/>
        <w:rPr>
          <w:color w:val="000000"/>
        </w:rPr>
      </w:pPr>
      <w:r w:rsidRPr="00BB3875">
        <w:rPr>
          <w:color w:val="000000"/>
          <w:sz w:val="28"/>
          <w:szCs w:val="28"/>
          <w:lang w:val="uk-UA"/>
        </w:rPr>
        <w:lastRenderedPageBreak/>
        <w:t xml:space="preserve">Крім того, за рахунок видатків загального фонду на природоохоронні заходи буде виділено </w:t>
      </w:r>
      <w:r w:rsidRPr="00BB3875">
        <w:rPr>
          <w:color w:val="000000"/>
          <w:sz w:val="28"/>
          <w:szCs w:val="28"/>
        </w:rPr>
        <w:t>2</w:t>
      </w:r>
      <w:r w:rsidRPr="00BB3875">
        <w:rPr>
          <w:color w:val="000000"/>
          <w:sz w:val="28"/>
          <w:szCs w:val="28"/>
          <w:lang w:val="uk-UA"/>
        </w:rPr>
        <w:t> </w:t>
      </w:r>
      <w:r w:rsidRPr="00BB3875">
        <w:rPr>
          <w:color w:val="000000"/>
          <w:sz w:val="28"/>
          <w:szCs w:val="28"/>
        </w:rPr>
        <w:t>6</w:t>
      </w:r>
      <w:r w:rsidRPr="00BB3875">
        <w:rPr>
          <w:color w:val="000000"/>
          <w:sz w:val="28"/>
          <w:szCs w:val="28"/>
          <w:lang w:val="uk-UA"/>
        </w:rPr>
        <w:t>00,0 тис. грн.</w:t>
      </w:r>
    </w:p>
    <w:p w:rsidR="00451D55" w:rsidRPr="00BB3875" w:rsidRDefault="001237C1">
      <w:pPr>
        <w:ind w:right="-2" w:firstLine="567"/>
        <w:jc w:val="both"/>
        <w:rPr>
          <w:color w:val="000000"/>
          <w:lang w:val="uk-UA"/>
        </w:rPr>
      </w:pPr>
      <w:r w:rsidRPr="00BB3875">
        <w:rPr>
          <w:color w:val="000000"/>
          <w:sz w:val="28"/>
          <w:szCs w:val="28"/>
          <w:lang w:val="uk-UA"/>
        </w:rPr>
        <w:t xml:space="preserve">Всі кошти плануються спрямувати на реалізацію заходів Комплексної програми охорони довкілля Луцької міської територіальної громади  на 2022-2025 роки. </w:t>
      </w:r>
    </w:p>
    <w:p w:rsidR="00451D55" w:rsidRPr="00BB3875" w:rsidRDefault="001237C1">
      <w:pPr>
        <w:pStyle w:val="2a"/>
        <w:tabs>
          <w:tab w:val="left" w:pos="567"/>
        </w:tabs>
        <w:ind w:right="-2" w:firstLine="567"/>
        <w:jc w:val="center"/>
        <w:rPr>
          <w:b/>
          <w:i/>
          <w:color w:val="000000"/>
          <w:sz w:val="28"/>
          <w:szCs w:val="28"/>
          <w:lang w:val="uk-UA"/>
        </w:rPr>
      </w:pPr>
      <w:r w:rsidRPr="00BB3875">
        <w:rPr>
          <w:b/>
          <w:i/>
          <w:color w:val="000000"/>
          <w:sz w:val="28"/>
          <w:szCs w:val="28"/>
          <w:lang w:val="uk-UA"/>
        </w:rPr>
        <w:t>Цільові фонди, утворені органами місцевого самоврядування</w:t>
      </w:r>
    </w:p>
    <w:p w:rsidR="00451D55" w:rsidRPr="00BB3875" w:rsidRDefault="001237C1">
      <w:pPr>
        <w:tabs>
          <w:tab w:val="left" w:pos="567"/>
        </w:tabs>
        <w:ind w:right="-2" w:firstLine="567"/>
        <w:jc w:val="both"/>
        <w:rPr>
          <w:color w:val="000000"/>
          <w:lang w:val="uk-UA"/>
        </w:rPr>
      </w:pPr>
      <w:r w:rsidRPr="00BB3875">
        <w:rPr>
          <w:color w:val="000000"/>
          <w:sz w:val="28"/>
          <w:szCs w:val="28"/>
          <w:lang w:val="uk-UA"/>
        </w:rPr>
        <w:t>Джерела, порядок формування та основні напрямки використання коштів цільового фонду визначені Положенням про цільовий фонд бюджету Луцької міської територіальної громади. У 2024 році очікується надходження до фонду у сумі 713,0 тис. грн, які планується використати на відновлення насаджень дерев, кущів, газонів та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об’єктів.</w:t>
      </w:r>
    </w:p>
    <w:p w:rsidR="00451D55" w:rsidRPr="00BB3875" w:rsidRDefault="001237C1">
      <w:pPr>
        <w:ind w:right="-2" w:firstLine="567"/>
        <w:jc w:val="both"/>
        <w:rPr>
          <w:b/>
          <w:bCs/>
          <w:color w:val="000000"/>
          <w:sz w:val="28"/>
          <w:szCs w:val="28"/>
          <w:u w:val="single"/>
          <w:lang w:val="uk-UA"/>
        </w:rPr>
      </w:pPr>
      <w:r w:rsidRPr="00BB3875">
        <w:rPr>
          <w:color w:val="000000"/>
          <w:sz w:val="28"/>
          <w:szCs w:val="28"/>
          <w:lang w:val="uk-UA"/>
        </w:rPr>
        <w:tab/>
      </w:r>
      <w:r w:rsidRPr="00BB3875">
        <w:rPr>
          <w:color w:val="000000"/>
          <w:sz w:val="28"/>
          <w:szCs w:val="28"/>
          <w:lang w:val="uk-UA"/>
        </w:rPr>
        <w:tab/>
      </w:r>
      <w:r w:rsidRPr="00BB3875">
        <w:rPr>
          <w:color w:val="000000"/>
          <w:sz w:val="28"/>
          <w:szCs w:val="28"/>
          <w:lang w:val="uk-UA"/>
        </w:rPr>
        <w:tab/>
      </w:r>
      <w:r w:rsidRPr="00BB3875">
        <w:rPr>
          <w:b/>
          <w:bCs/>
          <w:color w:val="000000"/>
          <w:sz w:val="28"/>
          <w:szCs w:val="28"/>
          <w:u w:val="single"/>
          <w:lang w:val="uk-UA"/>
        </w:rPr>
        <w:t>Бюджет розвитку спеціального фонду бюджету</w:t>
      </w:r>
    </w:p>
    <w:p w:rsidR="00451D55" w:rsidRPr="00BB3875" w:rsidRDefault="001237C1">
      <w:pPr>
        <w:ind w:right="-2" w:firstLine="567"/>
        <w:jc w:val="both"/>
        <w:rPr>
          <w:color w:val="000000"/>
          <w:lang w:val="uk-UA"/>
        </w:rPr>
      </w:pPr>
      <w:r w:rsidRPr="00BB3875">
        <w:rPr>
          <w:color w:val="000000"/>
          <w:sz w:val="28"/>
          <w:szCs w:val="28"/>
          <w:lang w:val="uk-UA"/>
        </w:rPr>
        <w:t>За рахунок бюджету розвитку спеціального фонду бюджету (без врахування запозичень) буде передбачено видатки в сумі 558 464,3 тис. грн, з них на:</w:t>
      </w:r>
    </w:p>
    <w:p w:rsidR="00451D55" w:rsidRPr="00BB3875" w:rsidRDefault="001237C1">
      <w:pPr>
        <w:ind w:right="-82" w:firstLine="709"/>
        <w:jc w:val="both"/>
        <w:rPr>
          <w:color w:val="000000"/>
          <w:sz w:val="28"/>
          <w:szCs w:val="28"/>
          <w:lang w:val="uk-UA" w:eastAsia="uk-UA"/>
        </w:rPr>
      </w:pPr>
      <w:r w:rsidRPr="00BB3875">
        <w:rPr>
          <w:color w:val="000000"/>
          <w:sz w:val="28"/>
          <w:szCs w:val="28"/>
          <w:lang w:val="uk-UA"/>
        </w:rPr>
        <w:t xml:space="preserve">заклади освіти – </w:t>
      </w:r>
      <w:r w:rsidRPr="00BB3875">
        <w:rPr>
          <w:color w:val="000000"/>
          <w:sz w:val="28"/>
          <w:szCs w:val="28"/>
          <w:lang w:val="uk-UA" w:eastAsia="uk-UA"/>
        </w:rPr>
        <w:t>49 394,0 тис. грн, в т.ч. на реконструкцію ЗОШ І-Ш ступенів на вул. Володимирській, 47 в с. Забороль Луцького району – 5 000,0 тис. грн;</w:t>
      </w:r>
    </w:p>
    <w:p w:rsidR="00451D55" w:rsidRPr="00BB3875" w:rsidRDefault="001237C1">
      <w:pPr>
        <w:ind w:right="-82" w:firstLine="709"/>
        <w:jc w:val="both"/>
        <w:rPr>
          <w:color w:val="000000"/>
          <w:lang w:val="uk-UA"/>
        </w:rPr>
      </w:pPr>
      <w:r w:rsidRPr="00BB3875">
        <w:rPr>
          <w:color w:val="000000"/>
          <w:sz w:val="28"/>
          <w:szCs w:val="28"/>
          <w:lang w:val="uk-UA" w:eastAsia="uk-UA"/>
        </w:rPr>
        <w:t>співфінансування на реконструкцію комунального закладу «Луцька загальноосвітня школа І-ІІІ ступенів №13» (корпус №2) на вул. Чернишевського, 29 в м. Луцьку в сумі 35 105,0 тис. грн по програмі з відновлення України та Надзвичайної кредитної програми для відновлення України;</w:t>
      </w:r>
    </w:p>
    <w:p w:rsidR="00451D55" w:rsidRPr="00BB3875" w:rsidRDefault="001237C1">
      <w:pPr>
        <w:jc w:val="both"/>
        <w:rPr>
          <w:color w:val="000000"/>
          <w:lang w:val="uk-UA"/>
        </w:rPr>
      </w:pPr>
      <w:r w:rsidRPr="00BB3875">
        <w:rPr>
          <w:color w:val="000000"/>
          <w:sz w:val="28"/>
          <w:szCs w:val="28"/>
          <w:lang w:val="uk-UA"/>
        </w:rPr>
        <w:tab/>
        <w:t>заклади охорони здоров’я –</w:t>
      </w:r>
      <w:r w:rsidRPr="00BB3875">
        <w:rPr>
          <w:color w:val="000000"/>
          <w:sz w:val="28"/>
          <w:szCs w:val="28"/>
        </w:rPr>
        <w:t xml:space="preserve"> </w:t>
      </w:r>
      <w:r w:rsidRPr="00BB3875">
        <w:rPr>
          <w:color w:val="000000"/>
          <w:sz w:val="28"/>
          <w:szCs w:val="28"/>
          <w:lang w:val="uk-UA"/>
        </w:rPr>
        <w:t>85 893,0 тис. грн, з яких на придбання обладнання – 37 800,0 тис. грн, на капітальні ремонти – 48 093,0 тис. грн;</w:t>
      </w:r>
    </w:p>
    <w:p w:rsidR="00451D55" w:rsidRPr="00BB3875" w:rsidRDefault="001237C1">
      <w:pPr>
        <w:ind w:firstLine="709"/>
        <w:jc w:val="both"/>
        <w:rPr>
          <w:color w:val="000000"/>
        </w:rPr>
      </w:pPr>
      <w:r w:rsidRPr="00BB3875">
        <w:rPr>
          <w:color w:val="000000"/>
          <w:sz w:val="28"/>
          <w:szCs w:val="28"/>
          <w:lang w:val="uk-UA"/>
        </w:rPr>
        <w:t>спортивні заклади – 4 193,0 тис. грн;</w:t>
      </w:r>
    </w:p>
    <w:p w:rsidR="00451D55" w:rsidRPr="00BB3875" w:rsidRDefault="001237C1">
      <w:pPr>
        <w:ind w:right="-2"/>
        <w:jc w:val="both"/>
        <w:rPr>
          <w:color w:val="000000"/>
          <w:sz w:val="28"/>
          <w:szCs w:val="28"/>
          <w:lang w:val="uk-UA"/>
        </w:rPr>
      </w:pPr>
      <w:r w:rsidRPr="00BB3875">
        <w:rPr>
          <w:color w:val="000000"/>
          <w:sz w:val="28"/>
          <w:szCs w:val="28"/>
          <w:lang w:val="uk-UA"/>
        </w:rPr>
        <w:tab/>
        <w:t>заклади культури – на придбання обладнання, сценічних костюмів та капітальні ремонти складуть в сумі 6 007,5 тис. грн;</w:t>
      </w:r>
    </w:p>
    <w:p w:rsidR="00451D55" w:rsidRPr="00BB3875" w:rsidRDefault="001237C1">
      <w:pPr>
        <w:ind w:right="-2"/>
        <w:jc w:val="both"/>
        <w:rPr>
          <w:color w:val="000000"/>
          <w:sz w:val="28"/>
          <w:szCs w:val="28"/>
          <w:lang w:val="uk-UA"/>
        </w:rPr>
      </w:pPr>
      <w:r w:rsidRPr="00BB3875">
        <w:rPr>
          <w:color w:val="000000"/>
          <w:sz w:val="28"/>
          <w:szCs w:val="28"/>
          <w:lang w:val="uk-UA"/>
        </w:rPr>
        <w:tab/>
        <w:t>капітальні видатки на житлово-комунальне господарство - 45 050,0 тис. грн, на утримання та розвиток автомобільних доріг та дорожньої інфраструктури – 17 100,0 тис. грн;</w:t>
      </w:r>
    </w:p>
    <w:p w:rsidR="00451D55" w:rsidRPr="00BB3875" w:rsidRDefault="001237C1">
      <w:pPr>
        <w:ind w:right="-2" w:firstLine="567"/>
        <w:jc w:val="both"/>
        <w:rPr>
          <w:color w:val="000000"/>
          <w:lang w:val="uk-UA"/>
        </w:rPr>
      </w:pPr>
      <w:r w:rsidRPr="00BB3875">
        <w:rPr>
          <w:color w:val="000000"/>
          <w:sz w:val="28"/>
          <w:szCs w:val="28"/>
          <w:lang w:val="uk-UA"/>
        </w:rPr>
        <w:tab/>
        <w:t>внески до статутного капіталу суб’єктів господарювання в 2024 році планується виділити 97 715,6 тис. грн, в тому числі, на співфінансування до проєкту "Комплексна модернізація системи водопостачання та водовідведення м. Луцьк" -  20 000,0 тис. грн.</w:t>
      </w:r>
    </w:p>
    <w:p w:rsidR="00451D55" w:rsidRDefault="00451D55">
      <w:pPr>
        <w:ind w:right="-82" w:firstLine="708"/>
        <w:jc w:val="both"/>
        <w:rPr>
          <w:b/>
          <w:sz w:val="28"/>
          <w:szCs w:val="28"/>
          <w:lang w:val="uk-UA"/>
        </w:rPr>
      </w:pPr>
    </w:p>
    <w:p w:rsidR="00451D55" w:rsidRDefault="001237C1">
      <w:pPr>
        <w:ind w:right="-82" w:firstLine="708"/>
        <w:jc w:val="both"/>
        <w:rPr>
          <w:lang w:val="uk-UA"/>
        </w:rPr>
      </w:pPr>
      <w:r>
        <w:rPr>
          <w:b/>
          <w:sz w:val="28"/>
          <w:szCs w:val="28"/>
          <w:lang w:val="uk-UA"/>
        </w:rPr>
        <w:t xml:space="preserve">Прогнозовані суспільні, економічні, фінансові та юридичні  наслідки прийняття  рішення:  </w:t>
      </w:r>
      <w:r>
        <w:rPr>
          <w:sz w:val="28"/>
          <w:szCs w:val="28"/>
          <w:lang w:val="uk-UA"/>
        </w:rPr>
        <w:t>Можливість проведення фінансування головних розпорядників відповідно до потреби.</w:t>
      </w:r>
    </w:p>
    <w:p w:rsidR="00451D55" w:rsidRDefault="00451D55">
      <w:pPr>
        <w:ind w:right="-82"/>
        <w:jc w:val="both"/>
        <w:rPr>
          <w:sz w:val="28"/>
          <w:szCs w:val="28"/>
          <w:lang w:val="uk-UA"/>
        </w:rPr>
      </w:pPr>
    </w:p>
    <w:p w:rsidR="00451D55" w:rsidRDefault="00451D55">
      <w:pPr>
        <w:ind w:right="-82"/>
        <w:jc w:val="both"/>
        <w:rPr>
          <w:sz w:val="28"/>
          <w:szCs w:val="28"/>
          <w:lang w:val="uk-UA"/>
        </w:rPr>
      </w:pPr>
    </w:p>
    <w:p w:rsidR="00451D55" w:rsidRDefault="00451D55">
      <w:pPr>
        <w:ind w:right="-82"/>
        <w:jc w:val="both"/>
        <w:rPr>
          <w:sz w:val="28"/>
          <w:szCs w:val="28"/>
          <w:lang w:val="uk-UA"/>
        </w:rPr>
      </w:pPr>
    </w:p>
    <w:p w:rsidR="00451D55" w:rsidRDefault="001237C1">
      <w:pPr>
        <w:ind w:right="-82"/>
        <w:jc w:val="both"/>
        <w:rPr>
          <w:sz w:val="28"/>
          <w:szCs w:val="28"/>
          <w:lang w:val="uk-UA"/>
        </w:rPr>
      </w:pPr>
      <w:r>
        <w:rPr>
          <w:sz w:val="28"/>
          <w:szCs w:val="28"/>
          <w:lang w:val="uk-UA"/>
        </w:rPr>
        <w:t xml:space="preserve">Директор департаменту  </w:t>
      </w:r>
    </w:p>
    <w:p w:rsidR="00451D55" w:rsidRDefault="001237C1">
      <w:pPr>
        <w:ind w:right="-82"/>
        <w:jc w:val="both"/>
        <w:rPr>
          <w:sz w:val="28"/>
          <w:szCs w:val="28"/>
          <w:lang w:val="uk-UA"/>
        </w:rPr>
      </w:pPr>
      <w:r>
        <w:rPr>
          <w:sz w:val="28"/>
          <w:szCs w:val="28"/>
          <w:lang w:val="uk-UA"/>
        </w:rPr>
        <w:t>фінансів, бюджету та аудиту                                                        Лілія ЄЛОВА</w:t>
      </w:r>
    </w:p>
    <w:sectPr w:rsidR="00451D55">
      <w:headerReference w:type="default" r:id="rId11"/>
      <w:pgSz w:w="11906" w:h="16838"/>
      <w:pgMar w:top="850" w:right="850" w:bottom="1701"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F0" w:rsidRDefault="00DE65F0">
      <w:r>
        <w:separator/>
      </w:r>
    </w:p>
  </w:endnote>
  <w:endnote w:type="continuationSeparator" w:id="0">
    <w:p w:rsidR="00DE65F0" w:rsidRDefault="00DE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F0" w:rsidRDefault="00DE65F0">
      <w:r>
        <w:separator/>
      </w:r>
    </w:p>
  </w:footnote>
  <w:footnote w:type="continuationSeparator" w:id="0">
    <w:p w:rsidR="00DE65F0" w:rsidRDefault="00DE6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84" w:rsidRDefault="007C2584">
    <w:pPr>
      <w:pStyle w:val="af"/>
      <w:jc w:val="right"/>
    </w:pPr>
    <w:r>
      <w:fldChar w:fldCharType="begin"/>
    </w:r>
    <w:r>
      <w:instrText>PAGE   \* MERGEFORMAT</w:instrText>
    </w:r>
    <w:r>
      <w:fldChar w:fldCharType="separate"/>
    </w:r>
    <w:r>
      <w:rPr>
        <w:noProof/>
      </w:rPr>
      <w:t>2</w:t>
    </w:r>
    <w:r>
      <w:fldChar w:fldCharType="end"/>
    </w:r>
  </w:p>
  <w:p w:rsidR="00451D55" w:rsidRDefault="00451D55">
    <w:pPr>
      <w:pStyle w:val="1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C5251"/>
    <w:multiLevelType w:val="multilevel"/>
    <w:tmpl w:val="55809996"/>
    <w:lvl w:ilvl="0">
      <w:start w:val="1"/>
      <w:numFmt w:val="none"/>
      <w:suff w:val="nothing"/>
      <w:lvlText w:val=""/>
      <w:lvlJc w:val="left"/>
      <w:pPr>
        <w:tabs>
          <w:tab w:val="num" w:pos="0"/>
        </w:tabs>
        <w:ind w:left="0" w:firstLine="0"/>
      </w:pPr>
      <w:rPr>
        <w:rFonts w:cs="Times New Roman"/>
        <w:bCs/>
        <w:color w:val="548DD4"/>
        <w:sz w:val="28"/>
        <w:szCs w:val="28"/>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color w:val="000000"/>
        <w:sz w:val="28"/>
        <w:szCs w:val="28"/>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color w:val="000000"/>
        <w:sz w:val="28"/>
        <w:szCs w:val="28"/>
      </w:rPr>
    </w:lvl>
  </w:abstractNum>
  <w:abstractNum w:abstractNumId="1">
    <w:nsid w:val="516C7354"/>
    <w:multiLevelType w:val="multilevel"/>
    <w:tmpl w:val="688658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D456030"/>
    <w:multiLevelType w:val="multilevel"/>
    <w:tmpl w:val="A62EE024"/>
    <w:lvl w:ilvl="0">
      <w:start w:val="1"/>
      <w:numFmt w:val="decimal"/>
      <w:lvlText w:val="%1)"/>
      <w:lvlJc w:val="left"/>
      <w:pPr>
        <w:tabs>
          <w:tab w:val="num" w:pos="0"/>
        </w:tabs>
        <w:ind w:left="810" w:hanging="360"/>
      </w:pPr>
      <w:rPr>
        <w:rFonts w:cs="Times New Roman"/>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55"/>
    <w:rsid w:val="001237C1"/>
    <w:rsid w:val="0025010A"/>
    <w:rsid w:val="00451D55"/>
    <w:rsid w:val="006E4A35"/>
    <w:rsid w:val="007C2584"/>
    <w:rsid w:val="00BB3875"/>
    <w:rsid w:val="00C341B9"/>
    <w:rsid w:val="00D745F3"/>
    <w:rsid w:val="00DE65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D9"/>
    <w:pPr>
      <w:suppressAutoHyphens/>
    </w:pPr>
    <w:rPr>
      <w:rFonts w:ascii="Times New Roman" w:hAnsi="Times New Roman" w:cs="Times New Roman"/>
      <w:sz w:val="24"/>
      <w:szCs w:val="24"/>
      <w:lang w:val="ru-RU" w:eastAsia="zh-CN"/>
    </w:rPr>
  </w:style>
  <w:style w:type="paragraph" w:styleId="1">
    <w:name w:val="heading 1"/>
    <w:basedOn w:val="a"/>
    <w:next w:val="a"/>
    <w:link w:val="13"/>
    <w:uiPriority w:val="99"/>
    <w:qFormat/>
    <w:locked/>
    <w:rsid w:val="00106CD9"/>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link w:val="1"/>
    <w:uiPriority w:val="99"/>
    <w:qFormat/>
    <w:locked/>
    <w:rsid w:val="00106CD9"/>
    <w:rPr>
      <w:rFonts w:ascii="Cambria" w:hAnsi="Cambria" w:cs="Times New Roman"/>
      <w:b/>
      <w:bCs/>
      <w:kern w:val="2"/>
      <w:sz w:val="32"/>
      <w:szCs w:val="32"/>
      <w:lang w:eastAsia="zh-CN"/>
    </w:rPr>
  </w:style>
  <w:style w:type="character" w:customStyle="1" w:styleId="12">
    <w:name w:val="Заголовок 1 Знак2"/>
    <w:uiPriority w:val="99"/>
    <w:qFormat/>
    <w:locked/>
    <w:rsid w:val="00106CD9"/>
    <w:rPr>
      <w:rFonts w:ascii="Cambria" w:hAnsi="Cambria"/>
      <w:b/>
      <w:kern w:val="2"/>
      <w:sz w:val="32"/>
      <w:lang w:val="ru-RU" w:eastAsia="zh-CN"/>
    </w:rPr>
  </w:style>
  <w:style w:type="character" w:customStyle="1" w:styleId="21">
    <w:name w:val="Заголовок 2 Знак1"/>
    <w:uiPriority w:val="99"/>
    <w:semiHidden/>
    <w:qFormat/>
    <w:locked/>
    <w:rsid w:val="00106CD9"/>
    <w:rPr>
      <w:rFonts w:ascii="Cambria" w:hAnsi="Cambria"/>
      <w:b/>
      <w:i/>
      <w:sz w:val="28"/>
      <w:lang w:val="ru-RU" w:eastAsia="zh-CN"/>
    </w:rPr>
  </w:style>
  <w:style w:type="character" w:customStyle="1" w:styleId="31">
    <w:name w:val="Заголовок 3 Знак1"/>
    <w:uiPriority w:val="99"/>
    <w:semiHidden/>
    <w:qFormat/>
    <w:locked/>
    <w:rsid w:val="00106CD9"/>
    <w:rPr>
      <w:rFonts w:ascii="Cambria" w:hAnsi="Cambria"/>
      <w:b/>
      <w:sz w:val="26"/>
      <w:lang w:val="ru-RU" w:eastAsia="zh-CN"/>
    </w:rPr>
  </w:style>
  <w:style w:type="character" w:customStyle="1" w:styleId="41">
    <w:name w:val="Заголовок 4 Знак1"/>
    <w:uiPriority w:val="99"/>
    <w:semiHidden/>
    <w:qFormat/>
    <w:locked/>
    <w:rsid w:val="00106CD9"/>
    <w:rPr>
      <w:rFonts w:ascii="Calibri" w:hAnsi="Calibri"/>
      <w:b/>
      <w:sz w:val="28"/>
      <w:lang w:val="ru-RU" w:eastAsia="zh-CN"/>
    </w:rPr>
  </w:style>
  <w:style w:type="character" w:customStyle="1" w:styleId="WW8Num1z0">
    <w:name w:val="WW8Num1z0"/>
    <w:uiPriority w:val="99"/>
    <w:qFormat/>
    <w:rsid w:val="00106CD9"/>
  </w:style>
  <w:style w:type="character" w:customStyle="1" w:styleId="WW8Num1z1">
    <w:name w:val="WW8Num1z1"/>
    <w:uiPriority w:val="99"/>
    <w:qFormat/>
    <w:rsid w:val="00106CD9"/>
  </w:style>
  <w:style w:type="character" w:customStyle="1" w:styleId="WW8Num1z2">
    <w:name w:val="WW8Num1z2"/>
    <w:uiPriority w:val="99"/>
    <w:qFormat/>
    <w:rsid w:val="00106CD9"/>
  </w:style>
  <w:style w:type="character" w:customStyle="1" w:styleId="WW8Num1z3">
    <w:name w:val="WW8Num1z3"/>
    <w:uiPriority w:val="99"/>
    <w:qFormat/>
    <w:rsid w:val="00106CD9"/>
  </w:style>
  <w:style w:type="character" w:customStyle="1" w:styleId="WW8Num1z4">
    <w:name w:val="WW8Num1z4"/>
    <w:uiPriority w:val="99"/>
    <w:qFormat/>
    <w:rsid w:val="00106CD9"/>
  </w:style>
  <w:style w:type="character" w:customStyle="1" w:styleId="WW8Num1z5">
    <w:name w:val="WW8Num1z5"/>
    <w:uiPriority w:val="99"/>
    <w:qFormat/>
    <w:rsid w:val="00106CD9"/>
  </w:style>
  <w:style w:type="character" w:customStyle="1" w:styleId="WW8Num1z6">
    <w:name w:val="WW8Num1z6"/>
    <w:uiPriority w:val="99"/>
    <w:qFormat/>
    <w:rsid w:val="00106CD9"/>
  </w:style>
  <w:style w:type="character" w:customStyle="1" w:styleId="WW8Num1z7">
    <w:name w:val="WW8Num1z7"/>
    <w:uiPriority w:val="99"/>
    <w:qFormat/>
    <w:rsid w:val="00106CD9"/>
  </w:style>
  <w:style w:type="character" w:customStyle="1" w:styleId="WW8Num1z8">
    <w:name w:val="WW8Num1z8"/>
    <w:uiPriority w:val="99"/>
    <w:qFormat/>
    <w:rsid w:val="00106CD9"/>
  </w:style>
  <w:style w:type="character" w:customStyle="1" w:styleId="WW8Num2z0">
    <w:name w:val="WW8Num2z0"/>
    <w:uiPriority w:val="99"/>
    <w:qFormat/>
    <w:rsid w:val="00106CD9"/>
    <w:rPr>
      <w:rFonts w:ascii="Liberation Serif;Times New Roma" w:hAnsi="Liberation Serif;Times New Roma"/>
      <w:sz w:val="28"/>
    </w:rPr>
  </w:style>
  <w:style w:type="character" w:customStyle="1" w:styleId="WW8Num3z0">
    <w:name w:val="WW8Num3z0"/>
    <w:uiPriority w:val="99"/>
    <w:qFormat/>
    <w:rsid w:val="00106CD9"/>
    <w:rPr>
      <w:rFonts w:ascii="Liberation Serif;Times New Roma" w:hAnsi="Liberation Serif;Times New Roma"/>
      <w:color w:val="0070C0"/>
      <w:sz w:val="28"/>
      <w:lang w:eastAsia="ru-RU"/>
    </w:rPr>
  </w:style>
  <w:style w:type="character" w:customStyle="1" w:styleId="WW8Num3z1">
    <w:name w:val="WW8Num3z1"/>
    <w:uiPriority w:val="99"/>
    <w:qFormat/>
    <w:rsid w:val="00106CD9"/>
    <w:rPr>
      <w:rFonts w:ascii="Courier New" w:hAnsi="Courier New"/>
    </w:rPr>
  </w:style>
  <w:style w:type="character" w:customStyle="1" w:styleId="WW8Num3z2">
    <w:name w:val="WW8Num3z2"/>
    <w:uiPriority w:val="99"/>
    <w:qFormat/>
    <w:rsid w:val="00106CD9"/>
    <w:rPr>
      <w:rFonts w:ascii="Wingdings" w:hAnsi="Wingdings"/>
    </w:rPr>
  </w:style>
  <w:style w:type="character" w:customStyle="1" w:styleId="WW8Num3z3">
    <w:name w:val="WW8Num3z3"/>
    <w:uiPriority w:val="99"/>
    <w:qFormat/>
    <w:rsid w:val="00106CD9"/>
    <w:rPr>
      <w:rFonts w:ascii="Symbol" w:hAnsi="Symbol"/>
    </w:rPr>
  </w:style>
  <w:style w:type="character" w:customStyle="1" w:styleId="WW8Num4z0">
    <w:name w:val="WW8Num4z0"/>
    <w:uiPriority w:val="99"/>
    <w:qFormat/>
    <w:rsid w:val="00106CD9"/>
    <w:rPr>
      <w:lang w:val="uk-UA"/>
    </w:rPr>
  </w:style>
  <w:style w:type="character" w:customStyle="1" w:styleId="WW8Num5z0">
    <w:name w:val="WW8Num5z0"/>
    <w:uiPriority w:val="99"/>
    <w:qFormat/>
    <w:rsid w:val="00106CD9"/>
    <w:rPr>
      <w:lang w:val="uk-UA"/>
    </w:rPr>
  </w:style>
  <w:style w:type="character" w:customStyle="1" w:styleId="5">
    <w:name w:val="Основной шрифт абзаца5"/>
    <w:uiPriority w:val="99"/>
    <w:qFormat/>
    <w:rsid w:val="00106CD9"/>
  </w:style>
  <w:style w:type="character" w:customStyle="1" w:styleId="WW8Num2z1">
    <w:name w:val="WW8Num2z1"/>
    <w:uiPriority w:val="99"/>
    <w:qFormat/>
    <w:rsid w:val="00106CD9"/>
  </w:style>
  <w:style w:type="character" w:customStyle="1" w:styleId="WW8Num2z2">
    <w:name w:val="WW8Num2z2"/>
    <w:uiPriority w:val="99"/>
    <w:qFormat/>
    <w:rsid w:val="00106CD9"/>
    <w:rPr>
      <w:lang w:val="uk-UA"/>
    </w:rPr>
  </w:style>
  <w:style w:type="character" w:customStyle="1" w:styleId="WW8Num2z3">
    <w:name w:val="WW8Num2z3"/>
    <w:uiPriority w:val="99"/>
    <w:qFormat/>
    <w:rsid w:val="00106CD9"/>
  </w:style>
  <w:style w:type="character" w:customStyle="1" w:styleId="WW8Num2z5">
    <w:name w:val="WW8Num2z5"/>
    <w:uiPriority w:val="99"/>
    <w:qFormat/>
    <w:rsid w:val="00106CD9"/>
  </w:style>
  <w:style w:type="character" w:customStyle="1" w:styleId="WW8Num2z6">
    <w:name w:val="WW8Num2z6"/>
    <w:uiPriority w:val="99"/>
    <w:qFormat/>
    <w:rsid w:val="00106CD9"/>
  </w:style>
  <w:style w:type="character" w:customStyle="1" w:styleId="WW8Num2z7">
    <w:name w:val="WW8Num2z7"/>
    <w:uiPriority w:val="99"/>
    <w:qFormat/>
    <w:rsid w:val="00106CD9"/>
  </w:style>
  <w:style w:type="character" w:customStyle="1" w:styleId="WW8Num2z8">
    <w:name w:val="WW8Num2z8"/>
    <w:uiPriority w:val="99"/>
    <w:qFormat/>
    <w:rsid w:val="00106CD9"/>
  </w:style>
  <w:style w:type="character" w:customStyle="1" w:styleId="WW8Num4z1">
    <w:name w:val="WW8Num4z1"/>
    <w:uiPriority w:val="99"/>
    <w:qFormat/>
    <w:rsid w:val="00106CD9"/>
    <w:rPr>
      <w:rFonts w:ascii="Courier New" w:hAnsi="Courier New"/>
    </w:rPr>
  </w:style>
  <w:style w:type="character" w:customStyle="1" w:styleId="WW8Num4z2">
    <w:name w:val="WW8Num4z2"/>
    <w:uiPriority w:val="99"/>
    <w:qFormat/>
    <w:rsid w:val="00106CD9"/>
    <w:rPr>
      <w:rFonts w:ascii="Wingdings" w:hAnsi="Wingdings"/>
    </w:rPr>
  </w:style>
  <w:style w:type="character" w:customStyle="1" w:styleId="WW8Num4z3">
    <w:name w:val="WW8Num4z3"/>
    <w:uiPriority w:val="99"/>
    <w:qFormat/>
    <w:rsid w:val="00106CD9"/>
    <w:rPr>
      <w:rFonts w:ascii="Symbol" w:hAnsi="Symbol"/>
    </w:rPr>
  </w:style>
  <w:style w:type="character" w:customStyle="1" w:styleId="WW8Num6z0">
    <w:name w:val="WW8Num6z0"/>
    <w:uiPriority w:val="99"/>
    <w:qFormat/>
    <w:rsid w:val="00106CD9"/>
    <w:rPr>
      <w:sz w:val="28"/>
    </w:rPr>
  </w:style>
  <w:style w:type="character" w:customStyle="1" w:styleId="WW8Num7z0">
    <w:name w:val="WW8Num7z0"/>
    <w:uiPriority w:val="99"/>
    <w:qFormat/>
    <w:rsid w:val="00106CD9"/>
    <w:rPr>
      <w:color w:val="0070C0"/>
      <w:sz w:val="28"/>
    </w:rPr>
  </w:style>
  <w:style w:type="character" w:customStyle="1" w:styleId="WW8Num7z1">
    <w:name w:val="WW8Num7z1"/>
    <w:uiPriority w:val="99"/>
    <w:qFormat/>
    <w:rsid w:val="00106CD9"/>
    <w:rPr>
      <w:rFonts w:ascii="Courier New" w:hAnsi="Courier New"/>
    </w:rPr>
  </w:style>
  <w:style w:type="character" w:customStyle="1" w:styleId="WW8Num7z2">
    <w:name w:val="WW8Num7z2"/>
    <w:uiPriority w:val="99"/>
    <w:qFormat/>
    <w:rsid w:val="00106CD9"/>
    <w:rPr>
      <w:rFonts w:ascii="Wingdings" w:hAnsi="Wingdings"/>
    </w:rPr>
  </w:style>
  <w:style w:type="character" w:customStyle="1" w:styleId="WW8Num7z3">
    <w:name w:val="WW8Num7z3"/>
    <w:uiPriority w:val="99"/>
    <w:qFormat/>
    <w:rsid w:val="00106CD9"/>
    <w:rPr>
      <w:rFonts w:ascii="Symbol" w:hAnsi="Symbol"/>
    </w:rPr>
  </w:style>
  <w:style w:type="character" w:customStyle="1" w:styleId="WW8Num8z0">
    <w:name w:val="WW8Num8z0"/>
    <w:uiPriority w:val="99"/>
    <w:qFormat/>
    <w:rsid w:val="00106CD9"/>
    <w:rPr>
      <w:lang w:val="uk-UA"/>
    </w:rPr>
  </w:style>
  <w:style w:type="character" w:customStyle="1" w:styleId="WW8Num9z0">
    <w:name w:val="WW8Num9z0"/>
    <w:uiPriority w:val="99"/>
    <w:qFormat/>
    <w:rsid w:val="00106CD9"/>
  </w:style>
  <w:style w:type="character" w:customStyle="1" w:styleId="WW8Num9z1">
    <w:name w:val="WW8Num9z1"/>
    <w:uiPriority w:val="99"/>
    <w:qFormat/>
    <w:rsid w:val="00106CD9"/>
  </w:style>
  <w:style w:type="character" w:customStyle="1" w:styleId="WW8Num9z2">
    <w:name w:val="WW8Num9z2"/>
    <w:uiPriority w:val="99"/>
    <w:qFormat/>
    <w:rsid w:val="00106CD9"/>
  </w:style>
  <w:style w:type="character" w:customStyle="1" w:styleId="WW8Num9z3">
    <w:name w:val="WW8Num9z3"/>
    <w:uiPriority w:val="99"/>
    <w:qFormat/>
    <w:rsid w:val="00106CD9"/>
  </w:style>
  <w:style w:type="character" w:customStyle="1" w:styleId="WW8Num9z4">
    <w:name w:val="WW8Num9z4"/>
    <w:uiPriority w:val="99"/>
    <w:qFormat/>
    <w:rsid w:val="00106CD9"/>
  </w:style>
  <w:style w:type="character" w:customStyle="1" w:styleId="WW8Num9z5">
    <w:name w:val="WW8Num9z5"/>
    <w:uiPriority w:val="99"/>
    <w:qFormat/>
    <w:rsid w:val="00106CD9"/>
  </w:style>
  <w:style w:type="character" w:customStyle="1" w:styleId="WW8Num9z6">
    <w:name w:val="WW8Num9z6"/>
    <w:uiPriority w:val="99"/>
    <w:qFormat/>
    <w:rsid w:val="00106CD9"/>
  </w:style>
  <w:style w:type="character" w:customStyle="1" w:styleId="WW8Num9z7">
    <w:name w:val="WW8Num9z7"/>
    <w:uiPriority w:val="99"/>
    <w:qFormat/>
    <w:rsid w:val="00106CD9"/>
  </w:style>
  <w:style w:type="character" w:customStyle="1" w:styleId="WW8Num9z8">
    <w:name w:val="WW8Num9z8"/>
    <w:uiPriority w:val="99"/>
    <w:qFormat/>
    <w:rsid w:val="00106CD9"/>
  </w:style>
  <w:style w:type="character" w:customStyle="1" w:styleId="WW8Num10z0">
    <w:name w:val="WW8Num10z0"/>
    <w:uiPriority w:val="99"/>
    <w:qFormat/>
    <w:rsid w:val="00106CD9"/>
  </w:style>
  <w:style w:type="character" w:customStyle="1" w:styleId="WW8NumSt11z0">
    <w:name w:val="WW8NumSt11z0"/>
    <w:uiPriority w:val="99"/>
    <w:qFormat/>
    <w:rsid w:val="00106CD9"/>
  </w:style>
  <w:style w:type="character" w:customStyle="1" w:styleId="4">
    <w:name w:val="Основной шрифт абзаца4"/>
    <w:uiPriority w:val="99"/>
    <w:qFormat/>
    <w:rsid w:val="00106CD9"/>
  </w:style>
  <w:style w:type="character" w:customStyle="1" w:styleId="WW8Num2z4">
    <w:name w:val="WW8Num2z4"/>
    <w:uiPriority w:val="99"/>
    <w:qFormat/>
    <w:rsid w:val="00106CD9"/>
  </w:style>
  <w:style w:type="character" w:customStyle="1" w:styleId="WW8Num3z5">
    <w:name w:val="WW8Num3z5"/>
    <w:uiPriority w:val="99"/>
    <w:qFormat/>
    <w:rsid w:val="00106CD9"/>
  </w:style>
  <w:style w:type="character" w:customStyle="1" w:styleId="WW8Num3z6">
    <w:name w:val="WW8Num3z6"/>
    <w:uiPriority w:val="99"/>
    <w:qFormat/>
    <w:rsid w:val="00106CD9"/>
  </w:style>
  <w:style w:type="character" w:customStyle="1" w:styleId="WW8Num3z7">
    <w:name w:val="WW8Num3z7"/>
    <w:uiPriority w:val="99"/>
    <w:qFormat/>
    <w:rsid w:val="00106CD9"/>
  </w:style>
  <w:style w:type="character" w:customStyle="1" w:styleId="WW8Num3z8">
    <w:name w:val="WW8Num3z8"/>
    <w:uiPriority w:val="99"/>
    <w:qFormat/>
    <w:rsid w:val="00106CD9"/>
  </w:style>
  <w:style w:type="character" w:customStyle="1" w:styleId="WW8Num5z1">
    <w:name w:val="WW8Num5z1"/>
    <w:uiPriority w:val="99"/>
    <w:qFormat/>
    <w:rsid w:val="00106CD9"/>
    <w:rPr>
      <w:rFonts w:ascii="Courier New" w:hAnsi="Courier New"/>
    </w:rPr>
  </w:style>
  <w:style w:type="character" w:customStyle="1" w:styleId="WW8Num5z2">
    <w:name w:val="WW8Num5z2"/>
    <w:uiPriority w:val="99"/>
    <w:qFormat/>
    <w:rsid w:val="00106CD9"/>
    <w:rPr>
      <w:rFonts w:ascii="Wingdings" w:hAnsi="Wingdings"/>
    </w:rPr>
  </w:style>
  <w:style w:type="character" w:customStyle="1" w:styleId="WW8Num5z3">
    <w:name w:val="WW8Num5z3"/>
    <w:uiPriority w:val="99"/>
    <w:qFormat/>
    <w:rsid w:val="00106CD9"/>
    <w:rPr>
      <w:rFonts w:ascii="Symbol" w:hAnsi="Symbol"/>
    </w:rPr>
  </w:style>
  <w:style w:type="character" w:customStyle="1" w:styleId="3">
    <w:name w:val="Основной шрифт абзаца3"/>
    <w:uiPriority w:val="99"/>
    <w:qFormat/>
    <w:rsid w:val="00106CD9"/>
  </w:style>
  <w:style w:type="character" w:customStyle="1" w:styleId="2">
    <w:name w:val="Основной шрифт абзаца2"/>
    <w:uiPriority w:val="99"/>
    <w:qFormat/>
    <w:rsid w:val="00106CD9"/>
  </w:style>
  <w:style w:type="character" w:customStyle="1" w:styleId="WW8Num6z1">
    <w:name w:val="WW8Num6z1"/>
    <w:uiPriority w:val="99"/>
    <w:qFormat/>
    <w:rsid w:val="00106CD9"/>
    <w:rPr>
      <w:rFonts w:ascii="Courier New" w:hAnsi="Courier New"/>
    </w:rPr>
  </w:style>
  <w:style w:type="character" w:customStyle="1" w:styleId="WW8Num6z2">
    <w:name w:val="WW8Num6z2"/>
    <w:uiPriority w:val="99"/>
    <w:qFormat/>
    <w:rsid w:val="00106CD9"/>
    <w:rPr>
      <w:rFonts w:ascii="Wingdings" w:hAnsi="Wingdings"/>
    </w:rPr>
  </w:style>
  <w:style w:type="character" w:customStyle="1" w:styleId="WW8Num8z1">
    <w:name w:val="WW8Num8z1"/>
    <w:uiPriority w:val="99"/>
    <w:qFormat/>
    <w:rsid w:val="00106CD9"/>
    <w:rPr>
      <w:rFonts w:ascii="Courier New" w:hAnsi="Courier New"/>
    </w:rPr>
  </w:style>
  <w:style w:type="character" w:customStyle="1" w:styleId="WW8Num8z2">
    <w:name w:val="WW8Num8z2"/>
    <w:uiPriority w:val="99"/>
    <w:qFormat/>
    <w:rsid w:val="00106CD9"/>
    <w:rPr>
      <w:rFonts w:ascii="Wingdings" w:hAnsi="Wingdings"/>
    </w:rPr>
  </w:style>
  <w:style w:type="character" w:customStyle="1" w:styleId="WW8Num8z3">
    <w:name w:val="WW8Num8z3"/>
    <w:uiPriority w:val="99"/>
    <w:qFormat/>
    <w:rsid w:val="00106CD9"/>
    <w:rPr>
      <w:rFonts w:ascii="Symbol" w:hAnsi="Symbol"/>
    </w:rPr>
  </w:style>
  <w:style w:type="character" w:customStyle="1" w:styleId="WW8Num10z1">
    <w:name w:val="WW8Num10z1"/>
    <w:uiPriority w:val="99"/>
    <w:qFormat/>
    <w:rsid w:val="00106CD9"/>
    <w:rPr>
      <w:rFonts w:ascii="Courier New" w:hAnsi="Courier New"/>
    </w:rPr>
  </w:style>
  <w:style w:type="character" w:customStyle="1" w:styleId="WW8Num10z2">
    <w:name w:val="WW8Num10z2"/>
    <w:uiPriority w:val="99"/>
    <w:qFormat/>
    <w:rsid w:val="00106CD9"/>
    <w:rPr>
      <w:rFonts w:ascii="Wingdings" w:hAnsi="Wingdings"/>
    </w:rPr>
  </w:style>
  <w:style w:type="character" w:customStyle="1" w:styleId="WW8Num11z0">
    <w:name w:val="WW8Num11z0"/>
    <w:uiPriority w:val="99"/>
    <w:qFormat/>
    <w:rsid w:val="00106CD9"/>
    <w:rPr>
      <w:rFonts w:ascii="Times New Roman" w:hAnsi="Times New Roman"/>
    </w:rPr>
  </w:style>
  <w:style w:type="character" w:customStyle="1" w:styleId="WW8Num11z1">
    <w:name w:val="WW8Num11z1"/>
    <w:uiPriority w:val="99"/>
    <w:qFormat/>
    <w:rsid w:val="00106CD9"/>
    <w:rPr>
      <w:rFonts w:ascii="Courier New" w:hAnsi="Courier New"/>
    </w:rPr>
  </w:style>
  <w:style w:type="character" w:customStyle="1" w:styleId="WW8Num11z2">
    <w:name w:val="WW8Num11z2"/>
    <w:uiPriority w:val="99"/>
    <w:qFormat/>
    <w:rsid w:val="00106CD9"/>
    <w:rPr>
      <w:rFonts w:ascii="Wingdings" w:hAnsi="Wingdings"/>
    </w:rPr>
  </w:style>
  <w:style w:type="character" w:customStyle="1" w:styleId="WW8Num11z3">
    <w:name w:val="WW8Num11z3"/>
    <w:uiPriority w:val="99"/>
    <w:qFormat/>
    <w:rsid w:val="00106CD9"/>
    <w:rPr>
      <w:rFonts w:ascii="Symbol" w:hAnsi="Symbol"/>
    </w:rPr>
  </w:style>
  <w:style w:type="character" w:customStyle="1" w:styleId="WW8Num12z0">
    <w:name w:val="WW8Num12z0"/>
    <w:uiPriority w:val="99"/>
    <w:qFormat/>
    <w:rsid w:val="00106CD9"/>
    <w:rPr>
      <w:rFonts w:ascii="Courier New" w:hAnsi="Courier New"/>
    </w:rPr>
  </w:style>
  <w:style w:type="character" w:customStyle="1" w:styleId="WW8Num13z0">
    <w:name w:val="WW8Num13z0"/>
    <w:uiPriority w:val="99"/>
    <w:qFormat/>
    <w:rsid w:val="00106CD9"/>
    <w:rPr>
      <w:rFonts w:ascii="Symbol" w:hAnsi="Symbol"/>
    </w:rPr>
  </w:style>
  <w:style w:type="character" w:customStyle="1" w:styleId="WW8Num13z1">
    <w:name w:val="WW8Num13z1"/>
    <w:uiPriority w:val="99"/>
    <w:qFormat/>
    <w:rsid w:val="00106CD9"/>
    <w:rPr>
      <w:rFonts w:ascii="Courier New" w:hAnsi="Courier New"/>
    </w:rPr>
  </w:style>
  <w:style w:type="character" w:customStyle="1" w:styleId="WW8Num13z2">
    <w:name w:val="WW8Num13z2"/>
    <w:uiPriority w:val="99"/>
    <w:qFormat/>
    <w:rsid w:val="00106CD9"/>
    <w:rPr>
      <w:rFonts w:ascii="Wingdings" w:hAnsi="Wingdings"/>
    </w:rPr>
  </w:style>
  <w:style w:type="character" w:customStyle="1" w:styleId="WW8Num14z0">
    <w:name w:val="WW8Num14z0"/>
    <w:uiPriority w:val="99"/>
    <w:qFormat/>
    <w:rsid w:val="00106CD9"/>
  </w:style>
  <w:style w:type="character" w:customStyle="1" w:styleId="WW8Num15z0">
    <w:name w:val="WW8Num15z0"/>
    <w:uiPriority w:val="99"/>
    <w:qFormat/>
    <w:rsid w:val="00106CD9"/>
    <w:rPr>
      <w:rFonts w:ascii="Times New Roman" w:hAnsi="Times New Roman"/>
    </w:rPr>
  </w:style>
  <w:style w:type="character" w:customStyle="1" w:styleId="WW8Num15z1">
    <w:name w:val="WW8Num15z1"/>
    <w:uiPriority w:val="99"/>
    <w:qFormat/>
    <w:rsid w:val="00106CD9"/>
    <w:rPr>
      <w:rFonts w:ascii="Courier New" w:hAnsi="Courier New"/>
    </w:rPr>
  </w:style>
  <w:style w:type="character" w:customStyle="1" w:styleId="WW8Num15z2">
    <w:name w:val="WW8Num15z2"/>
    <w:uiPriority w:val="99"/>
    <w:qFormat/>
    <w:rsid w:val="00106CD9"/>
    <w:rPr>
      <w:rFonts w:ascii="Wingdings" w:hAnsi="Wingdings"/>
    </w:rPr>
  </w:style>
  <w:style w:type="character" w:customStyle="1" w:styleId="WW8Num15z3">
    <w:name w:val="WW8Num15z3"/>
    <w:uiPriority w:val="99"/>
    <w:qFormat/>
    <w:rsid w:val="00106CD9"/>
    <w:rPr>
      <w:rFonts w:ascii="Symbol" w:hAnsi="Symbol"/>
    </w:rPr>
  </w:style>
  <w:style w:type="character" w:customStyle="1" w:styleId="WW8Num16z0">
    <w:name w:val="WW8Num16z0"/>
    <w:uiPriority w:val="99"/>
    <w:qFormat/>
    <w:rsid w:val="00106CD9"/>
    <w:rPr>
      <w:rFonts w:ascii="Times New Roman" w:hAnsi="Times New Roman"/>
    </w:rPr>
  </w:style>
  <w:style w:type="character" w:customStyle="1" w:styleId="WW8Num16z1">
    <w:name w:val="WW8Num16z1"/>
    <w:uiPriority w:val="99"/>
    <w:qFormat/>
    <w:rsid w:val="00106CD9"/>
    <w:rPr>
      <w:rFonts w:ascii="Courier New" w:hAnsi="Courier New"/>
    </w:rPr>
  </w:style>
  <w:style w:type="character" w:customStyle="1" w:styleId="WW8Num16z2">
    <w:name w:val="WW8Num16z2"/>
    <w:uiPriority w:val="99"/>
    <w:qFormat/>
    <w:rsid w:val="00106CD9"/>
    <w:rPr>
      <w:rFonts w:ascii="Wingdings" w:hAnsi="Wingdings"/>
    </w:rPr>
  </w:style>
  <w:style w:type="character" w:customStyle="1" w:styleId="WW8Num16z3">
    <w:name w:val="WW8Num16z3"/>
    <w:uiPriority w:val="99"/>
    <w:qFormat/>
    <w:rsid w:val="00106CD9"/>
    <w:rPr>
      <w:rFonts w:ascii="Symbol" w:hAnsi="Symbol"/>
    </w:rPr>
  </w:style>
  <w:style w:type="character" w:customStyle="1" w:styleId="10">
    <w:name w:val="Основной шрифт абзаца1"/>
    <w:uiPriority w:val="99"/>
    <w:qFormat/>
    <w:rsid w:val="00106CD9"/>
  </w:style>
  <w:style w:type="character" w:customStyle="1" w:styleId="11">
    <w:name w:val="Гиперссылка1"/>
    <w:uiPriority w:val="99"/>
    <w:semiHidden/>
    <w:qFormat/>
    <w:rsid w:val="00106CD9"/>
    <w:rPr>
      <w:rFonts w:cs="Times New Roman"/>
      <w:color w:val="0000FF"/>
      <w:u w:val="single"/>
    </w:rPr>
  </w:style>
  <w:style w:type="character" w:customStyle="1" w:styleId="a3">
    <w:name w:val="Обычный (веб) Знак"/>
    <w:uiPriority w:val="99"/>
    <w:qFormat/>
    <w:rsid w:val="00106CD9"/>
    <w:rPr>
      <w:sz w:val="24"/>
      <w:lang w:val="ru-RU"/>
    </w:rPr>
  </w:style>
  <w:style w:type="character" w:customStyle="1" w:styleId="Web1">
    <w:name w:val="Обычный (Web) Знак1"/>
    <w:uiPriority w:val="99"/>
    <w:qFormat/>
    <w:rsid w:val="00106CD9"/>
    <w:rPr>
      <w:sz w:val="24"/>
      <w:lang w:val="uk-UA"/>
    </w:rPr>
  </w:style>
  <w:style w:type="character" w:customStyle="1" w:styleId="rvts0">
    <w:name w:val="rvts0"/>
    <w:uiPriority w:val="99"/>
    <w:qFormat/>
    <w:rsid w:val="00106CD9"/>
  </w:style>
  <w:style w:type="character" w:customStyle="1" w:styleId="a4">
    <w:name w:val="Основной текст Знак"/>
    <w:uiPriority w:val="99"/>
    <w:qFormat/>
    <w:rsid w:val="00106CD9"/>
    <w:rPr>
      <w:sz w:val="24"/>
      <w:lang w:val="uk-UA"/>
    </w:rPr>
  </w:style>
  <w:style w:type="character" w:customStyle="1" w:styleId="rvts37">
    <w:name w:val="rvts37"/>
    <w:uiPriority w:val="99"/>
    <w:qFormat/>
    <w:rsid w:val="00106CD9"/>
    <w:rPr>
      <w:rFonts w:ascii="Times New Roman" w:hAnsi="Times New Roman"/>
    </w:rPr>
  </w:style>
  <w:style w:type="character" w:customStyle="1" w:styleId="a5">
    <w:name w:val="Основной текст с отступом Знак"/>
    <w:uiPriority w:val="99"/>
    <w:qFormat/>
    <w:rsid w:val="00106CD9"/>
    <w:rPr>
      <w:sz w:val="24"/>
      <w:lang w:val="ru-RU"/>
    </w:rPr>
  </w:style>
  <w:style w:type="character" w:customStyle="1" w:styleId="20">
    <w:name w:val="Основной текст с отступом 2 Знак"/>
    <w:uiPriority w:val="99"/>
    <w:qFormat/>
    <w:rsid w:val="00106CD9"/>
    <w:rPr>
      <w:sz w:val="24"/>
      <w:lang w:val="ru-RU"/>
    </w:rPr>
  </w:style>
  <w:style w:type="character" w:customStyle="1" w:styleId="14">
    <w:name w:val="Строгий1"/>
    <w:uiPriority w:val="99"/>
    <w:qFormat/>
    <w:rsid w:val="00106CD9"/>
    <w:rPr>
      <w:b/>
    </w:rPr>
  </w:style>
  <w:style w:type="character" w:customStyle="1" w:styleId="a6">
    <w:name w:val="Верхний колонтитул Знак"/>
    <w:uiPriority w:val="99"/>
    <w:qFormat/>
    <w:rsid w:val="00106CD9"/>
    <w:rPr>
      <w:sz w:val="28"/>
    </w:rPr>
  </w:style>
  <w:style w:type="character" w:customStyle="1" w:styleId="apple-converted-space">
    <w:name w:val="apple-converted-space"/>
    <w:uiPriority w:val="99"/>
    <w:qFormat/>
    <w:rsid w:val="00106CD9"/>
  </w:style>
  <w:style w:type="character" w:customStyle="1" w:styleId="Web">
    <w:name w:val="Обычный (Web) Знак"/>
    <w:uiPriority w:val="99"/>
    <w:qFormat/>
    <w:rsid w:val="00106CD9"/>
    <w:rPr>
      <w:sz w:val="24"/>
      <w:lang w:val="ru-RU"/>
    </w:rPr>
  </w:style>
  <w:style w:type="character" w:customStyle="1" w:styleId="15">
    <w:name w:val="Заголовок 1 Знак"/>
    <w:uiPriority w:val="99"/>
    <w:qFormat/>
    <w:rsid w:val="00106CD9"/>
    <w:rPr>
      <w:b/>
      <w:sz w:val="24"/>
    </w:rPr>
  </w:style>
  <w:style w:type="character" w:customStyle="1" w:styleId="Web11">
    <w:name w:val="Обычный (Web) Знак1 Знак Знак Знак1 Знак"/>
    <w:uiPriority w:val="99"/>
    <w:qFormat/>
    <w:rsid w:val="00106CD9"/>
    <w:rPr>
      <w:sz w:val="24"/>
      <w:lang w:val="ru-RU"/>
    </w:rPr>
  </w:style>
  <w:style w:type="character" w:customStyle="1" w:styleId="16">
    <w:name w:val="Номер страницы1"/>
    <w:uiPriority w:val="99"/>
    <w:qFormat/>
    <w:rsid w:val="00106CD9"/>
  </w:style>
  <w:style w:type="character" w:customStyle="1" w:styleId="a7">
    <w:name w:val="Текст выноски Знак"/>
    <w:uiPriority w:val="99"/>
    <w:qFormat/>
    <w:rsid w:val="00106CD9"/>
    <w:rPr>
      <w:rFonts w:ascii="Tahoma" w:hAnsi="Tahoma"/>
      <w:sz w:val="16"/>
      <w:lang w:val="ru-RU"/>
    </w:rPr>
  </w:style>
  <w:style w:type="character" w:customStyle="1" w:styleId="a8">
    <w:name w:val="Название Знак"/>
    <w:uiPriority w:val="99"/>
    <w:qFormat/>
    <w:rsid w:val="00106CD9"/>
    <w:rPr>
      <w:sz w:val="24"/>
    </w:rPr>
  </w:style>
  <w:style w:type="character" w:customStyle="1" w:styleId="CharStyle5">
    <w:name w:val="Char Style 5"/>
    <w:uiPriority w:val="99"/>
    <w:qFormat/>
    <w:rsid w:val="00106CD9"/>
    <w:rPr>
      <w:sz w:val="27"/>
      <w:shd w:val="clear" w:color="auto" w:fill="FFFFFF"/>
    </w:rPr>
  </w:style>
  <w:style w:type="character" w:customStyle="1" w:styleId="rvts9">
    <w:name w:val="rvts9"/>
    <w:uiPriority w:val="99"/>
    <w:qFormat/>
    <w:rsid w:val="00106CD9"/>
  </w:style>
  <w:style w:type="character" w:customStyle="1" w:styleId="CharStyle9">
    <w:name w:val="Char Style 9"/>
    <w:uiPriority w:val="99"/>
    <w:qFormat/>
    <w:rsid w:val="00106CD9"/>
    <w:rPr>
      <w:rFonts w:ascii="Calibri" w:hAnsi="Calibri"/>
      <w:sz w:val="26"/>
      <w:shd w:val="clear" w:color="auto" w:fill="FFFFFF"/>
    </w:rPr>
  </w:style>
  <w:style w:type="character" w:customStyle="1" w:styleId="17">
    <w:name w:val="Просмотренная гиперссылка1"/>
    <w:uiPriority w:val="99"/>
    <w:qFormat/>
    <w:rsid w:val="00106CD9"/>
    <w:rPr>
      <w:color w:val="800080"/>
      <w:u w:val="single"/>
    </w:rPr>
  </w:style>
  <w:style w:type="character" w:customStyle="1" w:styleId="110">
    <w:name w:val="Заголовок 1 Знак1"/>
    <w:uiPriority w:val="99"/>
    <w:qFormat/>
    <w:rsid w:val="00106CD9"/>
    <w:rPr>
      <w:rFonts w:ascii="Cambria" w:hAnsi="Cambria"/>
      <w:b/>
      <w:color w:val="365F91"/>
      <w:sz w:val="28"/>
      <w:lang w:val="ru-RU"/>
    </w:rPr>
  </w:style>
  <w:style w:type="character" w:customStyle="1" w:styleId="18">
    <w:name w:val="Верхний колонтитул Знак1"/>
    <w:uiPriority w:val="99"/>
    <w:qFormat/>
    <w:rsid w:val="00106CD9"/>
    <w:rPr>
      <w:sz w:val="24"/>
      <w:lang w:val="ru-RU"/>
    </w:rPr>
  </w:style>
  <w:style w:type="character" w:customStyle="1" w:styleId="19">
    <w:name w:val="Основной текст с отступом Знак1"/>
    <w:uiPriority w:val="99"/>
    <w:qFormat/>
    <w:rsid w:val="00106CD9"/>
    <w:rPr>
      <w:sz w:val="24"/>
      <w:lang w:val="ru-RU"/>
    </w:rPr>
  </w:style>
  <w:style w:type="character" w:customStyle="1" w:styleId="210">
    <w:name w:val="Основной текст с отступом 2 Знак1"/>
    <w:uiPriority w:val="99"/>
    <w:qFormat/>
    <w:rsid w:val="00106CD9"/>
    <w:rPr>
      <w:sz w:val="24"/>
      <w:lang w:val="ru-RU"/>
    </w:rPr>
  </w:style>
  <w:style w:type="character" w:customStyle="1" w:styleId="1a">
    <w:name w:val="Основной текст Знак1"/>
    <w:uiPriority w:val="99"/>
    <w:qFormat/>
    <w:rsid w:val="00106CD9"/>
    <w:rPr>
      <w:sz w:val="24"/>
      <w:lang w:val="ru-RU"/>
    </w:rPr>
  </w:style>
  <w:style w:type="character" w:customStyle="1" w:styleId="1b">
    <w:name w:val="Текст выноски Знак1"/>
    <w:uiPriority w:val="99"/>
    <w:qFormat/>
    <w:rsid w:val="00106CD9"/>
    <w:rPr>
      <w:rFonts w:ascii="Tahoma" w:hAnsi="Tahoma"/>
      <w:sz w:val="16"/>
      <w:lang w:val="ru-RU"/>
    </w:rPr>
  </w:style>
  <w:style w:type="character" w:customStyle="1" w:styleId="a9">
    <w:name w:val="Нижний колонтитул Знак"/>
    <w:uiPriority w:val="99"/>
    <w:qFormat/>
    <w:rsid w:val="00106CD9"/>
    <w:rPr>
      <w:sz w:val="24"/>
      <w:lang w:val="ru-RU"/>
    </w:rPr>
  </w:style>
  <w:style w:type="character" w:customStyle="1" w:styleId="BodyTextIndentChar1">
    <w:name w:val="Body Text Indent Char1"/>
    <w:uiPriority w:val="99"/>
    <w:qFormat/>
    <w:locked/>
    <w:rsid w:val="00106CD9"/>
    <w:rPr>
      <w:rFonts w:ascii="Calibri" w:hAnsi="Calibri"/>
      <w:b/>
      <w:sz w:val="28"/>
      <w:lang w:val="ru-RU"/>
    </w:rPr>
  </w:style>
  <w:style w:type="character" w:customStyle="1" w:styleId="Normal">
    <w:name w:val="Normal Знак"/>
    <w:uiPriority w:val="99"/>
    <w:qFormat/>
    <w:rsid w:val="00106CD9"/>
    <w:rPr>
      <w:rFonts w:ascii="Decor;Times New Roman" w:hAnsi="Decor;Times New Roman"/>
      <w:sz w:val="36"/>
      <w:lang w:val="en-GB"/>
    </w:rPr>
  </w:style>
  <w:style w:type="character" w:customStyle="1" w:styleId="23">
    <w:name w:val="Основной шрифт абзаца23"/>
    <w:uiPriority w:val="99"/>
    <w:qFormat/>
    <w:rsid w:val="00106CD9"/>
  </w:style>
  <w:style w:type="character" w:customStyle="1" w:styleId="22">
    <w:name w:val="Заголовок 2 Знак"/>
    <w:uiPriority w:val="99"/>
    <w:qFormat/>
    <w:rsid w:val="00106CD9"/>
    <w:rPr>
      <w:rFonts w:ascii="Cambria" w:hAnsi="Cambria"/>
      <w:b/>
      <w:i/>
      <w:sz w:val="28"/>
      <w:lang w:val="ru-RU"/>
    </w:rPr>
  </w:style>
  <w:style w:type="character" w:customStyle="1" w:styleId="220">
    <w:name w:val="Основной текст с отступом 2 Знак2"/>
    <w:uiPriority w:val="99"/>
    <w:qFormat/>
    <w:rsid w:val="00106CD9"/>
    <w:rPr>
      <w:sz w:val="24"/>
      <w:lang w:val="ru-RU" w:eastAsia="zh-CN"/>
    </w:rPr>
  </w:style>
  <w:style w:type="character" w:customStyle="1" w:styleId="aa">
    <w:name w:val="Нормальний текст Знак"/>
    <w:uiPriority w:val="99"/>
    <w:qFormat/>
    <w:rsid w:val="00106CD9"/>
    <w:rPr>
      <w:sz w:val="24"/>
      <w:lang w:eastAsia="zh-CN"/>
    </w:rPr>
  </w:style>
  <w:style w:type="character" w:customStyle="1" w:styleId="BalloonTextChar">
    <w:name w:val="Balloon Text Char"/>
    <w:uiPriority w:val="99"/>
    <w:qFormat/>
    <w:locked/>
    <w:rsid w:val="00106CD9"/>
    <w:rPr>
      <w:sz w:val="24"/>
      <w:lang w:eastAsia="zh-CN"/>
    </w:rPr>
  </w:style>
  <w:style w:type="character" w:customStyle="1" w:styleId="BodyTextChar">
    <w:name w:val="Body Text Char"/>
    <w:uiPriority w:val="99"/>
    <w:semiHidden/>
    <w:qFormat/>
    <w:locked/>
    <w:rsid w:val="00106CD9"/>
    <w:rPr>
      <w:rFonts w:ascii="Times New Roman" w:hAnsi="Times New Roman"/>
      <w:sz w:val="24"/>
      <w:lang w:val="ru-RU" w:eastAsia="zh-CN"/>
    </w:rPr>
  </w:style>
  <w:style w:type="character" w:customStyle="1" w:styleId="24">
    <w:name w:val="Основной текст с отступом Знак2"/>
    <w:uiPriority w:val="99"/>
    <w:semiHidden/>
    <w:qFormat/>
    <w:locked/>
    <w:rsid w:val="00106CD9"/>
    <w:rPr>
      <w:rFonts w:ascii="Times New Roman" w:hAnsi="Times New Roman"/>
      <w:sz w:val="24"/>
      <w:lang w:val="ru-RU" w:eastAsia="zh-CN"/>
    </w:rPr>
  </w:style>
  <w:style w:type="character" w:customStyle="1" w:styleId="BodyTextIndentChar">
    <w:name w:val="Body Text Indent Char"/>
    <w:uiPriority w:val="99"/>
    <w:semiHidden/>
    <w:qFormat/>
    <w:locked/>
    <w:rsid w:val="00106CD9"/>
    <w:rPr>
      <w:rFonts w:ascii="Times New Roman" w:hAnsi="Times New Roman"/>
      <w:sz w:val="24"/>
      <w:lang w:val="ru-RU" w:eastAsia="zh-CN"/>
    </w:rPr>
  </w:style>
  <w:style w:type="character" w:customStyle="1" w:styleId="25">
    <w:name w:val="Верхний колонтитул Знак2"/>
    <w:uiPriority w:val="99"/>
    <w:semiHidden/>
    <w:qFormat/>
    <w:locked/>
    <w:rsid w:val="00106CD9"/>
    <w:rPr>
      <w:rFonts w:ascii="Times New Roman" w:hAnsi="Times New Roman"/>
      <w:sz w:val="24"/>
      <w:lang w:val="ru-RU" w:eastAsia="zh-CN"/>
    </w:rPr>
  </w:style>
  <w:style w:type="character" w:customStyle="1" w:styleId="30">
    <w:name w:val="Основной текст Знак3"/>
    <w:uiPriority w:val="99"/>
    <w:semiHidden/>
    <w:qFormat/>
    <w:locked/>
    <w:rsid w:val="00106CD9"/>
    <w:rPr>
      <w:rFonts w:ascii="Times New Roman" w:hAnsi="Times New Roman"/>
      <w:sz w:val="2"/>
      <w:lang w:val="ru-RU" w:eastAsia="zh-CN"/>
    </w:rPr>
  </w:style>
  <w:style w:type="character" w:customStyle="1" w:styleId="1c">
    <w:name w:val="Нижний колонтитул Знак1"/>
    <w:uiPriority w:val="99"/>
    <w:semiHidden/>
    <w:qFormat/>
    <w:locked/>
    <w:rsid w:val="00106CD9"/>
    <w:rPr>
      <w:rFonts w:ascii="Times New Roman" w:hAnsi="Times New Roman"/>
      <w:sz w:val="24"/>
      <w:lang w:val="ru-RU" w:eastAsia="zh-CN"/>
    </w:rPr>
  </w:style>
  <w:style w:type="character" w:customStyle="1" w:styleId="230">
    <w:name w:val="Основной текст с отступом 2 Знак3"/>
    <w:uiPriority w:val="99"/>
    <w:semiHidden/>
    <w:qFormat/>
    <w:locked/>
    <w:rsid w:val="00106CD9"/>
    <w:rPr>
      <w:rFonts w:ascii="Times New Roman" w:hAnsi="Times New Roman"/>
      <w:sz w:val="24"/>
      <w:lang w:val="ru-RU" w:eastAsia="zh-CN"/>
    </w:rPr>
  </w:style>
  <w:style w:type="character" w:customStyle="1" w:styleId="26">
    <w:name w:val="Основной текст Знак2"/>
    <w:uiPriority w:val="99"/>
    <w:semiHidden/>
    <w:qFormat/>
    <w:locked/>
    <w:rsid w:val="00106CD9"/>
    <w:rPr>
      <w:rFonts w:ascii="Times New Roman" w:hAnsi="Times New Roman"/>
      <w:sz w:val="24"/>
      <w:lang w:val="ru-RU" w:eastAsia="zh-CN"/>
    </w:rPr>
  </w:style>
  <w:style w:type="character" w:customStyle="1" w:styleId="32">
    <w:name w:val="Основной текст с отступом Знак3"/>
    <w:link w:val="1d"/>
    <w:uiPriority w:val="99"/>
    <w:semiHidden/>
    <w:qFormat/>
    <w:locked/>
    <w:rsid w:val="00106CD9"/>
    <w:rPr>
      <w:rFonts w:ascii="Times New Roman" w:hAnsi="Times New Roman"/>
      <w:sz w:val="24"/>
      <w:lang w:val="ru-RU" w:eastAsia="zh-CN"/>
    </w:rPr>
  </w:style>
  <w:style w:type="character" w:customStyle="1" w:styleId="27">
    <w:name w:val="Основной текст 2 Знак"/>
    <w:uiPriority w:val="99"/>
    <w:semiHidden/>
    <w:qFormat/>
    <w:locked/>
    <w:rsid w:val="00106CD9"/>
    <w:rPr>
      <w:rFonts w:ascii="Times New Roman" w:hAnsi="Times New Roman"/>
      <w:sz w:val="24"/>
      <w:lang w:val="ru-RU" w:eastAsia="zh-CN"/>
    </w:rPr>
  </w:style>
  <w:style w:type="character" w:customStyle="1" w:styleId="40">
    <w:name w:val="Основной текст Знак4"/>
    <w:uiPriority w:val="99"/>
    <w:semiHidden/>
    <w:qFormat/>
    <w:locked/>
    <w:rsid w:val="00106CD9"/>
    <w:rPr>
      <w:rFonts w:ascii="Times New Roman" w:hAnsi="Times New Roman"/>
      <w:sz w:val="24"/>
      <w:lang w:val="ru-RU" w:eastAsia="zh-CN"/>
    </w:rPr>
  </w:style>
  <w:style w:type="character" w:customStyle="1" w:styleId="33">
    <w:name w:val="Текст выноски Знак3"/>
    <w:uiPriority w:val="99"/>
    <w:semiHidden/>
    <w:qFormat/>
    <w:locked/>
    <w:rsid w:val="00106CD9"/>
    <w:rPr>
      <w:rFonts w:ascii="Times New Roman" w:hAnsi="Times New Roman"/>
      <w:sz w:val="2"/>
      <w:lang w:val="ru-RU" w:eastAsia="zh-CN"/>
    </w:rPr>
  </w:style>
  <w:style w:type="character" w:customStyle="1" w:styleId="28">
    <w:name w:val="Нижний колонтитул Знак2"/>
    <w:uiPriority w:val="99"/>
    <w:semiHidden/>
    <w:qFormat/>
    <w:locked/>
    <w:rsid w:val="00106CD9"/>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106CD9"/>
    <w:rPr>
      <w:rFonts w:ascii="Times New Roman" w:hAnsi="Times New Roman"/>
      <w:sz w:val="24"/>
      <w:lang w:val="ru-RU" w:eastAsia="zh-CN"/>
    </w:rPr>
  </w:style>
  <w:style w:type="character" w:customStyle="1" w:styleId="BodyTextChar2">
    <w:name w:val="Body Text Char2"/>
    <w:uiPriority w:val="99"/>
    <w:semiHidden/>
    <w:qFormat/>
    <w:rsid w:val="00106CD9"/>
    <w:rPr>
      <w:rFonts w:ascii="Times New Roman" w:hAnsi="Times New Roman" w:cs="Times New Roman"/>
      <w:sz w:val="24"/>
      <w:szCs w:val="24"/>
      <w:lang w:val="ru-RU" w:eastAsia="zh-CN"/>
    </w:rPr>
  </w:style>
  <w:style w:type="character" w:customStyle="1" w:styleId="BodyTextIndentChar2">
    <w:name w:val="Body Text Indent Char2"/>
    <w:uiPriority w:val="99"/>
    <w:semiHidden/>
    <w:qFormat/>
    <w:rsid w:val="00106CD9"/>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106CD9"/>
    <w:rPr>
      <w:rFonts w:ascii="Times New Roman" w:hAnsi="Times New Roman"/>
      <w:sz w:val="24"/>
      <w:lang w:val="ru-RU" w:eastAsia="zh-CN"/>
    </w:rPr>
  </w:style>
  <w:style w:type="character" w:customStyle="1" w:styleId="BalloonTextChar1">
    <w:name w:val="Balloon Text Char1"/>
    <w:uiPriority w:val="99"/>
    <w:semiHidden/>
    <w:qFormat/>
    <w:rsid w:val="00106CD9"/>
    <w:rPr>
      <w:rFonts w:ascii="Times New Roman" w:hAnsi="Times New Roman" w:cs="Times New Roman"/>
      <w:sz w:val="2"/>
      <w:lang w:val="ru-RU" w:eastAsia="zh-CN"/>
    </w:rPr>
  </w:style>
  <w:style w:type="character" w:customStyle="1" w:styleId="250">
    <w:name w:val="Основной текст с отступом 2 Знак5"/>
    <w:uiPriority w:val="99"/>
    <w:semiHidden/>
    <w:qFormat/>
    <w:rsid w:val="00106CD9"/>
    <w:rPr>
      <w:rFonts w:ascii="Times New Roman" w:hAnsi="Times New Roman" w:cs="Times New Roman"/>
      <w:sz w:val="24"/>
      <w:szCs w:val="24"/>
      <w:lang w:val="ru-RU" w:eastAsia="zh-CN"/>
    </w:rPr>
  </w:style>
  <w:style w:type="character" w:customStyle="1" w:styleId="50">
    <w:name w:val="Основной текст с отступом Знак5"/>
    <w:uiPriority w:val="99"/>
    <w:semiHidden/>
    <w:qFormat/>
    <w:locked/>
    <w:rsid w:val="00106CD9"/>
    <w:rPr>
      <w:rFonts w:ascii="Times New Roman" w:hAnsi="Times New Roman" w:cs="Times New Roman"/>
      <w:sz w:val="24"/>
      <w:szCs w:val="24"/>
      <w:lang w:eastAsia="zh-CN"/>
    </w:rPr>
  </w:style>
  <w:style w:type="character" w:customStyle="1" w:styleId="42">
    <w:name w:val="Основной текст с отступом Знак4"/>
    <w:uiPriority w:val="99"/>
    <w:semiHidden/>
    <w:qFormat/>
    <w:locked/>
    <w:rsid w:val="00106CD9"/>
    <w:rPr>
      <w:rFonts w:ascii="Times New Roman" w:hAnsi="Times New Roman" w:cs="Times New Roman"/>
      <w:sz w:val="24"/>
      <w:szCs w:val="24"/>
      <w:lang w:eastAsia="zh-CN"/>
    </w:rPr>
  </w:style>
  <w:style w:type="character" w:customStyle="1" w:styleId="BodyText2Char1">
    <w:name w:val="Body Text 2 Char1"/>
    <w:uiPriority w:val="99"/>
    <w:qFormat/>
    <w:locked/>
    <w:rsid w:val="00106CD9"/>
    <w:rPr>
      <w:rFonts w:ascii="Times New Roman" w:hAnsi="Times New Roman" w:cs="Times New Roman"/>
      <w:sz w:val="24"/>
      <w:szCs w:val="24"/>
      <w:lang w:eastAsia="zh-CN"/>
    </w:rPr>
  </w:style>
  <w:style w:type="character" w:customStyle="1" w:styleId="29">
    <w:name w:val="Текст выноски Знак2"/>
    <w:uiPriority w:val="99"/>
    <w:semiHidden/>
    <w:qFormat/>
    <w:locked/>
    <w:rsid w:val="00106CD9"/>
    <w:rPr>
      <w:rFonts w:ascii="Times New Roman" w:hAnsi="Times New Roman" w:cs="Times New Roman"/>
      <w:sz w:val="2"/>
      <w:lang w:eastAsia="zh-CN"/>
    </w:rPr>
  </w:style>
  <w:style w:type="character" w:customStyle="1" w:styleId="260">
    <w:name w:val="Основной текст с отступом 2 Знак6"/>
    <w:uiPriority w:val="99"/>
    <w:semiHidden/>
    <w:qFormat/>
    <w:locked/>
    <w:rsid w:val="00106CD9"/>
    <w:rPr>
      <w:rFonts w:ascii="Times New Roman" w:hAnsi="Times New Roman" w:cs="Times New Roman"/>
      <w:sz w:val="24"/>
      <w:szCs w:val="24"/>
      <w:lang w:eastAsia="zh-CN"/>
    </w:rPr>
  </w:style>
  <w:style w:type="character" w:customStyle="1" w:styleId="BodyTextChar3">
    <w:name w:val="Body Text Char3"/>
    <w:uiPriority w:val="99"/>
    <w:semiHidden/>
    <w:qFormat/>
    <w:rsid w:val="00106CD9"/>
    <w:rPr>
      <w:rFonts w:ascii="Times New Roman" w:hAnsi="Times New Roman" w:cs="Times New Roman"/>
      <w:sz w:val="24"/>
      <w:szCs w:val="24"/>
      <w:lang w:eastAsia="zh-CN"/>
    </w:rPr>
  </w:style>
  <w:style w:type="character" w:customStyle="1" w:styleId="BodyTextIndentChar4">
    <w:name w:val="Body Text Indent Char4"/>
    <w:uiPriority w:val="99"/>
    <w:semiHidden/>
    <w:qFormat/>
    <w:rsid w:val="00106CD9"/>
    <w:rPr>
      <w:rFonts w:ascii="Times New Roman" w:hAnsi="Times New Roman" w:cs="Times New Roman"/>
      <w:sz w:val="24"/>
      <w:szCs w:val="24"/>
      <w:lang w:eastAsia="zh-CN"/>
    </w:rPr>
  </w:style>
  <w:style w:type="character" w:customStyle="1" w:styleId="BodyText2Char2">
    <w:name w:val="Body Text 2 Char2"/>
    <w:uiPriority w:val="99"/>
    <w:semiHidden/>
    <w:qFormat/>
    <w:rsid w:val="00106CD9"/>
    <w:rPr>
      <w:rFonts w:ascii="Times New Roman" w:hAnsi="Times New Roman" w:cs="Times New Roman"/>
      <w:sz w:val="24"/>
      <w:szCs w:val="24"/>
      <w:lang w:eastAsia="zh-CN"/>
    </w:rPr>
  </w:style>
  <w:style w:type="character" w:customStyle="1" w:styleId="BalloonTextChar3">
    <w:name w:val="Balloon Text Char3"/>
    <w:uiPriority w:val="99"/>
    <w:semiHidden/>
    <w:qFormat/>
    <w:rsid w:val="00106CD9"/>
    <w:rPr>
      <w:rFonts w:ascii="Times New Roman" w:hAnsi="Times New Roman" w:cs="Times New Roman"/>
      <w:sz w:val="2"/>
      <w:lang w:eastAsia="zh-CN"/>
    </w:rPr>
  </w:style>
  <w:style w:type="character" w:customStyle="1" w:styleId="BodyTextIndent2Char1">
    <w:name w:val="Body Text Indent 2 Char1"/>
    <w:uiPriority w:val="99"/>
    <w:semiHidden/>
    <w:qFormat/>
    <w:rsid w:val="00106CD9"/>
    <w:rPr>
      <w:rFonts w:ascii="Times New Roman" w:hAnsi="Times New Roman" w:cs="Times New Roman"/>
      <w:sz w:val="24"/>
      <w:szCs w:val="24"/>
      <w:lang w:eastAsia="zh-CN"/>
    </w:rPr>
  </w:style>
  <w:style w:type="character" w:customStyle="1" w:styleId="fontstyle01">
    <w:name w:val="fontstyle01"/>
    <w:uiPriority w:val="99"/>
    <w:qFormat/>
    <w:rsid w:val="00106CD9"/>
    <w:rPr>
      <w:rFonts w:ascii="TimesNewRomanPSMT" w:hAnsi="TimesNewRomanPSMT" w:cs="Times New Roman"/>
      <w:color w:val="000000"/>
      <w:sz w:val="28"/>
      <w:szCs w:val="28"/>
    </w:rPr>
  </w:style>
  <w:style w:type="character" w:styleId="ab">
    <w:name w:val="Hyperlink"/>
    <w:uiPriority w:val="99"/>
    <w:rsid w:val="00106CD9"/>
    <w:rPr>
      <w:rFonts w:cs="Times New Roman"/>
      <w:color w:val="000080"/>
      <w:u w:val="single"/>
    </w:rPr>
  </w:style>
  <w:style w:type="character" w:customStyle="1" w:styleId="BodyTextChar1">
    <w:name w:val="Body Text Char1"/>
    <w:uiPriority w:val="99"/>
    <w:semiHidden/>
    <w:qFormat/>
    <w:locked/>
    <w:rsid w:val="00106CD9"/>
    <w:rPr>
      <w:rFonts w:ascii="Times New Roman" w:hAnsi="Times New Roman" w:cs="Times New Roman"/>
      <w:sz w:val="24"/>
      <w:szCs w:val="24"/>
      <w:lang w:eastAsia="zh-CN"/>
    </w:rPr>
  </w:style>
  <w:style w:type="character" w:customStyle="1" w:styleId="BodyTextIndentChar3">
    <w:name w:val="Body Text Indent Char3"/>
    <w:uiPriority w:val="99"/>
    <w:semiHidden/>
    <w:qFormat/>
    <w:locked/>
    <w:rsid w:val="00106CD9"/>
    <w:rPr>
      <w:rFonts w:ascii="Times New Roman" w:hAnsi="Times New Roman" w:cs="Times New Roman"/>
      <w:sz w:val="24"/>
      <w:szCs w:val="24"/>
      <w:lang w:eastAsia="zh-CN"/>
    </w:rPr>
  </w:style>
  <w:style w:type="character" w:customStyle="1" w:styleId="BodyText2Char3">
    <w:name w:val="Body Text 2 Char3"/>
    <w:uiPriority w:val="99"/>
    <w:semiHidden/>
    <w:qFormat/>
    <w:rsid w:val="00106CD9"/>
    <w:rPr>
      <w:rFonts w:ascii="Times New Roman" w:hAnsi="Times New Roman" w:cs="Times New Roman"/>
      <w:sz w:val="24"/>
      <w:szCs w:val="24"/>
      <w:lang w:eastAsia="zh-CN"/>
    </w:rPr>
  </w:style>
  <w:style w:type="character" w:customStyle="1" w:styleId="BalloonTextChar2">
    <w:name w:val="Balloon Text Char2"/>
    <w:uiPriority w:val="99"/>
    <w:semiHidden/>
    <w:qFormat/>
    <w:locked/>
    <w:rsid w:val="00106CD9"/>
    <w:rPr>
      <w:rFonts w:ascii="Times New Roman" w:hAnsi="Times New Roman" w:cs="Times New Roman"/>
      <w:sz w:val="2"/>
      <w:lang w:eastAsia="zh-CN"/>
    </w:rPr>
  </w:style>
  <w:style w:type="character" w:customStyle="1" w:styleId="BodyTextIndent2Char">
    <w:name w:val="Body Text Indent 2 Char"/>
    <w:uiPriority w:val="99"/>
    <w:semiHidden/>
    <w:qFormat/>
    <w:locked/>
    <w:rsid w:val="00106CD9"/>
    <w:rPr>
      <w:rFonts w:ascii="Times New Roman" w:hAnsi="Times New Roman" w:cs="Times New Roman"/>
      <w:sz w:val="24"/>
      <w:szCs w:val="24"/>
      <w:lang w:eastAsia="zh-CN"/>
    </w:rPr>
  </w:style>
  <w:style w:type="character" w:customStyle="1" w:styleId="HeaderChar">
    <w:name w:val="Header Char"/>
    <w:uiPriority w:val="99"/>
    <w:semiHidden/>
    <w:qFormat/>
    <w:locked/>
    <w:rsid w:val="00106CD9"/>
    <w:rPr>
      <w:rFonts w:ascii="Times New Roman" w:hAnsi="Times New Roman" w:cs="Times New Roman"/>
      <w:sz w:val="24"/>
      <w:szCs w:val="24"/>
      <w:lang w:eastAsia="zh-CN"/>
    </w:rPr>
  </w:style>
  <w:style w:type="character" w:customStyle="1" w:styleId="51">
    <w:name w:val="Основной текст Знак5"/>
    <w:link w:val="ac"/>
    <w:uiPriority w:val="99"/>
    <w:semiHidden/>
    <w:qFormat/>
    <w:locked/>
    <w:rPr>
      <w:rFonts w:ascii="Times New Roman" w:hAnsi="Times New Roman" w:cs="Times New Roman"/>
      <w:sz w:val="24"/>
      <w:szCs w:val="24"/>
      <w:lang w:eastAsia="zh-CN"/>
    </w:rPr>
  </w:style>
  <w:style w:type="character" w:customStyle="1" w:styleId="6">
    <w:name w:val="Основной текст с отступом Знак6"/>
    <w:link w:val="ad"/>
    <w:uiPriority w:val="99"/>
    <w:semiHidden/>
    <w:qFormat/>
    <w:locked/>
    <w:rPr>
      <w:rFonts w:ascii="Times New Roman" w:hAnsi="Times New Roman" w:cs="Times New Roman"/>
      <w:sz w:val="24"/>
      <w:szCs w:val="24"/>
      <w:lang w:eastAsia="zh-CN"/>
    </w:rPr>
  </w:style>
  <w:style w:type="character" w:customStyle="1" w:styleId="211">
    <w:name w:val="Основной текст 2 Знак1"/>
    <w:link w:val="2a"/>
    <w:uiPriority w:val="99"/>
    <w:semiHidden/>
    <w:qFormat/>
    <w:locked/>
    <w:rPr>
      <w:rFonts w:ascii="Times New Roman" w:hAnsi="Times New Roman" w:cs="Times New Roman"/>
      <w:sz w:val="24"/>
      <w:szCs w:val="24"/>
      <w:lang w:eastAsia="zh-CN"/>
    </w:rPr>
  </w:style>
  <w:style w:type="character" w:customStyle="1" w:styleId="43">
    <w:name w:val="Текст выноски Знак4"/>
    <w:link w:val="ae"/>
    <w:uiPriority w:val="99"/>
    <w:semiHidden/>
    <w:qFormat/>
    <w:locked/>
    <w:rPr>
      <w:rFonts w:ascii="Times New Roman" w:hAnsi="Times New Roman" w:cs="Times New Roman"/>
      <w:sz w:val="2"/>
      <w:lang w:eastAsia="zh-CN"/>
    </w:rPr>
  </w:style>
  <w:style w:type="character" w:customStyle="1" w:styleId="270">
    <w:name w:val="Основной текст с отступом 2 Знак7"/>
    <w:link w:val="2b"/>
    <w:uiPriority w:val="99"/>
    <w:semiHidden/>
    <w:qFormat/>
    <w:locked/>
    <w:rPr>
      <w:rFonts w:ascii="Times New Roman" w:hAnsi="Times New Roman" w:cs="Times New Roman"/>
      <w:sz w:val="24"/>
      <w:szCs w:val="24"/>
      <w:lang w:eastAsia="zh-CN"/>
    </w:rPr>
  </w:style>
  <w:style w:type="character" w:customStyle="1" w:styleId="34">
    <w:name w:val="Верхний колонтитул Знак3"/>
    <w:link w:val="af"/>
    <w:uiPriority w:val="99"/>
    <w:semiHidden/>
    <w:qFormat/>
    <w:locked/>
    <w:rPr>
      <w:rFonts w:ascii="Times New Roman" w:hAnsi="Times New Roman" w:cs="Times New Roman"/>
      <w:sz w:val="24"/>
      <w:szCs w:val="24"/>
      <w:lang w:eastAsia="zh-CN"/>
    </w:rPr>
  </w:style>
  <w:style w:type="paragraph" w:customStyle="1" w:styleId="af0">
    <w:name w:val="Заголовок"/>
    <w:basedOn w:val="a"/>
    <w:next w:val="ac"/>
    <w:uiPriority w:val="99"/>
    <w:qFormat/>
    <w:rsid w:val="00106CD9"/>
    <w:pPr>
      <w:jc w:val="center"/>
    </w:pPr>
    <w:rPr>
      <w:sz w:val="28"/>
      <w:lang w:val="uk-UA"/>
    </w:rPr>
  </w:style>
  <w:style w:type="paragraph" w:styleId="ac">
    <w:name w:val="Body Text"/>
    <w:basedOn w:val="a"/>
    <w:link w:val="51"/>
    <w:uiPriority w:val="99"/>
    <w:rsid w:val="00106CD9"/>
    <w:pPr>
      <w:jc w:val="both"/>
    </w:pPr>
  </w:style>
  <w:style w:type="paragraph" w:styleId="af1">
    <w:name w:val="List"/>
    <w:basedOn w:val="ac"/>
    <w:uiPriority w:val="99"/>
    <w:rsid w:val="00106CD9"/>
    <w:rPr>
      <w:rFonts w:cs="Lucida Sans"/>
    </w:rPr>
  </w:style>
  <w:style w:type="paragraph" w:styleId="af2">
    <w:name w:val="caption"/>
    <w:basedOn w:val="a"/>
    <w:qFormat/>
    <w:pPr>
      <w:suppressLineNumbers/>
      <w:spacing w:before="120" w:after="120"/>
    </w:pPr>
    <w:rPr>
      <w:rFonts w:cs="Mangal"/>
      <w:i/>
      <w:iCs/>
    </w:rPr>
  </w:style>
  <w:style w:type="paragraph" w:styleId="af3">
    <w:name w:val="index heading"/>
    <w:basedOn w:val="a"/>
    <w:uiPriority w:val="99"/>
    <w:qFormat/>
    <w:rsid w:val="00106CD9"/>
    <w:pPr>
      <w:suppressLineNumbers/>
    </w:pPr>
    <w:rPr>
      <w:rFonts w:cs="Mangal"/>
    </w:rPr>
  </w:style>
  <w:style w:type="paragraph" w:customStyle="1" w:styleId="caption1">
    <w:name w:val="caption1"/>
    <w:basedOn w:val="a"/>
    <w:uiPriority w:val="99"/>
    <w:qFormat/>
    <w:rsid w:val="00521B6A"/>
    <w:pPr>
      <w:suppressLineNumbers/>
      <w:spacing w:before="120" w:after="120"/>
    </w:pPr>
    <w:rPr>
      <w:rFonts w:cs="Arial"/>
      <w:i/>
      <w:iCs/>
    </w:rPr>
  </w:style>
  <w:style w:type="paragraph" w:customStyle="1" w:styleId="af4">
    <w:name w:val="Покажчик"/>
    <w:basedOn w:val="a"/>
    <w:uiPriority w:val="99"/>
    <w:qFormat/>
    <w:rsid w:val="00106CD9"/>
    <w:pPr>
      <w:suppressLineNumbers/>
    </w:pPr>
    <w:rPr>
      <w:rFonts w:cs="Lucida Sans"/>
    </w:rPr>
  </w:style>
  <w:style w:type="paragraph" w:customStyle="1" w:styleId="caption11">
    <w:name w:val="caption11"/>
    <w:basedOn w:val="a"/>
    <w:uiPriority w:val="99"/>
    <w:qFormat/>
    <w:rsid w:val="00521B6A"/>
    <w:pPr>
      <w:suppressLineNumbers/>
      <w:spacing w:before="120" w:after="120"/>
    </w:pPr>
    <w:rPr>
      <w:rFonts w:cs="Arial"/>
      <w:i/>
      <w:iCs/>
    </w:rPr>
  </w:style>
  <w:style w:type="paragraph" w:customStyle="1" w:styleId="caption111">
    <w:name w:val="caption111"/>
    <w:basedOn w:val="a"/>
    <w:uiPriority w:val="99"/>
    <w:qFormat/>
    <w:rsid w:val="00106CD9"/>
    <w:pPr>
      <w:suppressLineNumbers/>
      <w:spacing w:before="120" w:after="120"/>
    </w:pPr>
    <w:rPr>
      <w:rFonts w:cs="Arial"/>
      <w:i/>
      <w:iCs/>
    </w:rPr>
  </w:style>
  <w:style w:type="paragraph" w:customStyle="1" w:styleId="caption1111">
    <w:name w:val="caption1111"/>
    <w:basedOn w:val="a"/>
    <w:uiPriority w:val="99"/>
    <w:qFormat/>
    <w:rsid w:val="00106CD9"/>
    <w:pPr>
      <w:suppressLineNumbers/>
      <w:spacing w:before="120" w:after="120"/>
    </w:pPr>
    <w:rPr>
      <w:rFonts w:cs="Mangal"/>
      <w:i/>
      <w:iCs/>
    </w:rPr>
  </w:style>
  <w:style w:type="paragraph" w:styleId="1e">
    <w:name w:val="index 1"/>
    <w:basedOn w:val="a"/>
    <w:next w:val="a"/>
    <w:autoRedefine/>
    <w:uiPriority w:val="99"/>
    <w:semiHidden/>
    <w:qFormat/>
    <w:rsid w:val="00106CD9"/>
    <w:pPr>
      <w:ind w:left="240" w:hanging="240"/>
    </w:pPr>
  </w:style>
  <w:style w:type="paragraph" w:customStyle="1" w:styleId="1d">
    <w:name w:val="Название объекта1"/>
    <w:basedOn w:val="a"/>
    <w:link w:val="32"/>
    <w:uiPriority w:val="99"/>
    <w:qFormat/>
    <w:rsid w:val="00106CD9"/>
    <w:pPr>
      <w:suppressLineNumbers/>
      <w:spacing w:before="120" w:after="120"/>
    </w:pPr>
    <w:rPr>
      <w:szCs w:val="20"/>
    </w:rPr>
  </w:style>
  <w:style w:type="paragraph" w:customStyle="1" w:styleId="caption11111">
    <w:name w:val="caption11111"/>
    <w:basedOn w:val="a"/>
    <w:uiPriority w:val="99"/>
    <w:qFormat/>
    <w:rsid w:val="00106CD9"/>
    <w:pPr>
      <w:suppressLineNumbers/>
      <w:spacing w:before="120" w:after="120"/>
    </w:pPr>
    <w:rPr>
      <w:rFonts w:cs="Arial"/>
      <w:i/>
      <w:iCs/>
    </w:rPr>
  </w:style>
  <w:style w:type="paragraph" w:customStyle="1" w:styleId="caption111111">
    <w:name w:val="caption111111"/>
    <w:basedOn w:val="a"/>
    <w:uiPriority w:val="99"/>
    <w:qFormat/>
    <w:rsid w:val="00106CD9"/>
    <w:pPr>
      <w:suppressLineNumbers/>
      <w:spacing w:before="120" w:after="120"/>
    </w:pPr>
    <w:rPr>
      <w:rFonts w:cs="Arial"/>
      <w:i/>
      <w:iCs/>
    </w:rPr>
  </w:style>
  <w:style w:type="paragraph" w:customStyle="1" w:styleId="Caption1111111">
    <w:name w:val="Caption1111111"/>
    <w:basedOn w:val="a"/>
    <w:uiPriority w:val="99"/>
    <w:qFormat/>
    <w:rsid w:val="00106CD9"/>
    <w:pPr>
      <w:suppressLineNumbers/>
      <w:spacing w:before="120" w:after="120"/>
    </w:pPr>
    <w:rPr>
      <w:rFonts w:cs="Arial"/>
      <w:i/>
      <w:iCs/>
    </w:rPr>
  </w:style>
  <w:style w:type="paragraph" w:customStyle="1" w:styleId="Caption11111111">
    <w:name w:val="Caption11111111"/>
    <w:basedOn w:val="a"/>
    <w:uiPriority w:val="99"/>
    <w:qFormat/>
    <w:rsid w:val="00106CD9"/>
    <w:pPr>
      <w:suppressLineNumbers/>
      <w:spacing w:before="120" w:after="120"/>
    </w:pPr>
    <w:rPr>
      <w:rFonts w:cs="Arial"/>
      <w:i/>
      <w:iCs/>
    </w:rPr>
  </w:style>
  <w:style w:type="paragraph" w:customStyle="1" w:styleId="111">
    <w:name w:val="Заголовок 11"/>
    <w:basedOn w:val="a"/>
    <w:next w:val="a"/>
    <w:uiPriority w:val="99"/>
    <w:qFormat/>
    <w:rsid w:val="00106CD9"/>
    <w:pPr>
      <w:keepNext/>
      <w:tabs>
        <w:tab w:val="left" w:pos="0"/>
      </w:tabs>
      <w:outlineLvl w:val="0"/>
    </w:pPr>
    <w:rPr>
      <w:rFonts w:ascii="Cambria" w:hAnsi="Cambria"/>
      <w:b/>
      <w:kern w:val="2"/>
      <w:sz w:val="32"/>
      <w:szCs w:val="20"/>
    </w:rPr>
  </w:style>
  <w:style w:type="paragraph" w:customStyle="1" w:styleId="212">
    <w:name w:val="Заголовок 21"/>
    <w:basedOn w:val="a"/>
    <w:next w:val="a"/>
    <w:uiPriority w:val="99"/>
    <w:qFormat/>
    <w:rsid w:val="00106CD9"/>
    <w:pPr>
      <w:keepNext/>
      <w:suppressAutoHyphens w:val="0"/>
      <w:spacing w:before="240" w:after="60"/>
      <w:outlineLvl w:val="1"/>
    </w:pPr>
    <w:rPr>
      <w:szCs w:val="20"/>
    </w:rPr>
  </w:style>
  <w:style w:type="paragraph" w:customStyle="1" w:styleId="310">
    <w:name w:val="Заголовок 31"/>
    <w:basedOn w:val="a"/>
    <w:next w:val="a"/>
    <w:uiPriority w:val="99"/>
    <w:qFormat/>
    <w:rsid w:val="00106CD9"/>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106CD9"/>
    <w:pPr>
      <w:keepNext/>
      <w:tabs>
        <w:tab w:val="left" w:pos="0"/>
      </w:tabs>
      <w:spacing w:before="240" w:after="60"/>
      <w:outlineLvl w:val="3"/>
    </w:pPr>
    <w:rPr>
      <w:rFonts w:ascii="Calibri" w:hAnsi="Calibri"/>
      <w:b/>
      <w:bCs/>
      <w:sz w:val="28"/>
      <w:szCs w:val="28"/>
    </w:rPr>
  </w:style>
  <w:style w:type="paragraph" w:customStyle="1" w:styleId="44">
    <w:name w:val="Название объекта4"/>
    <w:basedOn w:val="a"/>
    <w:uiPriority w:val="99"/>
    <w:qFormat/>
    <w:rsid w:val="00106CD9"/>
    <w:pPr>
      <w:suppressLineNumbers/>
      <w:spacing w:before="120" w:after="120"/>
    </w:pPr>
    <w:rPr>
      <w:rFonts w:cs="Arial"/>
      <w:i/>
      <w:iCs/>
    </w:rPr>
  </w:style>
  <w:style w:type="paragraph" w:customStyle="1" w:styleId="35">
    <w:name w:val="Название объекта3"/>
    <w:basedOn w:val="a"/>
    <w:uiPriority w:val="99"/>
    <w:qFormat/>
    <w:rsid w:val="00106CD9"/>
    <w:pPr>
      <w:suppressLineNumbers/>
      <w:spacing w:before="120" w:after="120"/>
    </w:pPr>
    <w:rPr>
      <w:rFonts w:cs="Lucida Sans"/>
      <w:i/>
      <w:iCs/>
    </w:rPr>
  </w:style>
  <w:style w:type="paragraph" w:customStyle="1" w:styleId="2c">
    <w:name w:val="Название объекта2"/>
    <w:basedOn w:val="a"/>
    <w:uiPriority w:val="99"/>
    <w:qFormat/>
    <w:rsid w:val="00106CD9"/>
    <w:pPr>
      <w:suppressLineNumbers/>
      <w:spacing w:before="120" w:after="120"/>
    </w:pPr>
    <w:rPr>
      <w:rFonts w:cs="Lucida Sans"/>
      <w:i/>
      <w:iCs/>
    </w:rPr>
  </w:style>
  <w:style w:type="paragraph" w:customStyle="1" w:styleId="112">
    <w:name w:val="Название объекта11"/>
    <w:basedOn w:val="a"/>
    <w:uiPriority w:val="99"/>
    <w:qFormat/>
    <w:rsid w:val="00106CD9"/>
    <w:pPr>
      <w:suppressLineNumbers/>
      <w:spacing w:before="120" w:after="120"/>
    </w:pPr>
    <w:rPr>
      <w:rFonts w:cs="Lucida Sans"/>
      <w:i/>
      <w:iC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f6">
    <w:name w:val="Normal (Web)"/>
    <w:basedOn w:val="a"/>
    <w:uiPriority w:val="99"/>
    <w:qFormat/>
    <w:rsid w:val="00106CD9"/>
    <w:pPr>
      <w:spacing w:after="75"/>
    </w:p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szCs w:val="20"/>
    </w:rPr>
  </w:style>
  <w:style w:type="paragraph" w:customStyle="1" w:styleId="af7">
    <w:name w:val="Знак"/>
    <w:basedOn w:val="a"/>
    <w:uiPriority w:val="99"/>
    <w:qFormat/>
    <w:rsid w:val="00106CD9"/>
    <w:rPr>
      <w:rFonts w:ascii="Verdana" w:eastAsia="MS Mincho;ＭＳ 明朝" w:hAnsi="Verdana" w:cs="Verdana"/>
      <w:sz w:val="20"/>
      <w:szCs w:val="20"/>
      <w:lang w:val="en-US"/>
    </w:rPr>
  </w:style>
  <w:style w:type="paragraph" w:styleId="ad">
    <w:name w:val="Body Text Indent"/>
    <w:basedOn w:val="a"/>
    <w:link w:val="6"/>
    <w:uiPriority w:val="99"/>
    <w:rsid w:val="00106CD9"/>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106CD9"/>
    <w:rPr>
      <w:rFonts w:ascii="Verdana" w:eastAsia="MS Mincho;ＭＳ 明朝" w:hAnsi="Verdana" w:cs="Verdana"/>
      <w:sz w:val="20"/>
      <w:szCs w:val="20"/>
      <w:lang w:val="en-US"/>
    </w:rPr>
  </w:style>
  <w:style w:type="paragraph" w:customStyle="1" w:styleId="af8">
    <w:name w:val="Знак Знак Знак Знак"/>
    <w:basedOn w:val="a"/>
    <w:uiPriority w:val="99"/>
    <w:qFormat/>
    <w:rsid w:val="00106CD9"/>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9">
    <w:name w:val="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2f">
    <w:name w:val="Знак Знак Знак2"/>
    <w:basedOn w:val="a"/>
    <w:uiPriority w:val="99"/>
    <w:qFormat/>
    <w:rsid w:val="00106CD9"/>
    <w:rPr>
      <w:rFonts w:ascii="Verdana" w:eastAsia="MS Mincho;ＭＳ 明朝" w:hAnsi="Verdana" w:cs="Verdana"/>
      <w:sz w:val="20"/>
      <w:szCs w:val="20"/>
      <w:lang w:val="en-US"/>
    </w:rPr>
  </w:style>
  <w:style w:type="paragraph" w:styleId="2a">
    <w:name w:val="Body Text 2"/>
    <w:basedOn w:val="a"/>
    <w:link w:val="211"/>
    <w:uiPriority w:val="99"/>
    <w:qFormat/>
    <w:rsid w:val="00106CD9"/>
  </w:style>
  <w:style w:type="paragraph" w:customStyle="1" w:styleId="1f0">
    <w:name w:val="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a">
    <w:name w:val="Нормальний текст"/>
    <w:basedOn w:val="a"/>
    <w:uiPriority w:val="99"/>
    <w:qFormat/>
    <w:rsid w:val="00106CD9"/>
    <w:pPr>
      <w:spacing w:before="120"/>
      <w:ind w:firstLine="567"/>
    </w:pPr>
    <w:rPr>
      <w:lang w:val="uk-UA"/>
    </w:rPr>
  </w:style>
  <w:style w:type="paragraph" w:customStyle="1" w:styleId="213">
    <w:name w:val="Основной текст с отступом 21"/>
    <w:basedOn w:val="a"/>
    <w:uiPriority w:val="99"/>
    <w:qFormat/>
    <w:rsid w:val="00106CD9"/>
    <w:pPr>
      <w:spacing w:after="120" w:line="480" w:lineRule="auto"/>
      <w:ind w:left="283"/>
    </w:pPr>
  </w:style>
  <w:style w:type="paragraph" w:customStyle="1" w:styleId="StyleOstRed">
    <w:name w:val="StyleOstRed"/>
    <w:basedOn w:val="a"/>
    <w:uiPriority w:val="99"/>
    <w:qFormat/>
    <w:rsid w:val="00106CD9"/>
    <w:pPr>
      <w:spacing w:after="120"/>
      <w:ind w:firstLine="720"/>
      <w:jc w:val="both"/>
    </w:pPr>
    <w:rPr>
      <w:sz w:val="28"/>
      <w:szCs w:val="28"/>
      <w:lang w:val="uk-UA"/>
    </w:rPr>
  </w:style>
  <w:style w:type="paragraph" w:customStyle="1" w:styleId="afb">
    <w:name w:val="Верхній і нижній колонтитули"/>
    <w:basedOn w:val="a"/>
    <w:uiPriority w:val="99"/>
    <w:qFormat/>
    <w:rsid w:val="00106CD9"/>
    <w:pPr>
      <w:suppressLineNumbers/>
      <w:tabs>
        <w:tab w:val="center" w:pos="4819"/>
        <w:tab w:val="right" w:pos="9638"/>
      </w:tabs>
    </w:pPr>
  </w:style>
  <w:style w:type="paragraph" w:customStyle="1" w:styleId="1f1">
    <w:name w:val="Верхний колонтитул1"/>
    <w:basedOn w:val="a"/>
    <w:uiPriority w:val="99"/>
    <w:qFormat/>
    <w:rsid w:val="00106CD9"/>
    <w:pPr>
      <w:tabs>
        <w:tab w:val="center" w:pos="4677"/>
        <w:tab w:val="right" w:pos="9355"/>
      </w:tabs>
    </w:pPr>
    <w:rPr>
      <w:sz w:val="2"/>
      <w:szCs w:val="20"/>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2">
    <w:name w:val="Абзац списка1"/>
    <w:basedOn w:val="a"/>
    <w:uiPriority w:val="99"/>
    <w:qFormat/>
    <w:rsid w:val="00106CD9"/>
    <w:pPr>
      <w:ind w:left="720"/>
      <w:contextualSpacing/>
    </w:pPr>
    <w:rPr>
      <w:lang w:val="uk-U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e">
    <w:name w:val="Balloon Text"/>
    <w:basedOn w:val="a"/>
    <w:link w:val="43"/>
    <w:uiPriority w:val="99"/>
    <w:qFormat/>
    <w:rsid w:val="00106CD9"/>
    <w:rPr>
      <w:rFonts w:ascii="Liberation Serif" w:hAnsi="Liberation Serif"/>
      <w:szCs w:val="20"/>
    </w:rPr>
  </w:style>
  <w:style w:type="paragraph" w:customStyle="1" w:styleId="aff0">
    <w:name w:val="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106CD9"/>
    <w:rPr>
      <w:rFonts w:ascii="Verdana" w:hAnsi="Verdana" w:cs="Verdana"/>
      <w:sz w:val="20"/>
      <w:szCs w:val="20"/>
      <w:lang w:val="en-US"/>
    </w:rPr>
  </w:style>
  <w:style w:type="paragraph" w:customStyle="1" w:styleId="Style4">
    <w:name w:val="Style 4"/>
    <w:basedOn w:val="a"/>
    <w:uiPriority w:val="99"/>
    <w:qFormat/>
    <w:rsid w:val="00106CD9"/>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106CD9"/>
    <w:rPr>
      <w:rFonts w:ascii="Verdana" w:eastAsia="MS Mincho;ＭＳ 明朝" w:hAnsi="Verdana" w:cs="Verdana"/>
      <w:sz w:val="20"/>
      <w:szCs w:val="20"/>
      <w:lang w:val="en-US"/>
    </w:rPr>
  </w:style>
  <w:style w:type="paragraph" w:customStyle="1" w:styleId="Style8">
    <w:name w:val="Style 8"/>
    <w:basedOn w:val="a"/>
    <w:uiPriority w:val="99"/>
    <w:qFormat/>
    <w:rsid w:val="00106CD9"/>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4">
    <w:name w:val="Знак Знак Знак2 Знак Знак Знак1"/>
    <w:basedOn w:val="a"/>
    <w:uiPriority w:val="99"/>
    <w:qFormat/>
    <w:rsid w:val="00106CD9"/>
    <w:rPr>
      <w:rFonts w:ascii="Verdana" w:eastAsia="MS Mincho;ＭＳ 明朝" w:hAnsi="Verdana" w:cs="Verdana"/>
      <w:sz w:val="20"/>
      <w:szCs w:val="20"/>
      <w:lang w:val="en-US"/>
    </w:rPr>
  </w:style>
  <w:style w:type="paragraph" w:customStyle="1" w:styleId="1f4">
    <w:name w:val="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5">
    <w:name w:val="Знак Знак Знак2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5">
    <w:name w:val="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6">
    <w:name w:val="Знак Знак Знак21"/>
    <w:basedOn w:val="a"/>
    <w:uiPriority w:val="99"/>
    <w:qFormat/>
    <w:rsid w:val="00106CD9"/>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a">
    <w:name w:val="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106CD9"/>
    <w:rPr>
      <w:rFonts w:ascii="Verdana" w:eastAsia="MS Mincho;ＭＳ 明朝" w:hAnsi="Verdana" w:cs="Verdana"/>
      <w:sz w:val="20"/>
      <w:szCs w:val="20"/>
      <w:lang w:val="en-US"/>
    </w:rPr>
  </w:style>
  <w:style w:type="paragraph" w:customStyle="1" w:styleId="aff1">
    <w:name w:val="Вміст таблиці"/>
    <w:basedOn w:val="a"/>
    <w:uiPriority w:val="99"/>
    <w:qFormat/>
    <w:rsid w:val="00106CD9"/>
    <w:pPr>
      <w:suppressLineNumbers/>
    </w:pPr>
  </w:style>
  <w:style w:type="paragraph" w:customStyle="1" w:styleId="aff2">
    <w:name w:val="Заголовок таблиці"/>
    <w:basedOn w:val="a"/>
    <w:uiPriority w:val="99"/>
    <w:qFormat/>
    <w:rsid w:val="00106CD9"/>
    <w:pPr>
      <w:suppressLineNumbers/>
      <w:jc w:val="center"/>
    </w:pPr>
    <w:rPr>
      <w:b/>
      <w:bCs/>
      <w:sz w:val="20"/>
      <w:szCs w:val="20"/>
    </w:rPr>
  </w:style>
  <w:style w:type="paragraph" w:customStyle="1" w:styleId="1fb">
    <w:name w:val="Нижний колонтитул1"/>
    <w:basedOn w:val="a"/>
    <w:uiPriority w:val="99"/>
    <w:qFormat/>
    <w:rsid w:val="00106CD9"/>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c">
    <w:name w:val="Без интервала1"/>
    <w:uiPriority w:val="99"/>
    <w:qFormat/>
    <w:rsid w:val="00106CD9"/>
    <w:pPr>
      <w:suppressAutoHyphens/>
    </w:pPr>
    <w:rPr>
      <w:rFonts w:ascii="Times New Roman" w:hAnsi="Times New Roman" w:cs="Times New Roman"/>
      <w:sz w:val="24"/>
      <w:szCs w:val="24"/>
      <w:lang w:val="ru-RU" w:eastAsia="zh-CN"/>
    </w:rPr>
  </w:style>
  <w:style w:type="paragraph" w:customStyle="1" w:styleId="LO-Normal">
    <w:name w:val="LO-Normal"/>
    <w:uiPriority w:val="99"/>
    <w:qFormat/>
    <w:rsid w:val="00106CD9"/>
    <w:pPr>
      <w:suppressAutoHyphens/>
      <w:snapToGrid w:val="0"/>
    </w:pPr>
    <w:rPr>
      <w:rFonts w:ascii="Decor;Times New Roman" w:hAnsi="Decor;Times New Roman" w:cs="Decor;Times New Roman"/>
      <w:sz w:val="36"/>
      <w:lang w:val="en-GB" w:eastAsia="zh-CN"/>
    </w:rPr>
  </w:style>
  <w:style w:type="paragraph" w:customStyle="1" w:styleId="aff3">
    <w:name w:val="Вміст рамки"/>
    <w:basedOn w:val="a"/>
    <w:uiPriority w:val="99"/>
    <w:qFormat/>
    <w:rsid w:val="00106CD9"/>
  </w:style>
  <w:style w:type="paragraph" w:customStyle="1" w:styleId="western">
    <w:name w:val="western"/>
    <w:basedOn w:val="a"/>
    <w:uiPriority w:val="99"/>
    <w:qFormat/>
    <w:rsid w:val="00106CD9"/>
    <w:pPr>
      <w:spacing w:before="280" w:after="280"/>
      <w:jc w:val="both"/>
    </w:pPr>
    <w:rPr>
      <w:color w:val="000000"/>
    </w:rPr>
  </w:style>
  <w:style w:type="paragraph" w:customStyle="1" w:styleId="221">
    <w:name w:val="Основной текст с отступом 22"/>
    <w:basedOn w:val="a"/>
    <w:uiPriority w:val="99"/>
    <w:qFormat/>
    <w:rsid w:val="00106CD9"/>
    <w:pPr>
      <w:suppressAutoHyphens w:val="0"/>
      <w:spacing w:after="120" w:line="480" w:lineRule="auto"/>
      <w:ind w:left="283"/>
    </w:pPr>
  </w:style>
  <w:style w:type="paragraph" w:styleId="2b">
    <w:name w:val="Body Text Indent 2"/>
    <w:basedOn w:val="a"/>
    <w:link w:val="270"/>
    <w:uiPriority w:val="99"/>
    <w:qFormat/>
    <w:rsid w:val="00106CD9"/>
    <w:pPr>
      <w:suppressAutoHyphens w:val="0"/>
      <w:spacing w:after="120" w:line="480" w:lineRule="auto"/>
      <w:ind w:left="283"/>
    </w:pPr>
  </w:style>
  <w:style w:type="paragraph" w:styleId="aff4">
    <w:name w:val="List Paragraph"/>
    <w:basedOn w:val="a"/>
    <w:uiPriority w:val="99"/>
    <w:qFormat/>
    <w:rsid w:val="00106CD9"/>
    <w:pPr>
      <w:ind w:left="246" w:firstLine="720"/>
      <w:jc w:val="both"/>
    </w:pPr>
    <w:rPr>
      <w:lang w:val="uk-UA" w:eastAsia="en-US"/>
    </w:rPr>
  </w:style>
  <w:style w:type="paragraph" w:customStyle="1" w:styleId="Header1">
    <w:name w:val="Header1"/>
    <w:basedOn w:val="afb"/>
    <w:uiPriority w:val="99"/>
    <w:qFormat/>
    <w:rsid w:val="00106CD9"/>
  </w:style>
  <w:style w:type="paragraph" w:customStyle="1" w:styleId="Header2">
    <w:name w:val="Header2"/>
    <w:basedOn w:val="afb"/>
    <w:uiPriority w:val="99"/>
    <w:qFormat/>
    <w:rsid w:val="00106CD9"/>
  </w:style>
  <w:style w:type="paragraph" w:customStyle="1" w:styleId="2f0">
    <w:name w:val="Верхний колонтитул2"/>
    <w:basedOn w:val="afb"/>
    <w:uiPriority w:val="99"/>
    <w:qFormat/>
    <w:rsid w:val="00106CD9"/>
  </w:style>
  <w:style w:type="paragraph" w:customStyle="1" w:styleId="aff5">
    <w:name w:val="Колонтитул"/>
    <w:basedOn w:val="a"/>
    <w:uiPriority w:val="99"/>
    <w:qFormat/>
    <w:rsid w:val="00106CD9"/>
  </w:style>
  <w:style w:type="paragraph" w:customStyle="1" w:styleId="36">
    <w:name w:val="Верхний колонтитул3"/>
    <w:basedOn w:val="afb"/>
    <w:uiPriority w:val="99"/>
    <w:qFormat/>
    <w:rsid w:val="00106CD9"/>
  </w:style>
  <w:style w:type="paragraph" w:styleId="af">
    <w:name w:val="header"/>
    <w:basedOn w:val="aff5"/>
    <w:link w:val="34"/>
    <w:uiPriority w:val="99"/>
    <w:rsid w:val="00106CD9"/>
  </w:style>
  <w:style w:type="paragraph" w:customStyle="1" w:styleId="Standard">
    <w:name w:val="Standard"/>
    <w:uiPriority w:val="99"/>
    <w:qFormat/>
    <w:rsid w:val="00106CD9"/>
    <w:pPr>
      <w:widowControl w:val="0"/>
      <w:suppressAutoHyphens/>
    </w:pPr>
    <w:rPr>
      <w:rFonts w:cs="Tahoma"/>
      <w:color w:val="000000"/>
      <w:kern w:val="2"/>
      <w:sz w:val="24"/>
      <w:szCs w:val="24"/>
      <w:lang w:eastAsia="zh-CN" w:bidi="hi-IN"/>
    </w:rPr>
  </w:style>
  <w:style w:type="paragraph" w:styleId="aff6">
    <w:name w:val="footer"/>
    <w:basedOn w:val="a"/>
    <w:link w:val="37"/>
    <w:uiPriority w:val="99"/>
    <w:unhideWhenUsed/>
    <w:rsid w:val="007C2584"/>
    <w:pPr>
      <w:tabs>
        <w:tab w:val="center" w:pos="4677"/>
        <w:tab w:val="right" w:pos="9355"/>
      </w:tabs>
    </w:pPr>
  </w:style>
  <w:style w:type="character" w:customStyle="1" w:styleId="37">
    <w:name w:val="Нижний колонтитул Знак3"/>
    <w:basedOn w:val="a0"/>
    <w:link w:val="aff6"/>
    <w:uiPriority w:val="99"/>
    <w:rsid w:val="007C2584"/>
    <w:rPr>
      <w:rFonts w:ascii="Times New Roma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D9"/>
    <w:pPr>
      <w:suppressAutoHyphens/>
    </w:pPr>
    <w:rPr>
      <w:rFonts w:ascii="Times New Roman" w:hAnsi="Times New Roman" w:cs="Times New Roman"/>
      <w:sz w:val="24"/>
      <w:szCs w:val="24"/>
      <w:lang w:val="ru-RU" w:eastAsia="zh-CN"/>
    </w:rPr>
  </w:style>
  <w:style w:type="paragraph" w:styleId="1">
    <w:name w:val="heading 1"/>
    <w:basedOn w:val="a"/>
    <w:next w:val="a"/>
    <w:link w:val="13"/>
    <w:uiPriority w:val="99"/>
    <w:qFormat/>
    <w:locked/>
    <w:rsid w:val="00106CD9"/>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link w:val="1"/>
    <w:uiPriority w:val="99"/>
    <w:qFormat/>
    <w:locked/>
    <w:rsid w:val="00106CD9"/>
    <w:rPr>
      <w:rFonts w:ascii="Cambria" w:hAnsi="Cambria" w:cs="Times New Roman"/>
      <w:b/>
      <w:bCs/>
      <w:kern w:val="2"/>
      <w:sz w:val="32"/>
      <w:szCs w:val="32"/>
      <w:lang w:eastAsia="zh-CN"/>
    </w:rPr>
  </w:style>
  <w:style w:type="character" w:customStyle="1" w:styleId="12">
    <w:name w:val="Заголовок 1 Знак2"/>
    <w:uiPriority w:val="99"/>
    <w:qFormat/>
    <w:locked/>
    <w:rsid w:val="00106CD9"/>
    <w:rPr>
      <w:rFonts w:ascii="Cambria" w:hAnsi="Cambria"/>
      <w:b/>
      <w:kern w:val="2"/>
      <w:sz w:val="32"/>
      <w:lang w:val="ru-RU" w:eastAsia="zh-CN"/>
    </w:rPr>
  </w:style>
  <w:style w:type="character" w:customStyle="1" w:styleId="21">
    <w:name w:val="Заголовок 2 Знак1"/>
    <w:uiPriority w:val="99"/>
    <w:semiHidden/>
    <w:qFormat/>
    <w:locked/>
    <w:rsid w:val="00106CD9"/>
    <w:rPr>
      <w:rFonts w:ascii="Cambria" w:hAnsi="Cambria"/>
      <w:b/>
      <w:i/>
      <w:sz w:val="28"/>
      <w:lang w:val="ru-RU" w:eastAsia="zh-CN"/>
    </w:rPr>
  </w:style>
  <w:style w:type="character" w:customStyle="1" w:styleId="31">
    <w:name w:val="Заголовок 3 Знак1"/>
    <w:uiPriority w:val="99"/>
    <w:semiHidden/>
    <w:qFormat/>
    <w:locked/>
    <w:rsid w:val="00106CD9"/>
    <w:rPr>
      <w:rFonts w:ascii="Cambria" w:hAnsi="Cambria"/>
      <w:b/>
      <w:sz w:val="26"/>
      <w:lang w:val="ru-RU" w:eastAsia="zh-CN"/>
    </w:rPr>
  </w:style>
  <w:style w:type="character" w:customStyle="1" w:styleId="41">
    <w:name w:val="Заголовок 4 Знак1"/>
    <w:uiPriority w:val="99"/>
    <w:semiHidden/>
    <w:qFormat/>
    <w:locked/>
    <w:rsid w:val="00106CD9"/>
    <w:rPr>
      <w:rFonts w:ascii="Calibri" w:hAnsi="Calibri"/>
      <w:b/>
      <w:sz w:val="28"/>
      <w:lang w:val="ru-RU" w:eastAsia="zh-CN"/>
    </w:rPr>
  </w:style>
  <w:style w:type="character" w:customStyle="1" w:styleId="WW8Num1z0">
    <w:name w:val="WW8Num1z0"/>
    <w:uiPriority w:val="99"/>
    <w:qFormat/>
    <w:rsid w:val="00106CD9"/>
  </w:style>
  <w:style w:type="character" w:customStyle="1" w:styleId="WW8Num1z1">
    <w:name w:val="WW8Num1z1"/>
    <w:uiPriority w:val="99"/>
    <w:qFormat/>
    <w:rsid w:val="00106CD9"/>
  </w:style>
  <w:style w:type="character" w:customStyle="1" w:styleId="WW8Num1z2">
    <w:name w:val="WW8Num1z2"/>
    <w:uiPriority w:val="99"/>
    <w:qFormat/>
    <w:rsid w:val="00106CD9"/>
  </w:style>
  <w:style w:type="character" w:customStyle="1" w:styleId="WW8Num1z3">
    <w:name w:val="WW8Num1z3"/>
    <w:uiPriority w:val="99"/>
    <w:qFormat/>
    <w:rsid w:val="00106CD9"/>
  </w:style>
  <w:style w:type="character" w:customStyle="1" w:styleId="WW8Num1z4">
    <w:name w:val="WW8Num1z4"/>
    <w:uiPriority w:val="99"/>
    <w:qFormat/>
    <w:rsid w:val="00106CD9"/>
  </w:style>
  <w:style w:type="character" w:customStyle="1" w:styleId="WW8Num1z5">
    <w:name w:val="WW8Num1z5"/>
    <w:uiPriority w:val="99"/>
    <w:qFormat/>
    <w:rsid w:val="00106CD9"/>
  </w:style>
  <w:style w:type="character" w:customStyle="1" w:styleId="WW8Num1z6">
    <w:name w:val="WW8Num1z6"/>
    <w:uiPriority w:val="99"/>
    <w:qFormat/>
    <w:rsid w:val="00106CD9"/>
  </w:style>
  <w:style w:type="character" w:customStyle="1" w:styleId="WW8Num1z7">
    <w:name w:val="WW8Num1z7"/>
    <w:uiPriority w:val="99"/>
    <w:qFormat/>
    <w:rsid w:val="00106CD9"/>
  </w:style>
  <w:style w:type="character" w:customStyle="1" w:styleId="WW8Num1z8">
    <w:name w:val="WW8Num1z8"/>
    <w:uiPriority w:val="99"/>
    <w:qFormat/>
    <w:rsid w:val="00106CD9"/>
  </w:style>
  <w:style w:type="character" w:customStyle="1" w:styleId="WW8Num2z0">
    <w:name w:val="WW8Num2z0"/>
    <w:uiPriority w:val="99"/>
    <w:qFormat/>
    <w:rsid w:val="00106CD9"/>
    <w:rPr>
      <w:rFonts w:ascii="Liberation Serif;Times New Roma" w:hAnsi="Liberation Serif;Times New Roma"/>
      <w:sz w:val="28"/>
    </w:rPr>
  </w:style>
  <w:style w:type="character" w:customStyle="1" w:styleId="WW8Num3z0">
    <w:name w:val="WW8Num3z0"/>
    <w:uiPriority w:val="99"/>
    <w:qFormat/>
    <w:rsid w:val="00106CD9"/>
    <w:rPr>
      <w:rFonts w:ascii="Liberation Serif;Times New Roma" w:hAnsi="Liberation Serif;Times New Roma"/>
      <w:color w:val="0070C0"/>
      <w:sz w:val="28"/>
      <w:lang w:eastAsia="ru-RU"/>
    </w:rPr>
  </w:style>
  <w:style w:type="character" w:customStyle="1" w:styleId="WW8Num3z1">
    <w:name w:val="WW8Num3z1"/>
    <w:uiPriority w:val="99"/>
    <w:qFormat/>
    <w:rsid w:val="00106CD9"/>
    <w:rPr>
      <w:rFonts w:ascii="Courier New" w:hAnsi="Courier New"/>
    </w:rPr>
  </w:style>
  <w:style w:type="character" w:customStyle="1" w:styleId="WW8Num3z2">
    <w:name w:val="WW8Num3z2"/>
    <w:uiPriority w:val="99"/>
    <w:qFormat/>
    <w:rsid w:val="00106CD9"/>
    <w:rPr>
      <w:rFonts w:ascii="Wingdings" w:hAnsi="Wingdings"/>
    </w:rPr>
  </w:style>
  <w:style w:type="character" w:customStyle="1" w:styleId="WW8Num3z3">
    <w:name w:val="WW8Num3z3"/>
    <w:uiPriority w:val="99"/>
    <w:qFormat/>
    <w:rsid w:val="00106CD9"/>
    <w:rPr>
      <w:rFonts w:ascii="Symbol" w:hAnsi="Symbol"/>
    </w:rPr>
  </w:style>
  <w:style w:type="character" w:customStyle="1" w:styleId="WW8Num4z0">
    <w:name w:val="WW8Num4z0"/>
    <w:uiPriority w:val="99"/>
    <w:qFormat/>
    <w:rsid w:val="00106CD9"/>
    <w:rPr>
      <w:lang w:val="uk-UA"/>
    </w:rPr>
  </w:style>
  <w:style w:type="character" w:customStyle="1" w:styleId="WW8Num5z0">
    <w:name w:val="WW8Num5z0"/>
    <w:uiPriority w:val="99"/>
    <w:qFormat/>
    <w:rsid w:val="00106CD9"/>
    <w:rPr>
      <w:lang w:val="uk-UA"/>
    </w:rPr>
  </w:style>
  <w:style w:type="character" w:customStyle="1" w:styleId="5">
    <w:name w:val="Основной шрифт абзаца5"/>
    <w:uiPriority w:val="99"/>
    <w:qFormat/>
    <w:rsid w:val="00106CD9"/>
  </w:style>
  <w:style w:type="character" w:customStyle="1" w:styleId="WW8Num2z1">
    <w:name w:val="WW8Num2z1"/>
    <w:uiPriority w:val="99"/>
    <w:qFormat/>
    <w:rsid w:val="00106CD9"/>
  </w:style>
  <w:style w:type="character" w:customStyle="1" w:styleId="WW8Num2z2">
    <w:name w:val="WW8Num2z2"/>
    <w:uiPriority w:val="99"/>
    <w:qFormat/>
    <w:rsid w:val="00106CD9"/>
    <w:rPr>
      <w:lang w:val="uk-UA"/>
    </w:rPr>
  </w:style>
  <w:style w:type="character" w:customStyle="1" w:styleId="WW8Num2z3">
    <w:name w:val="WW8Num2z3"/>
    <w:uiPriority w:val="99"/>
    <w:qFormat/>
    <w:rsid w:val="00106CD9"/>
  </w:style>
  <w:style w:type="character" w:customStyle="1" w:styleId="WW8Num2z5">
    <w:name w:val="WW8Num2z5"/>
    <w:uiPriority w:val="99"/>
    <w:qFormat/>
    <w:rsid w:val="00106CD9"/>
  </w:style>
  <w:style w:type="character" w:customStyle="1" w:styleId="WW8Num2z6">
    <w:name w:val="WW8Num2z6"/>
    <w:uiPriority w:val="99"/>
    <w:qFormat/>
    <w:rsid w:val="00106CD9"/>
  </w:style>
  <w:style w:type="character" w:customStyle="1" w:styleId="WW8Num2z7">
    <w:name w:val="WW8Num2z7"/>
    <w:uiPriority w:val="99"/>
    <w:qFormat/>
    <w:rsid w:val="00106CD9"/>
  </w:style>
  <w:style w:type="character" w:customStyle="1" w:styleId="WW8Num2z8">
    <w:name w:val="WW8Num2z8"/>
    <w:uiPriority w:val="99"/>
    <w:qFormat/>
    <w:rsid w:val="00106CD9"/>
  </w:style>
  <w:style w:type="character" w:customStyle="1" w:styleId="WW8Num4z1">
    <w:name w:val="WW8Num4z1"/>
    <w:uiPriority w:val="99"/>
    <w:qFormat/>
    <w:rsid w:val="00106CD9"/>
    <w:rPr>
      <w:rFonts w:ascii="Courier New" w:hAnsi="Courier New"/>
    </w:rPr>
  </w:style>
  <w:style w:type="character" w:customStyle="1" w:styleId="WW8Num4z2">
    <w:name w:val="WW8Num4z2"/>
    <w:uiPriority w:val="99"/>
    <w:qFormat/>
    <w:rsid w:val="00106CD9"/>
    <w:rPr>
      <w:rFonts w:ascii="Wingdings" w:hAnsi="Wingdings"/>
    </w:rPr>
  </w:style>
  <w:style w:type="character" w:customStyle="1" w:styleId="WW8Num4z3">
    <w:name w:val="WW8Num4z3"/>
    <w:uiPriority w:val="99"/>
    <w:qFormat/>
    <w:rsid w:val="00106CD9"/>
    <w:rPr>
      <w:rFonts w:ascii="Symbol" w:hAnsi="Symbol"/>
    </w:rPr>
  </w:style>
  <w:style w:type="character" w:customStyle="1" w:styleId="WW8Num6z0">
    <w:name w:val="WW8Num6z0"/>
    <w:uiPriority w:val="99"/>
    <w:qFormat/>
    <w:rsid w:val="00106CD9"/>
    <w:rPr>
      <w:sz w:val="28"/>
    </w:rPr>
  </w:style>
  <w:style w:type="character" w:customStyle="1" w:styleId="WW8Num7z0">
    <w:name w:val="WW8Num7z0"/>
    <w:uiPriority w:val="99"/>
    <w:qFormat/>
    <w:rsid w:val="00106CD9"/>
    <w:rPr>
      <w:color w:val="0070C0"/>
      <w:sz w:val="28"/>
    </w:rPr>
  </w:style>
  <w:style w:type="character" w:customStyle="1" w:styleId="WW8Num7z1">
    <w:name w:val="WW8Num7z1"/>
    <w:uiPriority w:val="99"/>
    <w:qFormat/>
    <w:rsid w:val="00106CD9"/>
    <w:rPr>
      <w:rFonts w:ascii="Courier New" w:hAnsi="Courier New"/>
    </w:rPr>
  </w:style>
  <w:style w:type="character" w:customStyle="1" w:styleId="WW8Num7z2">
    <w:name w:val="WW8Num7z2"/>
    <w:uiPriority w:val="99"/>
    <w:qFormat/>
    <w:rsid w:val="00106CD9"/>
    <w:rPr>
      <w:rFonts w:ascii="Wingdings" w:hAnsi="Wingdings"/>
    </w:rPr>
  </w:style>
  <w:style w:type="character" w:customStyle="1" w:styleId="WW8Num7z3">
    <w:name w:val="WW8Num7z3"/>
    <w:uiPriority w:val="99"/>
    <w:qFormat/>
    <w:rsid w:val="00106CD9"/>
    <w:rPr>
      <w:rFonts w:ascii="Symbol" w:hAnsi="Symbol"/>
    </w:rPr>
  </w:style>
  <w:style w:type="character" w:customStyle="1" w:styleId="WW8Num8z0">
    <w:name w:val="WW8Num8z0"/>
    <w:uiPriority w:val="99"/>
    <w:qFormat/>
    <w:rsid w:val="00106CD9"/>
    <w:rPr>
      <w:lang w:val="uk-UA"/>
    </w:rPr>
  </w:style>
  <w:style w:type="character" w:customStyle="1" w:styleId="WW8Num9z0">
    <w:name w:val="WW8Num9z0"/>
    <w:uiPriority w:val="99"/>
    <w:qFormat/>
    <w:rsid w:val="00106CD9"/>
  </w:style>
  <w:style w:type="character" w:customStyle="1" w:styleId="WW8Num9z1">
    <w:name w:val="WW8Num9z1"/>
    <w:uiPriority w:val="99"/>
    <w:qFormat/>
    <w:rsid w:val="00106CD9"/>
  </w:style>
  <w:style w:type="character" w:customStyle="1" w:styleId="WW8Num9z2">
    <w:name w:val="WW8Num9z2"/>
    <w:uiPriority w:val="99"/>
    <w:qFormat/>
    <w:rsid w:val="00106CD9"/>
  </w:style>
  <w:style w:type="character" w:customStyle="1" w:styleId="WW8Num9z3">
    <w:name w:val="WW8Num9z3"/>
    <w:uiPriority w:val="99"/>
    <w:qFormat/>
    <w:rsid w:val="00106CD9"/>
  </w:style>
  <w:style w:type="character" w:customStyle="1" w:styleId="WW8Num9z4">
    <w:name w:val="WW8Num9z4"/>
    <w:uiPriority w:val="99"/>
    <w:qFormat/>
    <w:rsid w:val="00106CD9"/>
  </w:style>
  <w:style w:type="character" w:customStyle="1" w:styleId="WW8Num9z5">
    <w:name w:val="WW8Num9z5"/>
    <w:uiPriority w:val="99"/>
    <w:qFormat/>
    <w:rsid w:val="00106CD9"/>
  </w:style>
  <w:style w:type="character" w:customStyle="1" w:styleId="WW8Num9z6">
    <w:name w:val="WW8Num9z6"/>
    <w:uiPriority w:val="99"/>
    <w:qFormat/>
    <w:rsid w:val="00106CD9"/>
  </w:style>
  <w:style w:type="character" w:customStyle="1" w:styleId="WW8Num9z7">
    <w:name w:val="WW8Num9z7"/>
    <w:uiPriority w:val="99"/>
    <w:qFormat/>
    <w:rsid w:val="00106CD9"/>
  </w:style>
  <w:style w:type="character" w:customStyle="1" w:styleId="WW8Num9z8">
    <w:name w:val="WW8Num9z8"/>
    <w:uiPriority w:val="99"/>
    <w:qFormat/>
    <w:rsid w:val="00106CD9"/>
  </w:style>
  <w:style w:type="character" w:customStyle="1" w:styleId="WW8Num10z0">
    <w:name w:val="WW8Num10z0"/>
    <w:uiPriority w:val="99"/>
    <w:qFormat/>
    <w:rsid w:val="00106CD9"/>
  </w:style>
  <w:style w:type="character" w:customStyle="1" w:styleId="WW8NumSt11z0">
    <w:name w:val="WW8NumSt11z0"/>
    <w:uiPriority w:val="99"/>
    <w:qFormat/>
    <w:rsid w:val="00106CD9"/>
  </w:style>
  <w:style w:type="character" w:customStyle="1" w:styleId="4">
    <w:name w:val="Основной шрифт абзаца4"/>
    <w:uiPriority w:val="99"/>
    <w:qFormat/>
    <w:rsid w:val="00106CD9"/>
  </w:style>
  <w:style w:type="character" w:customStyle="1" w:styleId="WW8Num2z4">
    <w:name w:val="WW8Num2z4"/>
    <w:uiPriority w:val="99"/>
    <w:qFormat/>
    <w:rsid w:val="00106CD9"/>
  </w:style>
  <w:style w:type="character" w:customStyle="1" w:styleId="WW8Num3z5">
    <w:name w:val="WW8Num3z5"/>
    <w:uiPriority w:val="99"/>
    <w:qFormat/>
    <w:rsid w:val="00106CD9"/>
  </w:style>
  <w:style w:type="character" w:customStyle="1" w:styleId="WW8Num3z6">
    <w:name w:val="WW8Num3z6"/>
    <w:uiPriority w:val="99"/>
    <w:qFormat/>
    <w:rsid w:val="00106CD9"/>
  </w:style>
  <w:style w:type="character" w:customStyle="1" w:styleId="WW8Num3z7">
    <w:name w:val="WW8Num3z7"/>
    <w:uiPriority w:val="99"/>
    <w:qFormat/>
    <w:rsid w:val="00106CD9"/>
  </w:style>
  <w:style w:type="character" w:customStyle="1" w:styleId="WW8Num3z8">
    <w:name w:val="WW8Num3z8"/>
    <w:uiPriority w:val="99"/>
    <w:qFormat/>
    <w:rsid w:val="00106CD9"/>
  </w:style>
  <w:style w:type="character" w:customStyle="1" w:styleId="WW8Num5z1">
    <w:name w:val="WW8Num5z1"/>
    <w:uiPriority w:val="99"/>
    <w:qFormat/>
    <w:rsid w:val="00106CD9"/>
    <w:rPr>
      <w:rFonts w:ascii="Courier New" w:hAnsi="Courier New"/>
    </w:rPr>
  </w:style>
  <w:style w:type="character" w:customStyle="1" w:styleId="WW8Num5z2">
    <w:name w:val="WW8Num5z2"/>
    <w:uiPriority w:val="99"/>
    <w:qFormat/>
    <w:rsid w:val="00106CD9"/>
    <w:rPr>
      <w:rFonts w:ascii="Wingdings" w:hAnsi="Wingdings"/>
    </w:rPr>
  </w:style>
  <w:style w:type="character" w:customStyle="1" w:styleId="WW8Num5z3">
    <w:name w:val="WW8Num5z3"/>
    <w:uiPriority w:val="99"/>
    <w:qFormat/>
    <w:rsid w:val="00106CD9"/>
    <w:rPr>
      <w:rFonts w:ascii="Symbol" w:hAnsi="Symbol"/>
    </w:rPr>
  </w:style>
  <w:style w:type="character" w:customStyle="1" w:styleId="3">
    <w:name w:val="Основной шрифт абзаца3"/>
    <w:uiPriority w:val="99"/>
    <w:qFormat/>
    <w:rsid w:val="00106CD9"/>
  </w:style>
  <w:style w:type="character" w:customStyle="1" w:styleId="2">
    <w:name w:val="Основной шрифт абзаца2"/>
    <w:uiPriority w:val="99"/>
    <w:qFormat/>
    <w:rsid w:val="00106CD9"/>
  </w:style>
  <w:style w:type="character" w:customStyle="1" w:styleId="WW8Num6z1">
    <w:name w:val="WW8Num6z1"/>
    <w:uiPriority w:val="99"/>
    <w:qFormat/>
    <w:rsid w:val="00106CD9"/>
    <w:rPr>
      <w:rFonts w:ascii="Courier New" w:hAnsi="Courier New"/>
    </w:rPr>
  </w:style>
  <w:style w:type="character" w:customStyle="1" w:styleId="WW8Num6z2">
    <w:name w:val="WW8Num6z2"/>
    <w:uiPriority w:val="99"/>
    <w:qFormat/>
    <w:rsid w:val="00106CD9"/>
    <w:rPr>
      <w:rFonts w:ascii="Wingdings" w:hAnsi="Wingdings"/>
    </w:rPr>
  </w:style>
  <w:style w:type="character" w:customStyle="1" w:styleId="WW8Num8z1">
    <w:name w:val="WW8Num8z1"/>
    <w:uiPriority w:val="99"/>
    <w:qFormat/>
    <w:rsid w:val="00106CD9"/>
    <w:rPr>
      <w:rFonts w:ascii="Courier New" w:hAnsi="Courier New"/>
    </w:rPr>
  </w:style>
  <w:style w:type="character" w:customStyle="1" w:styleId="WW8Num8z2">
    <w:name w:val="WW8Num8z2"/>
    <w:uiPriority w:val="99"/>
    <w:qFormat/>
    <w:rsid w:val="00106CD9"/>
    <w:rPr>
      <w:rFonts w:ascii="Wingdings" w:hAnsi="Wingdings"/>
    </w:rPr>
  </w:style>
  <w:style w:type="character" w:customStyle="1" w:styleId="WW8Num8z3">
    <w:name w:val="WW8Num8z3"/>
    <w:uiPriority w:val="99"/>
    <w:qFormat/>
    <w:rsid w:val="00106CD9"/>
    <w:rPr>
      <w:rFonts w:ascii="Symbol" w:hAnsi="Symbol"/>
    </w:rPr>
  </w:style>
  <w:style w:type="character" w:customStyle="1" w:styleId="WW8Num10z1">
    <w:name w:val="WW8Num10z1"/>
    <w:uiPriority w:val="99"/>
    <w:qFormat/>
    <w:rsid w:val="00106CD9"/>
    <w:rPr>
      <w:rFonts w:ascii="Courier New" w:hAnsi="Courier New"/>
    </w:rPr>
  </w:style>
  <w:style w:type="character" w:customStyle="1" w:styleId="WW8Num10z2">
    <w:name w:val="WW8Num10z2"/>
    <w:uiPriority w:val="99"/>
    <w:qFormat/>
    <w:rsid w:val="00106CD9"/>
    <w:rPr>
      <w:rFonts w:ascii="Wingdings" w:hAnsi="Wingdings"/>
    </w:rPr>
  </w:style>
  <w:style w:type="character" w:customStyle="1" w:styleId="WW8Num11z0">
    <w:name w:val="WW8Num11z0"/>
    <w:uiPriority w:val="99"/>
    <w:qFormat/>
    <w:rsid w:val="00106CD9"/>
    <w:rPr>
      <w:rFonts w:ascii="Times New Roman" w:hAnsi="Times New Roman"/>
    </w:rPr>
  </w:style>
  <w:style w:type="character" w:customStyle="1" w:styleId="WW8Num11z1">
    <w:name w:val="WW8Num11z1"/>
    <w:uiPriority w:val="99"/>
    <w:qFormat/>
    <w:rsid w:val="00106CD9"/>
    <w:rPr>
      <w:rFonts w:ascii="Courier New" w:hAnsi="Courier New"/>
    </w:rPr>
  </w:style>
  <w:style w:type="character" w:customStyle="1" w:styleId="WW8Num11z2">
    <w:name w:val="WW8Num11z2"/>
    <w:uiPriority w:val="99"/>
    <w:qFormat/>
    <w:rsid w:val="00106CD9"/>
    <w:rPr>
      <w:rFonts w:ascii="Wingdings" w:hAnsi="Wingdings"/>
    </w:rPr>
  </w:style>
  <w:style w:type="character" w:customStyle="1" w:styleId="WW8Num11z3">
    <w:name w:val="WW8Num11z3"/>
    <w:uiPriority w:val="99"/>
    <w:qFormat/>
    <w:rsid w:val="00106CD9"/>
    <w:rPr>
      <w:rFonts w:ascii="Symbol" w:hAnsi="Symbol"/>
    </w:rPr>
  </w:style>
  <w:style w:type="character" w:customStyle="1" w:styleId="WW8Num12z0">
    <w:name w:val="WW8Num12z0"/>
    <w:uiPriority w:val="99"/>
    <w:qFormat/>
    <w:rsid w:val="00106CD9"/>
    <w:rPr>
      <w:rFonts w:ascii="Courier New" w:hAnsi="Courier New"/>
    </w:rPr>
  </w:style>
  <w:style w:type="character" w:customStyle="1" w:styleId="WW8Num13z0">
    <w:name w:val="WW8Num13z0"/>
    <w:uiPriority w:val="99"/>
    <w:qFormat/>
    <w:rsid w:val="00106CD9"/>
    <w:rPr>
      <w:rFonts w:ascii="Symbol" w:hAnsi="Symbol"/>
    </w:rPr>
  </w:style>
  <w:style w:type="character" w:customStyle="1" w:styleId="WW8Num13z1">
    <w:name w:val="WW8Num13z1"/>
    <w:uiPriority w:val="99"/>
    <w:qFormat/>
    <w:rsid w:val="00106CD9"/>
    <w:rPr>
      <w:rFonts w:ascii="Courier New" w:hAnsi="Courier New"/>
    </w:rPr>
  </w:style>
  <w:style w:type="character" w:customStyle="1" w:styleId="WW8Num13z2">
    <w:name w:val="WW8Num13z2"/>
    <w:uiPriority w:val="99"/>
    <w:qFormat/>
    <w:rsid w:val="00106CD9"/>
    <w:rPr>
      <w:rFonts w:ascii="Wingdings" w:hAnsi="Wingdings"/>
    </w:rPr>
  </w:style>
  <w:style w:type="character" w:customStyle="1" w:styleId="WW8Num14z0">
    <w:name w:val="WW8Num14z0"/>
    <w:uiPriority w:val="99"/>
    <w:qFormat/>
    <w:rsid w:val="00106CD9"/>
  </w:style>
  <w:style w:type="character" w:customStyle="1" w:styleId="WW8Num15z0">
    <w:name w:val="WW8Num15z0"/>
    <w:uiPriority w:val="99"/>
    <w:qFormat/>
    <w:rsid w:val="00106CD9"/>
    <w:rPr>
      <w:rFonts w:ascii="Times New Roman" w:hAnsi="Times New Roman"/>
    </w:rPr>
  </w:style>
  <w:style w:type="character" w:customStyle="1" w:styleId="WW8Num15z1">
    <w:name w:val="WW8Num15z1"/>
    <w:uiPriority w:val="99"/>
    <w:qFormat/>
    <w:rsid w:val="00106CD9"/>
    <w:rPr>
      <w:rFonts w:ascii="Courier New" w:hAnsi="Courier New"/>
    </w:rPr>
  </w:style>
  <w:style w:type="character" w:customStyle="1" w:styleId="WW8Num15z2">
    <w:name w:val="WW8Num15z2"/>
    <w:uiPriority w:val="99"/>
    <w:qFormat/>
    <w:rsid w:val="00106CD9"/>
    <w:rPr>
      <w:rFonts w:ascii="Wingdings" w:hAnsi="Wingdings"/>
    </w:rPr>
  </w:style>
  <w:style w:type="character" w:customStyle="1" w:styleId="WW8Num15z3">
    <w:name w:val="WW8Num15z3"/>
    <w:uiPriority w:val="99"/>
    <w:qFormat/>
    <w:rsid w:val="00106CD9"/>
    <w:rPr>
      <w:rFonts w:ascii="Symbol" w:hAnsi="Symbol"/>
    </w:rPr>
  </w:style>
  <w:style w:type="character" w:customStyle="1" w:styleId="WW8Num16z0">
    <w:name w:val="WW8Num16z0"/>
    <w:uiPriority w:val="99"/>
    <w:qFormat/>
    <w:rsid w:val="00106CD9"/>
    <w:rPr>
      <w:rFonts w:ascii="Times New Roman" w:hAnsi="Times New Roman"/>
    </w:rPr>
  </w:style>
  <w:style w:type="character" w:customStyle="1" w:styleId="WW8Num16z1">
    <w:name w:val="WW8Num16z1"/>
    <w:uiPriority w:val="99"/>
    <w:qFormat/>
    <w:rsid w:val="00106CD9"/>
    <w:rPr>
      <w:rFonts w:ascii="Courier New" w:hAnsi="Courier New"/>
    </w:rPr>
  </w:style>
  <w:style w:type="character" w:customStyle="1" w:styleId="WW8Num16z2">
    <w:name w:val="WW8Num16z2"/>
    <w:uiPriority w:val="99"/>
    <w:qFormat/>
    <w:rsid w:val="00106CD9"/>
    <w:rPr>
      <w:rFonts w:ascii="Wingdings" w:hAnsi="Wingdings"/>
    </w:rPr>
  </w:style>
  <w:style w:type="character" w:customStyle="1" w:styleId="WW8Num16z3">
    <w:name w:val="WW8Num16z3"/>
    <w:uiPriority w:val="99"/>
    <w:qFormat/>
    <w:rsid w:val="00106CD9"/>
    <w:rPr>
      <w:rFonts w:ascii="Symbol" w:hAnsi="Symbol"/>
    </w:rPr>
  </w:style>
  <w:style w:type="character" w:customStyle="1" w:styleId="10">
    <w:name w:val="Основной шрифт абзаца1"/>
    <w:uiPriority w:val="99"/>
    <w:qFormat/>
    <w:rsid w:val="00106CD9"/>
  </w:style>
  <w:style w:type="character" w:customStyle="1" w:styleId="11">
    <w:name w:val="Гиперссылка1"/>
    <w:uiPriority w:val="99"/>
    <w:semiHidden/>
    <w:qFormat/>
    <w:rsid w:val="00106CD9"/>
    <w:rPr>
      <w:rFonts w:cs="Times New Roman"/>
      <w:color w:val="0000FF"/>
      <w:u w:val="single"/>
    </w:rPr>
  </w:style>
  <w:style w:type="character" w:customStyle="1" w:styleId="a3">
    <w:name w:val="Обычный (веб) Знак"/>
    <w:uiPriority w:val="99"/>
    <w:qFormat/>
    <w:rsid w:val="00106CD9"/>
    <w:rPr>
      <w:sz w:val="24"/>
      <w:lang w:val="ru-RU"/>
    </w:rPr>
  </w:style>
  <w:style w:type="character" w:customStyle="1" w:styleId="Web1">
    <w:name w:val="Обычный (Web) Знак1"/>
    <w:uiPriority w:val="99"/>
    <w:qFormat/>
    <w:rsid w:val="00106CD9"/>
    <w:rPr>
      <w:sz w:val="24"/>
      <w:lang w:val="uk-UA"/>
    </w:rPr>
  </w:style>
  <w:style w:type="character" w:customStyle="1" w:styleId="rvts0">
    <w:name w:val="rvts0"/>
    <w:uiPriority w:val="99"/>
    <w:qFormat/>
    <w:rsid w:val="00106CD9"/>
  </w:style>
  <w:style w:type="character" w:customStyle="1" w:styleId="a4">
    <w:name w:val="Основной текст Знак"/>
    <w:uiPriority w:val="99"/>
    <w:qFormat/>
    <w:rsid w:val="00106CD9"/>
    <w:rPr>
      <w:sz w:val="24"/>
      <w:lang w:val="uk-UA"/>
    </w:rPr>
  </w:style>
  <w:style w:type="character" w:customStyle="1" w:styleId="rvts37">
    <w:name w:val="rvts37"/>
    <w:uiPriority w:val="99"/>
    <w:qFormat/>
    <w:rsid w:val="00106CD9"/>
    <w:rPr>
      <w:rFonts w:ascii="Times New Roman" w:hAnsi="Times New Roman"/>
    </w:rPr>
  </w:style>
  <w:style w:type="character" w:customStyle="1" w:styleId="a5">
    <w:name w:val="Основной текст с отступом Знак"/>
    <w:uiPriority w:val="99"/>
    <w:qFormat/>
    <w:rsid w:val="00106CD9"/>
    <w:rPr>
      <w:sz w:val="24"/>
      <w:lang w:val="ru-RU"/>
    </w:rPr>
  </w:style>
  <w:style w:type="character" w:customStyle="1" w:styleId="20">
    <w:name w:val="Основной текст с отступом 2 Знак"/>
    <w:uiPriority w:val="99"/>
    <w:qFormat/>
    <w:rsid w:val="00106CD9"/>
    <w:rPr>
      <w:sz w:val="24"/>
      <w:lang w:val="ru-RU"/>
    </w:rPr>
  </w:style>
  <w:style w:type="character" w:customStyle="1" w:styleId="14">
    <w:name w:val="Строгий1"/>
    <w:uiPriority w:val="99"/>
    <w:qFormat/>
    <w:rsid w:val="00106CD9"/>
    <w:rPr>
      <w:b/>
    </w:rPr>
  </w:style>
  <w:style w:type="character" w:customStyle="1" w:styleId="a6">
    <w:name w:val="Верхний колонтитул Знак"/>
    <w:uiPriority w:val="99"/>
    <w:qFormat/>
    <w:rsid w:val="00106CD9"/>
    <w:rPr>
      <w:sz w:val="28"/>
    </w:rPr>
  </w:style>
  <w:style w:type="character" w:customStyle="1" w:styleId="apple-converted-space">
    <w:name w:val="apple-converted-space"/>
    <w:uiPriority w:val="99"/>
    <w:qFormat/>
    <w:rsid w:val="00106CD9"/>
  </w:style>
  <w:style w:type="character" w:customStyle="1" w:styleId="Web">
    <w:name w:val="Обычный (Web) Знак"/>
    <w:uiPriority w:val="99"/>
    <w:qFormat/>
    <w:rsid w:val="00106CD9"/>
    <w:rPr>
      <w:sz w:val="24"/>
      <w:lang w:val="ru-RU"/>
    </w:rPr>
  </w:style>
  <w:style w:type="character" w:customStyle="1" w:styleId="15">
    <w:name w:val="Заголовок 1 Знак"/>
    <w:uiPriority w:val="99"/>
    <w:qFormat/>
    <w:rsid w:val="00106CD9"/>
    <w:rPr>
      <w:b/>
      <w:sz w:val="24"/>
    </w:rPr>
  </w:style>
  <w:style w:type="character" w:customStyle="1" w:styleId="Web11">
    <w:name w:val="Обычный (Web) Знак1 Знак Знак Знак1 Знак"/>
    <w:uiPriority w:val="99"/>
    <w:qFormat/>
    <w:rsid w:val="00106CD9"/>
    <w:rPr>
      <w:sz w:val="24"/>
      <w:lang w:val="ru-RU"/>
    </w:rPr>
  </w:style>
  <w:style w:type="character" w:customStyle="1" w:styleId="16">
    <w:name w:val="Номер страницы1"/>
    <w:uiPriority w:val="99"/>
    <w:qFormat/>
    <w:rsid w:val="00106CD9"/>
  </w:style>
  <w:style w:type="character" w:customStyle="1" w:styleId="a7">
    <w:name w:val="Текст выноски Знак"/>
    <w:uiPriority w:val="99"/>
    <w:qFormat/>
    <w:rsid w:val="00106CD9"/>
    <w:rPr>
      <w:rFonts w:ascii="Tahoma" w:hAnsi="Tahoma"/>
      <w:sz w:val="16"/>
      <w:lang w:val="ru-RU"/>
    </w:rPr>
  </w:style>
  <w:style w:type="character" w:customStyle="1" w:styleId="a8">
    <w:name w:val="Название Знак"/>
    <w:uiPriority w:val="99"/>
    <w:qFormat/>
    <w:rsid w:val="00106CD9"/>
    <w:rPr>
      <w:sz w:val="24"/>
    </w:rPr>
  </w:style>
  <w:style w:type="character" w:customStyle="1" w:styleId="CharStyle5">
    <w:name w:val="Char Style 5"/>
    <w:uiPriority w:val="99"/>
    <w:qFormat/>
    <w:rsid w:val="00106CD9"/>
    <w:rPr>
      <w:sz w:val="27"/>
      <w:shd w:val="clear" w:color="auto" w:fill="FFFFFF"/>
    </w:rPr>
  </w:style>
  <w:style w:type="character" w:customStyle="1" w:styleId="rvts9">
    <w:name w:val="rvts9"/>
    <w:uiPriority w:val="99"/>
    <w:qFormat/>
    <w:rsid w:val="00106CD9"/>
  </w:style>
  <w:style w:type="character" w:customStyle="1" w:styleId="CharStyle9">
    <w:name w:val="Char Style 9"/>
    <w:uiPriority w:val="99"/>
    <w:qFormat/>
    <w:rsid w:val="00106CD9"/>
    <w:rPr>
      <w:rFonts w:ascii="Calibri" w:hAnsi="Calibri"/>
      <w:sz w:val="26"/>
      <w:shd w:val="clear" w:color="auto" w:fill="FFFFFF"/>
    </w:rPr>
  </w:style>
  <w:style w:type="character" w:customStyle="1" w:styleId="17">
    <w:name w:val="Просмотренная гиперссылка1"/>
    <w:uiPriority w:val="99"/>
    <w:qFormat/>
    <w:rsid w:val="00106CD9"/>
    <w:rPr>
      <w:color w:val="800080"/>
      <w:u w:val="single"/>
    </w:rPr>
  </w:style>
  <w:style w:type="character" w:customStyle="1" w:styleId="110">
    <w:name w:val="Заголовок 1 Знак1"/>
    <w:uiPriority w:val="99"/>
    <w:qFormat/>
    <w:rsid w:val="00106CD9"/>
    <w:rPr>
      <w:rFonts w:ascii="Cambria" w:hAnsi="Cambria"/>
      <w:b/>
      <w:color w:val="365F91"/>
      <w:sz w:val="28"/>
      <w:lang w:val="ru-RU"/>
    </w:rPr>
  </w:style>
  <w:style w:type="character" w:customStyle="1" w:styleId="18">
    <w:name w:val="Верхний колонтитул Знак1"/>
    <w:uiPriority w:val="99"/>
    <w:qFormat/>
    <w:rsid w:val="00106CD9"/>
    <w:rPr>
      <w:sz w:val="24"/>
      <w:lang w:val="ru-RU"/>
    </w:rPr>
  </w:style>
  <w:style w:type="character" w:customStyle="1" w:styleId="19">
    <w:name w:val="Основной текст с отступом Знак1"/>
    <w:uiPriority w:val="99"/>
    <w:qFormat/>
    <w:rsid w:val="00106CD9"/>
    <w:rPr>
      <w:sz w:val="24"/>
      <w:lang w:val="ru-RU"/>
    </w:rPr>
  </w:style>
  <w:style w:type="character" w:customStyle="1" w:styleId="210">
    <w:name w:val="Основной текст с отступом 2 Знак1"/>
    <w:uiPriority w:val="99"/>
    <w:qFormat/>
    <w:rsid w:val="00106CD9"/>
    <w:rPr>
      <w:sz w:val="24"/>
      <w:lang w:val="ru-RU"/>
    </w:rPr>
  </w:style>
  <w:style w:type="character" w:customStyle="1" w:styleId="1a">
    <w:name w:val="Основной текст Знак1"/>
    <w:uiPriority w:val="99"/>
    <w:qFormat/>
    <w:rsid w:val="00106CD9"/>
    <w:rPr>
      <w:sz w:val="24"/>
      <w:lang w:val="ru-RU"/>
    </w:rPr>
  </w:style>
  <w:style w:type="character" w:customStyle="1" w:styleId="1b">
    <w:name w:val="Текст выноски Знак1"/>
    <w:uiPriority w:val="99"/>
    <w:qFormat/>
    <w:rsid w:val="00106CD9"/>
    <w:rPr>
      <w:rFonts w:ascii="Tahoma" w:hAnsi="Tahoma"/>
      <w:sz w:val="16"/>
      <w:lang w:val="ru-RU"/>
    </w:rPr>
  </w:style>
  <w:style w:type="character" w:customStyle="1" w:styleId="a9">
    <w:name w:val="Нижний колонтитул Знак"/>
    <w:uiPriority w:val="99"/>
    <w:qFormat/>
    <w:rsid w:val="00106CD9"/>
    <w:rPr>
      <w:sz w:val="24"/>
      <w:lang w:val="ru-RU"/>
    </w:rPr>
  </w:style>
  <w:style w:type="character" w:customStyle="1" w:styleId="BodyTextIndentChar1">
    <w:name w:val="Body Text Indent Char1"/>
    <w:uiPriority w:val="99"/>
    <w:qFormat/>
    <w:locked/>
    <w:rsid w:val="00106CD9"/>
    <w:rPr>
      <w:rFonts w:ascii="Calibri" w:hAnsi="Calibri"/>
      <w:b/>
      <w:sz w:val="28"/>
      <w:lang w:val="ru-RU"/>
    </w:rPr>
  </w:style>
  <w:style w:type="character" w:customStyle="1" w:styleId="Normal">
    <w:name w:val="Normal Знак"/>
    <w:uiPriority w:val="99"/>
    <w:qFormat/>
    <w:rsid w:val="00106CD9"/>
    <w:rPr>
      <w:rFonts w:ascii="Decor;Times New Roman" w:hAnsi="Decor;Times New Roman"/>
      <w:sz w:val="36"/>
      <w:lang w:val="en-GB"/>
    </w:rPr>
  </w:style>
  <w:style w:type="character" w:customStyle="1" w:styleId="23">
    <w:name w:val="Основной шрифт абзаца23"/>
    <w:uiPriority w:val="99"/>
    <w:qFormat/>
    <w:rsid w:val="00106CD9"/>
  </w:style>
  <w:style w:type="character" w:customStyle="1" w:styleId="22">
    <w:name w:val="Заголовок 2 Знак"/>
    <w:uiPriority w:val="99"/>
    <w:qFormat/>
    <w:rsid w:val="00106CD9"/>
    <w:rPr>
      <w:rFonts w:ascii="Cambria" w:hAnsi="Cambria"/>
      <w:b/>
      <w:i/>
      <w:sz w:val="28"/>
      <w:lang w:val="ru-RU"/>
    </w:rPr>
  </w:style>
  <w:style w:type="character" w:customStyle="1" w:styleId="220">
    <w:name w:val="Основной текст с отступом 2 Знак2"/>
    <w:uiPriority w:val="99"/>
    <w:qFormat/>
    <w:rsid w:val="00106CD9"/>
    <w:rPr>
      <w:sz w:val="24"/>
      <w:lang w:val="ru-RU" w:eastAsia="zh-CN"/>
    </w:rPr>
  </w:style>
  <w:style w:type="character" w:customStyle="1" w:styleId="aa">
    <w:name w:val="Нормальний текст Знак"/>
    <w:uiPriority w:val="99"/>
    <w:qFormat/>
    <w:rsid w:val="00106CD9"/>
    <w:rPr>
      <w:sz w:val="24"/>
      <w:lang w:eastAsia="zh-CN"/>
    </w:rPr>
  </w:style>
  <w:style w:type="character" w:customStyle="1" w:styleId="BalloonTextChar">
    <w:name w:val="Balloon Text Char"/>
    <w:uiPriority w:val="99"/>
    <w:qFormat/>
    <w:locked/>
    <w:rsid w:val="00106CD9"/>
    <w:rPr>
      <w:sz w:val="24"/>
      <w:lang w:eastAsia="zh-CN"/>
    </w:rPr>
  </w:style>
  <w:style w:type="character" w:customStyle="1" w:styleId="BodyTextChar">
    <w:name w:val="Body Text Char"/>
    <w:uiPriority w:val="99"/>
    <w:semiHidden/>
    <w:qFormat/>
    <w:locked/>
    <w:rsid w:val="00106CD9"/>
    <w:rPr>
      <w:rFonts w:ascii="Times New Roman" w:hAnsi="Times New Roman"/>
      <w:sz w:val="24"/>
      <w:lang w:val="ru-RU" w:eastAsia="zh-CN"/>
    </w:rPr>
  </w:style>
  <w:style w:type="character" w:customStyle="1" w:styleId="24">
    <w:name w:val="Основной текст с отступом Знак2"/>
    <w:uiPriority w:val="99"/>
    <w:semiHidden/>
    <w:qFormat/>
    <w:locked/>
    <w:rsid w:val="00106CD9"/>
    <w:rPr>
      <w:rFonts w:ascii="Times New Roman" w:hAnsi="Times New Roman"/>
      <w:sz w:val="24"/>
      <w:lang w:val="ru-RU" w:eastAsia="zh-CN"/>
    </w:rPr>
  </w:style>
  <w:style w:type="character" w:customStyle="1" w:styleId="BodyTextIndentChar">
    <w:name w:val="Body Text Indent Char"/>
    <w:uiPriority w:val="99"/>
    <w:semiHidden/>
    <w:qFormat/>
    <w:locked/>
    <w:rsid w:val="00106CD9"/>
    <w:rPr>
      <w:rFonts w:ascii="Times New Roman" w:hAnsi="Times New Roman"/>
      <w:sz w:val="24"/>
      <w:lang w:val="ru-RU" w:eastAsia="zh-CN"/>
    </w:rPr>
  </w:style>
  <w:style w:type="character" w:customStyle="1" w:styleId="25">
    <w:name w:val="Верхний колонтитул Знак2"/>
    <w:uiPriority w:val="99"/>
    <w:semiHidden/>
    <w:qFormat/>
    <w:locked/>
    <w:rsid w:val="00106CD9"/>
    <w:rPr>
      <w:rFonts w:ascii="Times New Roman" w:hAnsi="Times New Roman"/>
      <w:sz w:val="24"/>
      <w:lang w:val="ru-RU" w:eastAsia="zh-CN"/>
    </w:rPr>
  </w:style>
  <w:style w:type="character" w:customStyle="1" w:styleId="30">
    <w:name w:val="Основной текст Знак3"/>
    <w:uiPriority w:val="99"/>
    <w:semiHidden/>
    <w:qFormat/>
    <w:locked/>
    <w:rsid w:val="00106CD9"/>
    <w:rPr>
      <w:rFonts w:ascii="Times New Roman" w:hAnsi="Times New Roman"/>
      <w:sz w:val="2"/>
      <w:lang w:val="ru-RU" w:eastAsia="zh-CN"/>
    </w:rPr>
  </w:style>
  <w:style w:type="character" w:customStyle="1" w:styleId="1c">
    <w:name w:val="Нижний колонтитул Знак1"/>
    <w:uiPriority w:val="99"/>
    <w:semiHidden/>
    <w:qFormat/>
    <w:locked/>
    <w:rsid w:val="00106CD9"/>
    <w:rPr>
      <w:rFonts w:ascii="Times New Roman" w:hAnsi="Times New Roman"/>
      <w:sz w:val="24"/>
      <w:lang w:val="ru-RU" w:eastAsia="zh-CN"/>
    </w:rPr>
  </w:style>
  <w:style w:type="character" w:customStyle="1" w:styleId="230">
    <w:name w:val="Основной текст с отступом 2 Знак3"/>
    <w:uiPriority w:val="99"/>
    <w:semiHidden/>
    <w:qFormat/>
    <w:locked/>
    <w:rsid w:val="00106CD9"/>
    <w:rPr>
      <w:rFonts w:ascii="Times New Roman" w:hAnsi="Times New Roman"/>
      <w:sz w:val="24"/>
      <w:lang w:val="ru-RU" w:eastAsia="zh-CN"/>
    </w:rPr>
  </w:style>
  <w:style w:type="character" w:customStyle="1" w:styleId="26">
    <w:name w:val="Основной текст Знак2"/>
    <w:uiPriority w:val="99"/>
    <w:semiHidden/>
    <w:qFormat/>
    <w:locked/>
    <w:rsid w:val="00106CD9"/>
    <w:rPr>
      <w:rFonts w:ascii="Times New Roman" w:hAnsi="Times New Roman"/>
      <w:sz w:val="24"/>
      <w:lang w:val="ru-RU" w:eastAsia="zh-CN"/>
    </w:rPr>
  </w:style>
  <w:style w:type="character" w:customStyle="1" w:styleId="32">
    <w:name w:val="Основной текст с отступом Знак3"/>
    <w:link w:val="1d"/>
    <w:uiPriority w:val="99"/>
    <w:semiHidden/>
    <w:qFormat/>
    <w:locked/>
    <w:rsid w:val="00106CD9"/>
    <w:rPr>
      <w:rFonts w:ascii="Times New Roman" w:hAnsi="Times New Roman"/>
      <w:sz w:val="24"/>
      <w:lang w:val="ru-RU" w:eastAsia="zh-CN"/>
    </w:rPr>
  </w:style>
  <w:style w:type="character" w:customStyle="1" w:styleId="27">
    <w:name w:val="Основной текст 2 Знак"/>
    <w:uiPriority w:val="99"/>
    <w:semiHidden/>
    <w:qFormat/>
    <w:locked/>
    <w:rsid w:val="00106CD9"/>
    <w:rPr>
      <w:rFonts w:ascii="Times New Roman" w:hAnsi="Times New Roman"/>
      <w:sz w:val="24"/>
      <w:lang w:val="ru-RU" w:eastAsia="zh-CN"/>
    </w:rPr>
  </w:style>
  <w:style w:type="character" w:customStyle="1" w:styleId="40">
    <w:name w:val="Основной текст Знак4"/>
    <w:uiPriority w:val="99"/>
    <w:semiHidden/>
    <w:qFormat/>
    <w:locked/>
    <w:rsid w:val="00106CD9"/>
    <w:rPr>
      <w:rFonts w:ascii="Times New Roman" w:hAnsi="Times New Roman"/>
      <w:sz w:val="24"/>
      <w:lang w:val="ru-RU" w:eastAsia="zh-CN"/>
    </w:rPr>
  </w:style>
  <w:style w:type="character" w:customStyle="1" w:styleId="33">
    <w:name w:val="Текст выноски Знак3"/>
    <w:uiPriority w:val="99"/>
    <w:semiHidden/>
    <w:qFormat/>
    <w:locked/>
    <w:rsid w:val="00106CD9"/>
    <w:rPr>
      <w:rFonts w:ascii="Times New Roman" w:hAnsi="Times New Roman"/>
      <w:sz w:val="2"/>
      <w:lang w:val="ru-RU" w:eastAsia="zh-CN"/>
    </w:rPr>
  </w:style>
  <w:style w:type="character" w:customStyle="1" w:styleId="28">
    <w:name w:val="Нижний колонтитул Знак2"/>
    <w:uiPriority w:val="99"/>
    <w:semiHidden/>
    <w:qFormat/>
    <w:locked/>
    <w:rsid w:val="00106CD9"/>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106CD9"/>
    <w:rPr>
      <w:rFonts w:ascii="Times New Roman" w:hAnsi="Times New Roman"/>
      <w:sz w:val="24"/>
      <w:lang w:val="ru-RU" w:eastAsia="zh-CN"/>
    </w:rPr>
  </w:style>
  <w:style w:type="character" w:customStyle="1" w:styleId="BodyTextChar2">
    <w:name w:val="Body Text Char2"/>
    <w:uiPriority w:val="99"/>
    <w:semiHidden/>
    <w:qFormat/>
    <w:rsid w:val="00106CD9"/>
    <w:rPr>
      <w:rFonts w:ascii="Times New Roman" w:hAnsi="Times New Roman" w:cs="Times New Roman"/>
      <w:sz w:val="24"/>
      <w:szCs w:val="24"/>
      <w:lang w:val="ru-RU" w:eastAsia="zh-CN"/>
    </w:rPr>
  </w:style>
  <w:style w:type="character" w:customStyle="1" w:styleId="BodyTextIndentChar2">
    <w:name w:val="Body Text Indent Char2"/>
    <w:uiPriority w:val="99"/>
    <w:semiHidden/>
    <w:qFormat/>
    <w:rsid w:val="00106CD9"/>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106CD9"/>
    <w:rPr>
      <w:rFonts w:ascii="Times New Roman" w:hAnsi="Times New Roman"/>
      <w:sz w:val="24"/>
      <w:lang w:val="ru-RU" w:eastAsia="zh-CN"/>
    </w:rPr>
  </w:style>
  <w:style w:type="character" w:customStyle="1" w:styleId="BalloonTextChar1">
    <w:name w:val="Balloon Text Char1"/>
    <w:uiPriority w:val="99"/>
    <w:semiHidden/>
    <w:qFormat/>
    <w:rsid w:val="00106CD9"/>
    <w:rPr>
      <w:rFonts w:ascii="Times New Roman" w:hAnsi="Times New Roman" w:cs="Times New Roman"/>
      <w:sz w:val="2"/>
      <w:lang w:val="ru-RU" w:eastAsia="zh-CN"/>
    </w:rPr>
  </w:style>
  <w:style w:type="character" w:customStyle="1" w:styleId="250">
    <w:name w:val="Основной текст с отступом 2 Знак5"/>
    <w:uiPriority w:val="99"/>
    <w:semiHidden/>
    <w:qFormat/>
    <w:rsid w:val="00106CD9"/>
    <w:rPr>
      <w:rFonts w:ascii="Times New Roman" w:hAnsi="Times New Roman" w:cs="Times New Roman"/>
      <w:sz w:val="24"/>
      <w:szCs w:val="24"/>
      <w:lang w:val="ru-RU" w:eastAsia="zh-CN"/>
    </w:rPr>
  </w:style>
  <w:style w:type="character" w:customStyle="1" w:styleId="50">
    <w:name w:val="Основной текст с отступом Знак5"/>
    <w:uiPriority w:val="99"/>
    <w:semiHidden/>
    <w:qFormat/>
    <w:locked/>
    <w:rsid w:val="00106CD9"/>
    <w:rPr>
      <w:rFonts w:ascii="Times New Roman" w:hAnsi="Times New Roman" w:cs="Times New Roman"/>
      <w:sz w:val="24"/>
      <w:szCs w:val="24"/>
      <w:lang w:eastAsia="zh-CN"/>
    </w:rPr>
  </w:style>
  <w:style w:type="character" w:customStyle="1" w:styleId="42">
    <w:name w:val="Основной текст с отступом Знак4"/>
    <w:uiPriority w:val="99"/>
    <w:semiHidden/>
    <w:qFormat/>
    <w:locked/>
    <w:rsid w:val="00106CD9"/>
    <w:rPr>
      <w:rFonts w:ascii="Times New Roman" w:hAnsi="Times New Roman" w:cs="Times New Roman"/>
      <w:sz w:val="24"/>
      <w:szCs w:val="24"/>
      <w:lang w:eastAsia="zh-CN"/>
    </w:rPr>
  </w:style>
  <w:style w:type="character" w:customStyle="1" w:styleId="BodyText2Char1">
    <w:name w:val="Body Text 2 Char1"/>
    <w:uiPriority w:val="99"/>
    <w:qFormat/>
    <w:locked/>
    <w:rsid w:val="00106CD9"/>
    <w:rPr>
      <w:rFonts w:ascii="Times New Roman" w:hAnsi="Times New Roman" w:cs="Times New Roman"/>
      <w:sz w:val="24"/>
      <w:szCs w:val="24"/>
      <w:lang w:eastAsia="zh-CN"/>
    </w:rPr>
  </w:style>
  <w:style w:type="character" w:customStyle="1" w:styleId="29">
    <w:name w:val="Текст выноски Знак2"/>
    <w:uiPriority w:val="99"/>
    <w:semiHidden/>
    <w:qFormat/>
    <w:locked/>
    <w:rsid w:val="00106CD9"/>
    <w:rPr>
      <w:rFonts w:ascii="Times New Roman" w:hAnsi="Times New Roman" w:cs="Times New Roman"/>
      <w:sz w:val="2"/>
      <w:lang w:eastAsia="zh-CN"/>
    </w:rPr>
  </w:style>
  <w:style w:type="character" w:customStyle="1" w:styleId="260">
    <w:name w:val="Основной текст с отступом 2 Знак6"/>
    <w:uiPriority w:val="99"/>
    <w:semiHidden/>
    <w:qFormat/>
    <w:locked/>
    <w:rsid w:val="00106CD9"/>
    <w:rPr>
      <w:rFonts w:ascii="Times New Roman" w:hAnsi="Times New Roman" w:cs="Times New Roman"/>
      <w:sz w:val="24"/>
      <w:szCs w:val="24"/>
      <w:lang w:eastAsia="zh-CN"/>
    </w:rPr>
  </w:style>
  <w:style w:type="character" w:customStyle="1" w:styleId="BodyTextChar3">
    <w:name w:val="Body Text Char3"/>
    <w:uiPriority w:val="99"/>
    <w:semiHidden/>
    <w:qFormat/>
    <w:rsid w:val="00106CD9"/>
    <w:rPr>
      <w:rFonts w:ascii="Times New Roman" w:hAnsi="Times New Roman" w:cs="Times New Roman"/>
      <w:sz w:val="24"/>
      <w:szCs w:val="24"/>
      <w:lang w:eastAsia="zh-CN"/>
    </w:rPr>
  </w:style>
  <w:style w:type="character" w:customStyle="1" w:styleId="BodyTextIndentChar4">
    <w:name w:val="Body Text Indent Char4"/>
    <w:uiPriority w:val="99"/>
    <w:semiHidden/>
    <w:qFormat/>
    <w:rsid w:val="00106CD9"/>
    <w:rPr>
      <w:rFonts w:ascii="Times New Roman" w:hAnsi="Times New Roman" w:cs="Times New Roman"/>
      <w:sz w:val="24"/>
      <w:szCs w:val="24"/>
      <w:lang w:eastAsia="zh-CN"/>
    </w:rPr>
  </w:style>
  <w:style w:type="character" w:customStyle="1" w:styleId="BodyText2Char2">
    <w:name w:val="Body Text 2 Char2"/>
    <w:uiPriority w:val="99"/>
    <w:semiHidden/>
    <w:qFormat/>
    <w:rsid w:val="00106CD9"/>
    <w:rPr>
      <w:rFonts w:ascii="Times New Roman" w:hAnsi="Times New Roman" w:cs="Times New Roman"/>
      <w:sz w:val="24"/>
      <w:szCs w:val="24"/>
      <w:lang w:eastAsia="zh-CN"/>
    </w:rPr>
  </w:style>
  <w:style w:type="character" w:customStyle="1" w:styleId="BalloonTextChar3">
    <w:name w:val="Balloon Text Char3"/>
    <w:uiPriority w:val="99"/>
    <w:semiHidden/>
    <w:qFormat/>
    <w:rsid w:val="00106CD9"/>
    <w:rPr>
      <w:rFonts w:ascii="Times New Roman" w:hAnsi="Times New Roman" w:cs="Times New Roman"/>
      <w:sz w:val="2"/>
      <w:lang w:eastAsia="zh-CN"/>
    </w:rPr>
  </w:style>
  <w:style w:type="character" w:customStyle="1" w:styleId="BodyTextIndent2Char1">
    <w:name w:val="Body Text Indent 2 Char1"/>
    <w:uiPriority w:val="99"/>
    <w:semiHidden/>
    <w:qFormat/>
    <w:rsid w:val="00106CD9"/>
    <w:rPr>
      <w:rFonts w:ascii="Times New Roman" w:hAnsi="Times New Roman" w:cs="Times New Roman"/>
      <w:sz w:val="24"/>
      <w:szCs w:val="24"/>
      <w:lang w:eastAsia="zh-CN"/>
    </w:rPr>
  </w:style>
  <w:style w:type="character" w:customStyle="1" w:styleId="fontstyle01">
    <w:name w:val="fontstyle01"/>
    <w:uiPriority w:val="99"/>
    <w:qFormat/>
    <w:rsid w:val="00106CD9"/>
    <w:rPr>
      <w:rFonts w:ascii="TimesNewRomanPSMT" w:hAnsi="TimesNewRomanPSMT" w:cs="Times New Roman"/>
      <w:color w:val="000000"/>
      <w:sz w:val="28"/>
      <w:szCs w:val="28"/>
    </w:rPr>
  </w:style>
  <w:style w:type="character" w:styleId="ab">
    <w:name w:val="Hyperlink"/>
    <w:uiPriority w:val="99"/>
    <w:rsid w:val="00106CD9"/>
    <w:rPr>
      <w:rFonts w:cs="Times New Roman"/>
      <w:color w:val="000080"/>
      <w:u w:val="single"/>
    </w:rPr>
  </w:style>
  <w:style w:type="character" w:customStyle="1" w:styleId="BodyTextChar1">
    <w:name w:val="Body Text Char1"/>
    <w:uiPriority w:val="99"/>
    <w:semiHidden/>
    <w:qFormat/>
    <w:locked/>
    <w:rsid w:val="00106CD9"/>
    <w:rPr>
      <w:rFonts w:ascii="Times New Roman" w:hAnsi="Times New Roman" w:cs="Times New Roman"/>
      <w:sz w:val="24"/>
      <w:szCs w:val="24"/>
      <w:lang w:eastAsia="zh-CN"/>
    </w:rPr>
  </w:style>
  <w:style w:type="character" w:customStyle="1" w:styleId="BodyTextIndentChar3">
    <w:name w:val="Body Text Indent Char3"/>
    <w:uiPriority w:val="99"/>
    <w:semiHidden/>
    <w:qFormat/>
    <w:locked/>
    <w:rsid w:val="00106CD9"/>
    <w:rPr>
      <w:rFonts w:ascii="Times New Roman" w:hAnsi="Times New Roman" w:cs="Times New Roman"/>
      <w:sz w:val="24"/>
      <w:szCs w:val="24"/>
      <w:lang w:eastAsia="zh-CN"/>
    </w:rPr>
  </w:style>
  <w:style w:type="character" w:customStyle="1" w:styleId="BodyText2Char3">
    <w:name w:val="Body Text 2 Char3"/>
    <w:uiPriority w:val="99"/>
    <w:semiHidden/>
    <w:qFormat/>
    <w:rsid w:val="00106CD9"/>
    <w:rPr>
      <w:rFonts w:ascii="Times New Roman" w:hAnsi="Times New Roman" w:cs="Times New Roman"/>
      <w:sz w:val="24"/>
      <w:szCs w:val="24"/>
      <w:lang w:eastAsia="zh-CN"/>
    </w:rPr>
  </w:style>
  <w:style w:type="character" w:customStyle="1" w:styleId="BalloonTextChar2">
    <w:name w:val="Balloon Text Char2"/>
    <w:uiPriority w:val="99"/>
    <w:semiHidden/>
    <w:qFormat/>
    <w:locked/>
    <w:rsid w:val="00106CD9"/>
    <w:rPr>
      <w:rFonts w:ascii="Times New Roman" w:hAnsi="Times New Roman" w:cs="Times New Roman"/>
      <w:sz w:val="2"/>
      <w:lang w:eastAsia="zh-CN"/>
    </w:rPr>
  </w:style>
  <w:style w:type="character" w:customStyle="1" w:styleId="BodyTextIndent2Char">
    <w:name w:val="Body Text Indent 2 Char"/>
    <w:uiPriority w:val="99"/>
    <w:semiHidden/>
    <w:qFormat/>
    <w:locked/>
    <w:rsid w:val="00106CD9"/>
    <w:rPr>
      <w:rFonts w:ascii="Times New Roman" w:hAnsi="Times New Roman" w:cs="Times New Roman"/>
      <w:sz w:val="24"/>
      <w:szCs w:val="24"/>
      <w:lang w:eastAsia="zh-CN"/>
    </w:rPr>
  </w:style>
  <w:style w:type="character" w:customStyle="1" w:styleId="HeaderChar">
    <w:name w:val="Header Char"/>
    <w:uiPriority w:val="99"/>
    <w:semiHidden/>
    <w:qFormat/>
    <w:locked/>
    <w:rsid w:val="00106CD9"/>
    <w:rPr>
      <w:rFonts w:ascii="Times New Roman" w:hAnsi="Times New Roman" w:cs="Times New Roman"/>
      <w:sz w:val="24"/>
      <w:szCs w:val="24"/>
      <w:lang w:eastAsia="zh-CN"/>
    </w:rPr>
  </w:style>
  <w:style w:type="character" w:customStyle="1" w:styleId="51">
    <w:name w:val="Основной текст Знак5"/>
    <w:link w:val="ac"/>
    <w:uiPriority w:val="99"/>
    <w:semiHidden/>
    <w:qFormat/>
    <w:locked/>
    <w:rPr>
      <w:rFonts w:ascii="Times New Roman" w:hAnsi="Times New Roman" w:cs="Times New Roman"/>
      <w:sz w:val="24"/>
      <w:szCs w:val="24"/>
      <w:lang w:eastAsia="zh-CN"/>
    </w:rPr>
  </w:style>
  <w:style w:type="character" w:customStyle="1" w:styleId="6">
    <w:name w:val="Основной текст с отступом Знак6"/>
    <w:link w:val="ad"/>
    <w:uiPriority w:val="99"/>
    <w:semiHidden/>
    <w:qFormat/>
    <w:locked/>
    <w:rPr>
      <w:rFonts w:ascii="Times New Roman" w:hAnsi="Times New Roman" w:cs="Times New Roman"/>
      <w:sz w:val="24"/>
      <w:szCs w:val="24"/>
      <w:lang w:eastAsia="zh-CN"/>
    </w:rPr>
  </w:style>
  <w:style w:type="character" w:customStyle="1" w:styleId="211">
    <w:name w:val="Основной текст 2 Знак1"/>
    <w:link w:val="2a"/>
    <w:uiPriority w:val="99"/>
    <w:semiHidden/>
    <w:qFormat/>
    <w:locked/>
    <w:rPr>
      <w:rFonts w:ascii="Times New Roman" w:hAnsi="Times New Roman" w:cs="Times New Roman"/>
      <w:sz w:val="24"/>
      <w:szCs w:val="24"/>
      <w:lang w:eastAsia="zh-CN"/>
    </w:rPr>
  </w:style>
  <w:style w:type="character" w:customStyle="1" w:styleId="43">
    <w:name w:val="Текст выноски Знак4"/>
    <w:link w:val="ae"/>
    <w:uiPriority w:val="99"/>
    <w:semiHidden/>
    <w:qFormat/>
    <w:locked/>
    <w:rPr>
      <w:rFonts w:ascii="Times New Roman" w:hAnsi="Times New Roman" w:cs="Times New Roman"/>
      <w:sz w:val="2"/>
      <w:lang w:eastAsia="zh-CN"/>
    </w:rPr>
  </w:style>
  <w:style w:type="character" w:customStyle="1" w:styleId="270">
    <w:name w:val="Основной текст с отступом 2 Знак7"/>
    <w:link w:val="2b"/>
    <w:uiPriority w:val="99"/>
    <w:semiHidden/>
    <w:qFormat/>
    <w:locked/>
    <w:rPr>
      <w:rFonts w:ascii="Times New Roman" w:hAnsi="Times New Roman" w:cs="Times New Roman"/>
      <w:sz w:val="24"/>
      <w:szCs w:val="24"/>
      <w:lang w:eastAsia="zh-CN"/>
    </w:rPr>
  </w:style>
  <w:style w:type="character" w:customStyle="1" w:styleId="34">
    <w:name w:val="Верхний колонтитул Знак3"/>
    <w:link w:val="af"/>
    <w:uiPriority w:val="99"/>
    <w:semiHidden/>
    <w:qFormat/>
    <w:locked/>
    <w:rPr>
      <w:rFonts w:ascii="Times New Roman" w:hAnsi="Times New Roman" w:cs="Times New Roman"/>
      <w:sz w:val="24"/>
      <w:szCs w:val="24"/>
      <w:lang w:eastAsia="zh-CN"/>
    </w:rPr>
  </w:style>
  <w:style w:type="paragraph" w:customStyle="1" w:styleId="af0">
    <w:name w:val="Заголовок"/>
    <w:basedOn w:val="a"/>
    <w:next w:val="ac"/>
    <w:uiPriority w:val="99"/>
    <w:qFormat/>
    <w:rsid w:val="00106CD9"/>
    <w:pPr>
      <w:jc w:val="center"/>
    </w:pPr>
    <w:rPr>
      <w:sz w:val="28"/>
      <w:lang w:val="uk-UA"/>
    </w:rPr>
  </w:style>
  <w:style w:type="paragraph" w:styleId="ac">
    <w:name w:val="Body Text"/>
    <w:basedOn w:val="a"/>
    <w:link w:val="51"/>
    <w:uiPriority w:val="99"/>
    <w:rsid w:val="00106CD9"/>
    <w:pPr>
      <w:jc w:val="both"/>
    </w:pPr>
  </w:style>
  <w:style w:type="paragraph" w:styleId="af1">
    <w:name w:val="List"/>
    <w:basedOn w:val="ac"/>
    <w:uiPriority w:val="99"/>
    <w:rsid w:val="00106CD9"/>
    <w:rPr>
      <w:rFonts w:cs="Lucida Sans"/>
    </w:rPr>
  </w:style>
  <w:style w:type="paragraph" w:styleId="af2">
    <w:name w:val="caption"/>
    <w:basedOn w:val="a"/>
    <w:qFormat/>
    <w:pPr>
      <w:suppressLineNumbers/>
      <w:spacing w:before="120" w:after="120"/>
    </w:pPr>
    <w:rPr>
      <w:rFonts w:cs="Mangal"/>
      <w:i/>
      <w:iCs/>
    </w:rPr>
  </w:style>
  <w:style w:type="paragraph" w:styleId="af3">
    <w:name w:val="index heading"/>
    <w:basedOn w:val="a"/>
    <w:uiPriority w:val="99"/>
    <w:qFormat/>
    <w:rsid w:val="00106CD9"/>
    <w:pPr>
      <w:suppressLineNumbers/>
    </w:pPr>
    <w:rPr>
      <w:rFonts w:cs="Mangal"/>
    </w:rPr>
  </w:style>
  <w:style w:type="paragraph" w:customStyle="1" w:styleId="caption1">
    <w:name w:val="caption1"/>
    <w:basedOn w:val="a"/>
    <w:uiPriority w:val="99"/>
    <w:qFormat/>
    <w:rsid w:val="00521B6A"/>
    <w:pPr>
      <w:suppressLineNumbers/>
      <w:spacing w:before="120" w:after="120"/>
    </w:pPr>
    <w:rPr>
      <w:rFonts w:cs="Arial"/>
      <w:i/>
      <w:iCs/>
    </w:rPr>
  </w:style>
  <w:style w:type="paragraph" w:customStyle="1" w:styleId="af4">
    <w:name w:val="Покажчик"/>
    <w:basedOn w:val="a"/>
    <w:uiPriority w:val="99"/>
    <w:qFormat/>
    <w:rsid w:val="00106CD9"/>
    <w:pPr>
      <w:suppressLineNumbers/>
    </w:pPr>
    <w:rPr>
      <w:rFonts w:cs="Lucida Sans"/>
    </w:rPr>
  </w:style>
  <w:style w:type="paragraph" w:customStyle="1" w:styleId="caption11">
    <w:name w:val="caption11"/>
    <w:basedOn w:val="a"/>
    <w:uiPriority w:val="99"/>
    <w:qFormat/>
    <w:rsid w:val="00521B6A"/>
    <w:pPr>
      <w:suppressLineNumbers/>
      <w:spacing w:before="120" w:after="120"/>
    </w:pPr>
    <w:rPr>
      <w:rFonts w:cs="Arial"/>
      <w:i/>
      <w:iCs/>
    </w:rPr>
  </w:style>
  <w:style w:type="paragraph" w:customStyle="1" w:styleId="caption111">
    <w:name w:val="caption111"/>
    <w:basedOn w:val="a"/>
    <w:uiPriority w:val="99"/>
    <w:qFormat/>
    <w:rsid w:val="00106CD9"/>
    <w:pPr>
      <w:suppressLineNumbers/>
      <w:spacing w:before="120" w:after="120"/>
    </w:pPr>
    <w:rPr>
      <w:rFonts w:cs="Arial"/>
      <w:i/>
      <w:iCs/>
    </w:rPr>
  </w:style>
  <w:style w:type="paragraph" w:customStyle="1" w:styleId="caption1111">
    <w:name w:val="caption1111"/>
    <w:basedOn w:val="a"/>
    <w:uiPriority w:val="99"/>
    <w:qFormat/>
    <w:rsid w:val="00106CD9"/>
    <w:pPr>
      <w:suppressLineNumbers/>
      <w:spacing w:before="120" w:after="120"/>
    </w:pPr>
    <w:rPr>
      <w:rFonts w:cs="Mangal"/>
      <w:i/>
      <w:iCs/>
    </w:rPr>
  </w:style>
  <w:style w:type="paragraph" w:styleId="1e">
    <w:name w:val="index 1"/>
    <w:basedOn w:val="a"/>
    <w:next w:val="a"/>
    <w:autoRedefine/>
    <w:uiPriority w:val="99"/>
    <w:semiHidden/>
    <w:qFormat/>
    <w:rsid w:val="00106CD9"/>
    <w:pPr>
      <w:ind w:left="240" w:hanging="240"/>
    </w:pPr>
  </w:style>
  <w:style w:type="paragraph" w:customStyle="1" w:styleId="1d">
    <w:name w:val="Название объекта1"/>
    <w:basedOn w:val="a"/>
    <w:link w:val="32"/>
    <w:uiPriority w:val="99"/>
    <w:qFormat/>
    <w:rsid w:val="00106CD9"/>
    <w:pPr>
      <w:suppressLineNumbers/>
      <w:spacing w:before="120" w:after="120"/>
    </w:pPr>
    <w:rPr>
      <w:szCs w:val="20"/>
    </w:rPr>
  </w:style>
  <w:style w:type="paragraph" w:customStyle="1" w:styleId="caption11111">
    <w:name w:val="caption11111"/>
    <w:basedOn w:val="a"/>
    <w:uiPriority w:val="99"/>
    <w:qFormat/>
    <w:rsid w:val="00106CD9"/>
    <w:pPr>
      <w:suppressLineNumbers/>
      <w:spacing w:before="120" w:after="120"/>
    </w:pPr>
    <w:rPr>
      <w:rFonts w:cs="Arial"/>
      <w:i/>
      <w:iCs/>
    </w:rPr>
  </w:style>
  <w:style w:type="paragraph" w:customStyle="1" w:styleId="caption111111">
    <w:name w:val="caption111111"/>
    <w:basedOn w:val="a"/>
    <w:uiPriority w:val="99"/>
    <w:qFormat/>
    <w:rsid w:val="00106CD9"/>
    <w:pPr>
      <w:suppressLineNumbers/>
      <w:spacing w:before="120" w:after="120"/>
    </w:pPr>
    <w:rPr>
      <w:rFonts w:cs="Arial"/>
      <w:i/>
      <w:iCs/>
    </w:rPr>
  </w:style>
  <w:style w:type="paragraph" w:customStyle="1" w:styleId="Caption1111111">
    <w:name w:val="Caption1111111"/>
    <w:basedOn w:val="a"/>
    <w:uiPriority w:val="99"/>
    <w:qFormat/>
    <w:rsid w:val="00106CD9"/>
    <w:pPr>
      <w:suppressLineNumbers/>
      <w:spacing w:before="120" w:after="120"/>
    </w:pPr>
    <w:rPr>
      <w:rFonts w:cs="Arial"/>
      <w:i/>
      <w:iCs/>
    </w:rPr>
  </w:style>
  <w:style w:type="paragraph" w:customStyle="1" w:styleId="Caption11111111">
    <w:name w:val="Caption11111111"/>
    <w:basedOn w:val="a"/>
    <w:uiPriority w:val="99"/>
    <w:qFormat/>
    <w:rsid w:val="00106CD9"/>
    <w:pPr>
      <w:suppressLineNumbers/>
      <w:spacing w:before="120" w:after="120"/>
    </w:pPr>
    <w:rPr>
      <w:rFonts w:cs="Arial"/>
      <w:i/>
      <w:iCs/>
    </w:rPr>
  </w:style>
  <w:style w:type="paragraph" w:customStyle="1" w:styleId="111">
    <w:name w:val="Заголовок 11"/>
    <w:basedOn w:val="a"/>
    <w:next w:val="a"/>
    <w:uiPriority w:val="99"/>
    <w:qFormat/>
    <w:rsid w:val="00106CD9"/>
    <w:pPr>
      <w:keepNext/>
      <w:tabs>
        <w:tab w:val="left" w:pos="0"/>
      </w:tabs>
      <w:outlineLvl w:val="0"/>
    </w:pPr>
    <w:rPr>
      <w:rFonts w:ascii="Cambria" w:hAnsi="Cambria"/>
      <w:b/>
      <w:kern w:val="2"/>
      <w:sz w:val="32"/>
      <w:szCs w:val="20"/>
    </w:rPr>
  </w:style>
  <w:style w:type="paragraph" w:customStyle="1" w:styleId="212">
    <w:name w:val="Заголовок 21"/>
    <w:basedOn w:val="a"/>
    <w:next w:val="a"/>
    <w:uiPriority w:val="99"/>
    <w:qFormat/>
    <w:rsid w:val="00106CD9"/>
    <w:pPr>
      <w:keepNext/>
      <w:suppressAutoHyphens w:val="0"/>
      <w:spacing w:before="240" w:after="60"/>
      <w:outlineLvl w:val="1"/>
    </w:pPr>
    <w:rPr>
      <w:szCs w:val="20"/>
    </w:rPr>
  </w:style>
  <w:style w:type="paragraph" w:customStyle="1" w:styleId="310">
    <w:name w:val="Заголовок 31"/>
    <w:basedOn w:val="a"/>
    <w:next w:val="a"/>
    <w:uiPriority w:val="99"/>
    <w:qFormat/>
    <w:rsid w:val="00106CD9"/>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106CD9"/>
    <w:pPr>
      <w:keepNext/>
      <w:tabs>
        <w:tab w:val="left" w:pos="0"/>
      </w:tabs>
      <w:spacing w:before="240" w:after="60"/>
      <w:outlineLvl w:val="3"/>
    </w:pPr>
    <w:rPr>
      <w:rFonts w:ascii="Calibri" w:hAnsi="Calibri"/>
      <w:b/>
      <w:bCs/>
      <w:sz w:val="28"/>
      <w:szCs w:val="28"/>
    </w:rPr>
  </w:style>
  <w:style w:type="paragraph" w:customStyle="1" w:styleId="44">
    <w:name w:val="Название объекта4"/>
    <w:basedOn w:val="a"/>
    <w:uiPriority w:val="99"/>
    <w:qFormat/>
    <w:rsid w:val="00106CD9"/>
    <w:pPr>
      <w:suppressLineNumbers/>
      <w:spacing w:before="120" w:after="120"/>
    </w:pPr>
    <w:rPr>
      <w:rFonts w:cs="Arial"/>
      <w:i/>
      <w:iCs/>
    </w:rPr>
  </w:style>
  <w:style w:type="paragraph" w:customStyle="1" w:styleId="35">
    <w:name w:val="Название объекта3"/>
    <w:basedOn w:val="a"/>
    <w:uiPriority w:val="99"/>
    <w:qFormat/>
    <w:rsid w:val="00106CD9"/>
    <w:pPr>
      <w:suppressLineNumbers/>
      <w:spacing w:before="120" w:after="120"/>
    </w:pPr>
    <w:rPr>
      <w:rFonts w:cs="Lucida Sans"/>
      <w:i/>
      <w:iCs/>
    </w:rPr>
  </w:style>
  <w:style w:type="paragraph" w:customStyle="1" w:styleId="2c">
    <w:name w:val="Название объекта2"/>
    <w:basedOn w:val="a"/>
    <w:uiPriority w:val="99"/>
    <w:qFormat/>
    <w:rsid w:val="00106CD9"/>
    <w:pPr>
      <w:suppressLineNumbers/>
      <w:spacing w:before="120" w:after="120"/>
    </w:pPr>
    <w:rPr>
      <w:rFonts w:cs="Lucida Sans"/>
      <w:i/>
      <w:iCs/>
    </w:rPr>
  </w:style>
  <w:style w:type="paragraph" w:customStyle="1" w:styleId="112">
    <w:name w:val="Название объекта11"/>
    <w:basedOn w:val="a"/>
    <w:uiPriority w:val="99"/>
    <w:qFormat/>
    <w:rsid w:val="00106CD9"/>
    <w:pPr>
      <w:suppressLineNumbers/>
      <w:spacing w:before="120" w:after="120"/>
    </w:pPr>
    <w:rPr>
      <w:rFonts w:cs="Lucida Sans"/>
      <w:i/>
      <w:iC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f6">
    <w:name w:val="Normal (Web)"/>
    <w:basedOn w:val="a"/>
    <w:uiPriority w:val="99"/>
    <w:qFormat/>
    <w:rsid w:val="00106CD9"/>
    <w:pPr>
      <w:spacing w:after="75"/>
    </w:p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szCs w:val="20"/>
    </w:rPr>
  </w:style>
  <w:style w:type="paragraph" w:customStyle="1" w:styleId="af7">
    <w:name w:val="Знак"/>
    <w:basedOn w:val="a"/>
    <w:uiPriority w:val="99"/>
    <w:qFormat/>
    <w:rsid w:val="00106CD9"/>
    <w:rPr>
      <w:rFonts w:ascii="Verdana" w:eastAsia="MS Mincho;ＭＳ 明朝" w:hAnsi="Verdana" w:cs="Verdana"/>
      <w:sz w:val="20"/>
      <w:szCs w:val="20"/>
      <w:lang w:val="en-US"/>
    </w:rPr>
  </w:style>
  <w:style w:type="paragraph" w:styleId="ad">
    <w:name w:val="Body Text Indent"/>
    <w:basedOn w:val="a"/>
    <w:link w:val="6"/>
    <w:uiPriority w:val="99"/>
    <w:rsid w:val="00106CD9"/>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106CD9"/>
    <w:rPr>
      <w:rFonts w:ascii="Verdana" w:eastAsia="MS Mincho;ＭＳ 明朝" w:hAnsi="Verdana" w:cs="Verdana"/>
      <w:sz w:val="20"/>
      <w:szCs w:val="20"/>
      <w:lang w:val="en-US"/>
    </w:rPr>
  </w:style>
  <w:style w:type="paragraph" w:customStyle="1" w:styleId="af8">
    <w:name w:val="Знак Знак Знак Знак"/>
    <w:basedOn w:val="a"/>
    <w:uiPriority w:val="99"/>
    <w:qFormat/>
    <w:rsid w:val="00106CD9"/>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9">
    <w:name w:val="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2f">
    <w:name w:val="Знак Знак Знак2"/>
    <w:basedOn w:val="a"/>
    <w:uiPriority w:val="99"/>
    <w:qFormat/>
    <w:rsid w:val="00106CD9"/>
    <w:rPr>
      <w:rFonts w:ascii="Verdana" w:eastAsia="MS Mincho;ＭＳ 明朝" w:hAnsi="Verdana" w:cs="Verdana"/>
      <w:sz w:val="20"/>
      <w:szCs w:val="20"/>
      <w:lang w:val="en-US"/>
    </w:rPr>
  </w:style>
  <w:style w:type="paragraph" w:styleId="2a">
    <w:name w:val="Body Text 2"/>
    <w:basedOn w:val="a"/>
    <w:link w:val="211"/>
    <w:uiPriority w:val="99"/>
    <w:qFormat/>
    <w:rsid w:val="00106CD9"/>
  </w:style>
  <w:style w:type="paragraph" w:customStyle="1" w:styleId="1f0">
    <w:name w:val="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a">
    <w:name w:val="Нормальний текст"/>
    <w:basedOn w:val="a"/>
    <w:uiPriority w:val="99"/>
    <w:qFormat/>
    <w:rsid w:val="00106CD9"/>
    <w:pPr>
      <w:spacing w:before="120"/>
      <w:ind w:firstLine="567"/>
    </w:pPr>
    <w:rPr>
      <w:lang w:val="uk-UA"/>
    </w:rPr>
  </w:style>
  <w:style w:type="paragraph" w:customStyle="1" w:styleId="213">
    <w:name w:val="Основной текст с отступом 21"/>
    <w:basedOn w:val="a"/>
    <w:uiPriority w:val="99"/>
    <w:qFormat/>
    <w:rsid w:val="00106CD9"/>
    <w:pPr>
      <w:spacing w:after="120" w:line="480" w:lineRule="auto"/>
      <w:ind w:left="283"/>
    </w:pPr>
  </w:style>
  <w:style w:type="paragraph" w:customStyle="1" w:styleId="StyleOstRed">
    <w:name w:val="StyleOstRed"/>
    <w:basedOn w:val="a"/>
    <w:uiPriority w:val="99"/>
    <w:qFormat/>
    <w:rsid w:val="00106CD9"/>
    <w:pPr>
      <w:spacing w:after="120"/>
      <w:ind w:firstLine="720"/>
      <w:jc w:val="both"/>
    </w:pPr>
    <w:rPr>
      <w:sz w:val="28"/>
      <w:szCs w:val="28"/>
      <w:lang w:val="uk-UA"/>
    </w:rPr>
  </w:style>
  <w:style w:type="paragraph" w:customStyle="1" w:styleId="afb">
    <w:name w:val="Верхній і нижній колонтитули"/>
    <w:basedOn w:val="a"/>
    <w:uiPriority w:val="99"/>
    <w:qFormat/>
    <w:rsid w:val="00106CD9"/>
    <w:pPr>
      <w:suppressLineNumbers/>
      <w:tabs>
        <w:tab w:val="center" w:pos="4819"/>
        <w:tab w:val="right" w:pos="9638"/>
      </w:tabs>
    </w:pPr>
  </w:style>
  <w:style w:type="paragraph" w:customStyle="1" w:styleId="1f1">
    <w:name w:val="Верхний колонтитул1"/>
    <w:basedOn w:val="a"/>
    <w:uiPriority w:val="99"/>
    <w:qFormat/>
    <w:rsid w:val="00106CD9"/>
    <w:pPr>
      <w:tabs>
        <w:tab w:val="center" w:pos="4677"/>
        <w:tab w:val="right" w:pos="9355"/>
      </w:tabs>
    </w:pPr>
    <w:rPr>
      <w:sz w:val="2"/>
      <w:szCs w:val="20"/>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2">
    <w:name w:val="Абзац списка1"/>
    <w:basedOn w:val="a"/>
    <w:uiPriority w:val="99"/>
    <w:qFormat/>
    <w:rsid w:val="00106CD9"/>
    <w:pPr>
      <w:ind w:left="720"/>
      <w:contextualSpacing/>
    </w:pPr>
    <w:rPr>
      <w:lang w:val="uk-U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e">
    <w:name w:val="Balloon Text"/>
    <w:basedOn w:val="a"/>
    <w:link w:val="43"/>
    <w:uiPriority w:val="99"/>
    <w:qFormat/>
    <w:rsid w:val="00106CD9"/>
    <w:rPr>
      <w:rFonts w:ascii="Liberation Serif" w:hAnsi="Liberation Serif"/>
      <w:szCs w:val="20"/>
    </w:rPr>
  </w:style>
  <w:style w:type="paragraph" w:customStyle="1" w:styleId="aff0">
    <w:name w:val="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106CD9"/>
    <w:rPr>
      <w:rFonts w:ascii="Verdana" w:hAnsi="Verdana" w:cs="Verdana"/>
      <w:sz w:val="20"/>
      <w:szCs w:val="20"/>
      <w:lang w:val="en-US"/>
    </w:rPr>
  </w:style>
  <w:style w:type="paragraph" w:customStyle="1" w:styleId="Style4">
    <w:name w:val="Style 4"/>
    <w:basedOn w:val="a"/>
    <w:uiPriority w:val="99"/>
    <w:qFormat/>
    <w:rsid w:val="00106CD9"/>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106CD9"/>
    <w:rPr>
      <w:rFonts w:ascii="Verdana" w:eastAsia="MS Mincho;ＭＳ 明朝" w:hAnsi="Verdana" w:cs="Verdana"/>
      <w:sz w:val="20"/>
      <w:szCs w:val="20"/>
      <w:lang w:val="en-US"/>
    </w:rPr>
  </w:style>
  <w:style w:type="paragraph" w:customStyle="1" w:styleId="Style8">
    <w:name w:val="Style 8"/>
    <w:basedOn w:val="a"/>
    <w:uiPriority w:val="99"/>
    <w:qFormat/>
    <w:rsid w:val="00106CD9"/>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4">
    <w:name w:val="Знак Знак Знак2 Знак Знак Знак1"/>
    <w:basedOn w:val="a"/>
    <w:uiPriority w:val="99"/>
    <w:qFormat/>
    <w:rsid w:val="00106CD9"/>
    <w:rPr>
      <w:rFonts w:ascii="Verdana" w:eastAsia="MS Mincho;ＭＳ 明朝" w:hAnsi="Verdana" w:cs="Verdana"/>
      <w:sz w:val="20"/>
      <w:szCs w:val="20"/>
      <w:lang w:val="en-US"/>
    </w:rPr>
  </w:style>
  <w:style w:type="paragraph" w:customStyle="1" w:styleId="1f4">
    <w:name w:val="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5">
    <w:name w:val="Знак Знак Знак2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5">
    <w:name w:val="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6">
    <w:name w:val="Знак Знак Знак21"/>
    <w:basedOn w:val="a"/>
    <w:uiPriority w:val="99"/>
    <w:qFormat/>
    <w:rsid w:val="00106CD9"/>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a">
    <w:name w:val="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106CD9"/>
    <w:rPr>
      <w:rFonts w:ascii="Verdana" w:eastAsia="MS Mincho;ＭＳ 明朝" w:hAnsi="Verdana" w:cs="Verdana"/>
      <w:sz w:val="20"/>
      <w:szCs w:val="20"/>
      <w:lang w:val="en-US"/>
    </w:rPr>
  </w:style>
  <w:style w:type="paragraph" w:customStyle="1" w:styleId="aff1">
    <w:name w:val="Вміст таблиці"/>
    <w:basedOn w:val="a"/>
    <w:uiPriority w:val="99"/>
    <w:qFormat/>
    <w:rsid w:val="00106CD9"/>
    <w:pPr>
      <w:suppressLineNumbers/>
    </w:pPr>
  </w:style>
  <w:style w:type="paragraph" w:customStyle="1" w:styleId="aff2">
    <w:name w:val="Заголовок таблиці"/>
    <w:basedOn w:val="a"/>
    <w:uiPriority w:val="99"/>
    <w:qFormat/>
    <w:rsid w:val="00106CD9"/>
    <w:pPr>
      <w:suppressLineNumbers/>
      <w:jc w:val="center"/>
    </w:pPr>
    <w:rPr>
      <w:b/>
      <w:bCs/>
      <w:sz w:val="20"/>
      <w:szCs w:val="20"/>
    </w:rPr>
  </w:style>
  <w:style w:type="paragraph" w:customStyle="1" w:styleId="1fb">
    <w:name w:val="Нижний колонтитул1"/>
    <w:basedOn w:val="a"/>
    <w:uiPriority w:val="99"/>
    <w:qFormat/>
    <w:rsid w:val="00106CD9"/>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c">
    <w:name w:val="Без интервала1"/>
    <w:uiPriority w:val="99"/>
    <w:qFormat/>
    <w:rsid w:val="00106CD9"/>
    <w:pPr>
      <w:suppressAutoHyphens/>
    </w:pPr>
    <w:rPr>
      <w:rFonts w:ascii="Times New Roman" w:hAnsi="Times New Roman" w:cs="Times New Roman"/>
      <w:sz w:val="24"/>
      <w:szCs w:val="24"/>
      <w:lang w:val="ru-RU" w:eastAsia="zh-CN"/>
    </w:rPr>
  </w:style>
  <w:style w:type="paragraph" w:customStyle="1" w:styleId="LO-Normal">
    <w:name w:val="LO-Normal"/>
    <w:uiPriority w:val="99"/>
    <w:qFormat/>
    <w:rsid w:val="00106CD9"/>
    <w:pPr>
      <w:suppressAutoHyphens/>
      <w:snapToGrid w:val="0"/>
    </w:pPr>
    <w:rPr>
      <w:rFonts w:ascii="Decor;Times New Roman" w:hAnsi="Decor;Times New Roman" w:cs="Decor;Times New Roman"/>
      <w:sz w:val="36"/>
      <w:lang w:val="en-GB" w:eastAsia="zh-CN"/>
    </w:rPr>
  </w:style>
  <w:style w:type="paragraph" w:customStyle="1" w:styleId="aff3">
    <w:name w:val="Вміст рамки"/>
    <w:basedOn w:val="a"/>
    <w:uiPriority w:val="99"/>
    <w:qFormat/>
    <w:rsid w:val="00106CD9"/>
  </w:style>
  <w:style w:type="paragraph" w:customStyle="1" w:styleId="western">
    <w:name w:val="western"/>
    <w:basedOn w:val="a"/>
    <w:uiPriority w:val="99"/>
    <w:qFormat/>
    <w:rsid w:val="00106CD9"/>
    <w:pPr>
      <w:spacing w:before="280" w:after="280"/>
      <w:jc w:val="both"/>
    </w:pPr>
    <w:rPr>
      <w:color w:val="000000"/>
    </w:rPr>
  </w:style>
  <w:style w:type="paragraph" w:customStyle="1" w:styleId="221">
    <w:name w:val="Основной текст с отступом 22"/>
    <w:basedOn w:val="a"/>
    <w:uiPriority w:val="99"/>
    <w:qFormat/>
    <w:rsid w:val="00106CD9"/>
    <w:pPr>
      <w:suppressAutoHyphens w:val="0"/>
      <w:spacing w:after="120" w:line="480" w:lineRule="auto"/>
      <w:ind w:left="283"/>
    </w:pPr>
  </w:style>
  <w:style w:type="paragraph" w:styleId="2b">
    <w:name w:val="Body Text Indent 2"/>
    <w:basedOn w:val="a"/>
    <w:link w:val="270"/>
    <w:uiPriority w:val="99"/>
    <w:qFormat/>
    <w:rsid w:val="00106CD9"/>
    <w:pPr>
      <w:suppressAutoHyphens w:val="0"/>
      <w:spacing w:after="120" w:line="480" w:lineRule="auto"/>
      <w:ind w:left="283"/>
    </w:pPr>
  </w:style>
  <w:style w:type="paragraph" w:styleId="aff4">
    <w:name w:val="List Paragraph"/>
    <w:basedOn w:val="a"/>
    <w:uiPriority w:val="99"/>
    <w:qFormat/>
    <w:rsid w:val="00106CD9"/>
    <w:pPr>
      <w:ind w:left="246" w:firstLine="720"/>
      <w:jc w:val="both"/>
    </w:pPr>
    <w:rPr>
      <w:lang w:val="uk-UA" w:eastAsia="en-US"/>
    </w:rPr>
  </w:style>
  <w:style w:type="paragraph" w:customStyle="1" w:styleId="Header1">
    <w:name w:val="Header1"/>
    <w:basedOn w:val="afb"/>
    <w:uiPriority w:val="99"/>
    <w:qFormat/>
    <w:rsid w:val="00106CD9"/>
  </w:style>
  <w:style w:type="paragraph" w:customStyle="1" w:styleId="Header2">
    <w:name w:val="Header2"/>
    <w:basedOn w:val="afb"/>
    <w:uiPriority w:val="99"/>
    <w:qFormat/>
    <w:rsid w:val="00106CD9"/>
  </w:style>
  <w:style w:type="paragraph" w:customStyle="1" w:styleId="2f0">
    <w:name w:val="Верхний колонтитул2"/>
    <w:basedOn w:val="afb"/>
    <w:uiPriority w:val="99"/>
    <w:qFormat/>
    <w:rsid w:val="00106CD9"/>
  </w:style>
  <w:style w:type="paragraph" w:customStyle="1" w:styleId="aff5">
    <w:name w:val="Колонтитул"/>
    <w:basedOn w:val="a"/>
    <w:uiPriority w:val="99"/>
    <w:qFormat/>
    <w:rsid w:val="00106CD9"/>
  </w:style>
  <w:style w:type="paragraph" w:customStyle="1" w:styleId="36">
    <w:name w:val="Верхний колонтитул3"/>
    <w:basedOn w:val="afb"/>
    <w:uiPriority w:val="99"/>
    <w:qFormat/>
    <w:rsid w:val="00106CD9"/>
  </w:style>
  <w:style w:type="paragraph" w:styleId="af">
    <w:name w:val="header"/>
    <w:basedOn w:val="aff5"/>
    <w:link w:val="34"/>
    <w:uiPriority w:val="99"/>
    <w:rsid w:val="00106CD9"/>
  </w:style>
  <w:style w:type="paragraph" w:customStyle="1" w:styleId="Standard">
    <w:name w:val="Standard"/>
    <w:uiPriority w:val="99"/>
    <w:qFormat/>
    <w:rsid w:val="00106CD9"/>
    <w:pPr>
      <w:widowControl w:val="0"/>
      <w:suppressAutoHyphens/>
    </w:pPr>
    <w:rPr>
      <w:rFonts w:cs="Tahoma"/>
      <w:color w:val="000000"/>
      <w:kern w:val="2"/>
      <w:sz w:val="24"/>
      <w:szCs w:val="24"/>
      <w:lang w:eastAsia="zh-CN" w:bidi="hi-IN"/>
    </w:rPr>
  </w:style>
  <w:style w:type="paragraph" w:styleId="aff6">
    <w:name w:val="footer"/>
    <w:basedOn w:val="a"/>
    <w:link w:val="37"/>
    <w:uiPriority w:val="99"/>
    <w:unhideWhenUsed/>
    <w:rsid w:val="007C2584"/>
    <w:pPr>
      <w:tabs>
        <w:tab w:val="center" w:pos="4677"/>
        <w:tab w:val="right" w:pos="9355"/>
      </w:tabs>
    </w:pPr>
  </w:style>
  <w:style w:type="character" w:customStyle="1" w:styleId="37">
    <w:name w:val="Нижний колонтитул Знак3"/>
    <w:basedOn w:val="a0"/>
    <w:link w:val="aff6"/>
    <w:uiPriority w:val="99"/>
    <w:rsid w:val="007C2584"/>
    <w:rPr>
      <w:rFonts w:ascii="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utskrada.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41945</Words>
  <Characters>23909</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65723</CharactersWithSpaces>
  <SharedDoc>false</SharedDoc>
  <HLinks>
    <vt:vector size="6" baseType="variant">
      <vt:variant>
        <vt:i4>1245262</vt:i4>
      </vt:variant>
      <vt:variant>
        <vt:i4>3</vt:i4>
      </vt:variant>
      <vt:variant>
        <vt:i4>0</vt:i4>
      </vt:variant>
      <vt:variant>
        <vt:i4>5</vt:i4>
      </vt:variant>
      <vt:variant>
        <vt:lpwstr>http://www.lutskrada.gov.ua/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pc</cp:lastModifiedBy>
  <cp:revision>2</cp:revision>
  <cp:lastPrinted>2022-12-06T08:03:00Z</cp:lastPrinted>
  <dcterms:created xsi:type="dcterms:W3CDTF">2023-12-11T12:29:00Z</dcterms:created>
  <dcterms:modified xsi:type="dcterms:W3CDTF">2023-12-11T12:29:00Z</dcterms:modified>
  <dc:language>uk-UA</dc:language>
</cp:coreProperties>
</file>