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CB3" w:rsidRDefault="00495659">
      <w:pPr>
        <w:jc w:val="center"/>
        <w:rPr>
          <w:lang w:val="uk-UA"/>
        </w:rPr>
      </w:pPr>
      <w:r>
        <w:rPr>
          <w:b/>
          <w:lang w:val="uk-UA"/>
        </w:rPr>
        <w:t>Аналіз регуляторного впливу</w:t>
      </w:r>
    </w:p>
    <w:p w:rsidR="00BD5CB3" w:rsidRDefault="00BD5CB3">
      <w:pPr>
        <w:jc w:val="center"/>
        <w:rPr>
          <w:b/>
          <w:color w:val="FF0000"/>
          <w:sz w:val="22"/>
          <w:szCs w:val="22"/>
          <w:lang w:val="uk-UA"/>
        </w:rPr>
      </w:pPr>
    </w:p>
    <w:p w:rsidR="00BD5CB3" w:rsidRPr="009D49AE" w:rsidRDefault="00495659">
      <w:pPr>
        <w:ind w:firstLine="709"/>
        <w:jc w:val="both"/>
        <w:rPr>
          <w:sz w:val="26"/>
          <w:szCs w:val="26"/>
          <w:lang w:val="uk-UA"/>
        </w:rPr>
      </w:pPr>
      <w:r>
        <w:rPr>
          <w:sz w:val="26"/>
          <w:szCs w:val="26"/>
          <w:lang w:val="uk-UA"/>
        </w:rPr>
        <w:t xml:space="preserve">Регуляторний акт розроблено відповідно до статті 8 Закону України “Про засади державної регуляторної політики у сфері господарської діяльності”, Методики проведення аналізу впливу регуляторного </w:t>
      </w:r>
      <w:proofErr w:type="spellStart"/>
      <w:r>
        <w:rPr>
          <w:sz w:val="26"/>
          <w:szCs w:val="26"/>
          <w:lang w:val="uk-UA"/>
        </w:rPr>
        <w:t>акта</w:t>
      </w:r>
      <w:proofErr w:type="spellEnd"/>
      <w:r>
        <w:rPr>
          <w:sz w:val="26"/>
          <w:szCs w:val="26"/>
          <w:lang w:val="uk-UA"/>
        </w:rPr>
        <w:t>, затвердженої Постановою Кабінету Міністрів України від 11.03.2004 № 308 зі змінами від 16.12.2015 № 1151.</w:t>
      </w:r>
    </w:p>
    <w:p w:rsidR="00BD5CB3" w:rsidRDefault="00495659">
      <w:pPr>
        <w:pStyle w:val="HTML0"/>
        <w:jc w:val="both"/>
        <w:rPr>
          <w:sz w:val="26"/>
          <w:szCs w:val="26"/>
        </w:rPr>
      </w:pPr>
      <w:r>
        <w:rPr>
          <w:rFonts w:ascii="Times New Roman" w:hAnsi="Times New Roman" w:cs="Times New Roman"/>
          <w:b/>
          <w:spacing w:val="-1"/>
          <w:sz w:val="26"/>
          <w:szCs w:val="26"/>
          <w:lang w:eastAsia="ru-RU"/>
        </w:rPr>
        <w:t xml:space="preserve">Назва регуляторного </w:t>
      </w:r>
      <w:proofErr w:type="spellStart"/>
      <w:r>
        <w:rPr>
          <w:rFonts w:ascii="Times New Roman" w:hAnsi="Times New Roman" w:cs="Times New Roman"/>
          <w:b/>
          <w:spacing w:val="-1"/>
          <w:sz w:val="26"/>
          <w:szCs w:val="26"/>
          <w:lang w:eastAsia="ru-RU"/>
        </w:rPr>
        <w:t>акта</w:t>
      </w:r>
      <w:proofErr w:type="spellEnd"/>
      <w:r>
        <w:rPr>
          <w:rFonts w:ascii="Times New Roman" w:hAnsi="Times New Roman" w:cs="Times New Roman"/>
          <w:b/>
          <w:spacing w:val="-1"/>
          <w:sz w:val="26"/>
          <w:szCs w:val="26"/>
          <w:lang w:eastAsia="ru-RU"/>
        </w:rPr>
        <w:t>:</w:t>
      </w:r>
      <w:r>
        <w:rPr>
          <w:rFonts w:ascii="Times New Roman" w:hAnsi="Times New Roman" w:cs="Times New Roman"/>
          <w:spacing w:val="-1"/>
          <w:sz w:val="26"/>
          <w:szCs w:val="26"/>
          <w:lang w:eastAsia="ru-RU"/>
        </w:rPr>
        <w:t xml:space="preserve"> Проєкт рішення виконавчого комітету “Про </w:t>
      </w:r>
      <w:r>
        <w:rPr>
          <w:rFonts w:ascii="Times New Roman" w:hAnsi="Times New Roman" w:cs="Times New Roman"/>
          <w:bCs/>
          <w:sz w:val="26"/>
          <w:szCs w:val="26"/>
          <w:lang w:eastAsia="ru-RU"/>
        </w:rPr>
        <w:t>затвердження Порядку здійснення контролю за виконанням умов договорів на перевезення пасажирів автомобільним та електротранспортом, умов тристоронніх договорів про організацію та обслуговування електронних систем в громадському транспорті Луцької міської територіальної громади</w:t>
      </w:r>
      <w:r>
        <w:rPr>
          <w:rFonts w:ascii="Times New Roman" w:hAnsi="Times New Roman"/>
          <w:sz w:val="26"/>
          <w:szCs w:val="26"/>
        </w:rPr>
        <w:t>”</w:t>
      </w:r>
    </w:p>
    <w:p w:rsidR="00BD5CB3" w:rsidRDefault="00495659">
      <w:pPr>
        <w:jc w:val="both"/>
        <w:rPr>
          <w:sz w:val="26"/>
          <w:szCs w:val="26"/>
        </w:rPr>
      </w:pPr>
      <w:proofErr w:type="spellStart"/>
      <w:r>
        <w:rPr>
          <w:b/>
          <w:sz w:val="26"/>
          <w:szCs w:val="26"/>
        </w:rPr>
        <w:t>Регуляторний</w:t>
      </w:r>
      <w:proofErr w:type="spellEnd"/>
      <w:r>
        <w:rPr>
          <w:b/>
          <w:sz w:val="26"/>
          <w:szCs w:val="26"/>
        </w:rPr>
        <w:t xml:space="preserve"> орган:</w:t>
      </w:r>
      <w:r>
        <w:rPr>
          <w:sz w:val="26"/>
          <w:szCs w:val="26"/>
        </w:rPr>
        <w:t xml:space="preserve"> </w:t>
      </w:r>
      <w:proofErr w:type="spellStart"/>
      <w:r>
        <w:rPr>
          <w:sz w:val="26"/>
          <w:szCs w:val="26"/>
        </w:rPr>
        <w:t>Луцька</w:t>
      </w:r>
      <w:proofErr w:type="spellEnd"/>
      <w:r>
        <w:rPr>
          <w:sz w:val="26"/>
          <w:szCs w:val="26"/>
        </w:rPr>
        <w:t xml:space="preserve"> </w:t>
      </w:r>
      <w:proofErr w:type="spellStart"/>
      <w:r>
        <w:rPr>
          <w:sz w:val="26"/>
          <w:szCs w:val="26"/>
        </w:rPr>
        <w:t>міська</w:t>
      </w:r>
      <w:proofErr w:type="spellEnd"/>
      <w:r>
        <w:rPr>
          <w:sz w:val="26"/>
          <w:szCs w:val="26"/>
        </w:rPr>
        <w:t xml:space="preserve"> рада</w:t>
      </w:r>
    </w:p>
    <w:p w:rsidR="00BD5CB3" w:rsidRDefault="00495659">
      <w:pPr>
        <w:jc w:val="both"/>
        <w:rPr>
          <w:sz w:val="26"/>
          <w:szCs w:val="26"/>
        </w:rPr>
      </w:pPr>
      <w:proofErr w:type="spellStart"/>
      <w:r>
        <w:rPr>
          <w:b/>
          <w:sz w:val="26"/>
          <w:szCs w:val="26"/>
        </w:rPr>
        <w:t>Розробник</w:t>
      </w:r>
      <w:proofErr w:type="spellEnd"/>
      <w:r>
        <w:rPr>
          <w:b/>
          <w:sz w:val="26"/>
          <w:szCs w:val="26"/>
        </w:rPr>
        <w:t xml:space="preserve"> документа</w:t>
      </w:r>
      <w:r>
        <w:rPr>
          <w:sz w:val="26"/>
          <w:szCs w:val="26"/>
        </w:rPr>
        <w:t xml:space="preserve">: </w:t>
      </w:r>
      <w:proofErr w:type="spellStart"/>
      <w:r>
        <w:rPr>
          <w:sz w:val="26"/>
          <w:szCs w:val="26"/>
        </w:rPr>
        <w:t>Управління</w:t>
      </w:r>
      <w:proofErr w:type="spellEnd"/>
      <w:r>
        <w:rPr>
          <w:sz w:val="26"/>
          <w:szCs w:val="26"/>
        </w:rPr>
        <w:t xml:space="preserve"> транспорту та </w:t>
      </w:r>
      <w:proofErr w:type="spellStart"/>
      <w:r>
        <w:rPr>
          <w:sz w:val="26"/>
          <w:szCs w:val="26"/>
        </w:rPr>
        <w:t>зв’язку</w:t>
      </w:r>
      <w:proofErr w:type="spellEnd"/>
    </w:p>
    <w:p w:rsidR="00BD5CB3" w:rsidRDefault="00495659">
      <w:pPr>
        <w:jc w:val="both"/>
        <w:rPr>
          <w:sz w:val="26"/>
          <w:szCs w:val="26"/>
        </w:rPr>
      </w:pPr>
      <w:proofErr w:type="spellStart"/>
      <w:r>
        <w:rPr>
          <w:b/>
          <w:sz w:val="26"/>
          <w:szCs w:val="26"/>
        </w:rPr>
        <w:t>Відповідальна</w:t>
      </w:r>
      <w:proofErr w:type="spellEnd"/>
      <w:r>
        <w:rPr>
          <w:b/>
          <w:sz w:val="26"/>
          <w:szCs w:val="26"/>
        </w:rPr>
        <w:t xml:space="preserve"> особа</w:t>
      </w:r>
      <w:r>
        <w:rPr>
          <w:sz w:val="26"/>
          <w:szCs w:val="26"/>
        </w:rPr>
        <w:t>: Степанов В.П.</w:t>
      </w:r>
    </w:p>
    <w:p w:rsidR="00BD5CB3" w:rsidRDefault="00495659">
      <w:pPr>
        <w:jc w:val="both"/>
        <w:rPr>
          <w:sz w:val="26"/>
          <w:szCs w:val="26"/>
        </w:rPr>
      </w:pPr>
      <w:proofErr w:type="spellStart"/>
      <w:r>
        <w:rPr>
          <w:b/>
          <w:sz w:val="26"/>
          <w:szCs w:val="26"/>
        </w:rPr>
        <w:t>Контактний</w:t>
      </w:r>
      <w:proofErr w:type="spellEnd"/>
      <w:r>
        <w:rPr>
          <w:b/>
          <w:sz w:val="26"/>
          <w:szCs w:val="26"/>
        </w:rPr>
        <w:t xml:space="preserve"> телефон</w:t>
      </w:r>
      <w:r>
        <w:rPr>
          <w:sz w:val="26"/>
          <w:szCs w:val="26"/>
        </w:rPr>
        <w:t>:</w:t>
      </w:r>
      <w:r>
        <w:rPr>
          <w:sz w:val="26"/>
          <w:szCs w:val="26"/>
          <w:lang w:val="uk-UA"/>
        </w:rPr>
        <w:t>(</w:t>
      </w:r>
      <w:r>
        <w:rPr>
          <w:sz w:val="26"/>
          <w:szCs w:val="26"/>
        </w:rPr>
        <w:t>0332</w:t>
      </w:r>
      <w:r>
        <w:rPr>
          <w:sz w:val="26"/>
          <w:szCs w:val="26"/>
          <w:lang w:val="uk-UA"/>
        </w:rPr>
        <w:t>)</w:t>
      </w:r>
      <w:r>
        <w:rPr>
          <w:sz w:val="26"/>
          <w:szCs w:val="26"/>
        </w:rPr>
        <w:t xml:space="preserve"> 777 986, 720353</w:t>
      </w:r>
    </w:p>
    <w:p w:rsidR="00BD5CB3" w:rsidRDefault="00BD5CB3">
      <w:pPr>
        <w:ind w:firstLine="709"/>
        <w:jc w:val="both"/>
        <w:rPr>
          <w:sz w:val="22"/>
          <w:szCs w:val="22"/>
        </w:rPr>
      </w:pPr>
    </w:p>
    <w:tbl>
      <w:tblPr>
        <w:tblW w:w="9846" w:type="dxa"/>
        <w:tblInd w:w="-70" w:type="dxa"/>
        <w:tblLook w:val="0000" w:firstRow="0" w:lastRow="0" w:firstColumn="0" w:lastColumn="0" w:noHBand="0" w:noVBand="0"/>
      </w:tblPr>
      <w:tblGrid>
        <w:gridCol w:w="536"/>
        <w:gridCol w:w="2203"/>
        <w:gridCol w:w="7209"/>
      </w:tblGrid>
      <w:tr w:rsidR="00BD5CB3">
        <w:tc>
          <w:tcPr>
            <w:tcW w:w="530" w:type="dxa"/>
            <w:tcBorders>
              <w:top w:val="single" w:sz="4" w:space="0" w:color="000000"/>
              <w:left w:val="single" w:sz="4" w:space="0" w:color="000000"/>
              <w:bottom w:val="single" w:sz="4" w:space="0" w:color="000000"/>
            </w:tcBorders>
            <w:shd w:val="clear" w:color="auto" w:fill="auto"/>
          </w:tcPr>
          <w:p w:rsidR="00BD5CB3" w:rsidRDefault="00495659">
            <w:pPr>
              <w:jc w:val="both"/>
            </w:pPr>
            <w:r>
              <w:rPr>
                <w:sz w:val="22"/>
                <w:szCs w:val="22"/>
              </w:rPr>
              <w:t>№ п/п</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Pr>
              <w:jc w:val="center"/>
            </w:pPr>
            <w:proofErr w:type="spellStart"/>
            <w:r>
              <w:rPr>
                <w:sz w:val="22"/>
                <w:szCs w:val="22"/>
              </w:rPr>
              <w:t>Розділ</w:t>
            </w:r>
            <w:proofErr w:type="spellEnd"/>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jc w:val="center"/>
            </w:pPr>
            <w:proofErr w:type="spellStart"/>
            <w:r>
              <w:rPr>
                <w:sz w:val="22"/>
                <w:szCs w:val="22"/>
              </w:rPr>
              <w:t>Опис</w:t>
            </w:r>
            <w:proofErr w:type="spellEnd"/>
          </w:p>
        </w:tc>
      </w:tr>
      <w:tr w:rsidR="00BD5CB3">
        <w:trPr>
          <w:trHeight w:val="4337"/>
        </w:trPr>
        <w:tc>
          <w:tcPr>
            <w:tcW w:w="530" w:type="dxa"/>
            <w:tcBorders>
              <w:top w:val="single" w:sz="4" w:space="0" w:color="000000"/>
              <w:left w:val="single" w:sz="4" w:space="0" w:color="000000"/>
              <w:bottom w:val="single" w:sz="4" w:space="0" w:color="000000"/>
            </w:tcBorders>
            <w:shd w:val="clear" w:color="auto" w:fill="auto"/>
          </w:tcPr>
          <w:p w:rsidR="00BD5CB3" w:rsidRDefault="00495659">
            <w:pPr>
              <w:jc w:val="both"/>
            </w:pPr>
            <w:r>
              <w:rPr>
                <w:sz w:val="22"/>
                <w:szCs w:val="22"/>
              </w:rPr>
              <w:t>1</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roofErr w:type="spellStart"/>
            <w:r>
              <w:rPr>
                <w:sz w:val="22"/>
                <w:szCs w:val="22"/>
              </w:rPr>
              <w:t>Визначення</w:t>
            </w:r>
            <w:proofErr w:type="spellEnd"/>
            <w:r>
              <w:rPr>
                <w:sz w:val="22"/>
                <w:szCs w:val="22"/>
              </w:rPr>
              <w:t xml:space="preserve"> </w:t>
            </w:r>
            <w:proofErr w:type="spellStart"/>
            <w:r>
              <w:rPr>
                <w:sz w:val="22"/>
                <w:szCs w:val="22"/>
              </w:rPr>
              <w:t>проблеми</w:t>
            </w:r>
            <w:proofErr w:type="spellEnd"/>
            <w:r>
              <w:rPr>
                <w:sz w:val="22"/>
                <w:szCs w:val="22"/>
              </w:rPr>
              <w:t xml:space="preserve"> </w:t>
            </w:r>
          </w:p>
          <w:p w:rsidR="00BD5CB3" w:rsidRDefault="00BD5CB3">
            <w:pPr>
              <w:rPr>
                <w:sz w:val="22"/>
                <w:szCs w:val="22"/>
              </w:rPr>
            </w:pPr>
          </w:p>
          <w:p w:rsidR="00BD5CB3" w:rsidRDefault="00BD5CB3">
            <w:pPr>
              <w:rPr>
                <w:sz w:val="22"/>
                <w:szCs w:val="22"/>
              </w:rPr>
            </w:pPr>
          </w:p>
          <w:p w:rsidR="00BD5CB3" w:rsidRDefault="00BD5CB3">
            <w:pPr>
              <w:rPr>
                <w:sz w:val="22"/>
                <w:szCs w:val="22"/>
              </w:rPr>
            </w:pPr>
          </w:p>
          <w:p w:rsidR="00BD5CB3" w:rsidRDefault="00BD5CB3">
            <w:pPr>
              <w:rPr>
                <w:sz w:val="22"/>
                <w:szCs w:val="22"/>
              </w:rPr>
            </w:pP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pStyle w:val="LO-normal"/>
              <w:widowControl/>
              <w:ind w:firstLine="709"/>
              <w:contextualSpacing/>
              <w:jc w:val="both"/>
              <w:rPr>
                <w:sz w:val="24"/>
                <w:szCs w:val="24"/>
              </w:rPr>
            </w:pPr>
            <w:r w:rsidRPr="00495659">
              <w:rPr>
                <w:sz w:val="24"/>
                <w:szCs w:val="24"/>
              </w:rPr>
              <w:t>Приведення</w:t>
            </w:r>
            <w:r w:rsidRPr="00495659">
              <w:rPr>
                <w:sz w:val="24"/>
                <w:szCs w:val="24"/>
                <w:lang w:val="ru-RU"/>
              </w:rPr>
              <w:t xml:space="preserve"> </w:t>
            </w:r>
            <w:r w:rsidRPr="00495659">
              <w:rPr>
                <w:sz w:val="24"/>
                <w:szCs w:val="24"/>
              </w:rPr>
              <w:t xml:space="preserve">у відповідність </w:t>
            </w:r>
            <w:r w:rsidRPr="00495659">
              <w:rPr>
                <w:spacing w:val="-1"/>
                <w:sz w:val="24"/>
                <w:szCs w:val="24"/>
                <w:lang w:eastAsia="ru-RU"/>
              </w:rPr>
              <w:t>Порядку</w:t>
            </w:r>
            <w:r>
              <w:rPr>
                <w:spacing w:val="-1"/>
                <w:sz w:val="24"/>
                <w:szCs w:val="24"/>
                <w:lang w:eastAsia="ru-RU"/>
              </w:rPr>
              <w:t xml:space="preserve"> здійснення контролю за виконанням умов договорів</w:t>
            </w:r>
            <w:r>
              <w:rPr>
                <w:sz w:val="24"/>
                <w:szCs w:val="24"/>
              </w:rPr>
              <w:t xml:space="preserve"> у </w:t>
            </w:r>
            <w:proofErr w:type="spellStart"/>
            <w:r>
              <w:rPr>
                <w:sz w:val="24"/>
                <w:szCs w:val="24"/>
              </w:rPr>
              <w:t>м.Луцьку</w:t>
            </w:r>
            <w:proofErr w:type="spellEnd"/>
            <w:r>
              <w:rPr>
                <w:sz w:val="24"/>
                <w:szCs w:val="24"/>
              </w:rPr>
              <w:t>, а саме:</w:t>
            </w:r>
          </w:p>
          <w:p w:rsidR="00BD5CB3" w:rsidRDefault="00495659">
            <w:pPr>
              <w:pStyle w:val="LO-normal"/>
              <w:widowControl/>
              <w:ind w:firstLine="709"/>
              <w:contextualSpacing/>
              <w:jc w:val="both"/>
            </w:pPr>
            <w:r>
              <w:rPr>
                <w:sz w:val="24"/>
                <w:szCs w:val="24"/>
              </w:rPr>
              <w:t xml:space="preserve">- до </w:t>
            </w:r>
            <w:r>
              <w:rPr>
                <w:bCs/>
                <w:sz w:val="24"/>
                <w:szCs w:val="24"/>
              </w:rPr>
              <w:t>Договору на перевезення пасажирів автомобільним транспортом,</w:t>
            </w:r>
          </w:p>
          <w:p w:rsidR="00BD5CB3" w:rsidRDefault="00495659">
            <w:pPr>
              <w:pStyle w:val="LO-normal"/>
              <w:widowControl/>
              <w:ind w:firstLine="709"/>
              <w:contextualSpacing/>
              <w:jc w:val="both"/>
            </w:pPr>
            <w:r>
              <w:rPr>
                <w:b/>
                <w:sz w:val="24"/>
                <w:szCs w:val="24"/>
              </w:rPr>
              <w:t>- </w:t>
            </w:r>
            <w:r>
              <w:rPr>
                <w:kern w:val="0"/>
                <w:sz w:val="24"/>
                <w:szCs w:val="24"/>
                <w:lang w:eastAsia="uk-UA"/>
              </w:rPr>
              <w:t xml:space="preserve">до тристоронніх договорів про організацію та обслуговування електронних систем </w:t>
            </w:r>
            <w:r>
              <w:rPr>
                <w:sz w:val="24"/>
                <w:szCs w:val="24"/>
              </w:rPr>
              <w:t>в громадському транспорті міста Луцька,</w:t>
            </w:r>
          </w:p>
          <w:p w:rsidR="00BD5CB3" w:rsidRDefault="00495659">
            <w:pPr>
              <w:pStyle w:val="LO-normal"/>
              <w:widowControl/>
              <w:ind w:firstLine="709"/>
              <w:contextualSpacing/>
              <w:jc w:val="both"/>
            </w:pPr>
            <w:r>
              <w:rPr>
                <w:sz w:val="24"/>
                <w:szCs w:val="24"/>
              </w:rPr>
              <w:t>- до договору на перевезення пасажирів електротранспортом</w:t>
            </w:r>
          </w:p>
          <w:p w:rsidR="00BD5CB3" w:rsidRDefault="00495659">
            <w:pPr>
              <w:pStyle w:val="LO-normal"/>
              <w:widowControl/>
              <w:ind w:firstLine="709"/>
              <w:contextualSpacing/>
              <w:jc w:val="both"/>
            </w:pPr>
            <w:r>
              <w:rPr>
                <w:sz w:val="24"/>
                <w:szCs w:val="24"/>
              </w:rPr>
              <w:t>Таким чином, враховуючи вищевикладене, виникла необхідність розробити проєкт рішення, яким буде врегульовано питання контролю договірних зобов’язань.</w:t>
            </w:r>
          </w:p>
          <w:p w:rsidR="00BD5CB3" w:rsidRDefault="00BD5CB3">
            <w:pPr>
              <w:jc w:val="both"/>
              <w:rPr>
                <w:sz w:val="22"/>
                <w:szCs w:val="22"/>
              </w:rPr>
            </w:pPr>
          </w:p>
        </w:tc>
      </w:tr>
      <w:tr w:rsidR="00BD5CB3">
        <w:trPr>
          <w:trHeight w:val="630"/>
        </w:trPr>
        <w:tc>
          <w:tcPr>
            <w:tcW w:w="530" w:type="dxa"/>
            <w:tcBorders>
              <w:top w:val="single" w:sz="4" w:space="0" w:color="000000"/>
              <w:left w:val="single" w:sz="4" w:space="0" w:color="000000"/>
              <w:bottom w:val="single" w:sz="4" w:space="0" w:color="000000"/>
            </w:tcBorders>
            <w:shd w:val="clear" w:color="auto" w:fill="auto"/>
          </w:tcPr>
          <w:p w:rsidR="00BD5CB3" w:rsidRDefault="00495659">
            <w:pPr>
              <w:jc w:val="both"/>
            </w:pPr>
            <w:proofErr w:type="gramStart"/>
            <w:r>
              <w:rPr>
                <w:sz w:val="22"/>
                <w:szCs w:val="22"/>
              </w:rPr>
              <w:t>1</w:t>
            </w:r>
            <w:proofErr w:type="gramEnd"/>
            <w:r>
              <w:rPr>
                <w:sz w:val="22"/>
                <w:szCs w:val="22"/>
              </w:rPr>
              <w:t xml:space="preserve"> а</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roofErr w:type="spellStart"/>
            <w:r>
              <w:rPr>
                <w:sz w:val="22"/>
                <w:szCs w:val="22"/>
              </w:rPr>
              <w:t>Визначення</w:t>
            </w:r>
            <w:proofErr w:type="spellEnd"/>
            <w:r>
              <w:rPr>
                <w:sz w:val="22"/>
                <w:szCs w:val="22"/>
              </w:rPr>
              <w:t xml:space="preserve"> причин </w:t>
            </w:r>
            <w:proofErr w:type="spellStart"/>
            <w:r>
              <w:rPr>
                <w:sz w:val="22"/>
                <w:szCs w:val="22"/>
              </w:rPr>
              <w:t>проблеми</w:t>
            </w:r>
            <w:proofErr w:type="spellEnd"/>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suppressAutoHyphens/>
              <w:spacing w:before="280" w:after="280"/>
              <w:jc w:val="both"/>
            </w:pPr>
            <w:r>
              <w:rPr>
                <w:sz w:val="22"/>
                <w:szCs w:val="22"/>
                <w:lang w:val="uk-UA"/>
              </w:rPr>
              <w:t>Розширення договірних зобов’язань.</w:t>
            </w:r>
          </w:p>
        </w:tc>
      </w:tr>
      <w:tr w:rsidR="00BD5CB3">
        <w:trPr>
          <w:trHeight w:val="1058"/>
        </w:trPr>
        <w:tc>
          <w:tcPr>
            <w:tcW w:w="530" w:type="dxa"/>
            <w:tcBorders>
              <w:top w:val="single" w:sz="4" w:space="0" w:color="000000"/>
              <w:left w:val="single" w:sz="4" w:space="0" w:color="000000"/>
              <w:bottom w:val="single" w:sz="4" w:space="0" w:color="000000"/>
            </w:tcBorders>
            <w:shd w:val="clear" w:color="auto" w:fill="auto"/>
          </w:tcPr>
          <w:p w:rsidR="00BD5CB3" w:rsidRDefault="00495659">
            <w:pPr>
              <w:snapToGrid w:val="0"/>
              <w:jc w:val="both"/>
            </w:pPr>
            <w:r>
              <w:rPr>
                <w:sz w:val="22"/>
                <w:szCs w:val="22"/>
              </w:rPr>
              <w:t>1б</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Pr>
              <w:textAlignment w:val="baseline"/>
            </w:pPr>
            <w:proofErr w:type="spellStart"/>
            <w:r>
              <w:rPr>
                <w:sz w:val="22"/>
                <w:szCs w:val="22"/>
              </w:rPr>
              <w:t>Визначити</w:t>
            </w:r>
            <w:proofErr w:type="spellEnd"/>
            <w:r>
              <w:rPr>
                <w:sz w:val="22"/>
                <w:szCs w:val="22"/>
              </w:rPr>
              <w:t xml:space="preserve"> </w:t>
            </w:r>
            <w:proofErr w:type="spellStart"/>
            <w:r>
              <w:rPr>
                <w:sz w:val="22"/>
                <w:szCs w:val="22"/>
              </w:rPr>
              <w:t>основні</w:t>
            </w:r>
            <w:proofErr w:type="spellEnd"/>
            <w:r>
              <w:rPr>
                <w:sz w:val="22"/>
                <w:szCs w:val="22"/>
              </w:rPr>
              <w:t xml:space="preserve"> </w:t>
            </w:r>
            <w:proofErr w:type="spellStart"/>
            <w:r>
              <w:rPr>
                <w:sz w:val="22"/>
                <w:szCs w:val="22"/>
              </w:rPr>
              <w:t>групи</w:t>
            </w:r>
            <w:proofErr w:type="spellEnd"/>
            <w:r>
              <w:rPr>
                <w:sz w:val="22"/>
                <w:szCs w:val="22"/>
              </w:rPr>
              <w:t xml:space="preserve"> (</w:t>
            </w:r>
            <w:proofErr w:type="spellStart"/>
            <w:r>
              <w:rPr>
                <w:sz w:val="22"/>
                <w:szCs w:val="22"/>
              </w:rPr>
              <w:t>підгрупи</w:t>
            </w:r>
            <w:proofErr w:type="spellEnd"/>
            <w:r>
              <w:rPr>
                <w:sz w:val="22"/>
                <w:szCs w:val="22"/>
              </w:rPr>
              <w:t xml:space="preserve">), на </w:t>
            </w:r>
            <w:proofErr w:type="spellStart"/>
            <w:r>
              <w:rPr>
                <w:sz w:val="22"/>
                <w:szCs w:val="22"/>
              </w:rPr>
              <w:t>які</w:t>
            </w:r>
            <w:proofErr w:type="spellEnd"/>
            <w:r>
              <w:rPr>
                <w:sz w:val="22"/>
                <w:szCs w:val="22"/>
              </w:rPr>
              <w:t xml:space="preserve"> проблема </w:t>
            </w:r>
            <w:proofErr w:type="spellStart"/>
            <w:r>
              <w:rPr>
                <w:sz w:val="22"/>
                <w:szCs w:val="22"/>
              </w:rPr>
              <w:t>справляє</w:t>
            </w:r>
            <w:proofErr w:type="spellEnd"/>
            <w:r>
              <w:rPr>
                <w:sz w:val="22"/>
                <w:szCs w:val="22"/>
              </w:rPr>
              <w:t xml:space="preserve"> </w:t>
            </w:r>
            <w:proofErr w:type="spellStart"/>
            <w:r>
              <w:rPr>
                <w:sz w:val="22"/>
                <w:szCs w:val="22"/>
              </w:rPr>
              <w:t>вплив</w:t>
            </w:r>
            <w:proofErr w:type="spellEnd"/>
            <w:r>
              <w:rPr>
                <w:sz w:val="22"/>
                <w:szCs w:val="22"/>
              </w:rPr>
              <w:t>:</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tbl>
            <w:tblPr>
              <w:tblW w:w="6729" w:type="dxa"/>
              <w:tblCellMar>
                <w:top w:w="55" w:type="dxa"/>
                <w:left w:w="55" w:type="dxa"/>
                <w:bottom w:w="55" w:type="dxa"/>
                <w:right w:w="55" w:type="dxa"/>
              </w:tblCellMar>
              <w:tblLook w:val="0000" w:firstRow="0" w:lastRow="0" w:firstColumn="0" w:lastColumn="0" w:noHBand="0" w:noVBand="0"/>
            </w:tblPr>
            <w:tblGrid>
              <w:gridCol w:w="2999"/>
              <w:gridCol w:w="1981"/>
              <w:gridCol w:w="1749"/>
            </w:tblGrid>
            <w:tr w:rsidR="00BD5CB3">
              <w:tc>
                <w:tcPr>
                  <w:tcW w:w="2999" w:type="dxa"/>
                  <w:tcBorders>
                    <w:top w:val="single" w:sz="2" w:space="0" w:color="000000"/>
                    <w:left w:val="single" w:sz="2" w:space="0" w:color="000000"/>
                    <w:bottom w:val="single" w:sz="2" w:space="0" w:color="000000"/>
                  </w:tcBorders>
                  <w:shd w:val="clear" w:color="auto" w:fill="auto"/>
                </w:tcPr>
                <w:p w:rsidR="00BD5CB3" w:rsidRDefault="00495659">
                  <w:pPr>
                    <w:pStyle w:val="aa"/>
                    <w:jc w:val="both"/>
                  </w:pPr>
                  <w:r>
                    <w:t>Групи (підгрупи)</w:t>
                  </w:r>
                </w:p>
              </w:tc>
              <w:tc>
                <w:tcPr>
                  <w:tcW w:w="1981" w:type="dxa"/>
                  <w:tcBorders>
                    <w:top w:val="single" w:sz="2" w:space="0" w:color="000000"/>
                    <w:left w:val="single" w:sz="2" w:space="0" w:color="000000"/>
                    <w:bottom w:val="single" w:sz="2" w:space="0" w:color="000000"/>
                  </w:tcBorders>
                  <w:shd w:val="clear" w:color="auto" w:fill="auto"/>
                </w:tcPr>
                <w:p w:rsidR="00BD5CB3" w:rsidRDefault="00495659">
                  <w:pPr>
                    <w:pStyle w:val="aa"/>
                    <w:jc w:val="center"/>
                  </w:pPr>
                  <w:r>
                    <w:t>Так</w:t>
                  </w:r>
                </w:p>
              </w:tc>
              <w:tc>
                <w:tcPr>
                  <w:tcW w:w="1749" w:type="dxa"/>
                  <w:tcBorders>
                    <w:top w:val="single" w:sz="2" w:space="0" w:color="000000"/>
                    <w:left w:val="single" w:sz="2" w:space="0" w:color="000000"/>
                    <w:bottom w:val="single" w:sz="2" w:space="0" w:color="000000"/>
                    <w:right w:val="single" w:sz="2" w:space="0" w:color="000000"/>
                  </w:tcBorders>
                  <w:shd w:val="clear" w:color="auto" w:fill="auto"/>
                </w:tcPr>
                <w:p w:rsidR="00BD5CB3" w:rsidRDefault="00495659">
                  <w:pPr>
                    <w:pStyle w:val="aa"/>
                    <w:jc w:val="center"/>
                  </w:pPr>
                  <w:r>
                    <w:t>Ні</w:t>
                  </w:r>
                </w:p>
              </w:tc>
            </w:tr>
            <w:tr w:rsidR="00BD5CB3">
              <w:tc>
                <w:tcPr>
                  <w:tcW w:w="2999" w:type="dxa"/>
                  <w:tcBorders>
                    <w:left w:val="single" w:sz="2" w:space="0" w:color="000000"/>
                    <w:bottom w:val="single" w:sz="2" w:space="0" w:color="000000"/>
                  </w:tcBorders>
                  <w:shd w:val="clear" w:color="auto" w:fill="auto"/>
                </w:tcPr>
                <w:p w:rsidR="00BD5CB3" w:rsidRDefault="00495659">
                  <w:pPr>
                    <w:pStyle w:val="aa"/>
                    <w:jc w:val="both"/>
                  </w:pPr>
                  <w:r>
                    <w:t>Громадяни</w:t>
                  </w:r>
                </w:p>
              </w:tc>
              <w:tc>
                <w:tcPr>
                  <w:tcW w:w="1981" w:type="dxa"/>
                  <w:tcBorders>
                    <w:left w:val="single" w:sz="2" w:space="0" w:color="000000"/>
                    <w:bottom w:val="single" w:sz="2" w:space="0" w:color="000000"/>
                  </w:tcBorders>
                  <w:shd w:val="clear" w:color="auto" w:fill="auto"/>
                </w:tcPr>
                <w:p w:rsidR="00BD5CB3" w:rsidRDefault="00495659">
                  <w:pPr>
                    <w:pStyle w:val="aa"/>
                    <w:snapToGrid w:val="0"/>
                    <w:jc w:val="center"/>
                  </w:pPr>
                  <w:r>
                    <w:t>так</w:t>
                  </w:r>
                </w:p>
              </w:tc>
              <w:tc>
                <w:tcPr>
                  <w:tcW w:w="1749" w:type="dxa"/>
                  <w:tcBorders>
                    <w:left w:val="single" w:sz="2" w:space="0" w:color="000000"/>
                    <w:bottom w:val="single" w:sz="2" w:space="0" w:color="000000"/>
                    <w:right w:val="single" w:sz="2" w:space="0" w:color="000000"/>
                  </w:tcBorders>
                  <w:shd w:val="clear" w:color="auto" w:fill="auto"/>
                </w:tcPr>
                <w:p w:rsidR="00BD5CB3" w:rsidRDefault="00495659">
                  <w:pPr>
                    <w:pStyle w:val="aa"/>
                    <w:snapToGrid w:val="0"/>
                    <w:jc w:val="center"/>
                  </w:pPr>
                  <w:r>
                    <w:t>-</w:t>
                  </w:r>
                </w:p>
              </w:tc>
            </w:tr>
            <w:tr w:rsidR="00BD5CB3">
              <w:tc>
                <w:tcPr>
                  <w:tcW w:w="2999" w:type="dxa"/>
                  <w:tcBorders>
                    <w:left w:val="single" w:sz="2" w:space="0" w:color="000000"/>
                    <w:bottom w:val="single" w:sz="2" w:space="0" w:color="000000"/>
                  </w:tcBorders>
                  <w:shd w:val="clear" w:color="auto" w:fill="auto"/>
                </w:tcPr>
                <w:p w:rsidR="00BD5CB3" w:rsidRDefault="00495659">
                  <w:pPr>
                    <w:pStyle w:val="aa"/>
                    <w:jc w:val="both"/>
                  </w:pPr>
                  <w:r>
                    <w:t>Держава</w:t>
                  </w:r>
                </w:p>
              </w:tc>
              <w:tc>
                <w:tcPr>
                  <w:tcW w:w="1981" w:type="dxa"/>
                  <w:tcBorders>
                    <w:left w:val="single" w:sz="2" w:space="0" w:color="000000"/>
                    <w:bottom w:val="single" w:sz="2" w:space="0" w:color="000000"/>
                  </w:tcBorders>
                  <w:shd w:val="clear" w:color="auto" w:fill="auto"/>
                </w:tcPr>
                <w:p w:rsidR="00BD5CB3" w:rsidRDefault="00495659">
                  <w:pPr>
                    <w:pStyle w:val="aa"/>
                    <w:snapToGrid w:val="0"/>
                    <w:jc w:val="center"/>
                  </w:pPr>
                  <w:r>
                    <w:t>так</w:t>
                  </w:r>
                </w:p>
              </w:tc>
              <w:tc>
                <w:tcPr>
                  <w:tcW w:w="1749" w:type="dxa"/>
                  <w:tcBorders>
                    <w:left w:val="single" w:sz="2" w:space="0" w:color="000000"/>
                    <w:bottom w:val="single" w:sz="2" w:space="0" w:color="000000"/>
                    <w:right w:val="single" w:sz="2" w:space="0" w:color="000000"/>
                  </w:tcBorders>
                  <w:shd w:val="clear" w:color="auto" w:fill="auto"/>
                </w:tcPr>
                <w:p w:rsidR="00BD5CB3" w:rsidRDefault="00495659">
                  <w:pPr>
                    <w:pStyle w:val="aa"/>
                    <w:snapToGrid w:val="0"/>
                    <w:jc w:val="center"/>
                  </w:pPr>
                  <w:r>
                    <w:t>-</w:t>
                  </w:r>
                </w:p>
              </w:tc>
            </w:tr>
            <w:tr w:rsidR="00BD5CB3">
              <w:tc>
                <w:tcPr>
                  <w:tcW w:w="2999" w:type="dxa"/>
                  <w:tcBorders>
                    <w:left w:val="single" w:sz="2" w:space="0" w:color="000000"/>
                    <w:bottom w:val="single" w:sz="2" w:space="0" w:color="000000"/>
                  </w:tcBorders>
                  <w:shd w:val="clear" w:color="auto" w:fill="auto"/>
                </w:tcPr>
                <w:p w:rsidR="00BD5CB3" w:rsidRDefault="00495659">
                  <w:pPr>
                    <w:pStyle w:val="aa"/>
                    <w:jc w:val="both"/>
                  </w:pPr>
                  <w:r>
                    <w:t>Суб’єкти господарювання</w:t>
                  </w:r>
                </w:p>
              </w:tc>
              <w:tc>
                <w:tcPr>
                  <w:tcW w:w="1981" w:type="dxa"/>
                  <w:tcBorders>
                    <w:left w:val="single" w:sz="2" w:space="0" w:color="000000"/>
                    <w:bottom w:val="single" w:sz="2" w:space="0" w:color="000000"/>
                  </w:tcBorders>
                  <w:shd w:val="clear" w:color="auto" w:fill="auto"/>
                </w:tcPr>
                <w:p w:rsidR="00BD5CB3" w:rsidRDefault="00495659">
                  <w:pPr>
                    <w:pStyle w:val="aa"/>
                    <w:snapToGrid w:val="0"/>
                    <w:jc w:val="center"/>
                  </w:pPr>
                  <w:r>
                    <w:rPr>
                      <w:color w:val="000000"/>
                    </w:rPr>
                    <w:t>Так (13)</w:t>
                  </w:r>
                </w:p>
              </w:tc>
              <w:tc>
                <w:tcPr>
                  <w:tcW w:w="1749" w:type="dxa"/>
                  <w:tcBorders>
                    <w:left w:val="single" w:sz="2" w:space="0" w:color="000000"/>
                    <w:bottom w:val="single" w:sz="2" w:space="0" w:color="000000"/>
                    <w:right w:val="single" w:sz="2" w:space="0" w:color="000000"/>
                  </w:tcBorders>
                  <w:shd w:val="clear" w:color="auto" w:fill="auto"/>
                </w:tcPr>
                <w:p w:rsidR="00BD5CB3" w:rsidRDefault="00495659">
                  <w:pPr>
                    <w:pStyle w:val="aa"/>
                    <w:snapToGrid w:val="0"/>
                    <w:jc w:val="center"/>
                  </w:pPr>
                  <w:r>
                    <w:t>-</w:t>
                  </w:r>
                </w:p>
              </w:tc>
            </w:tr>
            <w:tr w:rsidR="00BD5CB3">
              <w:tc>
                <w:tcPr>
                  <w:tcW w:w="2999" w:type="dxa"/>
                  <w:tcBorders>
                    <w:left w:val="single" w:sz="2" w:space="0" w:color="000000"/>
                    <w:bottom w:val="single" w:sz="2" w:space="0" w:color="000000"/>
                  </w:tcBorders>
                  <w:shd w:val="clear" w:color="auto" w:fill="auto"/>
                </w:tcPr>
                <w:p w:rsidR="00BD5CB3" w:rsidRDefault="00495659">
                  <w:pPr>
                    <w:pStyle w:val="aa"/>
                    <w:jc w:val="both"/>
                  </w:pPr>
                  <w:r>
                    <w:t>У тому числі суб’єкти малого підприємництва</w:t>
                  </w:r>
                </w:p>
              </w:tc>
              <w:tc>
                <w:tcPr>
                  <w:tcW w:w="1981" w:type="dxa"/>
                  <w:tcBorders>
                    <w:left w:val="single" w:sz="2" w:space="0" w:color="000000"/>
                    <w:bottom w:val="single" w:sz="2" w:space="0" w:color="000000"/>
                  </w:tcBorders>
                  <w:shd w:val="clear" w:color="auto" w:fill="auto"/>
                </w:tcPr>
                <w:p w:rsidR="00BD5CB3" w:rsidRDefault="00495659">
                  <w:pPr>
                    <w:pStyle w:val="aa"/>
                    <w:snapToGrid w:val="0"/>
                    <w:jc w:val="center"/>
                  </w:pPr>
                  <w:r>
                    <w:rPr>
                      <w:color w:val="000000"/>
                    </w:rPr>
                    <w:t>Так (9)</w:t>
                  </w:r>
                </w:p>
              </w:tc>
              <w:tc>
                <w:tcPr>
                  <w:tcW w:w="1749" w:type="dxa"/>
                  <w:tcBorders>
                    <w:left w:val="single" w:sz="2" w:space="0" w:color="000000"/>
                    <w:bottom w:val="single" w:sz="2" w:space="0" w:color="000000"/>
                    <w:right w:val="single" w:sz="2" w:space="0" w:color="000000"/>
                  </w:tcBorders>
                  <w:shd w:val="clear" w:color="auto" w:fill="auto"/>
                </w:tcPr>
                <w:p w:rsidR="00BD5CB3" w:rsidRDefault="00495659">
                  <w:pPr>
                    <w:pStyle w:val="aa"/>
                    <w:snapToGrid w:val="0"/>
                    <w:jc w:val="center"/>
                  </w:pPr>
                  <w:r>
                    <w:t>-</w:t>
                  </w:r>
                </w:p>
              </w:tc>
            </w:tr>
          </w:tbl>
          <w:p w:rsidR="00BD5CB3" w:rsidRDefault="00BD5CB3">
            <w:pPr>
              <w:spacing w:before="150" w:after="150"/>
              <w:jc w:val="both"/>
              <w:textAlignment w:val="baseline"/>
            </w:pPr>
          </w:p>
        </w:tc>
      </w:tr>
      <w:tr w:rsidR="00BD5CB3">
        <w:trPr>
          <w:trHeight w:val="1058"/>
        </w:trPr>
        <w:tc>
          <w:tcPr>
            <w:tcW w:w="530" w:type="dxa"/>
            <w:tcBorders>
              <w:top w:val="single" w:sz="4" w:space="0" w:color="000000"/>
              <w:left w:val="single" w:sz="4" w:space="0" w:color="000000"/>
              <w:bottom w:val="single" w:sz="4" w:space="0" w:color="000000"/>
            </w:tcBorders>
            <w:shd w:val="clear" w:color="auto" w:fill="auto"/>
          </w:tcPr>
          <w:p w:rsidR="00BD5CB3" w:rsidRDefault="00495659">
            <w:pPr>
              <w:snapToGrid w:val="0"/>
              <w:jc w:val="both"/>
            </w:pPr>
            <w:r>
              <w:rPr>
                <w:sz w:val="22"/>
                <w:szCs w:val="22"/>
              </w:rPr>
              <w:t>1в</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Pr>
              <w:textAlignment w:val="baseline"/>
            </w:pPr>
            <w:r>
              <w:rPr>
                <w:sz w:val="22"/>
                <w:szCs w:val="22"/>
              </w:rPr>
              <w:t xml:space="preserve"> </w:t>
            </w:r>
            <w:proofErr w:type="spellStart"/>
            <w:proofErr w:type="gramStart"/>
            <w:r>
              <w:rPr>
                <w:sz w:val="22"/>
                <w:szCs w:val="22"/>
              </w:rPr>
              <w:t>Зазначити,чому</w:t>
            </w:r>
            <w:proofErr w:type="spellEnd"/>
            <w:proofErr w:type="gramEnd"/>
            <w:r>
              <w:rPr>
                <w:sz w:val="22"/>
                <w:szCs w:val="22"/>
              </w:rPr>
              <w:t xml:space="preserve"> проблема не </w:t>
            </w:r>
            <w:proofErr w:type="spellStart"/>
            <w:r>
              <w:rPr>
                <w:sz w:val="22"/>
                <w:szCs w:val="22"/>
              </w:rPr>
              <w:t>може</w:t>
            </w:r>
            <w:proofErr w:type="spellEnd"/>
            <w:r>
              <w:rPr>
                <w:sz w:val="22"/>
                <w:szCs w:val="22"/>
              </w:rPr>
              <w:t xml:space="preserve"> бути </w:t>
            </w:r>
            <w:proofErr w:type="spellStart"/>
            <w:r>
              <w:rPr>
                <w:sz w:val="22"/>
                <w:szCs w:val="22"/>
              </w:rPr>
              <w:t>розв’язана</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t>ринкового</w:t>
            </w:r>
            <w:proofErr w:type="spellEnd"/>
            <w:r>
              <w:rPr>
                <w:sz w:val="22"/>
                <w:szCs w:val="22"/>
              </w:rPr>
              <w:t xml:space="preserve"> </w:t>
            </w:r>
            <w:proofErr w:type="spellStart"/>
            <w:r>
              <w:rPr>
                <w:sz w:val="22"/>
                <w:szCs w:val="22"/>
              </w:rPr>
              <w:t>механізму</w:t>
            </w:r>
            <w:proofErr w:type="spellEnd"/>
            <w:r>
              <w:rPr>
                <w:sz w:val="22"/>
                <w:szCs w:val="22"/>
              </w:rPr>
              <w:t xml:space="preserve"> </w:t>
            </w:r>
            <w:proofErr w:type="spellStart"/>
            <w:r>
              <w:rPr>
                <w:sz w:val="22"/>
                <w:szCs w:val="22"/>
              </w:rPr>
              <w:lastRenderedPageBreak/>
              <w:t>або</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t>діючих</w:t>
            </w:r>
            <w:proofErr w:type="spellEnd"/>
            <w:r>
              <w:rPr>
                <w:sz w:val="22"/>
                <w:szCs w:val="22"/>
              </w:rPr>
              <w:t xml:space="preserve"> </w:t>
            </w:r>
            <w:proofErr w:type="spellStart"/>
            <w:r>
              <w:rPr>
                <w:sz w:val="22"/>
                <w:szCs w:val="22"/>
              </w:rPr>
              <w:t>регуляторних</w:t>
            </w:r>
            <w:proofErr w:type="spellEnd"/>
            <w:r>
              <w:rPr>
                <w:sz w:val="22"/>
                <w:szCs w:val="22"/>
              </w:rPr>
              <w:t xml:space="preserve"> </w:t>
            </w:r>
            <w:proofErr w:type="spellStart"/>
            <w:r>
              <w:rPr>
                <w:sz w:val="22"/>
                <w:szCs w:val="22"/>
              </w:rPr>
              <w:t>актів</w:t>
            </w:r>
            <w:proofErr w:type="spellEnd"/>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spacing w:before="150" w:after="150"/>
              <w:jc w:val="both"/>
              <w:textAlignment w:val="baseline"/>
              <w:rPr>
                <w:lang w:val="uk-UA"/>
              </w:rPr>
            </w:pPr>
            <w:r>
              <w:rPr>
                <w:sz w:val="22"/>
                <w:szCs w:val="22"/>
              </w:rPr>
              <w:lastRenderedPageBreak/>
              <w:t xml:space="preserve">Дана проблема не </w:t>
            </w:r>
            <w:proofErr w:type="spellStart"/>
            <w:r>
              <w:rPr>
                <w:sz w:val="22"/>
                <w:szCs w:val="22"/>
              </w:rPr>
              <w:t>може</w:t>
            </w:r>
            <w:proofErr w:type="spellEnd"/>
            <w:r>
              <w:rPr>
                <w:sz w:val="22"/>
                <w:szCs w:val="22"/>
              </w:rPr>
              <w:t xml:space="preserve"> бути </w:t>
            </w:r>
            <w:proofErr w:type="spellStart"/>
            <w:r>
              <w:rPr>
                <w:sz w:val="22"/>
                <w:szCs w:val="22"/>
              </w:rPr>
              <w:t>розв’язана</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t>ринкових</w:t>
            </w:r>
            <w:proofErr w:type="spellEnd"/>
            <w:r>
              <w:rPr>
                <w:sz w:val="22"/>
                <w:szCs w:val="22"/>
              </w:rPr>
              <w:t xml:space="preserve"> </w:t>
            </w:r>
            <w:proofErr w:type="spellStart"/>
            <w:r>
              <w:rPr>
                <w:sz w:val="22"/>
                <w:szCs w:val="22"/>
              </w:rPr>
              <w:t>механізмів</w:t>
            </w:r>
            <w:proofErr w:type="spellEnd"/>
            <w:r>
              <w:rPr>
                <w:sz w:val="22"/>
                <w:szCs w:val="22"/>
              </w:rPr>
              <w:t xml:space="preserve">, тому </w:t>
            </w:r>
            <w:proofErr w:type="spellStart"/>
            <w:r>
              <w:rPr>
                <w:sz w:val="22"/>
                <w:szCs w:val="22"/>
              </w:rPr>
              <w:t>що</w:t>
            </w:r>
            <w:proofErr w:type="spellEnd"/>
            <w:r>
              <w:rPr>
                <w:sz w:val="22"/>
                <w:szCs w:val="22"/>
              </w:rPr>
              <w:t xml:space="preserve"> </w:t>
            </w:r>
            <w:proofErr w:type="spellStart"/>
            <w:r>
              <w:rPr>
                <w:sz w:val="22"/>
                <w:szCs w:val="22"/>
              </w:rPr>
              <w:t>тільки</w:t>
            </w:r>
            <w:proofErr w:type="spellEnd"/>
            <w:r>
              <w:rPr>
                <w:sz w:val="22"/>
                <w:szCs w:val="22"/>
              </w:rPr>
              <w:t xml:space="preserve"> </w:t>
            </w:r>
            <w:proofErr w:type="spellStart"/>
            <w:r>
              <w:rPr>
                <w:sz w:val="22"/>
                <w:szCs w:val="22"/>
              </w:rPr>
              <w:t>органи</w:t>
            </w:r>
            <w:proofErr w:type="spellEnd"/>
            <w:r>
              <w:rPr>
                <w:sz w:val="22"/>
                <w:szCs w:val="22"/>
              </w:rPr>
              <w:t xml:space="preserve"> </w:t>
            </w:r>
            <w:proofErr w:type="spellStart"/>
            <w:r>
              <w:rPr>
                <w:sz w:val="22"/>
                <w:szCs w:val="22"/>
              </w:rPr>
              <w:t>місцевого</w:t>
            </w:r>
            <w:proofErr w:type="spellEnd"/>
            <w:r>
              <w:rPr>
                <w:sz w:val="22"/>
                <w:szCs w:val="22"/>
              </w:rPr>
              <w:t xml:space="preserve"> </w:t>
            </w:r>
            <w:proofErr w:type="spellStart"/>
            <w:r>
              <w:rPr>
                <w:sz w:val="22"/>
                <w:szCs w:val="22"/>
              </w:rPr>
              <w:t>самоврядування</w:t>
            </w:r>
            <w:proofErr w:type="spellEnd"/>
            <w:r>
              <w:rPr>
                <w:sz w:val="22"/>
                <w:szCs w:val="22"/>
              </w:rPr>
              <w:t xml:space="preserve"> </w:t>
            </w:r>
            <w:proofErr w:type="spellStart"/>
            <w:r>
              <w:rPr>
                <w:sz w:val="22"/>
                <w:szCs w:val="22"/>
              </w:rPr>
              <w:t>мають</w:t>
            </w:r>
            <w:proofErr w:type="spellEnd"/>
            <w:r>
              <w:rPr>
                <w:sz w:val="22"/>
                <w:szCs w:val="22"/>
              </w:rPr>
              <w:t xml:space="preserve"> </w:t>
            </w:r>
            <w:proofErr w:type="spellStart"/>
            <w:r>
              <w:rPr>
                <w:sz w:val="22"/>
                <w:szCs w:val="22"/>
              </w:rPr>
              <w:t>повноваження</w:t>
            </w:r>
            <w:proofErr w:type="spellEnd"/>
            <w:r>
              <w:rPr>
                <w:sz w:val="22"/>
                <w:szCs w:val="22"/>
              </w:rPr>
              <w:t xml:space="preserve"> </w:t>
            </w:r>
            <w:proofErr w:type="spellStart"/>
            <w:r>
              <w:rPr>
                <w:sz w:val="22"/>
                <w:szCs w:val="22"/>
              </w:rPr>
              <w:t>затверджувати</w:t>
            </w:r>
            <w:proofErr w:type="spellEnd"/>
            <w:r>
              <w:rPr>
                <w:sz w:val="22"/>
                <w:szCs w:val="22"/>
              </w:rPr>
              <w:t xml:space="preserve"> </w:t>
            </w:r>
            <w:proofErr w:type="spellStart"/>
            <w:r>
              <w:rPr>
                <w:sz w:val="22"/>
                <w:szCs w:val="22"/>
              </w:rPr>
              <w:t>договір</w:t>
            </w:r>
            <w:proofErr w:type="spellEnd"/>
            <w:r>
              <w:rPr>
                <w:sz w:val="22"/>
                <w:szCs w:val="22"/>
              </w:rPr>
              <w:t xml:space="preserve"> на </w:t>
            </w:r>
            <w:proofErr w:type="spellStart"/>
            <w:r>
              <w:rPr>
                <w:sz w:val="22"/>
                <w:szCs w:val="22"/>
              </w:rPr>
              <w:t>перевезення</w:t>
            </w:r>
            <w:proofErr w:type="spellEnd"/>
            <w:r>
              <w:rPr>
                <w:sz w:val="22"/>
                <w:szCs w:val="22"/>
              </w:rPr>
              <w:t xml:space="preserve"> </w:t>
            </w:r>
            <w:proofErr w:type="spellStart"/>
            <w:r>
              <w:rPr>
                <w:sz w:val="22"/>
                <w:szCs w:val="22"/>
              </w:rPr>
              <w:t>пасажирів</w:t>
            </w:r>
            <w:proofErr w:type="spellEnd"/>
            <w:r>
              <w:rPr>
                <w:sz w:val="22"/>
                <w:szCs w:val="22"/>
              </w:rPr>
              <w:t xml:space="preserve"> </w:t>
            </w:r>
            <w:proofErr w:type="spellStart"/>
            <w:r>
              <w:rPr>
                <w:sz w:val="22"/>
                <w:szCs w:val="22"/>
              </w:rPr>
              <w:lastRenderedPageBreak/>
              <w:t>автомобільним</w:t>
            </w:r>
            <w:proofErr w:type="spellEnd"/>
            <w:r>
              <w:rPr>
                <w:sz w:val="22"/>
                <w:szCs w:val="22"/>
              </w:rPr>
              <w:t xml:space="preserve"> транспортом</w:t>
            </w:r>
            <w:r>
              <w:rPr>
                <w:sz w:val="22"/>
                <w:szCs w:val="22"/>
                <w:lang w:val="uk-UA"/>
              </w:rPr>
              <w:t xml:space="preserve"> та здійснювати в межах свої повноважень контроль за виконанням договірних умов.</w:t>
            </w:r>
          </w:p>
        </w:tc>
      </w:tr>
      <w:tr w:rsidR="00BD5CB3">
        <w:trPr>
          <w:trHeight w:val="2257"/>
        </w:trPr>
        <w:tc>
          <w:tcPr>
            <w:tcW w:w="530" w:type="dxa"/>
            <w:tcBorders>
              <w:top w:val="single" w:sz="4" w:space="0" w:color="000000"/>
              <w:left w:val="single" w:sz="4" w:space="0" w:color="000000"/>
              <w:bottom w:val="single" w:sz="4" w:space="0" w:color="000000"/>
            </w:tcBorders>
            <w:shd w:val="clear" w:color="auto" w:fill="auto"/>
          </w:tcPr>
          <w:p w:rsidR="00BD5CB3" w:rsidRDefault="00495659">
            <w:pPr>
              <w:jc w:val="both"/>
            </w:pPr>
            <w:r>
              <w:rPr>
                <w:sz w:val="22"/>
                <w:szCs w:val="22"/>
              </w:rPr>
              <w:t>2</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Pr>
              <w:jc w:val="both"/>
            </w:pPr>
            <w:proofErr w:type="spellStart"/>
            <w:r>
              <w:rPr>
                <w:sz w:val="22"/>
                <w:szCs w:val="22"/>
              </w:rPr>
              <w:t>Цілі</w:t>
            </w:r>
            <w:proofErr w:type="spellEnd"/>
            <w:r>
              <w:rPr>
                <w:sz w:val="22"/>
                <w:szCs w:val="22"/>
              </w:rPr>
              <w:t xml:space="preserve"> </w:t>
            </w:r>
            <w:proofErr w:type="spellStart"/>
            <w:r>
              <w:rPr>
                <w:sz w:val="22"/>
                <w:szCs w:val="22"/>
              </w:rPr>
              <w:t>регулювання</w:t>
            </w:r>
            <w:proofErr w:type="spellEnd"/>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pStyle w:val="a9"/>
              <w:spacing w:before="0" w:after="0"/>
              <w:jc w:val="both"/>
            </w:pPr>
            <w:r>
              <w:rPr>
                <w:rStyle w:val="apple-style-span"/>
                <w:color w:val="000000"/>
                <w:lang w:val="uk-UA"/>
              </w:rPr>
              <w:t>Цілями регулювання</w:t>
            </w:r>
            <w:r>
              <w:rPr>
                <w:rStyle w:val="apple-style-span"/>
                <w:b/>
                <w:bCs/>
                <w:color w:val="000000"/>
                <w:lang w:val="uk-UA"/>
              </w:rPr>
              <w:t xml:space="preserve"> </w:t>
            </w:r>
            <w:r>
              <w:rPr>
                <w:rStyle w:val="apple-style-span"/>
                <w:color w:val="000000"/>
                <w:lang w:val="uk-UA"/>
              </w:rPr>
              <w:t> є</w:t>
            </w:r>
            <w:r>
              <w:rPr>
                <w:rStyle w:val="apple-style-span"/>
                <w:color w:val="000000"/>
              </w:rPr>
              <w:t>:</w:t>
            </w:r>
          </w:p>
          <w:p w:rsidR="00BD5CB3" w:rsidRDefault="00495659">
            <w:pPr>
              <w:pStyle w:val="a9"/>
              <w:spacing w:before="0" w:after="0"/>
              <w:jc w:val="both"/>
            </w:pPr>
            <w:r>
              <w:rPr>
                <w:rStyle w:val="apple-style-span"/>
                <w:color w:val="000000"/>
                <w:lang w:val="uk-UA"/>
              </w:rPr>
              <w:t>-</w:t>
            </w:r>
            <w:proofErr w:type="spellStart"/>
            <w:r>
              <w:rPr>
                <w:bCs/>
                <w:lang w:eastAsia="ru-RU"/>
              </w:rPr>
              <w:t>затвердження</w:t>
            </w:r>
            <w:proofErr w:type="spellEnd"/>
            <w:r>
              <w:rPr>
                <w:bCs/>
                <w:lang w:eastAsia="ru-RU"/>
              </w:rPr>
              <w:t xml:space="preserve"> Порядку </w:t>
            </w:r>
            <w:proofErr w:type="spellStart"/>
            <w:r>
              <w:rPr>
                <w:bCs/>
                <w:lang w:eastAsia="ru-RU"/>
              </w:rPr>
              <w:t>здійснення</w:t>
            </w:r>
            <w:proofErr w:type="spellEnd"/>
            <w:r>
              <w:rPr>
                <w:bCs/>
                <w:lang w:eastAsia="ru-RU"/>
              </w:rPr>
              <w:t xml:space="preserve"> контролю за </w:t>
            </w:r>
            <w:proofErr w:type="spellStart"/>
            <w:r>
              <w:rPr>
                <w:bCs/>
                <w:lang w:eastAsia="ru-RU"/>
              </w:rPr>
              <w:t>виконанням</w:t>
            </w:r>
            <w:proofErr w:type="spellEnd"/>
            <w:r>
              <w:rPr>
                <w:bCs/>
                <w:lang w:eastAsia="ru-RU"/>
              </w:rPr>
              <w:t xml:space="preserve"> умов </w:t>
            </w:r>
            <w:proofErr w:type="spellStart"/>
            <w:r>
              <w:rPr>
                <w:bCs/>
                <w:lang w:eastAsia="ru-RU"/>
              </w:rPr>
              <w:t>договорів</w:t>
            </w:r>
            <w:proofErr w:type="spellEnd"/>
            <w:r>
              <w:rPr>
                <w:bCs/>
                <w:lang w:eastAsia="ru-RU"/>
              </w:rPr>
              <w:t xml:space="preserve"> на </w:t>
            </w:r>
            <w:proofErr w:type="spellStart"/>
            <w:r>
              <w:rPr>
                <w:bCs/>
                <w:lang w:eastAsia="ru-RU"/>
              </w:rPr>
              <w:t>перевезення</w:t>
            </w:r>
            <w:proofErr w:type="spellEnd"/>
            <w:r>
              <w:rPr>
                <w:bCs/>
                <w:lang w:eastAsia="ru-RU"/>
              </w:rPr>
              <w:t xml:space="preserve"> </w:t>
            </w:r>
            <w:proofErr w:type="spellStart"/>
            <w:r>
              <w:rPr>
                <w:bCs/>
                <w:lang w:eastAsia="ru-RU"/>
              </w:rPr>
              <w:t>пасажирів</w:t>
            </w:r>
            <w:proofErr w:type="spellEnd"/>
            <w:r>
              <w:rPr>
                <w:bCs/>
                <w:lang w:eastAsia="ru-RU"/>
              </w:rPr>
              <w:t xml:space="preserve"> </w:t>
            </w:r>
            <w:proofErr w:type="spellStart"/>
            <w:r>
              <w:rPr>
                <w:bCs/>
                <w:lang w:eastAsia="ru-RU"/>
              </w:rPr>
              <w:t>автомобільним</w:t>
            </w:r>
            <w:proofErr w:type="spellEnd"/>
            <w:r>
              <w:rPr>
                <w:bCs/>
                <w:lang w:eastAsia="ru-RU"/>
              </w:rPr>
              <w:t xml:space="preserve"> та </w:t>
            </w:r>
            <w:proofErr w:type="spellStart"/>
            <w:r>
              <w:rPr>
                <w:bCs/>
                <w:lang w:eastAsia="ru-RU"/>
              </w:rPr>
              <w:t>електротранспортом</w:t>
            </w:r>
            <w:proofErr w:type="spellEnd"/>
            <w:r>
              <w:rPr>
                <w:bCs/>
                <w:lang w:eastAsia="ru-RU"/>
              </w:rPr>
              <w:t xml:space="preserve">, умов </w:t>
            </w:r>
            <w:proofErr w:type="spellStart"/>
            <w:r>
              <w:rPr>
                <w:bCs/>
                <w:lang w:eastAsia="ru-RU"/>
              </w:rPr>
              <w:t>тристоронніх</w:t>
            </w:r>
            <w:proofErr w:type="spellEnd"/>
            <w:r>
              <w:rPr>
                <w:bCs/>
                <w:lang w:eastAsia="ru-RU"/>
              </w:rPr>
              <w:t xml:space="preserve"> </w:t>
            </w:r>
            <w:proofErr w:type="spellStart"/>
            <w:r>
              <w:rPr>
                <w:bCs/>
                <w:lang w:eastAsia="ru-RU"/>
              </w:rPr>
              <w:t>договорів</w:t>
            </w:r>
            <w:proofErr w:type="spellEnd"/>
            <w:r>
              <w:rPr>
                <w:bCs/>
                <w:lang w:eastAsia="ru-RU"/>
              </w:rPr>
              <w:t xml:space="preserve"> про </w:t>
            </w:r>
            <w:proofErr w:type="spellStart"/>
            <w:r>
              <w:rPr>
                <w:bCs/>
                <w:lang w:eastAsia="ru-RU"/>
              </w:rPr>
              <w:t>організацію</w:t>
            </w:r>
            <w:proofErr w:type="spellEnd"/>
            <w:r>
              <w:rPr>
                <w:bCs/>
                <w:lang w:eastAsia="ru-RU"/>
              </w:rPr>
              <w:t xml:space="preserve"> та </w:t>
            </w:r>
            <w:proofErr w:type="spellStart"/>
            <w:r>
              <w:rPr>
                <w:bCs/>
                <w:lang w:eastAsia="ru-RU"/>
              </w:rPr>
              <w:t>обслуговування</w:t>
            </w:r>
            <w:proofErr w:type="spellEnd"/>
            <w:r>
              <w:rPr>
                <w:bCs/>
                <w:lang w:eastAsia="ru-RU"/>
              </w:rPr>
              <w:t xml:space="preserve"> </w:t>
            </w:r>
            <w:proofErr w:type="spellStart"/>
            <w:r>
              <w:rPr>
                <w:bCs/>
                <w:lang w:eastAsia="ru-RU"/>
              </w:rPr>
              <w:t>електронних</w:t>
            </w:r>
            <w:proofErr w:type="spellEnd"/>
            <w:r>
              <w:rPr>
                <w:bCs/>
                <w:lang w:eastAsia="ru-RU"/>
              </w:rPr>
              <w:t xml:space="preserve"> систем в </w:t>
            </w:r>
            <w:proofErr w:type="spellStart"/>
            <w:r>
              <w:rPr>
                <w:bCs/>
                <w:lang w:eastAsia="ru-RU"/>
              </w:rPr>
              <w:t>громадському</w:t>
            </w:r>
            <w:proofErr w:type="spellEnd"/>
            <w:r>
              <w:rPr>
                <w:bCs/>
                <w:lang w:eastAsia="ru-RU"/>
              </w:rPr>
              <w:t xml:space="preserve"> </w:t>
            </w:r>
            <w:proofErr w:type="spellStart"/>
            <w:r>
              <w:rPr>
                <w:bCs/>
                <w:lang w:eastAsia="ru-RU"/>
              </w:rPr>
              <w:t>транспорті</w:t>
            </w:r>
            <w:proofErr w:type="spellEnd"/>
            <w:r>
              <w:rPr>
                <w:bCs/>
                <w:lang w:eastAsia="ru-RU"/>
              </w:rPr>
              <w:t xml:space="preserve"> </w:t>
            </w:r>
            <w:proofErr w:type="spellStart"/>
            <w:r>
              <w:rPr>
                <w:bCs/>
                <w:lang w:eastAsia="ru-RU"/>
              </w:rPr>
              <w:t>Луцької</w:t>
            </w:r>
            <w:proofErr w:type="spellEnd"/>
            <w:r>
              <w:rPr>
                <w:bCs/>
                <w:lang w:eastAsia="ru-RU"/>
              </w:rPr>
              <w:t xml:space="preserve"> </w:t>
            </w:r>
            <w:proofErr w:type="spellStart"/>
            <w:r>
              <w:rPr>
                <w:bCs/>
                <w:lang w:eastAsia="ru-RU"/>
              </w:rPr>
              <w:t>міської</w:t>
            </w:r>
            <w:proofErr w:type="spellEnd"/>
            <w:r>
              <w:rPr>
                <w:bCs/>
                <w:lang w:eastAsia="ru-RU"/>
              </w:rPr>
              <w:t xml:space="preserve"> </w:t>
            </w:r>
            <w:proofErr w:type="spellStart"/>
            <w:r>
              <w:rPr>
                <w:bCs/>
                <w:lang w:eastAsia="ru-RU"/>
              </w:rPr>
              <w:t>територіальної</w:t>
            </w:r>
            <w:proofErr w:type="spellEnd"/>
            <w:r>
              <w:rPr>
                <w:bCs/>
                <w:lang w:eastAsia="ru-RU"/>
              </w:rPr>
              <w:t xml:space="preserve"> </w:t>
            </w:r>
            <w:proofErr w:type="spellStart"/>
            <w:r>
              <w:rPr>
                <w:bCs/>
                <w:lang w:eastAsia="ru-RU"/>
              </w:rPr>
              <w:t>громади</w:t>
            </w:r>
            <w:proofErr w:type="spellEnd"/>
            <w:r>
              <w:rPr>
                <w:rStyle w:val="apple-style-span"/>
                <w:color w:val="000000"/>
                <w:lang w:val="uk-UA" w:eastAsia="uk-UA"/>
              </w:rPr>
              <w:t>;</w:t>
            </w:r>
          </w:p>
          <w:p w:rsidR="00BD5CB3" w:rsidRDefault="00495659">
            <w:pPr>
              <w:pStyle w:val="a9"/>
              <w:spacing w:before="0" w:after="0"/>
              <w:jc w:val="both"/>
            </w:pPr>
            <w:r>
              <w:rPr>
                <w:rStyle w:val="apple-style-span"/>
                <w:color w:val="000000"/>
                <w:lang w:val="uk-UA"/>
              </w:rPr>
              <w:t>- забезпечення задоволення потреб населення у перевезеннях та підвищення якості  і безпеки транспортних послуг, забезпечення виконання державних соціальних нормативів у сфері транспортного обслуговування населення, зокрема стосовно пільгового перевезення окремих категорій громадян.</w:t>
            </w:r>
          </w:p>
        </w:tc>
      </w:tr>
      <w:tr w:rsidR="00BD5CB3">
        <w:trPr>
          <w:trHeight w:val="1058"/>
        </w:trPr>
        <w:tc>
          <w:tcPr>
            <w:tcW w:w="530" w:type="dxa"/>
            <w:tcBorders>
              <w:top w:val="single" w:sz="4" w:space="0" w:color="000000"/>
              <w:left w:val="single" w:sz="4" w:space="0" w:color="000000"/>
              <w:bottom w:val="single" w:sz="4" w:space="0" w:color="000000"/>
            </w:tcBorders>
            <w:shd w:val="clear" w:color="auto" w:fill="auto"/>
          </w:tcPr>
          <w:p w:rsidR="00BD5CB3" w:rsidRDefault="00495659">
            <w:pPr>
              <w:jc w:val="both"/>
            </w:pPr>
            <w:r>
              <w:rPr>
                <w:sz w:val="22"/>
                <w:szCs w:val="22"/>
              </w:rPr>
              <w:t>3</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Pr>
              <w:textAlignment w:val="baseline"/>
            </w:pPr>
            <w:proofErr w:type="spellStart"/>
            <w:r>
              <w:rPr>
                <w:sz w:val="22"/>
                <w:szCs w:val="22"/>
              </w:rPr>
              <w:t>Визначення</w:t>
            </w:r>
            <w:proofErr w:type="spellEnd"/>
            <w:r>
              <w:rPr>
                <w:sz w:val="22"/>
                <w:szCs w:val="22"/>
              </w:rPr>
              <w:t xml:space="preserve"> </w:t>
            </w:r>
            <w:proofErr w:type="spellStart"/>
            <w:r>
              <w:rPr>
                <w:sz w:val="22"/>
                <w:szCs w:val="22"/>
              </w:rPr>
              <w:t>альтернативних</w:t>
            </w:r>
            <w:proofErr w:type="spellEnd"/>
            <w:r>
              <w:rPr>
                <w:sz w:val="22"/>
                <w:szCs w:val="22"/>
              </w:rPr>
              <w:t xml:space="preserve"> </w:t>
            </w:r>
            <w:proofErr w:type="spellStart"/>
            <w:r>
              <w:rPr>
                <w:sz w:val="22"/>
                <w:szCs w:val="22"/>
              </w:rPr>
              <w:t>способів</w:t>
            </w:r>
            <w:proofErr w:type="spellEnd"/>
          </w:p>
          <w:p w:rsidR="00BD5CB3" w:rsidRDefault="00BD5CB3">
            <w:pPr>
              <w:jc w:val="both"/>
              <w:rPr>
                <w:sz w:val="22"/>
                <w:szCs w:val="22"/>
              </w:rPr>
            </w:pPr>
          </w:p>
        </w:tc>
        <w:tc>
          <w:tcPr>
            <w:tcW w:w="7135" w:type="dxa"/>
            <w:tcBorders>
              <w:top w:val="single" w:sz="4" w:space="0" w:color="000000"/>
              <w:left w:val="single" w:sz="4" w:space="0" w:color="000000"/>
              <w:bottom w:val="single" w:sz="4" w:space="0" w:color="000000"/>
              <w:right w:val="single" w:sz="4" w:space="0" w:color="000000"/>
            </w:tcBorders>
            <w:shd w:val="clear" w:color="auto" w:fill="auto"/>
          </w:tcPr>
          <w:tbl>
            <w:tblPr>
              <w:tblW w:w="6983" w:type="dxa"/>
              <w:tblCellMar>
                <w:left w:w="5" w:type="dxa"/>
                <w:right w:w="0" w:type="dxa"/>
              </w:tblCellMar>
              <w:tblLook w:val="0000" w:firstRow="0" w:lastRow="0" w:firstColumn="0" w:lastColumn="0" w:noHBand="0" w:noVBand="0"/>
            </w:tblPr>
            <w:tblGrid>
              <w:gridCol w:w="1897"/>
              <w:gridCol w:w="5086"/>
            </w:tblGrid>
            <w:tr w:rsidR="00BD5CB3">
              <w:tc>
                <w:tcPr>
                  <w:tcW w:w="1897" w:type="dxa"/>
                  <w:tcBorders>
                    <w:top w:val="single" w:sz="4" w:space="0" w:color="000000"/>
                    <w:left w:val="single" w:sz="4" w:space="0" w:color="000000"/>
                    <w:bottom w:val="single" w:sz="4" w:space="0" w:color="000000"/>
                  </w:tcBorders>
                  <w:shd w:val="clear" w:color="auto" w:fill="auto"/>
                </w:tcPr>
                <w:p w:rsidR="00BD5CB3" w:rsidRDefault="00495659">
                  <w:pPr>
                    <w:spacing w:before="150" w:after="150"/>
                    <w:jc w:val="center"/>
                    <w:textAlignment w:val="baseline"/>
                  </w:pPr>
                  <w:r>
                    <w:rPr>
                      <w:sz w:val="22"/>
                      <w:szCs w:val="22"/>
                    </w:rPr>
                    <w:t xml:space="preserve">Вид </w:t>
                  </w:r>
                  <w:proofErr w:type="spellStart"/>
                  <w:r>
                    <w:rPr>
                      <w:sz w:val="22"/>
                      <w:szCs w:val="22"/>
                    </w:rPr>
                    <w:t>альтернативи</w:t>
                  </w:r>
                  <w:proofErr w:type="spellEnd"/>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spacing w:before="150" w:after="150"/>
                    <w:jc w:val="center"/>
                    <w:textAlignment w:val="baseline"/>
                  </w:pPr>
                  <w:proofErr w:type="spellStart"/>
                  <w:r>
                    <w:rPr>
                      <w:sz w:val="22"/>
                      <w:szCs w:val="22"/>
                    </w:rPr>
                    <w:t>Опис</w:t>
                  </w:r>
                  <w:proofErr w:type="spellEnd"/>
                  <w:r>
                    <w:rPr>
                      <w:sz w:val="22"/>
                      <w:szCs w:val="22"/>
                    </w:rPr>
                    <w:t xml:space="preserve"> </w:t>
                  </w:r>
                  <w:proofErr w:type="spellStart"/>
                  <w:r>
                    <w:rPr>
                      <w:sz w:val="22"/>
                      <w:szCs w:val="22"/>
                    </w:rPr>
                    <w:t>альтернативи</w:t>
                  </w:r>
                  <w:proofErr w:type="spellEnd"/>
                </w:p>
              </w:tc>
            </w:tr>
            <w:tr w:rsidR="00BD5CB3">
              <w:trPr>
                <w:trHeight w:val="1121"/>
              </w:trPr>
              <w:tc>
                <w:tcPr>
                  <w:tcW w:w="1897" w:type="dxa"/>
                  <w:tcBorders>
                    <w:top w:val="single" w:sz="4" w:space="0" w:color="000000"/>
                    <w:left w:val="single" w:sz="4" w:space="0" w:color="000000"/>
                    <w:bottom w:val="single" w:sz="4" w:space="0" w:color="000000"/>
                  </w:tcBorders>
                  <w:shd w:val="clear" w:color="auto" w:fill="auto"/>
                </w:tcPr>
                <w:p w:rsidR="00BD5CB3" w:rsidRDefault="00495659">
                  <w:pPr>
                    <w:spacing w:before="150" w:after="150"/>
                    <w:ind w:firstLine="182"/>
                    <w:textAlignment w:val="baseline"/>
                  </w:pPr>
                  <w:r>
                    <w:rPr>
                      <w:sz w:val="22"/>
                      <w:szCs w:val="22"/>
                    </w:rPr>
                    <w:t>Альтернатива 1</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ind w:left="127" w:right="83"/>
                    <w:jc w:val="both"/>
                  </w:pPr>
                  <w:proofErr w:type="spellStart"/>
                  <w:r>
                    <w:rPr>
                      <w:sz w:val="22"/>
                      <w:szCs w:val="22"/>
                    </w:rPr>
                    <w:t>Керуватись</w:t>
                  </w:r>
                  <w:proofErr w:type="spellEnd"/>
                  <w:r>
                    <w:rPr>
                      <w:sz w:val="22"/>
                      <w:szCs w:val="22"/>
                    </w:rPr>
                    <w:t xml:space="preserve"> </w:t>
                  </w:r>
                  <w:proofErr w:type="spellStart"/>
                  <w:r>
                    <w:rPr>
                      <w:sz w:val="22"/>
                      <w:szCs w:val="22"/>
                    </w:rPr>
                    <w:t>діючим</w:t>
                  </w:r>
                  <w:proofErr w:type="spellEnd"/>
                  <w:r>
                    <w:rPr>
                      <w:sz w:val="22"/>
                      <w:szCs w:val="22"/>
                    </w:rPr>
                    <w:t xml:space="preserve"> </w:t>
                  </w:r>
                  <w:proofErr w:type="spellStart"/>
                  <w:r>
                    <w:rPr>
                      <w:sz w:val="24"/>
                      <w:szCs w:val="24"/>
                    </w:rPr>
                    <w:t>Порядк</w:t>
                  </w:r>
                  <w:r>
                    <w:rPr>
                      <w:sz w:val="24"/>
                      <w:szCs w:val="24"/>
                      <w:lang w:val="uk-UA"/>
                    </w:rPr>
                    <w:t>ом</w:t>
                  </w:r>
                  <w:proofErr w:type="spellEnd"/>
                  <w:r>
                    <w:rPr>
                      <w:sz w:val="24"/>
                      <w:szCs w:val="24"/>
                    </w:rPr>
                    <w:t xml:space="preserve"> </w:t>
                  </w:r>
                  <w:proofErr w:type="spellStart"/>
                  <w:r>
                    <w:rPr>
                      <w:sz w:val="24"/>
                      <w:szCs w:val="24"/>
                    </w:rPr>
                    <w:t>здійснення</w:t>
                  </w:r>
                  <w:proofErr w:type="spellEnd"/>
                  <w:r>
                    <w:rPr>
                      <w:sz w:val="24"/>
                      <w:szCs w:val="24"/>
                    </w:rPr>
                    <w:t xml:space="preserve"> контролю за </w:t>
                  </w:r>
                  <w:proofErr w:type="spellStart"/>
                  <w:r>
                    <w:rPr>
                      <w:sz w:val="24"/>
                      <w:szCs w:val="24"/>
                    </w:rPr>
                    <w:t>виконанням</w:t>
                  </w:r>
                  <w:proofErr w:type="spellEnd"/>
                  <w:r>
                    <w:rPr>
                      <w:sz w:val="24"/>
                      <w:szCs w:val="24"/>
                    </w:rPr>
                    <w:t xml:space="preserve"> умов договору </w:t>
                  </w:r>
                  <w:r>
                    <w:rPr>
                      <w:color w:val="auto"/>
                      <w:sz w:val="24"/>
                      <w:szCs w:val="24"/>
                    </w:rPr>
                    <w:t xml:space="preserve">на </w:t>
                  </w:r>
                  <w:proofErr w:type="spellStart"/>
                  <w:r>
                    <w:rPr>
                      <w:color w:val="auto"/>
                      <w:sz w:val="24"/>
                      <w:szCs w:val="24"/>
                    </w:rPr>
                    <w:t>автомобільному</w:t>
                  </w:r>
                  <w:proofErr w:type="spellEnd"/>
                  <w:r>
                    <w:rPr>
                      <w:color w:val="auto"/>
                      <w:sz w:val="24"/>
                      <w:szCs w:val="24"/>
                    </w:rPr>
                    <w:t xml:space="preserve"> </w:t>
                  </w:r>
                  <w:proofErr w:type="spellStart"/>
                  <w:r>
                    <w:rPr>
                      <w:color w:val="auto"/>
                      <w:sz w:val="24"/>
                      <w:szCs w:val="24"/>
                    </w:rPr>
                    <w:t>транспорті</w:t>
                  </w:r>
                  <w:proofErr w:type="spellEnd"/>
                  <w:r>
                    <w:rPr>
                      <w:color w:val="auto"/>
                      <w:sz w:val="24"/>
                      <w:szCs w:val="24"/>
                    </w:rPr>
                    <w:t xml:space="preserve"> у </w:t>
                  </w:r>
                  <w:proofErr w:type="spellStart"/>
                  <w:r>
                    <w:rPr>
                      <w:color w:val="auto"/>
                      <w:sz w:val="24"/>
                      <w:szCs w:val="24"/>
                    </w:rPr>
                    <w:t>м.Луцьку</w:t>
                  </w:r>
                  <w:proofErr w:type="spellEnd"/>
                </w:p>
              </w:tc>
            </w:tr>
            <w:tr w:rsidR="00BD5CB3">
              <w:tc>
                <w:tcPr>
                  <w:tcW w:w="1897" w:type="dxa"/>
                  <w:tcBorders>
                    <w:top w:val="single" w:sz="4" w:space="0" w:color="000000"/>
                    <w:left w:val="single" w:sz="4" w:space="0" w:color="000000"/>
                    <w:bottom w:val="single" w:sz="4" w:space="0" w:color="000000"/>
                  </w:tcBorders>
                  <w:shd w:val="clear" w:color="auto" w:fill="auto"/>
                </w:tcPr>
                <w:p w:rsidR="00BD5CB3" w:rsidRDefault="00495659">
                  <w:pPr>
                    <w:spacing w:before="150" w:after="150"/>
                    <w:ind w:firstLine="182"/>
                    <w:textAlignment w:val="baseline"/>
                  </w:pPr>
                  <w:r>
                    <w:rPr>
                      <w:sz w:val="22"/>
                      <w:szCs w:val="22"/>
                    </w:rPr>
                    <w:t>Альтернатива 2</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ind w:left="127" w:right="83"/>
                    <w:jc w:val="both"/>
                  </w:pPr>
                  <w:proofErr w:type="spellStart"/>
                  <w:r>
                    <w:rPr>
                      <w:sz w:val="22"/>
                      <w:szCs w:val="22"/>
                    </w:rPr>
                    <w:t>Прийняти</w:t>
                  </w:r>
                  <w:proofErr w:type="spellEnd"/>
                  <w:r>
                    <w:rPr>
                      <w:sz w:val="22"/>
                      <w:szCs w:val="22"/>
                    </w:rPr>
                    <w:t xml:space="preserve"> </w:t>
                  </w:r>
                  <w:proofErr w:type="spellStart"/>
                  <w:r>
                    <w:rPr>
                      <w:sz w:val="22"/>
                      <w:szCs w:val="22"/>
                    </w:rPr>
                    <w:t>запропонований</w:t>
                  </w:r>
                  <w:proofErr w:type="spellEnd"/>
                  <w:r>
                    <w:rPr>
                      <w:sz w:val="22"/>
                      <w:szCs w:val="22"/>
                    </w:rPr>
                    <w:t xml:space="preserve"> проєкт регуляторного акта</w:t>
                  </w:r>
                </w:p>
              </w:tc>
            </w:tr>
          </w:tbl>
          <w:p w:rsidR="00BD5CB3" w:rsidRDefault="00BD5CB3">
            <w:pPr>
              <w:rPr>
                <w:sz w:val="22"/>
                <w:szCs w:val="22"/>
              </w:rPr>
            </w:pPr>
          </w:p>
        </w:tc>
      </w:tr>
      <w:tr w:rsidR="00BD5CB3">
        <w:trPr>
          <w:trHeight w:val="1058"/>
        </w:trPr>
        <w:tc>
          <w:tcPr>
            <w:tcW w:w="530" w:type="dxa"/>
            <w:tcBorders>
              <w:left w:val="single" w:sz="4" w:space="0" w:color="000000"/>
              <w:bottom w:val="single" w:sz="4" w:space="0" w:color="000000"/>
            </w:tcBorders>
            <w:shd w:val="clear" w:color="auto" w:fill="auto"/>
          </w:tcPr>
          <w:p w:rsidR="00BD5CB3" w:rsidRDefault="00495659">
            <w:pPr>
              <w:jc w:val="both"/>
            </w:pPr>
            <w:proofErr w:type="gramStart"/>
            <w:r>
              <w:rPr>
                <w:sz w:val="22"/>
                <w:szCs w:val="22"/>
              </w:rPr>
              <w:t>3</w:t>
            </w:r>
            <w:proofErr w:type="gramEnd"/>
            <w:r>
              <w:rPr>
                <w:sz w:val="22"/>
                <w:szCs w:val="22"/>
              </w:rPr>
              <w:t xml:space="preserve"> а</w:t>
            </w:r>
          </w:p>
        </w:tc>
        <w:tc>
          <w:tcPr>
            <w:tcW w:w="2181" w:type="dxa"/>
            <w:tcBorders>
              <w:left w:val="single" w:sz="4" w:space="0" w:color="000000"/>
              <w:bottom w:val="single" w:sz="4" w:space="0" w:color="000000"/>
            </w:tcBorders>
            <w:shd w:val="clear" w:color="auto" w:fill="auto"/>
          </w:tcPr>
          <w:p w:rsidR="00BD5CB3" w:rsidRDefault="00495659">
            <w:pPr>
              <w:textAlignment w:val="baseline"/>
            </w:pPr>
            <w:proofErr w:type="spellStart"/>
            <w:r>
              <w:rPr>
                <w:sz w:val="22"/>
                <w:szCs w:val="22"/>
              </w:rPr>
              <w:t>Оцінка</w:t>
            </w:r>
            <w:proofErr w:type="spellEnd"/>
            <w:r>
              <w:rPr>
                <w:sz w:val="22"/>
                <w:szCs w:val="22"/>
              </w:rPr>
              <w:t xml:space="preserve"> </w:t>
            </w:r>
            <w:proofErr w:type="spellStart"/>
            <w:r>
              <w:rPr>
                <w:sz w:val="22"/>
                <w:szCs w:val="22"/>
              </w:rPr>
              <w:t>вибраних</w:t>
            </w:r>
            <w:proofErr w:type="spellEnd"/>
            <w:r>
              <w:rPr>
                <w:sz w:val="22"/>
                <w:szCs w:val="22"/>
              </w:rPr>
              <w:t xml:space="preserve"> </w:t>
            </w:r>
            <w:proofErr w:type="spellStart"/>
            <w:r>
              <w:rPr>
                <w:sz w:val="22"/>
                <w:szCs w:val="22"/>
              </w:rPr>
              <w:t>альтернативних</w:t>
            </w:r>
            <w:proofErr w:type="spellEnd"/>
            <w:r>
              <w:rPr>
                <w:sz w:val="22"/>
                <w:szCs w:val="22"/>
              </w:rPr>
              <w:t xml:space="preserve"> </w:t>
            </w:r>
            <w:proofErr w:type="spellStart"/>
            <w:r>
              <w:rPr>
                <w:sz w:val="22"/>
                <w:szCs w:val="22"/>
              </w:rPr>
              <w:t>способів</w:t>
            </w:r>
            <w:proofErr w:type="spellEnd"/>
            <w:r>
              <w:rPr>
                <w:sz w:val="22"/>
                <w:szCs w:val="22"/>
              </w:rPr>
              <w:t xml:space="preserve"> </w:t>
            </w:r>
            <w:proofErr w:type="spellStart"/>
            <w:r>
              <w:rPr>
                <w:sz w:val="22"/>
                <w:szCs w:val="22"/>
              </w:rPr>
              <w:t>досягнення</w:t>
            </w:r>
            <w:proofErr w:type="spellEnd"/>
            <w:r>
              <w:rPr>
                <w:sz w:val="22"/>
                <w:szCs w:val="22"/>
              </w:rPr>
              <w:t xml:space="preserve"> </w:t>
            </w:r>
            <w:proofErr w:type="spellStart"/>
            <w:r>
              <w:rPr>
                <w:sz w:val="22"/>
                <w:szCs w:val="22"/>
              </w:rPr>
              <w:t>цілей</w:t>
            </w:r>
            <w:proofErr w:type="spellEnd"/>
          </w:p>
        </w:tc>
        <w:tc>
          <w:tcPr>
            <w:tcW w:w="7135" w:type="dxa"/>
            <w:tcBorders>
              <w:left w:val="single" w:sz="4" w:space="0" w:color="000000"/>
              <w:bottom w:val="single" w:sz="4" w:space="0" w:color="000000"/>
              <w:right w:val="single" w:sz="4" w:space="0" w:color="000000"/>
            </w:tcBorders>
            <w:shd w:val="clear" w:color="auto" w:fill="auto"/>
          </w:tcPr>
          <w:p w:rsidR="00BD5CB3" w:rsidRDefault="00495659">
            <w:pPr>
              <w:snapToGrid w:val="0"/>
              <w:spacing w:before="150" w:after="150"/>
              <w:ind w:firstLine="450"/>
              <w:jc w:val="center"/>
              <w:textAlignment w:val="baseline"/>
            </w:pPr>
            <w:proofErr w:type="spellStart"/>
            <w:r>
              <w:rPr>
                <w:sz w:val="22"/>
                <w:szCs w:val="22"/>
              </w:rPr>
              <w:t>Опис</w:t>
            </w:r>
            <w:proofErr w:type="spellEnd"/>
            <w:r>
              <w:rPr>
                <w:sz w:val="22"/>
                <w:szCs w:val="22"/>
              </w:rPr>
              <w:t xml:space="preserve"> </w:t>
            </w:r>
            <w:proofErr w:type="spellStart"/>
            <w:r>
              <w:rPr>
                <w:sz w:val="22"/>
                <w:szCs w:val="22"/>
              </w:rPr>
              <w:t>вигод</w:t>
            </w:r>
            <w:proofErr w:type="spellEnd"/>
            <w:r>
              <w:rPr>
                <w:sz w:val="22"/>
                <w:szCs w:val="22"/>
              </w:rPr>
              <w:t xml:space="preserve"> та </w:t>
            </w:r>
            <w:proofErr w:type="spellStart"/>
            <w:r>
              <w:rPr>
                <w:sz w:val="22"/>
                <w:szCs w:val="22"/>
              </w:rPr>
              <w:t>витрат</w:t>
            </w:r>
            <w:proofErr w:type="spellEnd"/>
            <w:r>
              <w:rPr>
                <w:sz w:val="22"/>
                <w:szCs w:val="22"/>
              </w:rPr>
              <w:t xml:space="preserve"> за кожною альтернативою для сфер </w:t>
            </w:r>
            <w:proofErr w:type="spellStart"/>
            <w:r>
              <w:rPr>
                <w:sz w:val="22"/>
                <w:szCs w:val="22"/>
              </w:rPr>
              <w:t>інтересів</w:t>
            </w:r>
            <w:proofErr w:type="spellEnd"/>
            <w:r>
              <w:rPr>
                <w:sz w:val="22"/>
                <w:szCs w:val="22"/>
              </w:rPr>
              <w:t xml:space="preserve"> </w:t>
            </w:r>
            <w:proofErr w:type="spellStart"/>
            <w:r>
              <w:rPr>
                <w:sz w:val="22"/>
                <w:szCs w:val="22"/>
              </w:rPr>
              <w:t>держави</w:t>
            </w:r>
            <w:proofErr w:type="spellEnd"/>
            <w:r>
              <w:rPr>
                <w:sz w:val="22"/>
                <w:szCs w:val="22"/>
              </w:rPr>
              <w:t xml:space="preserve">, </w:t>
            </w:r>
            <w:proofErr w:type="spellStart"/>
            <w:r>
              <w:rPr>
                <w:sz w:val="22"/>
                <w:szCs w:val="22"/>
              </w:rPr>
              <w:t>громадян</w:t>
            </w:r>
            <w:proofErr w:type="spellEnd"/>
            <w:r>
              <w:rPr>
                <w:sz w:val="22"/>
                <w:szCs w:val="22"/>
              </w:rPr>
              <w:t xml:space="preserve"> та </w:t>
            </w:r>
            <w:proofErr w:type="spellStart"/>
            <w:r>
              <w:rPr>
                <w:sz w:val="22"/>
                <w:szCs w:val="22"/>
              </w:rPr>
              <w:t>суб’єктів</w:t>
            </w:r>
            <w:proofErr w:type="spellEnd"/>
            <w:r>
              <w:rPr>
                <w:sz w:val="22"/>
                <w:szCs w:val="22"/>
              </w:rPr>
              <w:t xml:space="preserve"> </w:t>
            </w:r>
            <w:proofErr w:type="spellStart"/>
            <w:r>
              <w:rPr>
                <w:sz w:val="22"/>
                <w:szCs w:val="22"/>
              </w:rPr>
              <w:t>господарювання</w:t>
            </w:r>
            <w:proofErr w:type="spellEnd"/>
            <w:r>
              <w:rPr>
                <w:sz w:val="22"/>
                <w:szCs w:val="22"/>
              </w:rPr>
              <w:t xml:space="preserve">. </w:t>
            </w:r>
          </w:p>
        </w:tc>
      </w:tr>
      <w:tr w:rsidR="00BD5CB3">
        <w:trPr>
          <w:trHeight w:val="2023"/>
        </w:trPr>
        <w:tc>
          <w:tcPr>
            <w:tcW w:w="530" w:type="dxa"/>
            <w:tcBorders>
              <w:top w:val="single" w:sz="4" w:space="0" w:color="000000"/>
              <w:left w:val="single" w:sz="4" w:space="0" w:color="000000"/>
              <w:bottom w:val="single" w:sz="4" w:space="0" w:color="000000"/>
            </w:tcBorders>
            <w:shd w:val="clear" w:color="auto" w:fill="auto"/>
          </w:tcPr>
          <w:p w:rsidR="00BD5CB3" w:rsidRDefault="00495659">
            <w:pPr>
              <w:jc w:val="both"/>
            </w:pPr>
            <w:r>
              <w:rPr>
                <w:sz w:val="22"/>
                <w:szCs w:val="22"/>
              </w:rPr>
              <w:t>3 б</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roofErr w:type="spellStart"/>
            <w:r>
              <w:rPr>
                <w:sz w:val="22"/>
                <w:szCs w:val="22"/>
              </w:rPr>
              <w:t>Оцінка</w:t>
            </w:r>
            <w:proofErr w:type="spellEnd"/>
            <w:r>
              <w:rPr>
                <w:sz w:val="22"/>
                <w:szCs w:val="22"/>
              </w:rPr>
              <w:t xml:space="preserve"> </w:t>
            </w:r>
            <w:proofErr w:type="spellStart"/>
            <w:r>
              <w:rPr>
                <w:sz w:val="22"/>
                <w:szCs w:val="22"/>
              </w:rPr>
              <w:t>впливу</w:t>
            </w:r>
            <w:proofErr w:type="spellEnd"/>
            <w:r>
              <w:rPr>
                <w:sz w:val="22"/>
                <w:szCs w:val="22"/>
              </w:rPr>
              <w:t xml:space="preserve"> на сферу </w:t>
            </w:r>
            <w:proofErr w:type="spellStart"/>
            <w:r>
              <w:rPr>
                <w:sz w:val="22"/>
                <w:szCs w:val="22"/>
              </w:rPr>
              <w:t>інтересів</w:t>
            </w:r>
            <w:proofErr w:type="spellEnd"/>
            <w:r>
              <w:rPr>
                <w:sz w:val="22"/>
                <w:szCs w:val="22"/>
              </w:rPr>
              <w:t xml:space="preserve"> </w:t>
            </w:r>
            <w:proofErr w:type="spellStart"/>
            <w:r>
              <w:rPr>
                <w:sz w:val="22"/>
                <w:szCs w:val="22"/>
              </w:rPr>
              <w:t>держави</w:t>
            </w:r>
            <w:proofErr w:type="spellEnd"/>
          </w:p>
          <w:p w:rsidR="00BD5CB3" w:rsidRDefault="00BD5CB3">
            <w:pPr>
              <w:rPr>
                <w:sz w:val="22"/>
                <w:szCs w:val="22"/>
              </w:rPr>
            </w:pPr>
          </w:p>
          <w:p w:rsidR="00BD5CB3" w:rsidRDefault="00BD5CB3">
            <w:pPr>
              <w:rPr>
                <w:sz w:val="22"/>
                <w:szCs w:val="22"/>
              </w:rPr>
            </w:pPr>
          </w:p>
        </w:tc>
        <w:tc>
          <w:tcPr>
            <w:tcW w:w="7135" w:type="dxa"/>
            <w:tcBorders>
              <w:top w:val="single" w:sz="4" w:space="0" w:color="000000"/>
              <w:left w:val="single" w:sz="4" w:space="0" w:color="000000"/>
              <w:bottom w:val="single" w:sz="4" w:space="0" w:color="000000"/>
              <w:right w:val="single" w:sz="4" w:space="0" w:color="000000"/>
            </w:tcBorders>
            <w:shd w:val="clear" w:color="auto" w:fill="auto"/>
          </w:tcPr>
          <w:tbl>
            <w:tblPr>
              <w:tblW w:w="6745" w:type="dxa"/>
              <w:tblCellMar>
                <w:top w:w="55" w:type="dxa"/>
                <w:left w:w="55" w:type="dxa"/>
                <w:bottom w:w="55" w:type="dxa"/>
                <w:right w:w="55" w:type="dxa"/>
              </w:tblCellMar>
              <w:tblLook w:val="0000" w:firstRow="0" w:lastRow="0" w:firstColumn="0" w:lastColumn="0" w:noHBand="0" w:noVBand="0"/>
            </w:tblPr>
            <w:tblGrid>
              <w:gridCol w:w="2240"/>
              <w:gridCol w:w="2242"/>
              <w:gridCol w:w="2263"/>
            </w:tblGrid>
            <w:tr w:rsidR="00BD5CB3">
              <w:tc>
                <w:tcPr>
                  <w:tcW w:w="2240" w:type="dxa"/>
                  <w:tcBorders>
                    <w:top w:val="single" w:sz="2" w:space="0" w:color="000000"/>
                    <w:left w:val="single" w:sz="2" w:space="0" w:color="000000"/>
                    <w:bottom w:val="single" w:sz="2" w:space="0" w:color="000000"/>
                  </w:tcBorders>
                  <w:shd w:val="clear" w:color="auto" w:fill="auto"/>
                </w:tcPr>
                <w:p w:rsidR="00BD5CB3" w:rsidRDefault="00495659">
                  <w:pPr>
                    <w:pStyle w:val="aa"/>
                    <w:jc w:val="both"/>
                  </w:pPr>
                  <w:r>
                    <w:t>Вид альтернативи</w:t>
                  </w:r>
                </w:p>
              </w:tc>
              <w:tc>
                <w:tcPr>
                  <w:tcW w:w="2242" w:type="dxa"/>
                  <w:tcBorders>
                    <w:top w:val="single" w:sz="2" w:space="0" w:color="000000"/>
                    <w:left w:val="single" w:sz="2" w:space="0" w:color="000000"/>
                    <w:bottom w:val="single" w:sz="2" w:space="0" w:color="000000"/>
                  </w:tcBorders>
                  <w:shd w:val="clear" w:color="auto" w:fill="auto"/>
                </w:tcPr>
                <w:p w:rsidR="00BD5CB3" w:rsidRDefault="00495659">
                  <w:pPr>
                    <w:pStyle w:val="aa"/>
                    <w:jc w:val="both"/>
                  </w:pPr>
                  <w:r>
                    <w:t>Вигоди</w:t>
                  </w:r>
                </w:p>
              </w:tc>
              <w:tc>
                <w:tcPr>
                  <w:tcW w:w="2263" w:type="dxa"/>
                  <w:tcBorders>
                    <w:top w:val="single" w:sz="2" w:space="0" w:color="000000"/>
                    <w:left w:val="single" w:sz="2" w:space="0" w:color="000000"/>
                    <w:bottom w:val="single" w:sz="2" w:space="0" w:color="000000"/>
                    <w:right w:val="single" w:sz="2" w:space="0" w:color="000000"/>
                  </w:tcBorders>
                  <w:shd w:val="clear" w:color="auto" w:fill="auto"/>
                </w:tcPr>
                <w:p w:rsidR="00BD5CB3" w:rsidRDefault="00495659">
                  <w:pPr>
                    <w:pStyle w:val="aa"/>
                    <w:jc w:val="both"/>
                  </w:pPr>
                  <w:r>
                    <w:t>Витрати</w:t>
                  </w:r>
                </w:p>
              </w:tc>
            </w:tr>
            <w:tr w:rsidR="00BD5CB3">
              <w:tc>
                <w:tcPr>
                  <w:tcW w:w="2240" w:type="dxa"/>
                  <w:tcBorders>
                    <w:left w:val="single" w:sz="2" w:space="0" w:color="000000"/>
                    <w:bottom w:val="single" w:sz="2" w:space="0" w:color="000000"/>
                  </w:tcBorders>
                  <w:shd w:val="clear" w:color="auto" w:fill="auto"/>
                </w:tcPr>
                <w:p w:rsidR="00BD5CB3" w:rsidRDefault="00495659">
                  <w:pPr>
                    <w:pStyle w:val="aa"/>
                    <w:jc w:val="both"/>
                  </w:pPr>
                  <w:r>
                    <w:t>Залишити існуючу на даний момент ситуацію без змін</w:t>
                  </w:r>
                </w:p>
              </w:tc>
              <w:tc>
                <w:tcPr>
                  <w:tcW w:w="2242" w:type="dxa"/>
                  <w:tcBorders>
                    <w:left w:val="single" w:sz="2" w:space="0" w:color="000000"/>
                    <w:bottom w:val="single" w:sz="2" w:space="0" w:color="000000"/>
                  </w:tcBorders>
                  <w:shd w:val="clear" w:color="auto" w:fill="auto"/>
                </w:tcPr>
                <w:p w:rsidR="00BD5CB3" w:rsidRDefault="00495659">
                  <w:pPr>
                    <w:pStyle w:val="aa"/>
                    <w:jc w:val="both"/>
                  </w:pPr>
                  <w:r>
                    <w:t>Відсутні</w:t>
                  </w:r>
                </w:p>
              </w:tc>
              <w:tc>
                <w:tcPr>
                  <w:tcW w:w="2263" w:type="dxa"/>
                  <w:tcBorders>
                    <w:left w:val="single" w:sz="2" w:space="0" w:color="000000"/>
                    <w:bottom w:val="single" w:sz="2" w:space="0" w:color="000000"/>
                    <w:right w:val="single" w:sz="2" w:space="0" w:color="000000"/>
                  </w:tcBorders>
                  <w:shd w:val="clear" w:color="auto" w:fill="auto"/>
                </w:tcPr>
                <w:p w:rsidR="00BD5CB3" w:rsidRDefault="00495659">
                  <w:pPr>
                    <w:pStyle w:val="aa"/>
                    <w:jc w:val="both"/>
                  </w:pPr>
                  <w:r>
                    <w:t>Порушення вимог чинного транспортного законодавства у сфері автомобільного транспорту.</w:t>
                  </w:r>
                </w:p>
                <w:p w:rsidR="00BD5CB3" w:rsidRDefault="00BD5CB3">
                  <w:pPr>
                    <w:pStyle w:val="aa"/>
                    <w:jc w:val="both"/>
                  </w:pPr>
                </w:p>
                <w:p w:rsidR="00BD5CB3" w:rsidRDefault="00BD5CB3">
                  <w:pPr>
                    <w:jc w:val="both"/>
                  </w:pPr>
                </w:p>
              </w:tc>
            </w:tr>
            <w:tr w:rsidR="00BD5CB3">
              <w:tc>
                <w:tcPr>
                  <w:tcW w:w="2240" w:type="dxa"/>
                  <w:tcBorders>
                    <w:left w:val="single" w:sz="2" w:space="0" w:color="000000"/>
                    <w:bottom w:val="single" w:sz="2" w:space="0" w:color="000000"/>
                  </w:tcBorders>
                  <w:shd w:val="clear" w:color="auto" w:fill="auto"/>
                </w:tcPr>
                <w:p w:rsidR="00BD5CB3" w:rsidRDefault="00495659">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242" w:type="dxa"/>
                  <w:tcBorders>
                    <w:left w:val="single" w:sz="2" w:space="0" w:color="000000"/>
                    <w:bottom w:val="single" w:sz="2" w:space="0" w:color="000000"/>
                  </w:tcBorders>
                  <w:shd w:val="clear" w:color="auto" w:fill="auto"/>
                </w:tcPr>
                <w:p w:rsidR="00BD5CB3" w:rsidRDefault="00495659">
                  <w:pPr>
                    <w:pStyle w:val="aa"/>
                    <w:jc w:val="both"/>
                  </w:pPr>
                  <w:r>
                    <w:t>Дотримання чинного транспортного законодавства</w:t>
                  </w:r>
                </w:p>
              </w:tc>
              <w:tc>
                <w:tcPr>
                  <w:tcW w:w="2263" w:type="dxa"/>
                  <w:tcBorders>
                    <w:left w:val="single" w:sz="2" w:space="0" w:color="000000"/>
                    <w:bottom w:val="single" w:sz="2" w:space="0" w:color="000000"/>
                    <w:right w:val="single" w:sz="2" w:space="0" w:color="000000"/>
                  </w:tcBorders>
                  <w:shd w:val="clear" w:color="auto" w:fill="auto"/>
                </w:tcPr>
                <w:p w:rsidR="00BD5CB3" w:rsidRDefault="00495659">
                  <w:pPr>
                    <w:pStyle w:val="aa"/>
                    <w:jc w:val="both"/>
                  </w:pPr>
                  <w:r>
                    <w:t>Відсутні</w:t>
                  </w:r>
                </w:p>
              </w:tc>
            </w:tr>
          </w:tbl>
          <w:p w:rsidR="00BD5CB3" w:rsidRDefault="00BD5CB3">
            <w:pPr>
              <w:snapToGrid w:val="0"/>
              <w:ind w:firstLine="720"/>
              <w:jc w:val="both"/>
              <w:rPr>
                <w:sz w:val="22"/>
                <w:szCs w:val="22"/>
              </w:rPr>
            </w:pPr>
          </w:p>
        </w:tc>
      </w:tr>
      <w:tr w:rsidR="00BD5CB3">
        <w:trPr>
          <w:trHeight w:val="2023"/>
        </w:trPr>
        <w:tc>
          <w:tcPr>
            <w:tcW w:w="530" w:type="dxa"/>
            <w:tcBorders>
              <w:left w:val="single" w:sz="4" w:space="0" w:color="000000"/>
              <w:bottom w:val="single" w:sz="4" w:space="0" w:color="000000"/>
            </w:tcBorders>
            <w:shd w:val="clear" w:color="auto" w:fill="auto"/>
          </w:tcPr>
          <w:p w:rsidR="00BD5CB3" w:rsidRDefault="00495659">
            <w:pPr>
              <w:jc w:val="both"/>
            </w:pPr>
            <w:r>
              <w:rPr>
                <w:sz w:val="22"/>
                <w:szCs w:val="22"/>
              </w:rPr>
              <w:t>3.в.</w:t>
            </w:r>
          </w:p>
        </w:tc>
        <w:tc>
          <w:tcPr>
            <w:tcW w:w="2181" w:type="dxa"/>
            <w:tcBorders>
              <w:left w:val="single" w:sz="4" w:space="0" w:color="000000"/>
              <w:bottom w:val="single" w:sz="4" w:space="0" w:color="000000"/>
            </w:tcBorders>
            <w:shd w:val="clear" w:color="auto" w:fill="auto"/>
          </w:tcPr>
          <w:p w:rsidR="00BD5CB3" w:rsidRDefault="00495659">
            <w:proofErr w:type="spellStart"/>
            <w:r>
              <w:t>Оцінка</w:t>
            </w:r>
            <w:proofErr w:type="spellEnd"/>
            <w:r>
              <w:t xml:space="preserve"> </w:t>
            </w:r>
            <w:proofErr w:type="spellStart"/>
            <w:r>
              <w:t>впливу</w:t>
            </w:r>
            <w:proofErr w:type="spellEnd"/>
            <w:r>
              <w:t xml:space="preserve"> на сферу </w:t>
            </w:r>
            <w:proofErr w:type="spellStart"/>
            <w:r>
              <w:t>інтересів</w:t>
            </w:r>
            <w:proofErr w:type="spellEnd"/>
            <w:r>
              <w:t xml:space="preserve"> </w:t>
            </w:r>
            <w:proofErr w:type="spellStart"/>
            <w:r>
              <w:t>громадян</w:t>
            </w:r>
            <w:proofErr w:type="spellEnd"/>
          </w:p>
        </w:tc>
        <w:tc>
          <w:tcPr>
            <w:tcW w:w="7135" w:type="dxa"/>
            <w:tcBorders>
              <w:left w:val="single" w:sz="4" w:space="0" w:color="000000"/>
              <w:bottom w:val="single" w:sz="4" w:space="0" w:color="000000"/>
              <w:right w:val="single" w:sz="4" w:space="0" w:color="000000"/>
            </w:tcBorders>
            <w:shd w:val="clear" w:color="auto" w:fill="auto"/>
          </w:tcPr>
          <w:p w:rsidR="00BD5CB3" w:rsidRDefault="00BD5CB3">
            <w:pPr>
              <w:snapToGrid w:val="0"/>
              <w:ind w:firstLine="720"/>
              <w:jc w:val="both"/>
              <w:rPr>
                <w:sz w:val="22"/>
                <w:szCs w:val="22"/>
              </w:rPr>
            </w:pPr>
          </w:p>
          <w:p w:rsidR="00BD5CB3" w:rsidRDefault="00BD5CB3">
            <w:pPr>
              <w:snapToGrid w:val="0"/>
              <w:ind w:firstLine="720"/>
              <w:jc w:val="both"/>
              <w:rPr>
                <w:sz w:val="22"/>
                <w:szCs w:val="22"/>
              </w:rPr>
            </w:pPr>
          </w:p>
          <w:tbl>
            <w:tblPr>
              <w:tblW w:w="6745" w:type="dxa"/>
              <w:tblCellMar>
                <w:top w:w="55" w:type="dxa"/>
                <w:left w:w="55" w:type="dxa"/>
                <w:bottom w:w="55" w:type="dxa"/>
                <w:right w:w="55" w:type="dxa"/>
              </w:tblCellMar>
              <w:tblLook w:val="0000" w:firstRow="0" w:lastRow="0" w:firstColumn="0" w:lastColumn="0" w:noHBand="0" w:noVBand="0"/>
            </w:tblPr>
            <w:tblGrid>
              <w:gridCol w:w="2240"/>
              <w:gridCol w:w="2242"/>
              <w:gridCol w:w="2263"/>
            </w:tblGrid>
            <w:tr w:rsidR="00BD5CB3">
              <w:tc>
                <w:tcPr>
                  <w:tcW w:w="2240" w:type="dxa"/>
                  <w:tcBorders>
                    <w:top w:val="single" w:sz="2" w:space="0" w:color="000000"/>
                    <w:left w:val="single" w:sz="2" w:space="0" w:color="000000"/>
                    <w:bottom w:val="single" w:sz="2" w:space="0" w:color="000000"/>
                  </w:tcBorders>
                  <w:shd w:val="clear" w:color="auto" w:fill="auto"/>
                </w:tcPr>
                <w:p w:rsidR="00BD5CB3" w:rsidRDefault="00495659">
                  <w:pPr>
                    <w:pStyle w:val="aa"/>
                    <w:jc w:val="both"/>
                  </w:pPr>
                  <w:r>
                    <w:t>Вид альтернативи</w:t>
                  </w:r>
                </w:p>
              </w:tc>
              <w:tc>
                <w:tcPr>
                  <w:tcW w:w="2242" w:type="dxa"/>
                  <w:tcBorders>
                    <w:top w:val="single" w:sz="2" w:space="0" w:color="000000"/>
                    <w:left w:val="single" w:sz="2" w:space="0" w:color="000000"/>
                    <w:bottom w:val="single" w:sz="2" w:space="0" w:color="000000"/>
                  </w:tcBorders>
                  <w:shd w:val="clear" w:color="auto" w:fill="auto"/>
                </w:tcPr>
                <w:p w:rsidR="00BD5CB3" w:rsidRDefault="00495659">
                  <w:pPr>
                    <w:pStyle w:val="aa"/>
                    <w:jc w:val="both"/>
                  </w:pPr>
                  <w:r>
                    <w:t>Вигоди</w:t>
                  </w:r>
                </w:p>
              </w:tc>
              <w:tc>
                <w:tcPr>
                  <w:tcW w:w="2263" w:type="dxa"/>
                  <w:tcBorders>
                    <w:top w:val="single" w:sz="2" w:space="0" w:color="000000"/>
                    <w:left w:val="single" w:sz="2" w:space="0" w:color="000000"/>
                    <w:bottom w:val="single" w:sz="2" w:space="0" w:color="000000"/>
                    <w:right w:val="single" w:sz="2" w:space="0" w:color="000000"/>
                  </w:tcBorders>
                  <w:shd w:val="clear" w:color="auto" w:fill="auto"/>
                </w:tcPr>
                <w:p w:rsidR="00BD5CB3" w:rsidRDefault="00495659">
                  <w:pPr>
                    <w:pStyle w:val="aa"/>
                    <w:jc w:val="both"/>
                  </w:pPr>
                  <w:r>
                    <w:t>Витрати</w:t>
                  </w:r>
                </w:p>
              </w:tc>
            </w:tr>
            <w:tr w:rsidR="00BD5CB3">
              <w:tc>
                <w:tcPr>
                  <w:tcW w:w="2240" w:type="dxa"/>
                  <w:tcBorders>
                    <w:left w:val="single" w:sz="2" w:space="0" w:color="000000"/>
                    <w:bottom w:val="single" w:sz="2" w:space="0" w:color="000000"/>
                  </w:tcBorders>
                  <w:shd w:val="clear" w:color="auto" w:fill="auto"/>
                </w:tcPr>
                <w:p w:rsidR="00BD5CB3" w:rsidRDefault="00495659">
                  <w:pPr>
                    <w:pStyle w:val="aa"/>
                    <w:jc w:val="both"/>
                  </w:pPr>
                  <w:r>
                    <w:t>Залишити існуючу на даний момент ситуацію без змін</w:t>
                  </w:r>
                </w:p>
              </w:tc>
              <w:tc>
                <w:tcPr>
                  <w:tcW w:w="2242" w:type="dxa"/>
                  <w:tcBorders>
                    <w:left w:val="single" w:sz="2" w:space="0" w:color="000000"/>
                    <w:bottom w:val="single" w:sz="2" w:space="0" w:color="000000"/>
                  </w:tcBorders>
                  <w:shd w:val="clear" w:color="auto" w:fill="auto"/>
                </w:tcPr>
                <w:p w:rsidR="00BD5CB3" w:rsidRDefault="00495659">
                  <w:pPr>
                    <w:pStyle w:val="aa"/>
                    <w:jc w:val="both"/>
                  </w:pPr>
                  <w:r>
                    <w:t>Відсутні</w:t>
                  </w:r>
                </w:p>
              </w:tc>
              <w:tc>
                <w:tcPr>
                  <w:tcW w:w="2263" w:type="dxa"/>
                  <w:tcBorders>
                    <w:left w:val="single" w:sz="2" w:space="0" w:color="000000"/>
                    <w:bottom w:val="single" w:sz="2" w:space="0" w:color="000000"/>
                    <w:right w:val="single" w:sz="2" w:space="0" w:color="000000"/>
                  </w:tcBorders>
                  <w:shd w:val="clear" w:color="auto" w:fill="auto"/>
                </w:tcPr>
                <w:p w:rsidR="00BD5CB3" w:rsidRDefault="00BD5CB3">
                  <w:pPr>
                    <w:snapToGrid w:val="0"/>
                    <w:jc w:val="both"/>
                  </w:pPr>
                </w:p>
              </w:tc>
            </w:tr>
            <w:tr w:rsidR="00BD5CB3">
              <w:tc>
                <w:tcPr>
                  <w:tcW w:w="2240" w:type="dxa"/>
                  <w:tcBorders>
                    <w:left w:val="single" w:sz="2" w:space="0" w:color="000000"/>
                    <w:bottom w:val="single" w:sz="2" w:space="0" w:color="000000"/>
                  </w:tcBorders>
                  <w:shd w:val="clear" w:color="auto" w:fill="auto"/>
                </w:tcPr>
                <w:p w:rsidR="00BD5CB3" w:rsidRDefault="00495659">
                  <w:pPr>
                    <w:pStyle w:val="aa"/>
                    <w:jc w:val="both"/>
                  </w:pPr>
                  <w:r>
                    <w:lastRenderedPageBreak/>
                    <w:t xml:space="preserve">Прийняття </w:t>
                  </w:r>
                  <w:proofErr w:type="spellStart"/>
                  <w:r>
                    <w:t>проєкту</w:t>
                  </w:r>
                  <w:proofErr w:type="spellEnd"/>
                  <w:r>
                    <w:t xml:space="preserve"> </w:t>
                  </w:r>
                  <w:proofErr w:type="spellStart"/>
                  <w:r>
                    <w:t>акта</w:t>
                  </w:r>
                  <w:proofErr w:type="spellEnd"/>
                </w:p>
              </w:tc>
              <w:tc>
                <w:tcPr>
                  <w:tcW w:w="2242" w:type="dxa"/>
                  <w:tcBorders>
                    <w:left w:val="single" w:sz="2" w:space="0" w:color="000000"/>
                    <w:bottom w:val="single" w:sz="2" w:space="0" w:color="000000"/>
                  </w:tcBorders>
                  <w:shd w:val="clear" w:color="auto" w:fill="auto"/>
                </w:tcPr>
                <w:p w:rsidR="00BD5CB3" w:rsidRDefault="00495659">
                  <w:pPr>
                    <w:pStyle w:val="aa"/>
                    <w:jc w:val="both"/>
                  </w:pPr>
                  <w:r>
                    <w:t>Забезпечення надання стабільних та якісних послуг з перевезення пасажирів</w:t>
                  </w:r>
                </w:p>
              </w:tc>
              <w:tc>
                <w:tcPr>
                  <w:tcW w:w="2263" w:type="dxa"/>
                  <w:tcBorders>
                    <w:left w:val="single" w:sz="2" w:space="0" w:color="000000"/>
                    <w:bottom w:val="single" w:sz="2" w:space="0" w:color="000000"/>
                    <w:right w:val="single" w:sz="2" w:space="0" w:color="000000"/>
                  </w:tcBorders>
                  <w:shd w:val="clear" w:color="auto" w:fill="auto"/>
                </w:tcPr>
                <w:p w:rsidR="00BD5CB3" w:rsidRDefault="00495659">
                  <w:pPr>
                    <w:pStyle w:val="aa"/>
                    <w:jc w:val="both"/>
                  </w:pPr>
                  <w:r>
                    <w:t>-</w:t>
                  </w:r>
                </w:p>
              </w:tc>
            </w:tr>
          </w:tbl>
          <w:p w:rsidR="00BD5CB3" w:rsidRDefault="00BD5CB3"/>
        </w:tc>
      </w:tr>
      <w:tr w:rsidR="00BD5CB3">
        <w:trPr>
          <w:trHeight w:val="2023"/>
        </w:trPr>
        <w:tc>
          <w:tcPr>
            <w:tcW w:w="530" w:type="dxa"/>
            <w:tcBorders>
              <w:left w:val="single" w:sz="4" w:space="0" w:color="000000"/>
              <w:bottom w:val="single" w:sz="4" w:space="0" w:color="000000"/>
            </w:tcBorders>
            <w:shd w:val="clear" w:color="auto" w:fill="auto"/>
          </w:tcPr>
          <w:p w:rsidR="00BD5CB3" w:rsidRDefault="00495659">
            <w:pPr>
              <w:jc w:val="both"/>
            </w:pPr>
            <w:r>
              <w:rPr>
                <w:sz w:val="22"/>
                <w:szCs w:val="22"/>
              </w:rPr>
              <w:lastRenderedPageBreak/>
              <w:t>3 г.</w:t>
            </w:r>
          </w:p>
        </w:tc>
        <w:tc>
          <w:tcPr>
            <w:tcW w:w="2181" w:type="dxa"/>
            <w:tcBorders>
              <w:left w:val="single" w:sz="4" w:space="0" w:color="000000"/>
              <w:bottom w:val="single" w:sz="4" w:space="0" w:color="000000"/>
            </w:tcBorders>
            <w:shd w:val="clear" w:color="auto" w:fill="auto"/>
          </w:tcPr>
          <w:p w:rsidR="00BD5CB3" w:rsidRDefault="00495659">
            <w:proofErr w:type="spellStart"/>
            <w:r>
              <w:t>Оцінка</w:t>
            </w:r>
            <w:proofErr w:type="spellEnd"/>
            <w:r>
              <w:t xml:space="preserve"> </w:t>
            </w:r>
            <w:proofErr w:type="spellStart"/>
            <w:r>
              <w:t>впливу</w:t>
            </w:r>
            <w:proofErr w:type="spellEnd"/>
            <w:r>
              <w:t xml:space="preserve"> на сферу </w:t>
            </w:r>
            <w:proofErr w:type="spellStart"/>
            <w:r>
              <w:t>інтересів</w:t>
            </w:r>
            <w:proofErr w:type="spellEnd"/>
            <w:r>
              <w:t xml:space="preserve"> </w:t>
            </w:r>
            <w:proofErr w:type="spellStart"/>
            <w:r>
              <w:t>суб’єктів</w:t>
            </w:r>
            <w:proofErr w:type="spellEnd"/>
            <w:r>
              <w:t xml:space="preserve"> </w:t>
            </w:r>
            <w:proofErr w:type="spellStart"/>
            <w:r>
              <w:t>господарювання</w:t>
            </w:r>
            <w:proofErr w:type="spellEnd"/>
          </w:p>
        </w:tc>
        <w:tc>
          <w:tcPr>
            <w:tcW w:w="7135" w:type="dxa"/>
            <w:tcBorders>
              <w:left w:val="single" w:sz="4" w:space="0" w:color="000000"/>
              <w:bottom w:val="single" w:sz="4" w:space="0" w:color="000000"/>
              <w:right w:val="single" w:sz="4" w:space="0" w:color="000000"/>
            </w:tcBorders>
            <w:shd w:val="clear" w:color="auto" w:fill="auto"/>
          </w:tcPr>
          <w:p w:rsidR="00BD5CB3" w:rsidRDefault="00BD5CB3">
            <w:pPr>
              <w:snapToGrid w:val="0"/>
              <w:ind w:firstLine="720"/>
              <w:jc w:val="both"/>
              <w:rPr>
                <w:sz w:val="22"/>
                <w:szCs w:val="22"/>
              </w:rPr>
            </w:pPr>
          </w:p>
          <w:p w:rsidR="00BD5CB3" w:rsidRDefault="00BD5CB3">
            <w:pPr>
              <w:snapToGrid w:val="0"/>
              <w:ind w:firstLine="720"/>
              <w:jc w:val="both"/>
              <w:rPr>
                <w:sz w:val="22"/>
                <w:szCs w:val="22"/>
              </w:rPr>
            </w:pPr>
          </w:p>
          <w:tbl>
            <w:tblPr>
              <w:tblW w:w="6745" w:type="dxa"/>
              <w:tblCellMar>
                <w:top w:w="55" w:type="dxa"/>
                <w:left w:w="55" w:type="dxa"/>
                <w:bottom w:w="55" w:type="dxa"/>
                <w:right w:w="55" w:type="dxa"/>
              </w:tblCellMar>
              <w:tblLook w:val="0000" w:firstRow="0" w:lastRow="0" w:firstColumn="0" w:lastColumn="0" w:noHBand="0" w:noVBand="0"/>
            </w:tblPr>
            <w:tblGrid>
              <w:gridCol w:w="2241"/>
              <w:gridCol w:w="2242"/>
              <w:gridCol w:w="1620"/>
              <w:gridCol w:w="642"/>
            </w:tblGrid>
            <w:tr w:rsidR="00BD5CB3">
              <w:tc>
                <w:tcPr>
                  <w:tcW w:w="2240" w:type="dxa"/>
                  <w:tcBorders>
                    <w:top w:val="single" w:sz="2" w:space="0" w:color="000000"/>
                    <w:left w:val="single" w:sz="2" w:space="0" w:color="000000"/>
                    <w:bottom w:val="single" w:sz="2" w:space="0" w:color="000000"/>
                  </w:tcBorders>
                  <w:shd w:val="clear" w:color="auto" w:fill="auto"/>
                </w:tcPr>
                <w:p w:rsidR="00BD5CB3" w:rsidRDefault="00495659">
                  <w:pPr>
                    <w:pStyle w:val="aa"/>
                    <w:jc w:val="both"/>
                  </w:pPr>
                  <w:r>
                    <w:t>Вид альтернативи</w:t>
                  </w:r>
                </w:p>
              </w:tc>
              <w:tc>
                <w:tcPr>
                  <w:tcW w:w="2242" w:type="dxa"/>
                  <w:tcBorders>
                    <w:top w:val="single" w:sz="2" w:space="0" w:color="000000"/>
                    <w:left w:val="single" w:sz="2" w:space="0" w:color="000000"/>
                    <w:bottom w:val="single" w:sz="2" w:space="0" w:color="000000"/>
                  </w:tcBorders>
                  <w:shd w:val="clear" w:color="auto" w:fill="auto"/>
                </w:tcPr>
                <w:p w:rsidR="00BD5CB3" w:rsidRDefault="00495659">
                  <w:pPr>
                    <w:pStyle w:val="aa"/>
                    <w:jc w:val="both"/>
                  </w:pPr>
                  <w:r>
                    <w:t>Вигоди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auto"/>
                </w:tcPr>
                <w:p w:rsidR="00BD5CB3" w:rsidRDefault="00495659">
                  <w:pPr>
                    <w:pStyle w:val="aa"/>
                    <w:jc w:val="both"/>
                  </w:pPr>
                  <w:r>
                    <w:t>Витрати</w:t>
                  </w:r>
                </w:p>
              </w:tc>
            </w:tr>
            <w:tr w:rsidR="00BD5CB3">
              <w:tc>
                <w:tcPr>
                  <w:tcW w:w="2240" w:type="dxa"/>
                  <w:tcBorders>
                    <w:left w:val="single" w:sz="2" w:space="0" w:color="000000"/>
                    <w:bottom w:val="single" w:sz="2" w:space="0" w:color="000000"/>
                  </w:tcBorders>
                  <w:shd w:val="clear" w:color="auto" w:fill="auto"/>
                </w:tcPr>
                <w:p w:rsidR="00BD5CB3" w:rsidRDefault="00495659">
                  <w:pPr>
                    <w:pStyle w:val="aa"/>
                    <w:jc w:val="both"/>
                  </w:pPr>
                  <w:r>
                    <w:t>Залишити існуючу на даний момент ситуацію без змін</w:t>
                  </w:r>
                </w:p>
              </w:tc>
              <w:tc>
                <w:tcPr>
                  <w:tcW w:w="2242" w:type="dxa"/>
                  <w:tcBorders>
                    <w:left w:val="single" w:sz="2" w:space="0" w:color="000000"/>
                    <w:bottom w:val="single" w:sz="2" w:space="0" w:color="000000"/>
                  </w:tcBorders>
                  <w:shd w:val="clear" w:color="auto" w:fill="auto"/>
                </w:tcPr>
                <w:p w:rsidR="00BD5CB3" w:rsidRDefault="00495659">
                  <w:pPr>
                    <w:pStyle w:val="aa"/>
                    <w:jc w:val="both"/>
                  </w:pPr>
                  <w:r>
                    <w:t>Відсутні</w:t>
                  </w:r>
                </w:p>
              </w:tc>
              <w:tc>
                <w:tcPr>
                  <w:tcW w:w="1620" w:type="dxa"/>
                  <w:tcBorders>
                    <w:left w:val="single" w:sz="2" w:space="0" w:color="000000"/>
                    <w:bottom w:val="single" w:sz="2" w:space="0" w:color="000000"/>
                  </w:tcBorders>
                  <w:shd w:val="clear" w:color="auto" w:fill="auto"/>
                </w:tcPr>
                <w:p w:rsidR="00BD5CB3" w:rsidRDefault="00495659">
                  <w:pPr>
                    <w:pStyle w:val="aa"/>
                    <w:jc w:val="both"/>
                  </w:pPr>
                  <w:r>
                    <w:t>-</w:t>
                  </w:r>
                </w:p>
              </w:tc>
              <w:tc>
                <w:tcPr>
                  <w:tcW w:w="642" w:type="dxa"/>
                  <w:tcBorders>
                    <w:left w:val="single" w:sz="4" w:space="0" w:color="000000"/>
                    <w:bottom w:val="single" w:sz="2" w:space="0" w:color="000000"/>
                    <w:right w:val="single" w:sz="2" w:space="0" w:color="000000"/>
                  </w:tcBorders>
                  <w:shd w:val="clear" w:color="auto" w:fill="auto"/>
                </w:tcPr>
                <w:p w:rsidR="00BD5CB3" w:rsidRDefault="00BD5CB3">
                  <w:pPr>
                    <w:pStyle w:val="aa"/>
                    <w:snapToGrid w:val="0"/>
                    <w:jc w:val="both"/>
                  </w:pPr>
                </w:p>
              </w:tc>
            </w:tr>
            <w:tr w:rsidR="00BD5CB3">
              <w:tc>
                <w:tcPr>
                  <w:tcW w:w="2240" w:type="dxa"/>
                  <w:tcBorders>
                    <w:left w:val="single" w:sz="2" w:space="0" w:color="000000"/>
                    <w:bottom w:val="single" w:sz="2" w:space="0" w:color="000000"/>
                  </w:tcBorders>
                  <w:shd w:val="clear" w:color="auto" w:fill="auto"/>
                </w:tcPr>
                <w:p w:rsidR="00BD5CB3" w:rsidRDefault="00495659">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242" w:type="dxa"/>
                  <w:tcBorders>
                    <w:left w:val="single" w:sz="2" w:space="0" w:color="000000"/>
                    <w:bottom w:val="single" w:sz="2" w:space="0" w:color="000000"/>
                  </w:tcBorders>
                  <w:shd w:val="clear" w:color="auto" w:fill="auto"/>
                </w:tcPr>
                <w:p w:rsidR="00BD5CB3" w:rsidRDefault="00495659">
                  <w:pPr>
                    <w:pStyle w:val="aa"/>
                    <w:jc w:val="both"/>
                  </w:pPr>
                  <w:r>
                    <w:t>Забезпечення надання стабільних та якісних послуг з перевезення пасажирів;</w:t>
                  </w:r>
                </w:p>
                <w:p w:rsidR="00BD5CB3" w:rsidRDefault="00495659">
                  <w:pPr>
                    <w:jc w:val="both"/>
                    <w:rPr>
                      <w:sz w:val="24"/>
                      <w:szCs w:val="24"/>
                      <w:lang w:val="uk-UA"/>
                    </w:rPr>
                  </w:pPr>
                  <w:r>
                    <w:rPr>
                      <w:sz w:val="24"/>
                      <w:szCs w:val="24"/>
                      <w:lang w:val="uk-UA"/>
                    </w:rPr>
                    <w:t>підвищення рівня безпеки перевезень за рахунок забезпечення таких умов як зберігання транспортних засобів на стоянках під охороною, відповідальності водіїв за якість та безпеку перевезень, більш жорсткі підстави для припинення договірних зобов’язань замовника в разі невиконання перевізником умов укладеного договору тощо;</w:t>
                  </w:r>
                </w:p>
                <w:p w:rsidR="00BD5CB3" w:rsidRDefault="00BD5CB3">
                  <w:pPr>
                    <w:jc w:val="both"/>
                    <w:rPr>
                      <w:lang w:val="uk-UA"/>
                    </w:rPr>
                  </w:pPr>
                </w:p>
              </w:tc>
              <w:tc>
                <w:tcPr>
                  <w:tcW w:w="2262" w:type="dxa"/>
                  <w:gridSpan w:val="2"/>
                  <w:tcBorders>
                    <w:left w:val="single" w:sz="2" w:space="0" w:color="000000"/>
                    <w:bottom w:val="single" w:sz="2" w:space="0" w:color="000000"/>
                    <w:right w:val="single" w:sz="2" w:space="0" w:color="000000"/>
                  </w:tcBorders>
                  <w:shd w:val="clear" w:color="auto" w:fill="auto"/>
                </w:tcPr>
                <w:p w:rsidR="00BD5CB3" w:rsidRDefault="00495659">
                  <w:pPr>
                    <w:jc w:val="both"/>
                  </w:pPr>
                  <w:r>
                    <w:t>-</w:t>
                  </w:r>
                </w:p>
              </w:tc>
            </w:tr>
          </w:tbl>
          <w:p w:rsidR="00BD5CB3" w:rsidRDefault="00BD5CB3"/>
        </w:tc>
      </w:tr>
      <w:tr w:rsidR="00BD5CB3">
        <w:trPr>
          <w:trHeight w:val="2023"/>
        </w:trPr>
        <w:tc>
          <w:tcPr>
            <w:tcW w:w="530" w:type="dxa"/>
            <w:tcBorders>
              <w:left w:val="single" w:sz="4" w:space="0" w:color="000000"/>
              <w:bottom w:val="single" w:sz="4" w:space="0" w:color="000000"/>
            </w:tcBorders>
            <w:shd w:val="clear" w:color="auto" w:fill="auto"/>
          </w:tcPr>
          <w:p w:rsidR="00BD5CB3" w:rsidRDefault="00495659">
            <w:pPr>
              <w:jc w:val="both"/>
            </w:pPr>
            <w:r>
              <w:rPr>
                <w:sz w:val="22"/>
                <w:szCs w:val="22"/>
              </w:rPr>
              <w:t>3 д</w:t>
            </w:r>
          </w:p>
        </w:tc>
        <w:tc>
          <w:tcPr>
            <w:tcW w:w="2181" w:type="dxa"/>
            <w:tcBorders>
              <w:left w:val="single" w:sz="4" w:space="0" w:color="000000"/>
              <w:bottom w:val="single" w:sz="4" w:space="0" w:color="000000"/>
            </w:tcBorders>
            <w:shd w:val="clear" w:color="auto" w:fill="auto"/>
          </w:tcPr>
          <w:p w:rsidR="00BD5CB3" w:rsidRDefault="00495659">
            <w:proofErr w:type="spellStart"/>
            <w:r>
              <w:t>Під</w:t>
            </w:r>
            <w:proofErr w:type="spellEnd"/>
            <w:r>
              <w:t xml:space="preserve"> час </w:t>
            </w:r>
            <w:proofErr w:type="spellStart"/>
            <w:r>
              <w:t>проведення</w:t>
            </w:r>
            <w:proofErr w:type="spellEnd"/>
            <w:r>
              <w:t xml:space="preserve"> </w:t>
            </w:r>
            <w:proofErr w:type="spellStart"/>
            <w:r>
              <w:t>оцінки</w:t>
            </w:r>
            <w:proofErr w:type="spellEnd"/>
            <w:r>
              <w:t xml:space="preserve"> </w:t>
            </w:r>
            <w:proofErr w:type="spellStart"/>
            <w:r>
              <w:t>впливу</w:t>
            </w:r>
            <w:proofErr w:type="spellEnd"/>
            <w:r>
              <w:t xml:space="preserve"> на сферу </w:t>
            </w:r>
            <w:proofErr w:type="spellStart"/>
            <w:r>
              <w:t>інтересів</w:t>
            </w:r>
            <w:proofErr w:type="spellEnd"/>
            <w:r>
              <w:t xml:space="preserve"> </w:t>
            </w:r>
            <w:proofErr w:type="spellStart"/>
            <w:r>
              <w:t>суб’єктів</w:t>
            </w:r>
            <w:proofErr w:type="spellEnd"/>
            <w:r>
              <w:t xml:space="preserve"> </w:t>
            </w:r>
            <w:proofErr w:type="spellStart"/>
            <w:r>
              <w:t>господарювання</w:t>
            </w:r>
            <w:proofErr w:type="spellEnd"/>
            <w:r>
              <w:t xml:space="preserve"> </w:t>
            </w:r>
            <w:r>
              <w:lastRenderedPageBreak/>
              <w:t xml:space="preserve">великого і </w:t>
            </w:r>
            <w:proofErr w:type="spellStart"/>
            <w:proofErr w:type="gramStart"/>
            <w:r>
              <w:t>середнього</w:t>
            </w:r>
            <w:proofErr w:type="spellEnd"/>
            <w:r>
              <w:t xml:space="preserve">  </w:t>
            </w:r>
            <w:proofErr w:type="spellStart"/>
            <w:r>
              <w:t>підприємництва</w:t>
            </w:r>
            <w:proofErr w:type="spellEnd"/>
            <w:proofErr w:type="gramEnd"/>
          </w:p>
        </w:tc>
        <w:tc>
          <w:tcPr>
            <w:tcW w:w="7135" w:type="dxa"/>
            <w:tcBorders>
              <w:top w:val="single" w:sz="4" w:space="0" w:color="000000"/>
              <w:left w:val="single" w:sz="4" w:space="0" w:color="000000"/>
              <w:bottom w:val="single" w:sz="4" w:space="0" w:color="000000"/>
              <w:right w:val="single" w:sz="4" w:space="0" w:color="000000"/>
            </w:tcBorders>
            <w:shd w:val="clear" w:color="auto" w:fill="auto"/>
          </w:tcPr>
          <w:tbl>
            <w:tblPr>
              <w:tblW w:w="5453" w:type="dxa"/>
              <w:jc w:val="center"/>
              <w:tblCellMar>
                <w:top w:w="55" w:type="dxa"/>
                <w:left w:w="55" w:type="dxa"/>
                <w:bottom w:w="55" w:type="dxa"/>
                <w:right w:w="55" w:type="dxa"/>
              </w:tblCellMar>
              <w:tblLook w:val="0000" w:firstRow="0" w:lastRow="0" w:firstColumn="0" w:lastColumn="0" w:noHBand="0" w:noVBand="0"/>
            </w:tblPr>
            <w:tblGrid>
              <w:gridCol w:w="3211"/>
              <w:gridCol w:w="2242"/>
            </w:tblGrid>
            <w:tr w:rsidR="00BD5CB3">
              <w:trPr>
                <w:jc w:val="center"/>
              </w:trPr>
              <w:tc>
                <w:tcPr>
                  <w:tcW w:w="3210" w:type="dxa"/>
                  <w:tcBorders>
                    <w:top w:val="single" w:sz="2" w:space="0" w:color="000000"/>
                    <w:left w:val="single" w:sz="2" w:space="0" w:color="000000"/>
                    <w:bottom w:val="single" w:sz="2" w:space="0" w:color="000000"/>
                  </w:tcBorders>
                  <w:shd w:val="clear" w:color="auto" w:fill="auto"/>
                </w:tcPr>
                <w:p w:rsidR="00BD5CB3" w:rsidRDefault="00495659">
                  <w:pPr>
                    <w:pStyle w:val="aa"/>
                    <w:jc w:val="both"/>
                  </w:pPr>
                  <w:r>
                    <w:lastRenderedPageBreak/>
                    <w:t>Сумарні витрати за альтернативами</w:t>
                  </w:r>
                </w:p>
              </w:tc>
              <w:tc>
                <w:tcPr>
                  <w:tcW w:w="2242" w:type="dxa"/>
                  <w:tcBorders>
                    <w:top w:val="single" w:sz="2" w:space="0" w:color="000000"/>
                    <w:left w:val="single" w:sz="2" w:space="0" w:color="000000"/>
                    <w:bottom w:val="single" w:sz="2" w:space="0" w:color="000000"/>
                  </w:tcBorders>
                  <w:shd w:val="clear" w:color="auto" w:fill="auto"/>
                </w:tcPr>
                <w:p w:rsidR="00BD5CB3" w:rsidRDefault="00495659">
                  <w:pPr>
                    <w:pStyle w:val="aa"/>
                    <w:jc w:val="both"/>
                  </w:pPr>
                  <w:r>
                    <w:t>Сума витрат, грн</w:t>
                  </w:r>
                </w:p>
              </w:tc>
            </w:tr>
            <w:tr w:rsidR="00BD5CB3">
              <w:trPr>
                <w:jc w:val="center"/>
              </w:trPr>
              <w:tc>
                <w:tcPr>
                  <w:tcW w:w="3210" w:type="dxa"/>
                  <w:tcBorders>
                    <w:left w:val="single" w:sz="2" w:space="0" w:color="000000"/>
                    <w:bottom w:val="single" w:sz="2" w:space="0" w:color="000000"/>
                  </w:tcBorders>
                  <w:shd w:val="clear" w:color="auto" w:fill="auto"/>
                </w:tcPr>
                <w:p w:rsidR="00BD5CB3" w:rsidRDefault="00495659">
                  <w:pPr>
                    <w:pStyle w:val="aa"/>
                    <w:jc w:val="both"/>
                  </w:pPr>
                  <w:r>
                    <w:t>Альтернатива 1 Сумарні  витрати для суб’єктів господарювання великого і середнього підприємництва</w:t>
                  </w:r>
                </w:p>
              </w:tc>
              <w:tc>
                <w:tcPr>
                  <w:tcW w:w="2242" w:type="dxa"/>
                  <w:tcBorders>
                    <w:left w:val="single" w:sz="2" w:space="0" w:color="000000"/>
                    <w:bottom w:val="single" w:sz="2" w:space="0" w:color="000000"/>
                  </w:tcBorders>
                  <w:shd w:val="clear" w:color="auto" w:fill="auto"/>
                </w:tcPr>
                <w:p w:rsidR="00BD5CB3" w:rsidRDefault="00495659">
                  <w:pPr>
                    <w:pStyle w:val="aa"/>
                    <w:jc w:val="center"/>
                  </w:pPr>
                  <w:r>
                    <w:t>0</w:t>
                  </w:r>
                </w:p>
              </w:tc>
            </w:tr>
            <w:tr w:rsidR="00BD5CB3">
              <w:trPr>
                <w:jc w:val="center"/>
              </w:trPr>
              <w:tc>
                <w:tcPr>
                  <w:tcW w:w="3210" w:type="dxa"/>
                  <w:tcBorders>
                    <w:left w:val="single" w:sz="2" w:space="0" w:color="000000"/>
                    <w:bottom w:val="single" w:sz="2" w:space="0" w:color="000000"/>
                  </w:tcBorders>
                  <w:shd w:val="clear" w:color="auto" w:fill="auto"/>
                </w:tcPr>
                <w:p w:rsidR="00BD5CB3" w:rsidRDefault="00495659">
                  <w:pPr>
                    <w:pStyle w:val="aa"/>
                    <w:jc w:val="both"/>
                  </w:pPr>
                  <w:r>
                    <w:lastRenderedPageBreak/>
                    <w:t>Альтернатива 2 Сумарні  витрати для суб’єктів господарювання великого і середнього підприємництва</w:t>
                  </w:r>
                </w:p>
              </w:tc>
              <w:tc>
                <w:tcPr>
                  <w:tcW w:w="2242" w:type="dxa"/>
                  <w:tcBorders>
                    <w:left w:val="single" w:sz="2" w:space="0" w:color="000000"/>
                    <w:bottom w:val="single" w:sz="2" w:space="0" w:color="000000"/>
                  </w:tcBorders>
                  <w:shd w:val="clear" w:color="auto" w:fill="auto"/>
                </w:tcPr>
                <w:p w:rsidR="00BD5CB3" w:rsidRDefault="00495659">
                  <w:pPr>
                    <w:pStyle w:val="aa"/>
                    <w:jc w:val="center"/>
                  </w:pPr>
                  <w:r>
                    <w:t>0</w:t>
                  </w:r>
                </w:p>
              </w:tc>
            </w:tr>
          </w:tbl>
          <w:p w:rsidR="00BD5CB3" w:rsidRDefault="00BD5CB3">
            <w:pPr>
              <w:snapToGrid w:val="0"/>
              <w:ind w:firstLine="720"/>
              <w:jc w:val="both"/>
              <w:rPr>
                <w:sz w:val="22"/>
                <w:szCs w:val="22"/>
              </w:rPr>
            </w:pPr>
          </w:p>
        </w:tc>
      </w:tr>
      <w:tr w:rsidR="00BD5CB3">
        <w:trPr>
          <w:trHeight w:val="2023"/>
        </w:trPr>
        <w:tc>
          <w:tcPr>
            <w:tcW w:w="530" w:type="dxa"/>
            <w:tcBorders>
              <w:left w:val="single" w:sz="4" w:space="0" w:color="000000"/>
              <w:bottom w:val="single" w:sz="4" w:space="0" w:color="000000"/>
            </w:tcBorders>
            <w:shd w:val="clear" w:color="auto" w:fill="auto"/>
          </w:tcPr>
          <w:p w:rsidR="00BD5CB3" w:rsidRDefault="00495659">
            <w:pPr>
              <w:jc w:val="both"/>
            </w:pPr>
            <w:r>
              <w:rPr>
                <w:sz w:val="22"/>
                <w:szCs w:val="22"/>
              </w:rPr>
              <w:lastRenderedPageBreak/>
              <w:t>4</w:t>
            </w:r>
          </w:p>
        </w:tc>
        <w:tc>
          <w:tcPr>
            <w:tcW w:w="2181" w:type="dxa"/>
            <w:tcBorders>
              <w:left w:val="single" w:sz="4" w:space="0" w:color="000000"/>
              <w:bottom w:val="single" w:sz="4" w:space="0" w:color="000000"/>
            </w:tcBorders>
            <w:shd w:val="clear" w:color="auto" w:fill="auto"/>
          </w:tcPr>
          <w:p w:rsidR="00BD5CB3" w:rsidRDefault="00495659">
            <w:proofErr w:type="spellStart"/>
            <w:r>
              <w:t>Вибір</w:t>
            </w:r>
            <w:proofErr w:type="spellEnd"/>
            <w:r>
              <w:t xml:space="preserve"> </w:t>
            </w:r>
            <w:proofErr w:type="spellStart"/>
            <w:r>
              <w:t>найбільш</w:t>
            </w:r>
            <w:proofErr w:type="spellEnd"/>
            <w:r>
              <w:t xml:space="preserve"> оптимального альтернативного способу </w:t>
            </w:r>
            <w:proofErr w:type="spellStart"/>
            <w:r>
              <w:t>досягнення</w:t>
            </w:r>
            <w:proofErr w:type="spellEnd"/>
            <w:r>
              <w:t xml:space="preserve"> </w:t>
            </w:r>
            <w:proofErr w:type="spellStart"/>
            <w:r>
              <w:t>цілей</w:t>
            </w:r>
            <w:proofErr w:type="spellEnd"/>
          </w:p>
        </w:tc>
        <w:tc>
          <w:tcPr>
            <w:tcW w:w="7135" w:type="dxa"/>
            <w:tcBorders>
              <w:left w:val="single" w:sz="4" w:space="0" w:color="000000"/>
              <w:bottom w:val="single" w:sz="4" w:space="0" w:color="000000"/>
              <w:right w:val="single" w:sz="4" w:space="0" w:color="000000"/>
            </w:tcBorders>
            <w:shd w:val="clear" w:color="auto" w:fill="auto"/>
          </w:tcPr>
          <w:p w:rsidR="00BD5CB3" w:rsidRDefault="00BD5CB3">
            <w:pPr>
              <w:snapToGrid w:val="0"/>
              <w:ind w:firstLine="720"/>
              <w:jc w:val="both"/>
              <w:rPr>
                <w:sz w:val="22"/>
                <w:szCs w:val="22"/>
              </w:rPr>
            </w:pPr>
          </w:p>
          <w:p w:rsidR="00BD5CB3" w:rsidRDefault="00495659">
            <w:pPr>
              <w:snapToGrid w:val="0"/>
              <w:ind w:firstLine="720"/>
              <w:jc w:val="both"/>
            </w:pPr>
            <w:r>
              <w:rPr>
                <w:sz w:val="22"/>
                <w:szCs w:val="22"/>
              </w:rPr>
              <w:t xml:space="preserve"> </w:t>
            </w:r>
          </w:p>
          <w:tbl>
            <w:tblPr>
              <w:tblW w:w="6745" w:type="dxa"/>
              <w:tblCellMar>
                <w:top w:w="55" w:type="dxa"/>
                <w:left w:w="55" w:type="dxa"/>
                <w:bottom w:w="55" w:type="dxa"/>
                <w:right w:w="55" w:type="dxa"/>
              </w:tblCellMar>
              <w:tblLook w:val="0000" w:firstRow="0" w:lastRow="0" w:firstColumn="0" w:lastColumn="0" w:noHBand="0" w:noVBand="0"/>
            </w:tblPr>
            <w:tblGrid>
              <w:gridCol w:w="2240"/>
              <w:gridCol w:w="2060"/>
              <w:gridCol w:w="2445"/>
            </w:tblGrid>
            <w:tr w:rsidR="00BD5CB3">
              <w:tc>
                <w:tcPr>
                  <w:tcW w:w="2240" w:type="dxa"/>
                  <w:tcBorders>
                    <w:top w:val="single" w:sz="2" w:space="0" w:color="000000"/>
                    <w:left w:val="single" w:sz="2" w:space="0" w:color="000000"/>
                    <w:bottom w:val="single" w:sz="2" w:space="0" w:color="000000"/>
                  </w:tcBorders>
                  <w:shd w:val="clear" w:color="auto" w:fill="auto"/>
                </w:tcPr>
                <w:p w:rsidR="00BD5CB3" w:rsidRDefault="00495659">
                  <w:pPr>
                    <w:snapToGrid w:val="0"/>
                    <w:ind w:firstLine="720"/>
                    <w:jc w:val="center"/>
                  </w:pPr>
                  <w:r>
                    <w:rPr>
                      <w:sz w:val="22"/>
                      <w:szCs w:val="22"/>
                    </w:rPr>
                    <w:t xml:space="preserve">Рейтинг </w:t>
                  </w:r>
                  <w:proofErr w:type="spellStart"/>
                  <w:r>
                    <w:rPr>
                      <w:sz w:val="22"/>
                      <w:szCs w:val="22"/>
                    </w:rPr>
                    <w:t>результативності</w:t>
                  </w:r>
                  <w:proofErr w:type="spellEnd"/>
                </w:p>
              </w:tc>
              <w:tc>
                <w:tcPr>
                  <w:tcW w:w="2060" w:type="dxa"/>
                  <w:tcBorders>
                    <w:top w:val="single" w:sz="2" w:space="0" w:color="000000"/>
                    <w:left w:val="single" w:sz="2" w:space="0" w:color="000000"/>
                    <w:bottom w:val="single" w:sz="2" w:space="0" w:color="000000"/>
                  </w:tcBorders>
                  <w:shd w:val="clear" w:color="auto" w:fill="auto"/>
                </w:tcPr>
                <w:p w:rsidR="00BD5CB3" w:rsidRDefault="00495659">
                  <w:pPr>
                    <w:pStyle w:val="aa"/>
                    <w:jc w:val="center"/>
                  </w:pPr>
                  <w:r>
                    <w:t>Бал результативності (за чотирьох бальною системою)</w:t>
                  </w:r>
                </w:p>
              </w:tc>
              <w:tc>
                <w:tcPr>
                  <w:tcW w:w="2445" w:type="dxa"/>
                  <w:tcBorders>
                    <w:top w:val="single" w:sz="2" w:space="0" w:color="000000"/>
                    <w:left w:val="single" w:sz="2" w:space="0" w:color="000000"/>
                    <w:bottom w:val="single" w:sz="2" w:space="0" w:color="000000"/>
                    <w:right w:val="single" w:sz="2" w:space="0" w:color="000000"/>
                  </w:tcBorders>
                  <w:shd w:val="clear" w:color="auto" w:fill="auto"/>
                </w:tcPr>
                <w:p w:rsidR="00BD5CB3" w:rsidRDefault="00495659">
                  <w:pPr>
                    <w:pStyle w:val="aa"/>
                    <w:jc w:val="center"/>
                  </w:pPr>
                  <w:r>
                    <w:t xml:space="preserve">Коментарі щодо присвоєння відповідного </w:t>
                  </w:r>
                  <w:proofErr w:type="spellStart"/>
                  <w:r>
                    <w:t>бала</w:t>
                  </w:r>
                  <w:proofErr w:type="spellEnd"/>
                </w:p>
              </w:tc>
            </w:tr>
            <w:tr w:rsidR="00BD5CB3">
              <w:tc>
                <w:tcPr>
                  <w:tcW w:w="2240" w:type="dxa"/>
                  <w:tcBorders>
                    <w:left w:val="single" w:sz="2" w:space="0" w:color="000000"/>
                    <w:bottom w:val="single" w:sz="2" w:space="0" w:color="000000"/>
                  </w:tcBorders>
                  <w:shd w:val="clear" w:color="auto" w:fill="auto"/>
                </w:tcPr>
                <w:p w:rsidR="00BD5CB3" w:rsidRDefault="00495659">
                  <w:pPr>
                    <w:pStyle w:val="aa"/>
                    <w:jc w:val="both"/>
                  </w:pPr>
                  <w:r>
                    <w:t>Залишити існуючу на даний момент ситуацію без змін</w:t>
                  </w:r>
                </w:p>
              </w:tc>
              <w:tc>
                <w:tcPr>
                  <w:tcW w:w="2060" w:type="dxa"/>
                  <w:tcBorders>
                    <w:left w:val="single" w:sz="2" w:space="0" w:color="000000"/>
                    <w:bottom w:val="single" w:sz="2" w:space="0" w:color="000000"/>
                  </w:tcBorders>
                  <w:shd w:val="clear" w:color="auto" w:fill="auto"/>
                </w:tcPr>
                <w:p w:rsidR="00BD5CB3" w:rsidRDefault="00495659">
                  <w:pPr>
                    <w:pStyle w:val="aa"/>
                    <w:jc w:val="center"/>
                  </w:pPr>
                  <w:r>
                    <w:t>1</w:t>
                  </w:r>
                </w:p>
              </w:tc>
              <w:tc>
                <w:tcPr>
                  <w:tcW w:w="2445" w:type="dxa"/>
                  <w:tcBorders>
                    <w:left w:val="single" w:sz="2" w:space="0" w:color="000000"/>
                    <w:bottom w:val="single" w:sz="2" w:space="0" w:color="000000"/>
                    <w:right w:val="single" w:sz="2" w:space="0" w:color="000000"/>
                  </w:tcBorders>
                  <w:shd w:val="clear" w:color="auto" w:fill="auto"/>
                </w:tcPr>
                <w:p w:rsidR="00BD5CB3" w:rsidRDefault="00495659">
                  <w:pPr>
                    <w:pStyle w:val="aa"/>
                    <w:ind w:right="262"/>
                    <w:jc w:val="both"/>
                  </w:pPr>
                  <w:r>
                    <w:t>У разі залишення існуючої на даний момент ситуації без змін проблема продовжуватиме існувати, що не забезпечить досягнення поставленої мети</w:t>
                  </w:r>
                </w:p>
              </w:tc>
            </w:tr>
            <w:tr w:rsidR="00BD5CB3">
              <w:tc>
                <w:tcPr>
                  <w:tcW w:w="2240" w:type="dxa"/>
                  <w:tcBorders>
                    <w:left w:val="single" w:sz="2" w:space="0" w:color="000000"/>
                    <w:bottom w:val="single" w:sz="2" w:space="0" w:color="000000"/>
                  </w:tcBorders>
                  <w:shd w:val="clear" w:color="auto" w:fill="auto"/>
                </w:tcPr>
                <w:p w:rsidR="00BD5CB3" w:rsidRDefault="00495659">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060" w:type="dxa"/>
                  <w:tcBorders>
                    <w:left w:val="single" w:sz="2" w:space="0" w:color="000000"/>
                    <w:bottom w:val="single" w:sz="2" w:space="0" w:color="000000"/>
                  </w:tcBorders>
                  <w:shd w:val="clear" w:color="auto" w:fill="auto"/>
                </w:tcPr>
                <w:p w:rsidR="00BD5CB3" w:rsidRDefault="00495659">
                  <w:pPr>
                    <w:pStyle w:val="aa"/>
                    <w:jc w:val="center"/>
                  </w:pPr>
                  <w:r>
                    <w:t>4</w:t>
                  </w:r>
                </w:p>
              </w:tc>
              <w:tc>
                <w:tcPr>
                  <w:tcW w:w="2445" w:type="dxa"/>
                  <w:tcBorders>
                    <w:left w:val="single" w:sz="2" w:space="0" w:color="000000"/>
                    <w:bottom w:val="single" w:sz="2" w:space="0" w:color="000000"/>
                    <w:right w:val="single" w:sz="2" w:space="0" w:color="000000"/>
                  </w:tcBorders>
                  <w:shd w:val="clear" w:color="auto" w:fill="auto"/>
                </w:tcPr>
                <w:p w:rsidR="00BD5CB3" w:rsidRDefault="00495659">
                  <w:pPr>
                    <w:pStyle w:val="aa"/>
                    <w:ind w:right="262"/>
                    <w:jc w:val="both"/>
                  </w:pPr>
                  <w:r>
                    <w:t xml:space="preserve">У разі прийняття </w:t>
                  </w:r>
                  <w:proofErr w:type="spellStart"/>
                  <w:r>
                    <w:t>акта</w:t>
                  </w:r>
                  <w:proofErr w:type="spellEnd"/>
                  <w:r>
                    <w:t xml:space="preserve"> задекларовані цілі забезпечать повною мірою досягнення поставленої мети стосовно затвердження </w:t>
                  </w:r>
                  <w:r>
                    <w:rPr>
                      <w:spacing w:val="-1"/>
                      <w:lang w:eastAsia="ru-RU"/>
                    </w:rPr>
                    <w:t xml:space="preserve">Порядку здійснення контролю за виконанням умов договору </w:t>
                  </w:r>
                  <w:r>
                    <w:t xml:space="preserve">на автомобільному транспорті у </w:t>
                  </w:r>
                  <w:proofErr w:type="spellStart"/>
                  <w:r>
                    <w:t>м.Луцьку</w:t>
                  </w:r>
                  <w:proofErr w:type="spellEnd"/>
                </w:p>
              </w:tc>
            </w:tr>
          </w:tbl>
          <w:p w:rsidR="00BD5CB3" w:rsidRDefault="00495659">
            <w:r>
              <w:t xml:space="preserve"> Сфера </w:t>
            </w:r>
            <w:proofErr w:type="spellStart"/>
            <w:r>
              <w:t>інтересів</w:t>
            </w:r>
            <w:proofErr w:type="spellEnd"/>
          </w:p>
        </w:tc>
      </w:tr>
      <w:tr w:rsidR="00BD5CB3" w:rsidRPr="009D49AE">
        <w:trPr>
          <w:trHeight w:val="2023"/>
        </w:trPr>
        <w:tc>
          <w:tcPr>
            <w:tcW w:w="530" w:type="dxa"/>
            <w:tcBorders>
              <w:left w:val="single" w:sz="4" w:space="0" w:color="000000"/>
              <w:bottom w:val="single" w:sz="4" w:space="0" w:color="000000"/>
            </w:tcBorders>
            <w:shd w:val="clear" w:color="auto" w:fill="auto"/>
          </w:tcPr>
          <w:p w:rsidR="00BD5CB3" w:rsidRDefault="00495659">
            <w:pPr>
              <w:jc w:val="both"/>
            </w:pPr>
            <w:r>
              <w:rPr>
                <w:sz w:val="22"/>
                <w:szCs w:val="22"/>
              </w:rPr>
              <w:t>5</w:t>
            </w:r>
          </w:p>
        </w:tc>
        <w:tc>
          <w:tcPr>
            <w:tcW w:w="2181" w:type="dxa"/>
            <w:tcBorders>
              <w:left w:val="single" w:sz="4" w:space="0" w:color="000000"/>
              <w:bottom w:val="single" w:sz="4" w:space="0" w:color="000000"/>
            </w:tcBorders>
            <w:shd w:val="clear" w:color="auto" w:fill="auto"/>
          </w:tcPr>
          <w:p w:rsidR="00BD5CB3" w:rsidRDefault="00495659">
            <w:proofErr w:type="spellStart"/>
            <w:r>
              <w:t>Механізми</w:t>
            </w:r>
            <w:proofErr w:type="spellEnd"/>
            <w:r>
              <w:t xml:space="preserve"> та заходи </w:t>
            </w:r>
            <w:proofErr w:type="spellStart"/>
            <w:r>
              <w:t>які</w:t>
            </w:r>
            <w:proofErr w:type="spellEnd"/>
            <w:r>
              <w:t xml:space="preserve"> </w:t>
            </w:r>
            <w:proofErr w:type="spellStart"/>
            <w:r>
              <w:t>забезпечать</w:t>
            </w:r>
            <w:proofErr w:type="spellEnd"/>
            <w:r>
              <w:t xml:space="preserve"> </w:t>
            </w:r>
            <w:proofErr w:type="spellStart"/>
            <w:r>
              <w:t>розвязання</w:t>
            </w:r>
            <w:proofErr w:type="spellEnd"/>
            <w:r>
              <w:t xml:space="preserve"> </w:t>
            </w:r>
            <w:proofErr w:type="spellStart"/>
            <w:r>
              <w:t>проблеми</w:t>
            </w:r>
            <w:proofErr w:type="spellEnd"/>
          </w:p>
        </w:tc>
        <w:tc>
          <w:tcPr>
            <w:tcW w:w="7135" w:type="dxa"/>
            <w:tcBorders>
              <w:left w:val="single" w:sz="4" w:space="0" w:color="000000"/>
              <w:bottom w:val="single" w:sz="4" w:space="0" w:color="000000"/>
              <w:right w:val="single" w:sz="4" w:space="0" w:color="000000"/>
            </w:tcBorders>
            <w:shd w:val="clear" w:color="auto" w:fill="auto"/>
          </w:tcPr>
          <w:p w:rsidR="00BD5CB3" w:rsidRDefault="00495659">
            <w:pPr>
              <w:snapToGrid w:val="0"/>
              <w:spacing w:before="280" w:after="280"/>
              <w:ind w:firstLine="720"/>
              <w:jc w:val="both"/>
              <w:rPr>
                <w:rStyle w:val="apple-style-span"/>
                <w:sz w:val="24"/>
                <w:szCs w:val="24"/>
                <w:lang w:val="uk-UA"/>
              </w:rPr>
            </w:pPr>
            <w:r>
              <w:t xml:space="preserve"> </w:t>
            </w:r>
            <w:r>
              <w:rPr>
                <w:rStyle w:val="apple-style-span"/>
                <w:sz w:val="24"/>
                <w:szCs w:val="24"/>
                <w:lang w:val="uk-UA"/>
              </w:rPr>
              <w:t xml:space="preserve">Метою реалізації визначених цілей, пропонується затвердити Порядку здійснення контролю за виконанням умов договору на автомобільному транспорті у </w:t>
            </w:r>
            <w:proofErr w:type="spellStart"/>
            <w:r>
              <w:rPr>
                <w:rStyle w:val="apple-style-span"/>
                <w:sz w:val="24"/>
                <w:szCs w:val="24"/>
                <w:lang w:val="uk-UA"/>
              </w:rPr>
              <w:t>м.Луцьку</w:t>
            </w:r>
            <w:proofErr w:type="spellEnd"/>
            <w:r>
              <w:rPr>
                <w:rStyle w:val="apple-style-span"/>
                <w:sz w:val="24"/>
                <w:szCs w:val="24"/>
                <w:lang w:val="uk-UA"/>
              </w:rPr>
              <w:t>, який розроблено з урахуванням діючого законодавства.</w:t>
            </w:r>
          </w:p>
          <w:p w:rsidR="00BD5CB3" w:rsidRDefault="00495659">
            <w:pPr>
              <w:snapToGrid w:val="0"/>
              <w:spacing w:before="280" w:after="280"/>
              <w:ind w:firstLine="720"/>
              <w:jc w:val="both"/>
              <w:rPr>
                <w:sz w:val="24"/>
                <w:szCs w:val="24"/>
                <w:lang w:val="uk-UA"/>
              </w:rPr>
            </w:pPr>
            <w:r>
              <w:rPr>
                <w:rStyle w:val="apple-style-span"/>
                <w:sz w:val="24"/>
                <w:szCs w:val="24"/>
                <w:lang w:val="uk-UA"/>
              </w:rPr>
              <w:t xml:space="preserve">Для впровадження цього регуляторного </w:t>
            </w:r>
            <w:proofErr w:type="spellStart"/>
            <w:r>
              <w:rPr>
                <w:rStyle w:val="apple-style-span"/>
                <w:sz w:val="24"/>
                <w:szCs w:val="24"/>
                <w:lang w:val="uk-UA"/>
              </w:rPr>
              <w:t>акта</w:t>
            </w:r>
            <w:proofErr w:type="spellEnd"/>
            <w:r>
              <w:rPr>
                <w:rStyle w:val="apple-style-span"/>
                <w:sz w:val="24"/>
                <w:szCs w:val="24"/>
                <w:lang w:val="uk-UA"/>
              </w:rPr>
              <w:t xml:space="preserve"> необхідно здійснити такі організаційні заходи як забезпечення інформування </w:t>
            </w:r>
            <w:r>
              <w:rPr>
                <w:rStyle w:val="apple-style-span"/>
                <w:sz w:val="24"/>
                <w:szCs w:val="24"/>
                <w:lang w:val="uk-UA"/>
              </w:rPr>
              <w:lastRenderedPageBreak/>
              <w:t xml:space="preserve">громадськості про вимоги регуляторного </w:t>
            </w:r>
            <w:proofErr w:type="spellStart"/>
            <w:r>
              <w:rPr>
                <w:rStyle w:val="apple-style-span"/>
                <w:sz w:val="24"/>
                <w:szCs w:val="24"/>
                <w:lang w:val="uk-UA"/>
              </w:rPr>
              <w:t>акта</w:t>
            </w:r>
            <w:proofErr w:type="spellEnd"/>
            <w:r>
              <w:rPr>
                <w:rStyle w:val="apple-style-span"/>
                <w:sz w:val="24"/>
                <w:szCs w:val="24"/>
                <w:lang w:val="uk-UA"/>
              </w:rPr>
              <w:t xml:space="preserve"> шляхом оприлюднення його в засобах масової інформації та мережі Інтернет. </w:t>
            </w:r>
          </w:p>
        </w:tc>
      </w:tr>
      <w:tr w:rsidR="00BD5CB3">
        <w:trPr>
          <w:trHeight w:val="2815"/>
        </w:trPr>
        <w:tc>
          <w:tcPr>
            <w:tcW w:w="530" w:type="dxa"/>
            <w:tcBorders>
              <w:top w:val="single" w:sz="4" w:space="0" w:color="000000"/>
              <w:left w:val="single" w:sz="4" w:space="0" w:color="000000"/>
              <w:bottom w:val="single" w:sz="4" w:space="0" w:color="000000"/>
            </w:tcBorders>
            <w:shd w:val="clear" w:color="auto" w:fill="auto"/>
          </w:tcPr>
          <w:p w:rsidR="00BD5CB3" w:rsidRDefault="00495659">
            <w:pPr>
              <w:jc w:val="both"/>
            </w:pPr>
            <w:r>
              <w:rPr>
                <w:sz w:val="22"/>
                <w:szCs w:val="22"/>
              </w:rPr>
              <w:lastRenderedPageBreak/>
              <w:t>6</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Pr>
              <w:textAlignment w:val="baseline"/>
            </w:pPr>
            <w:proofErr w:type="spellStart"/>
            <w:r>
              <w:rPr>
                <w:bCs/>
                <w:sz w:val="22"/>
                <w:szCs w:val="22"/>
              </w:rPr>
              <w:t>Оцінка</w:t>
            </w:r>
            <w:proofErr w:type="spellEnd"/>
            <w:r>
              <w:rPr>
                <w:bCs/>
                <w:sz w:val="22"/>
                <w:szCs w:val="22"/>
              </w:rPr>
              <w:t xml:space="preserve"> </w:t>
            </w:r>
            <w:proofErr w:type="spellStart"/>
            <w:r>
              <w:rPr>
                <w:bCs/>
                <w:sz w:val="22"/>
                <w:szCs w:val="22"/>
              </w:rPr>
              <w:t>виконання</w:t>
            </w:r>
            <w:proofErr w:type="spellEnd"/>
            <w:r>
              <w:rPr>
                <w:bCs/>
                <w:sz w:val="22"/>
                <w:szCs w:val="22"/>
              </w:rPr>
              <w:t xml:space="preserve"> </w:t>
            </w:r>
            <w:proofErr w:type="spellStart"/>
            <w:r>
              <w:rPr>
                <w:bCs/>
                <w:sz w:val="22"/>
                <w:szCs w:val="22"/>
              </w:rPr>
              <w:t>вимог</w:t>
            </w:r>
            <w:proofErr w:type="spellEnd"/>
            <w:r>
              <w:rPr>
                <w:bCs/>
                <w:sz w:val="22"/>
                <w:szCs w:val="22"/>
              </w:rPr>
              <w:t xml:space="preserve"> регуляторного акта </w:t>
            </w:r>
            <w:proofErr w:type="spellStart"/>
            <w:r>
              <w:rPr>
                <w:bCs/>
                <w:sz w:val="22"/>
                <w:szCs w:val="22"/>
              </w:rPr>
              <w:t>залежно</w:t>
            </w:r>
            <w:proofErr w:type="spellEnd"/>
            <w:r>
              <w:rPr>
                <w:bCs/>
                <w:sz w:val="22"/>
                <w:szCs w:val="22"/>
              </w:rPr>
              <w:t xml:space="preserve"> </w:t>
            </w:r>
            <w:proofErr w:type="spellStart"/>
            <w:r>
              <w:rPr>
                <w:bCs/>
                <w:sz w:val="22"/>
                <w:szCs w:val="22"/>
              </w:rPr>
              <w:t>від</w:t>
            </w:r>
            <w:proofErr w:type="spellEnd"/>
            <w:r>
              <w:rPr>
                <w:bCs/>
                <w:sz w:val="22"/>
                <w:szCs w:val="22"/>
              </w:rPr>
              <w:t xml:space="preserve"> </w:t>
            </w:r>
            <w:proofErr w:type="spellStart"/>
            <w:r>
              <w:rPr>
                <w:bCs/>
                <w:sz w:val="22"/>
                <w:szCs w:val="22"/>
              </w:rPr>
              <w:t>ресурсів</w:t>
            </w:r>
            <w:proofErr w:type="spellEnd"/>
            <w:r>
              <w:rPr>
                <w:bCs/>
                <w:sz w:val="22"/>
                <w:szCs w:val="22"/>
              </w:rPr>
              <w:t xml:space="preserve">, </w:t>
            </w:r>
            <w:proofErr w:type="spellStart"/>
            <w:r>
              <w:rPr>
                <w:bCs/>
                <w:sz w:val="22"/>
                <w:szCs w:val="22"/>
              </w:rPr>
              <w:t>якими</w:t>
            </w:r>
            <w:proofErr w:type="spellEnd"/>
            <w:r>
              <w:rPr>
                <w:bCs/>
                <w:sz w:val="22"/>
                <w:szCs w:val="22"/>
              </w:rPr>
              <w:t xml:space="preserve"> </w:t>
            </w:r>
            <w:proofErr w:type="spellStart"/>
            <w:r>
              <w:rPr>
                <w:bCs/>
                <w:sz w:val="22"/>
                <w:szCs w:val="22"/>
              </w:rPr>
              <w:t>розпоряджаються</w:t>
            </w:r>
            <w:proofErr w:type="spellEnd"/>
            <w:r>
              <w:rPr>
                <w:bCs/>
                <w:sz w:val="22"/>
                <w:szCs w:val="22"/>
              </w:rPr>
              <w:t xml:space="preserve"> </w:t>
            </w:r>
            <w:proofErr w:type="spellStart"/>
            <w:r>
              <w:rPr>
                <w:bCs/>
                <w:sz w:val="22"/>
                <w:szCs w:val="22"/>
              </w:rPr>
              <w:t>органи</w:t>
            </w:r>
            <w:proofErr w:type="spellEnd"/>
            <w:r>
              <w:rPr>
                <w:bCs/>
                <w:sz w:val="22"/>
                <w:szCs w:val="22"/>
              </w:rPr>
              <w:t xml:space="preserve"> </w:t>
            </w:r>
            <w:proofErr w:type="spellStart"/>
            <w:r>
              <w:rPr>
                <w:bCs/>
                <w:sz w:val="22"/>
                <w:szCs w:val="22"/>
              </w:rPr>
              <w:t>виконавчої</w:t>
            </w:r>
            <w:proofErr w:type="spellEnd"/>
            <w:r>
              <w:rPr>
                <w:bCs/>
                <w:sz w:val="22"/>
                <w:szCs w:val="22"/>
              </w:rPr>
              <w:t xml:space="preserve"> </w:t>
            </w:r>
            <w:proofErr w:type="spellStart"/>
            <w:r>
              <w:rPr>
                <w:bCs/>
                <w:sz w:val="22"/>
                <w:szCs w:val="22"/>
              </w:rPr>
              <w:t>влади</w:t>
            </w:r>
            <w:proofErr w:type="spellEnd"/>
            <w:r>
              <w:rPr>
                <w:bCs/>
                <w:sz w:val="22"/>
                <w:szCs w:val="22"/>
              </w:rPr>
              <w:t xml:space="preserve"> </w:t>
            </w:r>
            <w:proofErr w:type="spellStart"/>
            <w:r>
              <w:rPr>
                <w:bCs/>
                <w:sz w:val="22"/>
                <w:szCs w:val="22"/>
              </w:rPr>
              <w:t>чи</w:t>
            </w:r>
            <w:proofErr w:type="spellEnd"/>
            <w:r>
              <w:rPr>
                <w:bCs/>
                <w:sz w:val="22"/>
                <w:szCs w:val="22"/>
              </w:rPr>
              <w:t xml:space="preserve"> </w:t>
            </w:r>
            <w:proofErr w:type="spellStart"/>
            <w:r>
              <w:rPr>
                <w:bCs/>
                <w:sz w:val="22"/>
                <w:szCs w:val="22"/>
              </w:rPr>
              <w:t>органи</w:t>
            </w:r>
            <w:proofErr w:type="spellEnd"/>
            <w:r>
              <w:rPr>
                <w:bCs/>
                <w:sz w:val="22"/>
                <w:szCs w:val="22"/>
              </w:rPr>
              <w:t xml:space="preserve"> </w:t>
            </w:r>
            <w:proofErr w:type="spellStart"/>
            <w:r>
              <w:rPr>
                <w:bCs/>
                <w:sz w:val="22"/>
                <w:szCs w:val="22"/>
              </w:rPr>
              <w:t>місцевого</w:t>
            </w:r>
            <w:proofErr w:type="spellEnd"/>
            <w:r>
              <w:rPr>
                <w:bCs/>
                <w:sz w:val="22"/>
                <w:szCs w:val="22"/>
              </w:rPr>
              <w:t xml:space="preserve"> </w:t>
            </w:r>
            <w:proofErr w:type="spellStart"/>
            <w:r>
              <w:rPr>
                <w:bCs/>
                <w:sz w:val="22"/>
                <w:szCs w:val="22"/>
              </w:rPr>
              <w:t>самоврядування</w:t>
            </w:r>
            <w:proofErr w:type="spellEnd"/>
            <w:r>
              <w:rPr>
                <w:bCs/>
                <w:sz w:val="22"/>
                <w:szCs w:val="22"/>
              </w:rPr>
              <w:t xml:space="preserve">, </w:t>
            </w:r>
            <w:proofErr w:type="spellStart"/>
            <w:r>
              <w:rPr>
                <w:bCs/>
                <w:sz w:val="22"/>
                <w:szCs w:val="22"/>
              </w:rPr>
              <w:t>фізичні</w:t>
            </w:r>
            <w:proofErr w:type="spellEnd"/>
            <w:r>
              <w:rPr>
                <w:bCs/>
                <w:sz w:val="22"/>
                <w:szCs w:val="22"/>
              </w:rPr>
              <w:t xml:space="preserve"> та </w:t>
            </w:r>
            <w:proofErr w:type="spellStart"/>
            <w:r>
              <w:rPr>
                <w:bCs/>
                <w:sz w:val="22"/>
                <w:szCs w:val="22"/>
              </w:rPr>
              <w:t>юридичні</w:t>
            </w:r>
            <w:proofErr w:type="spellEnd"/>
            <w:r>
              <w:rPr>
                <w:bCs/>
                <w:sz w:val="22"/>
                <w:szCs w:val="22"/>
              </w:rPr>
              <w:t xml:space="preserve"> особи, </w:t>
            </w:r>
            <w:proofErr w:type="spellStart"/>
            <w:r>
              <w:rPr>
                <w:bCs/>
                <w:sz w:val="22"/>
                <w:szCs w:val="22"/>
              </w:rPr>
              <w:t>які</w:t>
            </w:r>
            <w:proofErr w:type="spellEnd"/>
            <w:r>
              <w:rPr>
                <w:bCs/>
                <w:sz w:val="22"/>
                <w:szCs w:val="22"/>
              </w:rPr>
              <w:t xml:space="preserve"> </w:t>
            </w:r>
            <w:proofErr w:type="spellStart"/>
            <w:r>
              <w:rPr>
                <w:bCs/>
                <w:sz w:val="22"/>
                <w:szCs w:val="22"/>
              </w:rPr>
              <w:t>повинні</w:t>
            </w:r>
            <w:proofErr w:type="spellEnd"/>
            <w:r>
              <w:rPr>
                <w:bCs/>
                <w:sz w:val="22"/>
                <w:szCs w:val="22"/>
              </w:rPr>
              <w:t xml:space="preserve"> </w:t>
            </w:r>
            <w:proofErr w:type="spellStart"/>
            <w:r>
              <w:rPr>
                <w:bCs/>
                <w:sz w:val="22"/>
                <w:szCs w:val="22"/>
              </w:rPr>
              <w:t>проваджувати</w:t>
            </w:r>
            <w:proofErr w:type="spellEnd"/>
            <w:r>
              <w:rPr>
                <w:bCs/>
                <w:sz w:val="22"/>
                <w:szCs w:val="22"/>
              </w:rPr>
              <w:t xml:space="preserve"> </w:t>
            </w:r>
            <w:proofErr w:type="spellStart"/>
            <w:r>
              <w:rPr>
                <w:bCs/>
                <w:sz w:val="22"/>
                <w:szCs w:val="22"/>
              </w:rPr>
              <w:t>або</w:t>
            </w:r>
            <w:proofErr w:type="spellEnd"/>
            <w:r>
              <w:rPr>
                <w:bCs/>
                <w:sz w:val="22"/>
                <w:szCs w:val="22"/>
              </w:rPr>
              <w:t xml:space="preserve"> </w:t>
            </w:r>
            <w:proofErr w:type="spellStart"/>
            <w:r>
              <w:rPr>
                <w:bCs/>
                <w:sz w:val="22"/>
                <w:szCs w:val="22"/>
              </w:rPr>
              <w:t>виконувати</w:t>
            </w:r>
            <w:proofErr w:type="spellEnd"/>
            <w:r>
              <w:rPr>
                <w:bCs/>
                <w:sz w:val="22"/>
                <w:szCs w:val="22"/>
              </w:rPr>
              <w:t xml:space="preserve"> </w:t>
            </w:r>
            <w:proofErr w:type="spellStart"/>
            <w:r>
              <w:rPr>
                <w:bCs/>
                <w:sz w:val="22"/>
                <w:szCs w:val="22"/>
              </w:rPr>
              <w:t>ці</w:t>
            </w:r>
            <w:proofErr w:type="spellEnd"/>
            <w:r>
              <w:rPr>
                <w:bCs/>
                <w:sz w:val="22"/>
                <w:szCs w:val="22"/>
              </w:rPr>
              <w:t xml:space="preserve"> </w:t>
            </w:r>
            <w:proofErr w:type="spellStart"/>
            <w:r>
              <w:rPr>
                <w:bCs/>
                <w:sz w:val="22"/>
                <w:szCs w:val="22"/>
              </w:rPr>
              <w:t>вимоги</w:t>
            </w:r>
            <w:proofErr w:type="spellEnd"/>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snapToGrid w:val="0"/>
              <w:ind w:firstLine="450"/>
              <w:jc w:val="both"/>
              <w:textAlignment w:val="baseline"/>
              <w:rPr>
                <w:sz w:val="24"/>
                <w:szCs w:val="24"/>
              </w:rPr>
            </w:pPr>
            <w:proofErr w:type="spellStart"/>
            <w:r>
              <w:rPr>
                <w:sz w:val="24"/>
                <w:szCs w:val="24"/>
              </w:rPr>
              <w:t>Питома</w:t>
            </w:r>
            <w:proofErr w:type="spellEnd"/>
            <w:r>
              <w:rPr>
                <w:sz w:val="24"/>
                <w:szCs w:val="24"/>
              </w:rPr>
              <w:t xml:space="preserve"> вага </w:t>
            </w:r>
            <w:proofErr w:type="spellStart"/>
            <w:r>
              <w:rPr>
                <w:sz w:val="24"/>
                <w:szCs w:val="24"/>
              </w:rPr>
              <w:t>субєктів</w:t>
            </w:r>
            <w:proofErr w:type="spellEnd"/>
            <w:r>
              <w:rPr>
                <w:sz w:val="24"/>
                <w:szCs w:val="24"/>
              </w:rPr>
              <w:t xml:space="preserve"> </w:t>
            </w:r>
            <w:proofErr w:type="spellStart"/>
            <w:r>
              <w:rPr>
                <w:sz w:val="24"/>
                <w:szCs w:val="24"/>
              </w:rPr>
              <w:t>підприємництва</w:t>
            </w:r>
            <w:proofErr w:type="spellEnd"/>
            <w:r>
              <w:rPr>
                <w:sz w:val="24"/>
                <w:szCs w:val="24"/>
              </w:rPr>
              <w:t xml:space="preserve"> </w:t>
            </w:r>
            <w:proofErr w:type="spellStart"/>
            <w:r>
              <w:rPr>
                <w:sz w:val="24"/>
                <w:szCs w:val="24"/>
              </w:rPr>
              <w:t>узагальній</w:t>
            </w:r>
            <w:proofErr w:type="spellEnd"/>
            <w:r>
              <w:rPr>
                <w:sz w:val="24"/>
                <w:szCs w:val="24"/>
              </w:rPr>
              <w:t xml:space="preserve"> </w:t>
            </w:r>
            <w:proofErr w:type="spellStart"/>
            <w:r>
              <w:rPr>
                <w:sz w:val="24"/>
                <w:szCs w:val="24"/>
              </w:rPr>
              <w:t>кількості</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r>
              <w:rPr>
                <w:sz w:val="24"/>
                <w:szCs w:val="24"/>
              </w:rPr>
              <w:t xml:space="preserve"> </w:t>
            </w:r>
            <w:proofErr w:type="spellStart"/>
            <w:r>
              <w:rPr>
                <w:sz w:val="24"/>
                <w:szCs w:val="24"/>
              </w:rPr>
              <w:t>складає</w:t>
            </w:r>
            <w:proofErr w:type="spellEnd"/>
            <w:r>
              <w:rPr>
                <w:sz w:val="24"/>
                <w:szCs w:val="24"/>
              </w:rPr>
              <w:t xml:space="preserve"> 100%.</w:t>
            </w:r>
          </w:p>
        </w:tc>
      </w:tr>
      <w:tr w:rsidR="00BD5CB3">
        <w:trPr>
          <w:trHeight w:val="972"/>
        </w:trPr>
        <w:tc>
          <w:tcPr>
            <w:tcW w:w="530" w:type="dxa"/>
            <w:tcBorders>
              <w:top w:val="single" w:sz="4" w:space="0" w:color="000000"/>
              <w:left w:val="single" w:sz="4" w:space="0" w:color="000000"/>
              <w:bottom w:val="single" w:sz="4" w:space="0" w:color="000000"/>
            </w:tcBorders>
            <w:shd w:val="clear" w:color="auto" w:fill="auto"/>
          </w:tcPr>
          <w:p w:rsidR="00BD5CB3" w:rsidRDefault="00495659">
            <w:pPr>
              <w:jc w:val="both"/>
            </w:pPr>
            <w:r>
              <w:rPr>
                <w:sz w:val="22"/>
                <w:szCs w:val="22"/>
              </w:rPr>
              <w:t>7</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roofErr w:type="spellStart"/>
            <w:r>
              <w:rPr>
                <w:bCs/>
                <w:sz w:val="22"/>
                <w:szCs w:val="22"/>
              </w:rPr>
              <w:t>Обґрунтування</w:t>
            </w:r>
            <w:proofErr w:type="spellEnd"/>
            <w:r>
              <w:rPr>
                <w:bCs/>
                <w:sz w:val="22"/>
                <w:szCs w:val="22"/>
              </w:rPr>
              <w:t xml:space="preserve"> </w:t>
            </w:r>
            <w:proofErr w:type="spellStart"/>
            <w:r>
              <w:rPr>
                <w:bCs/>
                <w:sz w:val="22"/>
                <w:szCs w:val="22"/>
              </w:rPr>
              <w:t>запропонованого</w:t>
            </w:r>
            <w:proofErr w:type="spellEnd"/>
            <w:r>
              <w:rPr>
                <w:bCs/>
                <w:sz w:val="22"/>
                <w:szCs w:val="22"/>
              </w:rPr>
              <w:t xml:space="preserve"> строку </w:t>
            </w:r>
            <w:proofErr w:type="spellStart"/>
            <w:r>
              <w:rPr>
                <w:bCs/>
                <w:sz w:val="22"/>
                <w:szCs w:val="22"/>
              </w:rPr>
              <w:t>дії</w:t>
            </w:r>
            <w:proofErr w:type="spellEnd"/>
            <w:r>
              <w:rPr>
                <w:bCs/>
                <w:sz w:val="22"/>
                <w:szCs w:val="22"/>
              </w:rPr>
              <w:t xml:space="preserve"> регуляторного акта</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jc w:val="both"/>
              <w:textAlignment w:val="baseline"/>
              <w:rPr>
                <w:sz w:val="24"/>
                <w:szCs w:val="24"/>
              </w:rPr>
            </w:pPr>
            <w:proofErr w:type="spellStart"/>
            <w:r>
              <w:rPr>
                <w:sz w:val="24"/>
                <w:szCs w:val="24"/>
              </w:rPr>
              <w:t>Термін</w:t>
            </w:r>
            <w:proofErr w:type="spellEnd"/>
            <w:r>
              <w:rPr>
                <w:sz w:val="24"/>
                <w:szCs w:val="24"/>
              </w:rPr>
              <w:t xml:space="preserve"> </w:t>
            </w:r>
            <w:proofErr w:type="spellStart"/>
            <w:r>
              <w:rPr>
                <w:sz w:val="24"/>
                <w:szCs w:val="24"/>
              </w:rPr>
              <w:t>дії</w:t>
            </w:r>
            <w:proofErr w:type="spellEnd"/>
            <w:r>
              <w:rPr>
                <w:sz w:val="24"/>
                <w:szCs w:val="24"/>
              </w:rPr>
              <w:t xml:space="preserve"> регуляторного акта </w:t>
            </w:r>
            <w:proofErr w:type="spellStart"/>
            <w:r>
              <w:rPr>
                <w:sz w:val="24"/>
                <w:szCs w:val="24"/>
              </w:rPr>
              <w:t>необмежений</w:t>
            </w:r>
            <w:proofErr w:type="spellEnd"/>
            <w:r>
              <w:rPr>
                <w:sz w:val="24"/>
                <w:szCs w:val="24"/>
              </w:rPr>
              <w:t xml:space="preserve">, </w:t>
            </w:r>
            <w:proofErr w:type="spellStart"/>
            <w:r>
              <w:rPr>
                <w:sz w:val="24"/>
                <w:szCs w:val="24"/>
              </w:rPr>
              <w:t>проте</w:t>
            </w:r>
            <w:proofErr w:type="spellEnd"/>
            <w:r>
              <w:rPr>
                <w:sz w:val="24"/>
                <w:szCs w:val="24"/>
              </w:rPr>
              <w:t xml:space="preserve"> </w:t>
            </w:r>
            <w:proofErr w:type="spellStart"/>
            <w:proofErr w:type="gramStart"/>
            <w:r>
              <w:rPr>
                <w:sz w:val="24"/>
                <w:szCs w:val="24"/>
              </w:rPr>
              <w:t>можливий</w:t>
            </w:r>
            <w:proofErr w:type="spellEnd"/>
            <w:r>
              <w:rPr>
                <w:sz w:val="24"/>
                <w:szCs w:val="24"/>
              </w:rPr>
              <w:t xml:space="preserve">  </w:t>
            </w:r>
            <w:proofErr w:type="spellStart"/>
            <w:r>
              <w:rPr>
                <w:sz w:val="24"/>
                <w:szCs w:val="24"/>
              </w:rPr>
              <w:t>вплив</w:t>
            </w:r>
            <w:proofErr w:type="spellEnd"/>
            <w:proofErr w:type="gramEnd"/>
            <w:r>
              <w:rPr>
                <w:sz w:val="24"/>
                <w:szCs w:val="24"/>
              </w:rPr>
              <w:t xml:space="preserve"> </w:t>
            </w:r>
            <w:proofErr w:type="spellStart"/>
            <w:r>
              <w:rPr>
                <w:sz w:val="24"/>
                <w:szCs w:val="24"/>
              </w:rPr>
              <w:t>зовнішніх</w:t>
            </w:r>
            <w:proofErr w:type="spellEnd"/>
            <w:r>
              <w:rPr>
                <w:sz w:val="24"/>
                <w:szCs w:val="24"/>
              </w:rPr>
              <w:t xml:space="preserve"> </w:t>
            </w:r>
            <w:proofErr w:type="spellStart"/>
            <w:r>
              <w:rPr>
                <w:sz w:val="24"/>
                <w:szCs w:val="24"/>
              </w:rPr>
              <w:t>чинників</w:t>
            </w:r>
            <w:proofErr w:type="spellEnd"/>
            <w:r>
              <w:rPr>
                <w:sz w:val="24"/>
                <w:szCs w:val="24"/>
              </w:rPr>
              <w:t xml:space="preserve">, а </w:t>
            </w:r>
            <w:proofErr w:type="spellStart"/>
            <w:r>
              <w:rPr>
                <w:sz w:val="24"/>
                <w:szCs w:val="24"/>
              </w:rPr>
              <w:t>саме</w:t>
            </w:r>
            <w:proofErr w:type="spellEnd"/>
            <w:r>
              <w:rPr>
                <w:sz w:val="24"/>
                <w:szCs w:val="24"/>
              </w:rPr>
              <w:t xml:space="preserve"> </w:t>
            </w:r>
            <w:proofErr w:type="spellStart"/>
            <w:r>
              <w:rPr>
                <w:sz w:val="24"/>
                <w:szCs w:val="24"/>
              </w:rPr>
              <w:t>внесення</w:t>
            </w:r>
            <w:proofErr w:type="spellEnd"/>
            <w:r>
              <w:rPr>
                <w:sz w:val="24"/>
                <w:szCs w:val="24"/>
              </w:rPr>
              <w:t xml:space="preserve"> </w:t>
            </w:r>
            <w:proofErr w:type="spellStart"/>
            <w:r>
              <w:rPr>
                <w:sz w:val="24"/>
                <w:szCs w:val="24"/>
              </w:rPr>
              <w:t>змін</w:t>
            </w:r>
            <w:proofErr w:type="spellEnd"/>
            <w:r>
              <w:rPr>
                <w:sz w:val="24"/>
                <w:szCs w:val="24"/>
              </w:rPr>
              <w:t xml:space="preserve"> до </w:t>
            </w:r>
            <w:proofErr w:type="spellStart"/>
            <w:r>
              <w:rPr>
                <w:sz w:val="24"/>
                <w:szCs w:val="24"/>
              </w:rPr>
              <w:t>законодавчих</w:t>
            </w:r>
            <w:proofErr w:type="spellEnd"/>
            <w:r>
              <w:rPr>
                <w:sz w:val="24"/>
                <w:szCs w:val="24"/>
              </w:rPr>
              <w:t xml:space="preserve"> і нормативно – </w:t>
            </w:r>
            <w:proofErr w:type="spellStart"/>
            <w:r>
              <w:rPr>
                <w:sz w:val="24"/>
                <w:szCs w:val="24"/>
              </w:rPr>
              <w:t>правових</w:t>
            </w:r>
            <w:proofErr w:type="spellEnd"/>
            <w:r>
              <w:rPr>
                <w:sz w:val="24"/>
                <w:szCs w:val="24"/>
              </w:rPr>
              <w:t xml:space="preserve"> </w:t>
            </w:r>
            <w:proofErr w:type="spellStart"/>
            <w:r>
              <w:rPr>
                <w:sz w:val="24"/>
                <w:szCs w:val="24"/>
              </w:rPr>
              <w:t>актів</w:t>
            </w:r>
            <w:proofErr w:type="spellEnd"/>
            <w:r>
              <w:rPr>
                <w:sz w:val="24"/>
                <w:szCs w:val="24"/>
              </w:rPr>
              <w:t xml:space="preserve">. У такому </w:t>
            </w:r>
            <w:proofErr w:type="spellStart"/>
            <w:r>
              <w:rPr>
                <w:sz w:val="24"/>
                <w:szCs w:val="24"/>
              </w:rPr>
              <w:t>разі</w:t>
            </w:r>
            <w:proofErr w:type="spellEnd"/>
            <w:r>
              <w:rPr>
                <w:sz w:val="24"/>
                <w:szCs w:val="24"/>
              </w:rPr>
              <w:t xml:space="preserve"> </w:t>
            </w:r>
            <w:proofErr w:type="spellStart"/>
            <w:r>
              <w:rPr>
                <w:sz w:val="24"/>
                <w:szCs w:val="24"/>
              </w:rPr>
              <w:t>регуляторний</w:t>
            </w:r>
            <w:proofErr w:type="spellEnd"/>
            <w:r>
              <w:rPr>
                <w:sz w:val="24"/>
                <w:szCs w:val="24"/>
              </w:rPr>
              <w:t xml:space="preserve"> акт буде </w:t>
            </w:r>
            <w:proofErr w:type="spellStart"/>
            <w:r>
              <w:rPr>
                <w:sz w:val="24"/>
                <w:szCs w:val="24"/>
              </w:rPr>
              <w:t>переглянуто</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внесенням</w:t>
            </w:r>
            <w:proofErr w:type="spellEnd"/>
            <w:r>
              <w:rPr>
                <w:sz w:val="24"/>
                <w:szCs w:val="24"/>
              </w:rPr>
              <w:t xml:space="preserve"> до </w:t>
            </w:r>
            <w:proofErr w:type="spellStart"/>
            <w:r>
              <w:rPr>
                <w:sz w:val="24"/>
                <w:szCs w:val="24"/>
              </w:rPr>
              <w:t>нього</w:t>
            </w:r>
            <w:proofErr w:type="spellEnd"/>
            <w:r>
              <w:rPr>
                <w:sz w:val="24"/>
                <w:szCs w:val="24"/>
              </w:rPr>
              <w:t xml:space="preserve"> </w:t>
            </w:r>
            <w:proofErr w:type="spellStart"/>
            <w:r>
              <w:rPr>
                <w:sz w:val="24"/>
                <w:szCs w:val="24"/>
              </w:rPr>
              <w:t>відповідних</w:t>
            </w:r>
            <w:proofErr w:type="spellEnd"/>
            <w:r>
              <w:rPr>
                <w:sz w:val="24"/>
                <w:szCs w:val="24"/>
              </w:rPr>
              <w:t xml:space="preserve"> </w:t>
            </w:r>
            <w:proofErr w:type="spellStart"/>
            <w:r>
              <w:rPr>
                <w:sz w:val="24"/>
                <w:szCs w:val="24"/>
              </w:rPr>
              <w:t>змін</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його</w:t>
            </w:r>
            <w:proofErr w:type="spellEnd"/>
            <w:r>
              <w:rPr>
                <w:sz w:val="24"/>
                <w:szCs w:val="24"/>
              </w:rPr>
              <w:t xml:space="preserve"> </w:t>
            </w:r>
            <w:proofErr w:type="spellStart"/>
            <w:r>
              <w:rPr>
                <w:sz w:val="24"/>
                <w:szCs w:val="24"/>
              </w:rPr>
              <w:t>скасуванням</w:t>
            </w:r>
            <w:proofErr w:type="spellEnd"/>
            <w:r>
              <w:rPr>
                <w:sz w:val="24"/>
                <w:szCs w:val="24"/>
              </w:rPr>
              <w:t xml:space="preserve">. </w:t>
            </w:r>
          </w:p>
        </w:tc>
      </w:tr>
      <w:tr w:rsidR="00BD5CB3">
        <w:trPr>
          <w:trHeight w:val="972"/>
        </w:trPr>
        <w:tc>
          <w:tcPr>
            <w:tcW w:w="530" w:type="dxa"/>
            <w:tcBorders>
              <w:left w:val="single" w:sz="4" w:space="0" w:color="000000"/>
              <w:bottom w:val="single" w:sz="4" w:space="0" w:color="000000"/>
            </w:tcBorders>
            <w:shd w:val="clear" w:color="auto" w:fill="auto"/>
          </w:tcPr>
          <w:p w:rsidR="00BD5CB3" w:rsidRDefault="00495659">
            <w:pPr>
              <w:jc w:val="both"/>
            </w:pPr>
            <w:r>
              <w:rPr>
                <w:sz w:val="22"/>
                <w:szCs w:val="22"/>
              </w:rPr>
              <w:t>8</w:t>
            </w:r>
          </w:p>
        </w:tc>
        <w:tc>
          <w:tcPr>
            <w:tcW w:w="2181" w:type="dxa"/>
            <w:tcBorders>
              <w:left w:val="single" w:sz="4" w:space="0" w:color="000000"/>
              <w:bottom w:val="single" w:sz="4" w:space="0" w:color="000000"/>
            </w:tcBorders>
            <w:shd w:val="clear" w:color="auto" w:fill="auto"/>
          </w:tcPr>
          <w:p w:rsidR="00BD5CB3" w:rsidRDefault="00495659">
            <w:proofErr w:type="spellStart"/>
            <w:r>
              <w:rPr>
                <w:bCs/>
                <w:sz w:val="22"/>
                <w:szCs w:val="22"/>
              </w:rPr>
              <w:t>Визначення</w:t>
            </w:r>
            <w:proofErr w:type="spellEnd"/>
            <w:r>
              <w:rPr>
                <w:bCs/>
                <w:sz w:val="22"/>
                <w:szCs w:val="22"/>
              </w:rPr>
              <w:t xml:space="preserve"> </w:t>
            </w:r>
            <w:proofErr w:type="spellStart"/>
            <w:r>
              <w:rPr>
                <w:bCs/>
                <w:sz w:val="22"/>
                <w:szCs w:val="22"/>
              </w:rPr>
              <w:t>показників</w:t>
            </w:r>
            <w:proofErr w:type="spellEnd"/>
            <w:r>
              <w:rPr>
                <w:bCs/>
                <w:sz w:val="22"/>
                <w:szCs w:val="22"/>
              </w:rPr>
              <w:t xml:space="preserve"> </w:t>
            </w:r>
            <w:proofErr w:type="spellStart"/>
            <w:r>
              <w:rPr>
                <w:bCs/>
                <w:sz w:val="22"/>
                <w:szCs w:val="22"/>
              </w:rPr>
              <w:t>результативності</w:t>
            </w:r>
            <w:proofErr w:type="spellEnd"/>
            <w:r>
              <w:rPr>
                <w:bCs/>
                <w:sz w:val="22"/>
                <w:szCs w:val="22"/>
              </w:rPr>
              <w:t xml:space="preserve"> акта</w:t>
            </w:r>
          </w:p>
          <w:p w:rsidR="00BD5CB3" w:rsidRDefault="00BD5CB3">
            <w:pPr>
              <w:rPr>
                <w:bCs/>
                <w:sz w:val="22"/>
                <w:szCs w:val="22"/>
              </w:rPr>
            </w:pPr>
          </w:p>
          <w:p w:rsidR="00BD5CB3" w:rsidRDefault="00BD5CB3">
            <w:pPr>
              <w:rPr>
                <w:bCs/>
                <w:sz w:val="22"/>
                <w:szCs w:val="22"/>
              </w:rPr>
            </w:pPr>
          </w:p>
          <w:p w:rsidR="00BD5CB3" w:rsidRDefault="00BD5CB3">
            <w:pPr>
              <w:rPr>
                <w:bCs/>
                <w:sz w:val="22"/>
                <w:szCs w:val="22"/>
              </w:rPr>
            </w:pPr>
          </w:p>
          <w:p w:rsidR="00BD5CB3" w:rsidRDefault="00BD5CB3">
            <w:pPr>
              <w:rPr>
                <w:bCs/>
                <w:sz w:val="22"/>
                <w:szCs w:val="22"/>
              </w:rPr>
            </w:pPr>
          </w:p>
          <w:p w:rsidR="00BD5CB3" w:rsidRDefault="00BD5CB3">
            <w:pPr>
              <w:rPr>
                <w:bCs/>
                <w:sz w:val="22"/>
                <w:szCs w:val="22"/>
              </w:rPr>
            </w:pPr>
          </w:p>
        </w:tc>
        <w:tc>
          <w:tcPr>
            <w:tcW w:w="7135" w:type="dxa"/>
            <w:tcBorders>
              <w:left w:val="single" w:sz="4" w:space="0" w:color="000000"/>
              <w:bottom w:val="single" w:sz="4" w:space="0" w:color="000000"/>
              <w:right w:val="single" w:sz="4" w:space="0" w:color="000000"/>
            </w:tcBorders>
            <w:shd w:val="clear" w:color="auto" w:fill="auto"/>
          </w:tcPr>
          <w:p w:rsidR="00BD5CB3" w:rsidRDefault="00495659">
            <w:pPr>
              <w:ind w:left="-11"/>
              <w:jc w:val="both"/>
            </w:pPr>
            <w:proofErr w:type="spellStart"/>
            <w:r>
              <w:rPr>
                <w:sz w:val="24"/>
                <w:szCs w:val="24"/>
              </w:rPr>
              <w:t>Кількість</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r>
              <w:rPr>
                <w:sz w:val="24"/>
                <w:szCs w:val="24"/>
              </w:rPr>
              <w:t xml:space="preserve">, на </w:t>
            </w:r>
            <w:proofErr w:type="spellStart"/>
            <w:r>
              <w:rPr>
                <w:sz w:val="24"/>
                <w:szCs w:val="24"/>
              </w:rPr>
              <w:t>яких</w:t>
            </w:r>
            <w:proofErr w:type="spellEnd"/>
            <w:r>
              <w:rPr>
                <w:sz w:val="24"/>
                <w:szCs w:val="24"/>
              </w:rPr>
              <w:t xml:space="preserve"> </w:t>
            </w:r>
            <w:proofErr w:type="spellStart"/>
            <w:r>
              <w:rPr>
                <w:sz w:val="24"/>
                <w:szCs w:val="24"/>
              </w:rPr>
              <w:t>поширюватиметься</w:t>
            </w:r>
            <w:proofErr w:type="spellEnd"/>
            <w:r>
              <w:rPr>
                <w:sz w:val="24"/>
                <w:szCs w:val="24"/>
              </w:rPr>
              <w:t xml:space="preserve"> </w:t>
            </w:r>
            <w:proofErr w:type="spellStart"/>
            <w:r>
              <w:rPr>
                <w:sz w:val="24"/>
                <w:szCs w:val="24"/>
              </w:rPr>
              <w:t>дія</w:t>
            </w:r>
            <w:proofErr w:type="spellEnd"/>
            <w:r>
              <w:rPr>
                <w:sz w:val="24"/>
                <w:szCs w:val="24"/>
              </w:rPr>
              <w:t xml:space="preserve"> акта: 1</w:t>
            </w:r>
            <w:r>
              <w:rPr>
                <w:sz w:val="24"/>
                <w:szCs w:val="24"/>
                <w:lang w:val="uk-UA"/>
              </w:rPr>
              <w:t>3</w:t>
            </w:r>
            <w:r>
              <w:rPr>
                <w:sz w:val="24"/>
                <w:szCs w:val="24"/>
              </w:rPr>
              <w:t>.</w:t>
            </w:r>
          </w:p>
          <w:p w:rsidR="00BD5CB3" w:rsidRDefault="00495659">
            <w:pPr>
              <w:pStyle w:val="a5"/>
              <w:ind w:left="-11"/>
              <w:jc w:val="both"/>
              <w:rPr>
                <w:color w:val="000000"/>
              </w:rPr>
            </w:pPr>
            <w:r>
              <w:rPr>
                <w:color w:val="000000"/>
              </w:rPr>
              <w:t xml:space="preserve">- кількість об’єктів, належних вищезазначеним суб’єктам господарювання: </w:t>
            </w:r>
            <w:r>
              <w:rPr>
                <w:color w:val="000000"/>
                <w:lang w:val="ru-RU"/>
              </w:rPr>
              <w:t>156</w:t>
            </w:r>
            <w:r>
              <w:rPr>
                <w:color w:val="000000"/>
              </w:rPr>
              <w:t>.</w:t>
            </w:r>
          </w:p>
          <w:p w:rsidR="00BD5CB3" w:rsidRDefault="00495659">
            <w:pPr>
              <w:jc w:val="both"/>
            </w:pPr>
            <w:r>
              <w:rPr>
                <w:sz w:val="24"/>
                <w:szCs w:val="24"/>
              </w:rPr>
              <w:t>- </w:t>
            </w:r>
            <w:proofErr w:type="spellStart"/>
            <w:r>
              <w:rPr>
                <w:sz w:val="24"/>
                <w:szCs w:val="24"/>
              </w:rPr>
              <w:t>рівень</w:t>
            </w:r>
            <w:proofErr w:type="spellEnd"/>
            <w:r>
              <w:rPr>
                <w:sz w:val="24"/>
                <w:szCs w:val="24"/>
              </w:rPr>
              <w:t xml:space="preserve"> </w:t>
            </w:r>
            <w:proofErr w:type="spellStart"/>
            <w:r>
              <w:rPr>
                <w:sz w:val="24"/>
                <w:szCs w:val="24"/>
              </w:rPr>
              <w:t>проінформованості</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r>
              <w:rPr>
                <w:sz w:val="24"/>
                <w:szCs w:val="24"/>
              </w:rPr>
              <w:t xml:space="preserve"> та/</w:t>
            </w:r>
            <w:proofErr w:type="spellStart"/>
            <w:r>
              <w:rPr>
                <w:sz w:val="24"/>
                <w:szCs w:val="24"/>
              </w:rPr>
              <w:t>або</w:t>
            </w:r>
            <w:proofErr w:type="spellEnd"/>
            <w:r>
              <w:rPr>
                <w:sz w:val="24"/>
                <w:szCs w:val="24"/>
              </w:rPr>
              <w:t xml:space="preserve"> </w:t>
            </w:r>
            <w:proofErr w:type="spellStart"/>
            <w:r>
              <w:rPr>
                <w:sz w:val="24"/>
                <w:szCs w:val="24"/>
              </w:rPr>
              <w:t>фізичних</w:t>
            </w:r>
            <w:proofErr w:type="spellEnd"/>
            <w:r>
              <w:rPr>
                <w:sz w:val="24"/>
                <w:szCs w:val="24"/>
              </w:rPr>
              <w:t xml:space="preserve"> </w:t>
            </w:r>
            <w:proofErr w:type="spellStart"/>
            <w:r>
              <w:rPr>
                <w:sz w:val="24"/>
                <w:szCs w:val="24"/>
              </w:rPr>
              <w:t>осіб</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положень</w:t>
            </w:r>
            <w:proofErr w:type="spellEnd"/>
            <w:r>
              <w:rPr>
                <w:sz w:val="24"/>
                <w:szCs w:val="24"/>
              </w:rPr>
              <w:t xml:space="preserve"> акта – </w:t>
            </w:r>
            <w:proofErr w:type="spellStart"/>
            <w:r>
              <w:rPr>
                <w:sz w:val="24"/>
                <w:szCs w:val="24"/>
              </w:rPr>
              <w:t>достатній</w:t>
            </w:r>
            <w:proofErr w:type="spellEnd"/>
            <w:r>
              <w:rPr>
                <w:sz w:val="24"/>
                <w:szCs w:val="24"/>
              </w:rPr>
              <w:t>.</w:t>
            </w:r>
          </w:p>
          <w:p w:rsidR="00BD5CB3" w:rsidRDefault="00BD5CB3">
            <w:pPr>
              <w:jc w:val="both"/>
              <w:rPr>
                <w:bCs/>
                <w:color w:val="auto"/>
                <w:sz w:val="24"/>
                <w:szCs w:val="24"/>
              </w:rPr>
            </w:pPr>
          </w:p>
        </w:tc>
      </w:tr>
      <w:tr w:rsidR="00BD5CB3">
        <w:trPr>
          <w:trHeight w:val="2815"/>
        </w:trPr>
        <w:tc>
          <w:tcPr>
            <w:tcW w:w="530" w:type="dxa"/>
            <w:tcBorders>
              <w:top w:val="single" w:sz="4" w:space="0" w:color="000000"/>
              <w:left w:val="single" w:sz="4" w:space="0" w:color="000000"/>
              <w:bottom w:val="single" w:sz="4" w:space="0" w:color="000000"/>
            </w:tcBorders>
            <w:shd w:val="clear" w:color="auto" w:fill="auto"/>
          </w:tcPr>
          <w:p w:rsidR="00BD5CB3" w:rsidRDefault="00495659">
            <w:pPr>
              <w:jc w:val="both"/>
            </w:pPr>
            <w:r>
              <w:rPr>
                <w:sz w:val="22"/>
                <w:szCs w:val="22"/>
              </w:rPr>
              <w:t>9</w:t>
            </w:r>
          </w:p>
        </w:tc>
        <w:tc>
          <w:tcPr>
            <w:tcW w:w="2181" w:type="dxa"/>
            <w:tcBorders>
              <w:top w:val="single" w:sz="4" w:space="0" w:color="000000"/>
              <w:left w:val="single" w:sz="4" w:space="0" w:color="000000"/>
              <w:bottom w:val="single" w:sz="4" w:space="0" w:color="000000"/>
            </w:tcBorders>
            <w:shd w:val="clear" w:color="auto" w:fill="auto"/>
          </w:tcPr>
          <w:p w:rsidR="00BD5CB3" w:rsidRDefault="00495659">
            <w:proofErr w:type="spellStart"/>
            <w:r>
              <w:rPr>
                <w:sz w:val="22"/>
                <w:szCs w:val="22"/>
              </w:rPr>
              <w:t>Визначення</w:t>
            </w:r>
            <w:proofErr w:type="spellEnd"/>
            <w:r>
              <w:rPr>
                <w:sz w:val="22"/>
                <w:szCs w:val="22"/>
              </w:rPr>
              <w:t xml:space="preserve"> </w:t>
            </w:r>
            <w:proofErr w:type="spellStart"/>
            <w:r>
              <w:rPr>
                <w:sz w:val="22"/>
                <w:szCs w:val="22"/>
              </w:rPr>
              <w:t>заходів</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t>яких</w:t>
            </w:r>
            <w:proofErr w:type="spellEnd"/>
            <w:r>
              <w:rPr>
                <w:sz w:val="22"/>
                <w:szCs w:val="22"/>
              </w:rPr>
              <w:t xml:space="preserve"> </w:t>
            </w:r>
            <w:proofErr w:type="spellStart"/>
            <w:r>
              <w:rPr>
                <w:sz w:val="22"/>
                <w:szCs w:val="22"/>
              </w:rPr>
              <w:t>здійснюватиметься</w:t>
            </w:r>
            <w:proofErr w:type="spellEnd"/>
            <w:r>
              <w:rPr>
                <w:sz w:val="22"/>
                <w:szCs w:val="22"/>
              </w:rPr>
              <w:t xml:space="preserve"> </w:t>
            </w:r>
            <w:proofErr w:type="spellStart"/>
            <w:r>
              <w:rPr>
                <w:sz w:val="22"/>
                <w:szCs w:val="22"/>
              </w:rPr>
              <w:t>відстеження</w:t>
            </w:r>
            <w:proofErr w:type="spellEnd"/>
            <w:r>
              <w:rPr>
                <w:sz w:val="22"/>
                <w:szCs w:val="22"/>
              </w:rPr>
              <w:t xml:space="preserve"> </w:t>
            </w:r>
            <w:proofErr w:type="spellStart"/>
            <w:r>
              <w:rPr>
                <w:sz w:val="22"/>
                <w:szCs w:val="22"/>
              </w:rPr>
              <w:t>результативності</w:t>
            </w:r>
            <w:proofErr w:type="spellEnd"/>
            <w:r>
              <w:rPr>
                <w:sz w:val="22"/>
                <w:szCs w:val="22"/>
              </w:rPr>
              <w:t xml:space="preserve"> </w:t>
            </w:r>
            <w:proofErr w:type="spellStart"/>
            <w:r>
              <w:rPr>
                <w:sz w:val="22"/>
                <w:szCs w:val="22"/>
              </w:rPr>
              <w:t>дії</w:t>
            </w:r>
            <w:proofErr w:type="spellEnd"/>
            <w:r>
              <w:rPr>
                <w:sz w:val="22"/>
                <w:szCs w:val="22"/>
              </w:rPr>
              <w:t xml:space="preserve"> регуляторного акта</w:t>
            </w:r>
          </w:p>
        </w:tc>
        <w:tc>
          <w:tcPr>
            <w:tcW w:w="7135" w:type="dxa"/>
            <w:tcBorders>
              <w:top w:val="single" w:sz="4" w:space="0" w:color="000000"/>
              <w:left w:val="single" w:sz="4" w:space="0" w:color="000000"/>
              <w:bottom w:val="single" w:sz="4" w:space="0" w:color="000000"/>
              <w:right w:val="single" w:sz="4" w:space="0" w:color="000000"/>
            </w:tcBorders>
            <w:shd w:val="clear" w:color="auto" w:fill="auto"/>
          </w:tcPr>
          <w:p w:rsidR="00BD5CB3" w:rsidRDefault="00495659">
            <w:pPr>
              <w:jc w:val="both"/>
            </w:pPr>
            <w:proofErr w:type="spellStart"/>
            <w:r>
              <w:rPr>
                <w:sz w:val="24"/>
                <w:szCs w:val="24"/>
              </w:rPr>
              <w:t>Повторне</w:t>
            </w:r>
            <w:proofErr w:type="spellEnd"/>
            <w:r>
              <w:rPr>
                <w:sz w:val="24"/>
                <w:szCs w:val="24"/>
              </w:rPr>
              <w:t xml:space="preserve"> </w:t>
            </w:r>
            <w:proofErr w:type="spellStart"/>
            <w:r>
              <w:rPr>
                <w:sz w:val="24"/>
                <w:szCs w:val="24"/>
              </w:rPr>
              <w:t>відстеження</w:t>
            </w:r>
            <w:proofErr w:type="spellEnd"/>
            <w:r>
              <w:rPr>
                <w:sz w:val="24"/>
                <w:szCs w:val="24"/>
              </w:rPr>
              <w:t xml:space="preserve"> буде </w:t>
            </w:r>
            <w:proofErr w:type="spellStart"/>
            <w:r>
              <w:rPr>
                <w:sz w:val="24"/>
                <w:szCs w:val="24"/>
              </w:rPr>
              <w:t>здійснюватись</w:t>
            </w:r>
            <w:proofErr w:type="spellEnd"/>
            <w:r>
              <w:rPr>
                <w:sz w:val="24"/>
                <w:szCs w:val="24"/>
              </w:rPr>
              <w:t xml:space="preserve"> через </w:t>
            </w:r>
            <w:proofErr w:type="spellStart"/>
            <w:r>
              <w:rPr>
                <w:sz w:val="24"/>
                <w:szCs w:val="24"/>
              </w:rPr>
              <w:t>рік</w:t>
            </w:r>
            <w:proofErr w:type="spellEnd"/>
            <w:r>
              <w:rPr>
                <w:sz w:val="24"/>
                <w:szCs w:val="24"/>
              </w:rPr>
              <w:t xml:space="preserve"> </w:t>
            </w:r>
            <w:proofErr w:type="spellStart"/>
            <w:r>
              <w:rPr>
                <w:sz w:val="24"/>
                <w:szCs w:val="24"/>
              </w:rPr>
              <w:t>після</w:t>
            </w:r>
            <w:proofErr w:type="spellEnd"/>
            <w:r>
              <w:rPr>
                <w:sz w:val="24"/>
                <w:szCs w:val="24"/>
              </w:rPr>
              <w:t xml:space="preserve"> </w:t>
            </w:r>
            <w:proofErr w:type="spellStart"/>
            <w:r>
              <w:rPr>
                <w:sz w:val="24"/>
                <w:szCs w:val="24"/>
              </w:rPr>
              <w:t>впровадження</w:t>
            </w:r>
            <w:proofErr w:type="spellEnd"/>
            <w:r>
              <w:rPr>
                <w:sz w:val="24"/>
                <w:szCs w:val="24"/>
              </w:rPr>
              <w:t xml:space="preserve"> регуляторного акта, </w:t>
            </w:r>
            <w:proofErr w:type="spellStart"/>
            <w:r>
              <w:rPr>
                <w:sz w:val="24"/>
                <w:szCs w:val="24"/>
              </w:rPr>
              <w:t>періодичне</w:t>
            </w:r>
            <w:proofErr w:type="spellEnd"/>
            <w:r>
              <w:rPr>
                <w:sz w:val="24"/>
                <w:szCs w:val="24"/>
              </w:rPr>
              <w:t xml:space="preserve"> – через три роки з моменту </w:t>
            </w:r>
            <w:proofErr w:type="spellStart"/>
            <w:r>
              <w:rPr>
                <w:sz w:val="24"/>
                <w:szCs w:val="24"/>
              </w:rPr>
              <w:t>проведення</w:t>
            </w:r>
            <w:proofErr w:type="spellEnd"/>
            <w:r>
              <w:rPr>
                <w:sz w:val="24"/>
                <w:szCs w:val="24"/>
              </w:rPr>
              <w:t xml:space="preserve"> та </w:t>
            </w:r>
            <w:proofErr w:type="spellStart"/>
            <w:r>
              <w:rPr>
                <w:sz w:val="24"/>
                <w:szCs w:val="24"/>
              </w:rPr>
              <w:t>публікування</w:t>
            </w:r>
            <w:proofErr w:type="spellEnd"/>
            <w:r>
              <w:rPr>
                <w:sz w:val="24"/>
                <w:szCs w:val="24"/>
              </w:rPr>
              <w:t xml:space="preserve"> повторного </w:t>
            </w:r>
            <w:proofErr w:type="spellStart"/>
            <w:r>
              <w:rPr>
                <w:sz w:val="24"/>
                <w:szCs w:val="24"/>
              </w:rPr>
              <w:t>відстеження</w:t>
            </w:r>
            <w:proofErr w:type="spellEnd"/>
            <w:r>
              <w:rPr>
                <w:sz w:val="24"/>
                <w:szCs w:val="24"/>
              </w:rPr>
              <w:t xml:space="preserve"> </w:t>
            </w:r>
            <w:proofErr w:type="spellStart"/>
            <w:r>
              <w:rPr>
                <w:sz w:val="24"/>
                <w:szCs w:val="24"/>
              </w:rPr>
              <w:t>результативності</w:t>
            </w:r>
            <w:proofErr w:type="spellEnd"/>
            <w:r>
              <w:rPr>
                <w:sz w:val="24"/>
                <w:szCs w:val="24"/>
              </w:rPr>
              <w:t xml:space="preserve"> регуляторного акта.</w:t>
            </w:r>
          </w:p>
          <w:p w:rsidR="00BD5CB3" w:rsidRDefault="00BD5CB3">
            <w:pPr>
              <w:jc w:val="both"/>
              <w:rPr>
                <w:i/>
                <w:sz w:val="24"/>
                <w:szCs w:val="24"/>
              </w:rPr>
            </w:pPr>
          </w:p>
        </w:tc>
      </w:tr>
    </w:tbl>
    <w:p w:rsidR="00BD5CB3" w:rsidRDefault="00BD5CB3">
      <w:pPr>
        <w:rPr>
          <w:sz w:val="22"/>
          <w:szCs w:val="22"/>
        </w:rPr>
      </w:pPr>
    </w:p>
    <w:p w:rsidR="00BD5CB3" w:rsidRDefault="00BD5CB3">
      <w:pPr>
        <w:shd w:val="clear" w:color="auto" w:fill="FFFFFF"/>
        <w:jc w:val="right"/>
        <w:rPr>
          <w:bCs/>
          <w:sz w:val="26"/>
          <w:szCs w:val="26"/>
          <w:lang w:val="uk-UA"/>
        </w:rPr>
      </w:pPr>
    </w:p>
    <w:p w:rsidR="00BD5CB3" w:rsidRDefault="00BD5CB3">
      <w:pPr>
        <w:shd w:val="clear" w:color="auto" w:fill="FFFFFF"/>
        <w:jc w:val="right"/>
        <w:rPr>
          <w:bCs/>
          <w:sz w:val="26"/>
          <w:szCs w:val="26"/>
          <w:lang w:val="uk-UA"/>
        </w:rPr>
      </w:pPr>
    </w:p>
    <w:p w:rsidR="009D49AE" w:rsidRDefault="009D49AE">
      <w:pPr>
        <w:pStyle w:val="p1"/>
        <w:shd w:val="clear" w:color="auto" w:fill="FFFFFF"/>
        <w:suppressAutoHyphens/>
        <w:spacing w:before="0" w:after="0"/>
        <w:ind w:left="5664"/>
        <w:jc w:val="center"/>
        <w:rPr>
          <w:rStyle w:val="s1"/>
          <w:bCs/>
          <w:color w:val="000000"/>
          <w:lang w:val="uk-UA"/>
        </w:rPr>
      </w:pPr>
    </w:p>
    <w:p w:rsidR="009D49AE" w:rsidRDefault="009D49AE">
      <w:pPr>
        <w:pStyle w:val="p1"/>
        <w:shd w:val="clear" w:color="auto" w:fill="FFFFFF"/>
        <w:suppressAutoHyphens/>
        <w:spacing w:before="0" w:after="0"/>
        <w:ind w:left="5664"/>
        <w:jc w:val="center"/>
        <w:rPr>
          <w:rStyle w:val="s1"/>
          <w:bCs/>
          <w:color w:val="000000"/>
          <w:lang w:val="uk-UA"/>
        </w:rPr>
      </w:pPr>
    </w:p>
    <w:p w:rsidR="009D49AE" w:rsidRDefault="009D49AE">
      <w:pPr>
        <w:pStyle w:val="p1"/>
        <w:shd w:val="clear" w:color="auto" w:fill="FFFFFF"/>
        <w:suppressAutoHyphens/>
        <w:spacing w:before="0" w:after="0"/>
        <w:ind w:left="5664"/>
        <w:jc w:val="center"/>
        <w:rPr>
          <w:rStyle w:val="s1"/>
          <w:bCs/>
          <w:color w:val="000000"/>
          <w:lang w:val="uk-UA"/>
        </w:rPr>
      </w:pPr>
    </w:p>
    <w:p w:rsidR="009D49AE" w:rsidRDefault="009D49AE">
      <w:pPr>
        <w:pStyle w:val="p1"/>
        <w:shd w:val="clear" w:color="auto" w:fill="FFFFFF"/>
        <w:suppressAutoHyphens/>
        <w:spacing w:before="0" w:after="0"/>
        <w:ind w:left="5664"/>
        <w:jc w:val="center"/>
        <w:rPr>
          <w:rStyle w:val="s1"/>
          <w:bCs/>
          <w:color w:val="000000"/>
          <w:lang w:val="uk-UA"/>
        </w:rPr>
      </w:pPr>
    </w:p>
    <w:p w:rsidR="00BD5CB3" w:rsidRDefault="00495659">
      <w:pPr>
        <w:pStyle w:val="p1"/>
        <w:shd w:val="clear" w:color="auto" w:fill="FFFFFF"/>
        <w:suppressAutoHyphens/>
        <w:spacing w:before="0" w:after="0"/>
        <w:ind w:left="5664"/>
        <w:jc w:val="center"/>
        <w:rPr>
          <w:color w:val="000000"/>
        </w:rPr>
      </w:pPr>
      <w:bookmarkStart w:id="0" w:name="_GoBack"/>
      <w:bookmarkEnd w:id="0"/>
      <w:r>
        <w:rPr>
          <w:rStyle w:val="s1"/>
          <w:bCs/>
          <w:color w:val="000000"/>
          <w:lang w:val="uk-UA"/>
        </w:rPr>
        <w:t>Додаток до АРВ</w:t>
      </w:r>
    </w:p>
    <w:p w:rsidR="00BD5CB3" w:rsidRDefault="00BD5CB3">
      <w:pPr>
        <w:pStyle w:val="p1"/>
        <w:shd w:val="clear" w:color="auto" w:fill="FFFFFF"/>
        <w:suppressAutoHyphens/>
        <w:spacing w:before="0" w:after="0"/>
        <w:ind w:left="5664"/>
        <w:jc w:val="center"/>
        <w:rPr>
          <w:color w:val="000000"/>
        </w:rPr>
      </w:pPr>
    </w:p>
    <w:p w:rsidR="00BD5CB3" w:rsidRDefault="00495659">
      <w:pPr>
        <w:pStyle w:val="p1"/>
        <w:shd w:val="clear" w:color="auto" w:fill="FFFFFF"/>
        <w:suppressAutoHyphens/>
        <w:spacing w:before="0" w:after="0"/>
        <w:jc w:val="center"/>
        <w:rPr>
          <w:rStyle w:val="s2"/>
          <w:lang w:val="uk-UA"/>
        </w:rPr>
      </w:pPr>
      <w:r>
        <w:rPr>
          <w:rStyle w:val="s1"/>
          <w:b/>
          <w:bCs/>
          <w:color w:val="000000"/>
          <w:lang w:val="uk-UA"/>
        </w:rPr>
        <w:t>ТЕСТ малого підприємництва (М-Тест)</w:t>
      </w:r>
    </w:p>
    <w:p w:rsidR="00BD5CB3" w:rsidRDefault="00495659">
      <w:pPr>
        <w:pStyle w:val="p2"/>
        <w:shd w:val="clear" w:color="auto" w:fill="FFFFFF"/>
        <w:suppressAutoHyphens/>
        <w:spacing w:before="0" w:after="0"/>
        <w:ind w:firstLine="708"/>
        <w:jc w:val="both"/>
        <w:rPr>
          <w:rStyle w:val="s2"/>
          <w:color w:val="000000"/>
          <w:lang w:val="uk-UA"/>
        </w:rPr>
      </w:pPr>
      <w:bookmarkStart w:id="1" w:name="n200"/>
      <w:bookmarkEnd w:id="1"/>
      <w:r>
        <w:rPr>
          <w:rStyle w:val="s2"/>
          <w:color w:val="000000"/>
          <w:lang w:val="uk-UA"/>
        </w:rPr>
        <w:t>1. Консультації з представниками суб’єктів господарювання щодо оцінки впливу регулювання</w:t>
      </w:r>
    </w:p>
    <w:p w:rsidR="00BD5CB3" w:rsidRDefault="00495659">
      <w:pPr>
        <w:pStyle w:val="p2"/>
        <w:shd w:val="clear" w:color="auto" w:fill="FFFFFF"/>
        <w:suppressAutoHyphens/>
        <w:spacing w:before="0" w:after="0"/>
        <w:jc w:val="both"/>
      </w:pPr>
      <w:bookmarkStart w:id="2" w:name="n201"/>
      <w:bookmarkEnd w:id="2"/>
      <w:r>
        <w:rPr>
          <w:rStyle w:val="s2"/>
          <w:color w:val="000000"/>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w:t>
      </w:r>
      <w:r>
        <w:rPr>
          <w:rStyle w:val="s2"/>
          <w:color w:val="000000"/>
          <w:highlight w:val="white"/>
          <w:lang w:val="uk-UA"/>
        </w:rPr>
        <w:t xml:space="preserve"> 01.12.2020-18.01.2021</w:t>
      </w:r>
    </w:p>
    <w:tbl>
      <w:tblPr>
        <w:tblW w:w="9735" w:type="dxa"/>
        <w:tblInd w:w="-84" w:type="dxa"/>
        <w:tblCellMar>
          <w:top w:w="15" w:type="dxa"/>
          <w:left w:w="15" w:type="dxa"/>
          <w:bottom w:w="15" w:type="dxa"/>
          <w:right w:w="15" w:type="dxa"/>
        </w:tblCellMar>
        <w:tblLook w:val="04A0" w:firstRow="1" w:lastRow="0" w:firstColumn="1" w:lastColumn="0" w:noHBand="0" w:noVBand="1"/>
      </w:tblPr>
      <w:tblGrid>
        <w:gridCol w:w="1283"/>
        <w:gridCol w:w="1612"/>
        <w:gridCol w:w="1803"/>
        <w:gridCol w:w="5037"/>
      </w:tblGrid>
      <w:tr w:rsidR="00BD5CB3">
        <w:trPr>
          <w:trHeight w:val="1900"/>
        </w:trPr>
        <w:tc>
          <w:tcPr>
            <w:tcW w:w="128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3"/>
              <w:suppressAutoHyphens/>
              <w:spacing w:before="0" w:after="0" w:line="254" w:lineRule="auto"/>
              <w:jc w:val="center"/>
            </w:pPr>
            <w:bookmarkStart w:id="3" w:name="n202"/>
            <w:bookmarkEnd w:id="3"/>
            <w:r>
              <w:rPr>
                <w:color w:val="000000"/>
                <w:lang w:val="uk-UA"/>
              </w:rPr>
              <w:t>Порядковий номер</w:t>
            </w:r>
          </w:p>
        </w:tc>
        <w:tc>
          <w:tcPr>
            <w:tcW w:w="1612"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3"/>
              <w:suppressAutoHyphens/>
              <w:spacing w:before="0" w:after="0" w:line="254" w:lineRule="auto"/>
              <w:jc w:val="center"/>
              <w:rPr>
                <w:color w:val="000000"/>
                <w:lang w:val="uk-UA"/>
              </w:rPr>
            </w:pPr>
            <w:r>
              <w:rPr>
                <w:color w:val="000000"/>
                <w:lang w:val="uk-UA"/>
              </w:rPr>
              <w:t>Вид</w:t>
            </w:r>
          </w:p>
          <w:p w:rsidR="00BD5CB3" w:rsidRDefault="00495659">
            <w:pPr>
              <w:pStyle w:val="p3"/>
              <w:suppressAutoHyphens/>
              <w:spacing w:before="0" w:after="0" w:line="254" w:lineRule="auto"/>
              <w:jc w:val="center"/>
            </w:pPr>
            <w:r>
              <w:rPr>
                <w:color w:val="000000"/>
                <w:lang w:val="uk-UA"/>
              </w:rPr>
              <w:t xml:space="preserve"> консультації </w:t>
            </w:r>
          </w:p>
        </w:tc>
        <w:tc>
          <w:tcPr>
            <w:tcW w:w="18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3"/>
              <w:suppressAutoHyphens/>
              <w:spacing w:before="0" w:after="0" w:line="254" w:lineRule="auto"/>
              <w:jc w:val="center"/>
              <w:rPr>
                <w:color w:val="000000"/>
                <w:lang w:val="uk-UA"/>
              </w:rPr>
            </w:pPr>
            <w:r>
              <w:rPr>
                <w:color w:val="000000"/>
                <w:lang w:val="uk-UA"/>
              </w:rPr>
              <w:t>Кількість</w:t>
            </w:r>
          </w:p>
          <w:p w:rsidR="00BD5CB3" w:rsidRDefault="00495659">
            <w:pPr>
              <w:pStyle w:val="p3"/>
              <w:suppressAutoHyphens/>
              <w:spacing w:before="0" w:after="0" w:line="254" w:lineRule="auto"/>
              <w:jc w:val="center"/>
            </w:pPr>
            <w:r>
              <w:rPr>
                <w:color w:val="000000"/>
                <w:lang w:val="uk-UA"/>
              </w:rPr>
              <w:t xml:space="preserve"> учасників, осіб</w:t>
            </w:r>
          </w:p>
        </w:tc>
        <w:tc>
          <w:tcPr>
            <w:tcW w:w="50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3"/>
              <w:suppressAutoHyphens/>
              <w:spacing w:before="0" w:after="0" w:line="254" w:lineRule="auto"/>
              <w:jc w:val="center"/>
            </w:pPr>
            <w:r>
              <w:rPr>
                <w:color w:val="000000"/>
                <w:lang w:val="uk-UA"/>
              </w:rPr>
              <w:t>Основні результати консультацій (опис)</w:t>
            </w:r>
          </w:p>
        </w:tc>
      </w:tr>
      <w:tr w:rsidR="00BD5CB3">
        <w:trPr>
          <w:trHeight w:val="2032"/>
        </w:trPr>
        <w:tc>
          <w:tcPr>
            <w:tcW w:w="1283" w:type="dxa"/>
            <w:tcBorders>
              <w:top w:val="single" w:sz="6" w:space="0" w:color="000000"/>
              <w:left w:val="single" w:sz="6" w:space="0" w:color="000000"/>
              <w:bottom w:val="single" w:sz="6" w:space="0" w:color="000000"/>
            </w:tcBorders>
            <w:shd w:val="clear" w:color="auto" w:fill="auto"/>
          </w:tcPr>
          <w:p w:rsidR="00BD5CB3" w:rsidRDefault="00495659">
            <w:pPr>
              <w:pStyle w:val="p3"/>
              <w:suppressAutoHyphens/>
              <w:spacing w:before="0" w:after="0" w:line="254" w:lineRule="auto"/>
            </w:pPr>
            <w:r>
              <w:rPr>
                <w:color w:val="000000"/>
                <w:lang w:val="uk-UA"/>
              </w:rPr>
              <w:t>1</w:t>
            </w:r>
          </w:p>
        </w:tc>
        <w:tc>
          <w:tcPr>
            <w:tcW w:w="1612" w:type="dxa"/>
            <w:tcBorders>
              <w:top w:val="single" w:sz="6" w:space="0" w:color="000000"/>
              <w:left w:val="single" w:sz="6" w:space="0" w:color="000000"/>
              <w:bottom w:val="single" w:sz="6" w:space="0" w:color="000000"/>
            </w:tcBorders>
            <w:shd w:val="clear" w:color="auto" w:fill="auto"/>
          </w:tcPr>
          <w:p w:rsidR="00BD5CB3" w:rsidRDefault="00495659">
            <w:pPr>
              <w:pStyle w:val="p3"/>
              <w:suppressAutoHyphens/>
              <w:spacing w:before="0" w:after="0" w:line="254" w:lineRule="auto"/>
              <w:jc w:val="center"/>
            </w:pPr>
            <w:r>
              <w:rPr>
                <w:color w:val="000000"/>
                <w:lang w:val="uk-UA"/>
              </w:rPr>
              <w:t>Робочі зустрічі та телефонні консультації</w:t>
            </w:r>
          </w:p>
        </w:tc>
        <w:tc>
          <w:tcPr>
            <w:tcW w:w="1803" w:type="dxa"/>
            <w:tcBorders>
              <w:top w:val="single" w:sz="6" w:space="0" w:color="000000"/>
              <w:left w:val="single" w:sz="6" w:space="0" w:color="000000"/>
              <w:bottom w:val="single" w:sz="6" w:space="0" w:color="000000"/>
            </w:tcBorders>
            <w:shd w:val="clear" w:color="auto" w:fill="auto"/>
          </w:tcPr>
          <w:p w:rsidR="00BD5CB3" w:rsidRDefault="00495659">
            <w:pPr>
              <w:pStyle w:val="p3"/>
              <w:suppressAutoHyphens/>
              <w:spacing w:before="0" w:after="0" w:line="254" w:lineRule="auto"/>
              <w:jc w:val="center"/>
            </w:pPr>
            <w:r>
              <w:rPr>
                <w:color w:val="000000"/>
                <w:lang w:val="uk-UA"/>
              </w:rPr>
              <w:t>13</w:t>
            </w:r>
          </w:p>
        </w:tc>
        <w:tc>
          <w:tcPr>
            <w:tcW w:w="5036" w:type="dxa"/>
            <w:tcBorders>
              <w:top w:val="single" w:sz="6" w:space="0" w:color="000000"/>
              <w:left w:val="single" w:sz="6" w:space="0" w:color="000000"/>
              <w:bottom w:val="single" w:sz="6" w:space="0" w:color="000000"/>
              <w:right w:val="single" w:sz="6" w:space="0" w:color="000000"/>
            </w:tcBorders>
            <w:shd w:val="clear" w:color="auto" w:fill="auto"/>
          </w:tcPr>
          <w:p w:rsidR="00BD5CB3" w:rsidRDefault="00495659">
            <w:pPr>
              <w:pStyle w:val="p4"/>
              <w:suppressAutoHyphens/>
              <w:spacing w:before="0" w:after="0" w:line="254" w:lineRule="auto"/>
            </w:pPr>
            <w:r>
              <w:rPr>
                <w:color w:val="000000"/>
                <w:lang w:val="uk-UA"/>
              </w:rPr>
              <w:t xml:space="preserve">Під час робочих зустрічей та телефонних консультацій з представниками суб’єктів господарювання щодо порядку укладання та виконання умов договору а також визначення порядку проїзду і його оплати, права та обов’язки пасажирів, а також взаємовідносини перевізників і пасажирів під час надання транспортних послуг, враховуючи особливості транспортної інфраструктури та наявність автоматизованої системи оплати проїзду та обліку пасажирів </w:t>
            </w:r>
          </w:p>
        </w:tc>
      </w:tr>
    </w:tbl>
    <w:p w:rsidR="00BD5CB3" w:rsidRDefault="00495659">
      <w:pPr>
        <w:pStyle w:val="p2"/>
        <w:shd w:val="clear" w:color="auto" w:fill="FFFFFF"/>
        <w:suppressAutoHyphens/>
        <w:spacing w:before="0" w:after="0"/>
        <w:ind w:firstLine="708"/>
        <w:jc w:val="both"/>
        <w:rPr>
          <w:rStyle w:val="s2"/>
          <w:color w:val="000000"/>
          <w:lang w:val="uk-UA"/>
        </w:rPr>
      </w:pPr>
      <w:r>
        <w:rPr>
          <w:rStyle w:val="s2"/>
          <w:color w:val="000000"/>
          <w:lang w:val="uk-UA"/>
        </w:rPr>
        <w:t xml:space="preserve">2. Вимірювання впливу регулювання на суб’єктів малого підприємництва: </w:t>
      </w:r>
      <w:bookmarkStart w:id="4" w:name="n204"/>
      <w:bookmarkEnd w:id="4"/>
    </w:p>
    <w:p w:rsidR="00BD5CB3" w:rsidRDefault="00495659">
      <w:pPr>
        <w:pStyle w:val="p2"/>
        <w:shd w:val="clear" w:color="auto" w:fill="FFFFFF"/>
        <w:suppressAutoHyphens/>
        <w:spacing w:before="0" w:after="0"/>
        <w:ind w:firstLine="708"/>
        <w:jc w:val="both"/>
        <w:rPr>
          <w:rStyle w:val="s2"/>
          <w:color w:val="000000"/>
          <w:lang w:val="uk-UA"/>
        </w:rPr>
      </w:pPr>
      <w:r>
        <w:rPr>
          <w:rStyle w:val="s2"/>
          <w:color w:val="000000"/>
          <w:lang w:val="uk-UA"/>
        </w:rPr>
        <w:t>кількість суб’єктів господарювання, на яких поширюється регулювання: 13 (одиниць), у тому числі малого підприємництва 9 (одиниць);</w:t>
      </w:r>
    </w:p>
    <w:p w:rsidR="00BD5CB3" w:rsidRDefault="00495659">
      <w:pPr>
        <w:pStyle w:val="p2"/>
        <w:shd w:val="clear" w:color="auto" w:fill="FFFFFF"/>
        <w:suppressAutoHyphens/>
        <w:spacing w:before="0" w:after="0"/>
        <w:ind w:firstLine="708"/>
        <w:jc w:val="both"/>
        <w:rPr>
          <w:rStyle w:val="s2"/>
          <w:color w:val="000000"/>
        </w:rPr>
      </w:pPr>
      <w:bookmarkStart w:id="5" w:name="n205"/>
      <w:bookmarkEnd w:id="5"/>
      <w:r>
        <w:rPr>
          <w:rStyle w:val="s2"/>
          <w:color w:val="000000"/>
          <w:lang w:val="uk-UA"/>
        </w:rPr>
        <w:t xml:space="preserve">питома вага суб’єктів малого підприємництва у загальній кількості суб’єктів господарювання, на яких проблема справляє вплив: </w:t>
      </w:r>
      <w:bookmarkStart w:id="6" w:name="n206"/>
      <w:bookmarkEnd w:id="6"/>
      <w:r>
        <w:rPr>
          <w:rStyle w:val="s2"/>
          <w:color w:val="000000"/>
          <w:lang w:val="uk-UA"/>
        </w:rPr>
        <w:t>34 %.</w:t>
      </w:r>
    </w:p>
    <w:p w:rsidR="00BD5CB3" w:rsidRDefault="00495659">
      <w:pPr>
        <w:pStyle w:val="p2"/>
        <w:shd w:val="clear" w:color="auto" w:fill="FFFFFF"/>
        <w:suppressAutoHyphens/>
        <w:spacing w:before="0" w:after="0"/>
        <w:ind w:firstLine="708"/>
        <w:jc w:val="both"/>
        <w:rPr>
          <w:sz w:val="22"/>
          <w:szCs w:val="22"/>
          <w:lang w:val="uk-UA"/>
        </w:rPr>
      </w:pPr>
      <w:r>
        <w:rPr>
          <w:rStyle w:val="s2"/>
          <w:color w:val="000000"/>
        </w:rPr>
        <w:t xml:space="preserve">3. </w:t>
      </w:r>
      <w:proofErr w:type="spellStart"/>
      <w:r>
        <w:rPr>
          <w:rStyle w:val="s2"/>
          <w:color w:val="000000"/>
        </w:rPr>
        <w:t>Розрахунок</w:t>
      </w:r>
      <w:proofErr w:type="spellEnd"/>
      <w:r>
        <w:rPr>
          <w:rStyle w:val="s2"/>
          <w:color w:val="000000"/>
        </w:rPr>
        <w:t xml:space="preserve"> </w:t>
      </w:r>
      <w:proofErr w:type="spellStart"/>
      <w:r>
        <w:rPr>
          <w:rStyle w:val="s2"/>
          <w:color w:val="000000"/>
        </w:rPr>
        <w:t>витрат</w:t>
      </w:r>
      <w:proofErr w:type="spellEnd"/>
      <w:r>
        <w:rPr>
          <w:rStyle w:val="s2"/>
          <w:color w:val="000000"/>
        </w:rPr>
        <w:t xml:space="preserve"> </w:t>
      </w:r>
      <w:proofErr w:type="spellStart"/>
      <w:r>
        <w:rPr>
          <w:rStyle w:val="s2"/>
          <w:color w:val="000000"/>
        </w:rPr>
        <w:t>суб’єктів</w:t>
      </w:r>
      <w:proofErr w:type="spellEnd"/>
      <w:r>
        <w:rPr>
          <w:rStyle w:val="s2"/>
          <w:color w:val="000000"/>
        </w:rPr>
        <w:t xml:space="preserve"> малого </w:t>
      </w:r>
      <w:proofErr w:type="spellStart"/>
      <w:r>
        <w:rPr>
          <w:rStyle w:val="s2"/>
          <w:color w:val="000000"/>
        </w:rPr>
        <w:t>підприємництва</w:t>
      </w:r>
      <w:proofErr w:type="spellEnd"/>
      <w:r>
        <w:rPr>
          <w:rStyle w:val="s2"/>
          <w:color w:val="000000"/>
        </w:rPr>
        <w:t xml:space="preserve"> на </w:t>
      </w:r>
      <w:proofErr w:type="spellStart"/>
      <w:r>
        <w:rPr>
          <w:rStyle w:val="s2"/>
          <w:color w:val="000000"/>
        </w:rPr>
        <w:t>виконання</w:t>
      </w:r>
      <w:proofErr w:type="spellEnd"/>
      <w:r>
        <w:rPr>
          <w:rStyle w:val="s2"/>
          <w:color w:val="000000"/>
        </w:rPr>
        <w:t xml:space="preserve"> </w:t>
      </w:r>
      <w:proofErr w:type="spellStart"/>
      <w:r>
        <w:rPr>
          <w:rStyle w:val="s2"/>
          <w:color w:val="000000"/>
        </w:rPr>
        <w:t>вимог</w:t>
      </w:r>
      <w:proofErr w:type="spellEnd"/>
      <w:r>
        <w:rPr>
          <w:rStyle w:val="s2"/>
          <w:color w:val="000000"/>
        </w:rPr>
        <w:t xml:space="preserve"> </w:t>
      </w:r>
      <w:proofErr w:type="spellStart"/>
      <w:r>
        <w:rPr>
          <w:rStyle w:val="s2"/>
          <w:color w:val="000000"/>
        </w:rPr>
        <w:t>регулювання</w:t>
      </w:r>
      <w:proofErr w:type="spellEnd"/>
    </w:p>
    <w:tbl>
      <w:tblPr>
        <w:tblW w:w="9760" w:type="dxa"/>
        <w:tblInd w:w="-84" w:type="dxa"/>
        <w:tblCellMar>
          <w:top w:w="15" w:type="dxa"/>
          <w:left w:w="15" w:type="dxa"/>
          <w:bottom w:w="15" w:type="dxa"/>
          <w:right w:w="15" w:type="dxa"/>
        </w:tblCellMar>
        <w:tblLook w:val="04A0" w:firstRow="1" w:lastRow="0" w:firstColumn="1" w:lastColumn="0" w:noHBand="0" w:noVBand="1"/>
      </w:tblPr>
      <w:tblGrid>
        <w:gridCol w:w="555"/>
        <w:gridCol w:w="4680"/>
        <w:gridCol w:w="1603"/>
        <w:gridCol w:w="1231"/>
        <w:gridCol w:w="1691"/>
      </w:tblGrid>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bookmarkStart w:id="7" w:name="n207"/>
            <w:bookmarkEnd w:id="7"/>
            <w:r>
              <w:rPr>
                <w:color w:val="000000"/>
                <w:sz w:val="22"/>
                <w:szCs w:val="22"/>
                <w:lang w:val="uk-UA"/>
              </w:rPr>
              <w:t>№ п/п</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Найменування оцінки</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 xml:space="preserve">У перший рік </w:t>
            </w:r>
            <w:r>
              <w:rPr>
                <w:color w:val="000000"/>
                <w:sz w:val="16"/>
                <w:szCs w:val="16"/>
                <w:lang w:val="uk-UA"/>
              </w:rPr>
              <w:t>(стартовий рік впровадження регулювання)</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 xml:space="preserve">Періодичні </w:t>
            </w:r>
            <w:r>
              <w:rPr>
                <w:color w:val="000000"/>
                <w:sz w:val="16"/>
                <w:szCs w:val="16"/>
                <w:lang w:val="uk-UA"/>
              </w:rPr>
              <w:t>(за наступний рік)</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Витрати за</w:t>
            </w:r>
            <w:r>
              <w:rPr>
                <w:color w:val="000000"/>
                <w:sz w:val="22"/>
                <w:szCs w:val="22"/>
                <w:lang w:val="uk-UA"/>
              </w:rPr>
              <w:br/>
              <w:t>п’ять років</w:t>
            </w:r>
          </w:p>
        </w:tc>
      </w:tr>
      <w:tr w:rsidR="00BD5CB3">
        <w:trPr>
          <w:trHeight w:val="23"/>
        </w:trPr>
        <w:tc>
          <w:tcPr>
            <w:tcW w:w="976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Оцінка “прямих” витрат суб’єктів малого підприємництва на виконання регулювання</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Придбання необхідного обладнання (пристроїв, машин, механізмів)</w:t>
            </w:r>
          </w:p>
          <w:p w:rsidR="00BD5CB3" w:rsidRDefault="00495659">
            <w:pPr>
              <w:pStyle w:val="p7"/>
              <w:suppressAutoHyphens/>
              <w:spacing w:before="0" w:after="0" w:line="254" w:lineRule="auto"/>
            </w:pPr>
            <w:r>
              <w:rPr>
                <w:rStyle w:val="s3"/>
                <w:i/>
                <w:iCs/>
                <w:color w:val="000000"/>
                <w:sz w:val="22"/>
                <w:szCs w:val="22"/>
                <w:lang w:val="uk-UA"/>
              </w:rPr>
              <w:t>Формула: кількість необхідних одиниць обладнання Х вартість одиниці</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2</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Процедури повірки та/або постановки на відповідний облік у визначеному органі державної влади чи місцевого самоврядування</w:t>
            </w:r>
          </w:p>
          <w:p w:rsidR="00BD5CB3" w:rsidRDefault="00495659">
            <w:pPr>
              <w:pStyle w:val="p7"/>
              <w:suppressAutoHyphens/>
              <w:spacing w:before="0" w:after="0" w:line="254" w:lineRule="auto"/>
              <w:rPr>
                <w:rStyle w:val="s3"/>
                <w:i/>
                <w:iCs/>
                <w:color w:val="000000"/>
                <w:sz w:val="22"/>
                <w:szCs w:val="22"/>
                <w:lang w:val="uk-UA"/>
              </w:rPr>
            </w:pPr>
            <w:r>
              <w:rPr>
                <w:rStyle w:val="s3"/>
                <w:i/>
                <w:iCs/>
                <w:color w:val="000000"/>
                <w:sz w:val="22"/>
                <w:szCs w:val="22"/>
                <w:lang w:val="uk-UA"/>
              </w:rPr>
              <w:t>Формула:</w:t>
            </w:r>
          </w:p>
          <w:p w:rsidR="00BD5CB3" w:rsidRDefault="00495659">
            <w:pPr>
              <w:pStyle w:val="p7"/>
              <w:suppressAutoHyphens/>
              <w:spacing w:before="0" w:after="0" w:line="254" w:lineRule="auto"/>
            </w:pPr>
            <w:r>
              <w:rPr>
                <w:rStyle w:val="s3"/>
                <w:i/>
                <w:iCs/>
                <w:color w:val="000000"/>
                <w:sz w:val="22"/>
                <w:szCs w:val="22"/>
                <w:lang w:val="uk-UA"/>
              </w:rPr>
              <w:t xml:space="preserve">прямі витрати на процедури повірки (проведення первинного обстеження) в органі державної влади + витрати часу на процедуру </w:t>
            </w:r>
            <w:r>
              <w:rPr>
                <w:rStyle w:val="s3"/>
                <w:i/>
                <w:iCs/>
                <w:color w:val="000000"/>
                <w:sz w:val="22"/>
                <w:szCs w:val="22"/>
                <w:lang w:val="uk-UA"/>
              </w:rPr>
              <w:lastRenderedPageBreak/>
              <w:t>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lastRenderedPageBreak/>
              <w:t>0</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3</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Процедури експлуатації обладнання (експлуатаційні витрати - витратні матеріали)</w:t>
            </w:r>
          </w:p>
          <w:p w:rsidR="00BD5CB3" w:rsidRDefault="00495659">
            <w:pPr>
              <w:pStyle w:val="p7"/>
              <w:suppressAutoHyphens/>
              <w:spacing w:before="0" w:after="0" w:line="254" w:lineRule="auto"/>
              <w:rPr>
                <w:rStyle w:val="s3"/>
                <w:i/>
                <w:iCs/>
                <w:color w:val="000000"/>
                <w:sz w:val="22"/>
                <w:szCs w:val="22"/>
                <w:lang w:val="uk-UA"/>
              </w:rPr>
            </w:pPr>
            <w:r>
              <w:rPr>
                <w:rStyle w:val="s3"/>
                <w:i/>
                <w:iCs/>
                <w:color w:val="000000"/>
                <w:sz w:val="22"/>
                <w:szCs w:val="22"/>
                <w:lang w:val="uk-UA"/>
              </w:rPr>
              <w:t>Формула:</w:t>
            </w:r>
          </w:p>
          <w:p w:rsidR="00BD5CB3" w:rsidRDefault="00495659">
            <w:pPr>
              <w:pStyle w:val="p7"/>
              <w:suppressAutoHyphens/>
              <w:spacing w:before="0" w:after="0" w:line="254" w:lineRule="auto"/>
            </w:pPr>
            <w:r>
              <w:rPr>
                <w:rStyle w:val="s3"/>
                <w:i/>
                <w:iCs/>
                <w:color w:val="000000"/>
                <w:sz w:val="22"/>
                <w:szCs w:val="22"/>
                <w:lang w:val="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4</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Процедури обслуговування обладнання (технічне обслуговування)</w:t>
            </w:r>
          </w:p>
          <w:p w:rsidR="00BD5CB3" w:rsidRDefault="00495659">
            <w:pPr>
              <w:pStyle w:val="p7"/>
              <w:suppressAutoHyphens/>
              <w:spacing w:before="0" w:after="0" w:line="254" w:lineRule="auto"/>
              <w:rPr>
                <w:rStyle w:val="s3"/>
                <w:i/>
                <w:iCs/>
                <w:color w:val="000000"/>
                <w:sz w:val="22"/>
                <w:szCs w:val="22"/>
                <w:lang w:val="uk-UA"/>
              </w:rPr>
            </w:pPr>
            <w:r>
              <w:rPr>
                <w:rStyle w:val="s3"/>
                <w:i/>
                <w:iCs/>
                <w:color w:val="000000"/>
                <w:sz w:val="22"/>
                <w:szCs w:val="22"/>
                <w:lang w:val="uk-UA"/>
              </w:rPr>
              <w:t>Формула:</w:t>
            </w:r>
          </w:p>
          <w:p w:rsidR="00BD5CB3" w:rsidRDefault="00495659">
            <w:pPr>
              <w:pStyle w:val="p7"/>
              <w:suppressAutoHyphens/>
              <w:spacing w:before="0" w:after="0" w:line="254" w:lineRule="auto"/>
            </w:pPr>
            <w:r>
              <w:rPr>
                <w:rStyle w:val="s3"/>
                <w:i/>
                <w:iCs/>
                <w:color w:val="000000"/>
                <w:sz w:val="22"/>
                <w:szCs w:val="22"/>
                <w:lang w:val="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5</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Інші процедури (уточнити)</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6</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Разом, гривень</w:t>
            </w:r>
          </w:p>
          <w:p w:rsidR="00BD5CB3" w:rsidRDefault="00495659">
            <w:pPr>
              <w:pStyle w:val="p7"/>
              <w:suppressAutoHyphens/>
              <w:spacing w:before="0" w:after="0" w:line="254" w:lineRule="auto"/>
            </w:pPr>
            <w:r>
              <w:rPr>
                <w:rStyle w:val="s3"/>
                <w:i/>
                <w:iCs/>
                <w:color w:val="000000"/>
                <w:sz w:val="22"/>
                <w:szCs w:val="22"/>
                <w:lang w:val="uk-UA"/>
              </w:rPr>
              <w:t>Формула:(сума рядків 1 + 2 + 3 + 4 + 5)</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7</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Кількість суб’єктів господарювання, що повинні виконати вимоги регулювання, одиниць</w:t>
            </w:r>
          </w:p>
        </w:tc>
        <w:tc>
          <w:tcPr>
            <w:tcW w:w="452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13</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8</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Сумарно, гривень</w:t>
            </w:r>
          </w:p>
          <w:p w:rsidR="00BD5CB3" w:rsidRDefault="00495659">
            <w:pPr>
              <w:pStyle w:val="p7"/>
              <w:suppressAutoHyphens/>
              <w:spacing w:before="0" w:after="0" w:line="254" w:lineRule="auto"/>
            </w:pPr>
            <w:proofErr w:type="spellStart"/>
            <w:r>
              <w:rPr>
                <w:rStyle w:val="s3"/>
                <w:i/>
                <w:iCs/>
                <w:color w:val="000000"/>
                <w:sz w:val="22"/>
                <w:szCs w:val="22"/>
                <w:lang w:val="uk-UA"/>
              </w:rPr>
              <w:t>Формула:відповідний</w:t>
            </w:r>
            <w:proofErr w:type="spellEnd"/>
            <w:r>
              <w:rPr>
                <w:rStyle w:val="s3"/>
                <w:i/>
                <w:iCs/>
                <w:color w:val="000000"/>
                <w:sz w:val="22"/>
                <w:szCs w:val="22"/>
                <w:lang w:val="uk-UA"/>
              </w:rPr>
              <w:t xml:space="preserve"> стовпчик “разом” Х  кількість суб’єктів малого підприємництва, що повинні виконати вимоги регулювання (рядок 6 Х рядок 7)</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r>
      <w:tr w:rsidR="00BD5CB3">
        <w:trPr>
          <w:trHeight w:val="23"/>
        </w:trPr>
        <w:tc>
          <w:tcPr>
            <w:tcW w:w="976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8"/>
              <w:suppressAutoHyphens/>
              <w:spacing w:before="0" w:after="0" w:line="254" w:lineRule="auto"/>
              <w:jc w:val="both"/>
              <w:rPr>
                <w:lang w:val="uk-UA"/>
              </w:rPr>
            </w:pPr>
            <w:r>
              <w:rPr>
                <w:color w:val="000000"/>
                <w:sz w:val="22"/>
                <w:szCs w:val="22"/>
                <w:lang w:val="uk-UA"/>
              </w:rPr>
              <w:t>Оцінка вартості адміністративних процедур суб’єктів малого підприємництва щодо виконання регулювання та звітування</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9</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color w:val="000000"/>
                <w:sz w:val="22"/>
                <w:szCs w:val="22"/>
                <w:lang w:val="uk-UA"/>
              </w:rPr>
            </w:pPr>
            <w:r>
              <w:rPr>
                <w:color w:val="000000"/>
                <w:sz w:val="22"/>
                <w:szCs w:val="22"/>
                <w:lang w:val="uk-UA"/>
              </w:rPr>
              <w:t>Процедури отримання первинної інформації про вимоги регулювання</w:t>
            </w:r>
          </w:p>
          <w:p w:rsidR="00BD5CB3" w:rsidRDefault="00495659">
            <w:pPr>
              <w:pStyle w:val="p6"/>
              <w:suppressAutoHyphens/>
              <w:spacing w:before="0" w:after="0" w:line="254" w:lineRule="auto"/>
              <w:rPr>
                <w:rStyle w:val="s3"/>
                <w:i/>
                <w:iCs/>
              </w:rPr>
            </w:pPr>
            <w:r>
              <w:rPr>
                <w:color w:val="000000"/>
                <w:sz w:val="22"/>
                <w:szCs w:val="22"/>
                <w:lang w:val="uk-UA"/>
              </w:rPr>
              <w:t>(пошук тексту рішення на сайті Луцької міської ради)</w:t>
            </w:r>
          </w:p>
          <w:p w:rsidR="00BD5CB3" w:rsidRDefault="00495659">
            <w:pPr>
              <w:pStyle w:val="p7"/>
              <w:suppressAutoHyphens/>
              <w:spacing w:before="0" w:after="0" w:line="254" w:lineRule="auto"/>
              <w:rPr>
                <w:rStyle w:val="s3"/>
                <w:i/>
                <w:iCs/>
                <w:color w:val="000000"/>
                <w:sz w:val="22"/>
                <w:szCs w:val="22"/>
                <w:lang w:val="uk-UA"/>
              </w:rPr>
            </w:pPr>
            <w:r>
              <w:rPr>
                <w:rStyle w:val="s3"/>
                <w:i/>
                <w:iCs/>
                <w:color w:val="000000"/>
                <w:sz w:val="22"/>
                <w:szCs w:val="22"/>
                <w:lang w:val="uk-UA"/>
              </w:rPr>
              <w:t>Формула:</w:t>
            </w:r>
          </w:p>
          <w:p w:rsidR="00BD5CB3" w:rsidRDefault="00495659">
            <w:pPr>
              <w:pStyle w:val="p7"/>
              <w:suppressAutoHyphens/>
              <w:spacing w:before="0" w:after="0" w:line="254" w:lineRule="auto"/>
            </w:pPr>
            <w:r>
              <w:rPr>
                <w:rStyle w:val="s3"/>
                <w:i/>
                <w:iCs/>
                <w:color w:val="000000"/>
                <w:sz w:val="22"/>
                <w:szCs w:val="22"/>
                <w:lang w:val="uk-UA"/>
              </w:rPr>
              <w:t>витрати часу на отримання інформації про регулювання, Х вартість часу суб’єкта малого підприємництва (заробітна плата)</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9"/>
              <w:suppressAutoHyphens/>
              <w:spacing w:before="0" w:after="0" w:line="254" w:lineRule="auto"/>
              <w:jc w:val="center"/>
              <w:rPr>
                <w:color w:val="000000"/>
                <w:sz w:val="22"/>
                <w:szCs w:val="22"/>
                <w:lang w:val="uk-UA"/>
              </w:rPr>
            </w:pPr>
            <w:r>
              <w:rPr>
                <w:color w:val="000000"/>
                <w:sz w:val="22"/>
                <w:szCs w:val="22"/>
                <w:lang w:val="uk-UA"/>
              </w:rPr>
              <w:t>0,5 год. /</w:t>
            </w:r>
          </w:p>
          <w:p w:rsidR="00BD5CB3" w:rsidRDefault="00495659">
            <w:pPr>
              <w:pStyle w:val="p9"/>
              <w:suppressAutoHyphens/>
              <w:spacing w:before="0" w:after="0" w:line="254" w:lineRule="auto"/>
              <w:jc w:val="center"/>
            </w:pPr>
            <w:r>
              <w:rPr>
                <w:color w:val="000000"/>
                <w:sz w:val="22"/>
                <w:szCs w:val="22"/>
                <w:lang w:val="uk-UA"/>
              </w:rPr>
              <w:t>0 грн.</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9"/>
              <w:suppressAutoHyphens/>
              <w:spacing w:before="0" w:after="0" w:line="254" w:lineRule="auto"/>
              <w:jc w:val="center"/>
              <w:rPr>
                <w:color w:val="000000"/>
                <w:sz w:val="22"/>
                <w:szCs w:val="22"/>
                <w:lang w:val="uk-UA"/>
              </w:rPr>
            </w:pPr>
            <w:r>
              <w:rPr>
                <w:color w:val="000000"/>
                <w:sz w:val="22"/>
                <w:szCs w:val="22"/>
                <w:lang w:val="uk-UA"/>
              </w:rPr>
              <w:t>0,5 год. /</w:t>
            </w:r>
          </w:p>
          <w:p w:rsidR="00BD5CB3" w:rsidRDefault="00495659">
            <w:pPr>
              <w:spacing w:line="254" w:lineRule="auto"/>
              <w:rPr>
                <w:lang w:eastAsia="en-US"/>
              </w:rPr>
            </w:pPr>
            <w:r>
              <w:rPr>
                <w:sz w:val="22"/>
                <w:szCs w:val="22"/>
                <w:lang w:val="uk-UA" w:eastAsia="en-US"/>
              </w:rPr>
              <w:t xml:space="preserve">   </w:t>
            </w:r>
            <w:r>
              <w:rPr>
                <w:sz w:val="22"/>
                <w:szCs w:val="22"/>
                <w:lang w:eastAsia="en-US"/>
              </w:rPr>
              <w:t>0 грн.</w:t>
            </w:r>
            <w:r>
              <w:rPr>
                <w:sz w:val="2"/>
                <w:lang w:eastAsia="en-US"/>
              </w:rPr>
              <w:t>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9"/>
              <w:suppressAutoHyphens/>
              <w:spacing w:before="0" w:after="0" w:line="254" w:lineRule="auto"/>
              <w:jc w:val="center"/>
              <w:rPr>
                <w:color w:val="000000"/>
                <w:sz w:val="22"/>
                <w:szCs w:val="22"/>
                <w:lang w:val="uk-UA"/>
              </w:rPr>
            </w:pPr>
            <w:r>
              <w:rPr>
                <w:color w:val="000000"/>
                <w:sz w:val="22"/>
                <w:szCs w:val="22"/>
                <w:lang w:val="uk-UA"/>
              </w:rPr>
              <w:t>2,5 год. /</w:t>
            </w:r>
          </w:p>
          <w:p w:rsidR="00BD5CB3" w:rsidRDefault="00495659">
            <w:pPr>
              <w:pStyle w:val="p9"/>
              <w:suppressAutoHyphens/>
              <w:spacing w:before="0" w:after="0" w:line="254" w:lineRule="auto"/>
              <w:jc w:val="center"/>
            </w:pPr>
            <w:r>
              <w:rPr>
                <w:color w:val="000000"/>
                <w:sz w:val="22"/>
                <w:szCs w:val="22"/>
                <w:lang w:val="uk-UA"/>
              </w:rPr>
              <w:t>0 грн.</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10</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Процедури організації виконання вимог регулювання</w:t>
            </w:r>
          </w:p>
          <w:p w:rsidR="00BD5CB3" w:rsidRDefault="00495659">
            <w:pPr>
              <w:pStyle w:val="p7"/>
              <w:suppressAutoHyphens/>
              <w:spacing w:before="0" w:after="0" w:line="254" w:lineRule="auto"/>
            </w:pPr>
            <w:r>
              <w:rPr>
                <w:rStyle w:val="s3"/>
                <w:i/>
                <w:iCs/>
                <w:color w:val="000000"/>
                <w:sz w:val="22"/>
                <w:szCs w:val="22"/>
                <w:lang w:val="uk-UA"/>
              </w:rPr>
              <w:t>Формула: витрати часу на підписання договору Х вартість часу суб’єкта малого підприємництва (заробітна плата)</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9"/>
              <w:suppressAutoHyphens/>
              <w:spacing w:before="0" w:after="0" w:line="254" w:lineRule="auto"/>
              <w:jc w:val="center"/>
              <w:rPr>
                <w:color w:val="000000"/>
                <w:sz w:val="22"/>
                <w:szCs w:val="22"/>
                <w:lang w:val="uk-UA"/>
              </w:rPr>
            </w:pPr>
            <w:r>
              <w:rPr>
                <w:color w:val="000000"/>
                <w:sz w:val="22"/>
                <w:szCs w:val="22"/>
                <w:lang w:val="uk-UA"/>
              </w:rPr>
              <w:t>1 год./</w:t>
            </w:r>
          </w:p>
          <w:p w:rsidR="00BD5CB3" w:rsidRDefault="00495659">
            <w:pPr>
              <w:pStyle w:val="p9"/>
              <w:suppressAutoHyphens/>
              <w:spacing w:before="0" w:after="0" w:line="254" w:lineRule="auto"/>
              <w:jc w:val="center"/>
            </w:pPr>
            <w:r>
              <w:rPr>
                <w:color w:val="000000"/>
                <w:sz w:val="22"/>
                <w:szCs w:val="22"/>
                <w:lang w:val="uk-UA"/>
              </w:rPr>
              <w:t>0 грн.</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9"/>
              <w:suppressAutoHyphens/>
              <w:spacing w:before="0" w:after="0" w:line="254" w:lineRule="auto"/>
              <w:jc w:val="center"/>
              <w:rPr>
                <w:color w:val="000000"/>
                <w:sz w:val="22"/>
                <w:szCs w:val="22"/>
                <w:lang w:val="uk-UA"/>
              </w:rPr>
            </w:pPr>
            <w:r>
              <w:rPr>
                <w:color w:val="000000"/>
                <w:sz w:val="22"/>
                <w:szCs w:val="22"/>
                <w:lang w:val="uk-UA"/>
              </w:rPr>
              <w:t>1 год./</w:t>
            </w:r>
          </w:p>
          <w:p w:rsidR="00BD5CB3" w:rsidRDefault="00495659">
            <w:pPr>
              <w:pStyle w:val="p9"/>
              <w:suppressAutoHyphens/>
              <w:snapToGrid w:val="0"/>
              <w:spacing w:before="0" w:after="0" w:line="254" w:lineRule="auto"/>
              <w:jc w:val="center"/>
            </w:pPr>
            <w:r>
              <w:rPr>
                <w:color w:val="000000"/>
                <w:sz w:val="22"/>
                <w:szCs w:val="22"/>
                <w:lang w:val="uk-UA"/>
              </w:rPr>
              <w:t xml:space="preserve"> 0грн.</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9"/>
              <w:suppressAutoHyphens/>
              <w:spacing w:before="0" w:after="0" w:line="254" w:lineRule="auto"/>
              <w:jc w:val="center"/>
              <w:rPr>
                <w:color w:val="000000"/>
                <w:sz w:val="22"/>
                <w:szCs w:val="22"/>
                <w:lang w:val="uk-UA"/>
              </w:rPr>
            </w:pPr>
            <w:r>
              <w:rPr>
                <w:color w:val="000000"/>
                <w:sz w:val="22"/>
                <w:szCs w:val="22"/>
                <w:lang w:val="uk-UA"/>
              </w:rPr>
              <w:t>5 год./</w:t>
            </w:r>
          </w:p>
          <w:p w:rsidR="00BD5CB3" w:rsidRDefault="00495659">
            <w:pPr>
              <w:pStyle w:val="p5"/>
              <w:suppressAutoHyphens/>
              <w:spacing w:before="0" w:after="0" w:line="254" w:lineRule="auto"/>
              <w:jc w:val="center"/>
            </w:pPr>
            <w:r>
              <w:rPr>
                <w:color w:val="000000"/>
                <w:sz w:val="22"/>
                <w:szCs w:val="22"/>
                <w:lang w:val="uk-UA"/>
              </w:rPr>
              <w:t xml:space="preserve"> 0грн.</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11</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Процедури офіційного звітування</w:t>
            </w:r>
          </w:p>
          <w:p w:rsidR="00BD5CB3" w:rsidRDefault="00495659">
            <w:pPr>
              <w:pStyle w:val="p7"/>
              <w:suppressAutoHyphens/>
              <w:spacing w:before="0" w:after="0" w:line="254" w:lineRule="auto"/>
              <w:rPr>
                <w:rStyle w:val="s3"/>
                <w:i/>
                <w:iCs/>
                <w:color w:val="000000"/>
                <w:sz w:val="22"/>
                <w:szCs w:val="22"/>
                <w:lang w:val="uk-UA"/>
              </w:rPr>
            </w:pPr>
            <w:r>
              <w:rPr>
                <w:rStyle w:val="s3"/>
                <w:i/>
                <w:iCs/>
                <w:color w:val="000000"/>
                <w:sz w:val="22"/>
                <w:szCs w:val="22"/>
                <w:lang w:val="uk-UA"/>
              </w:rPr>
              <w:t>Формула:</w:t>
            </w:r>
          </w:p>
          <w:p w:rsidR="00BD5CB3" w:rsidRDefault="00495659">
            <w:pPr>
              <w:pStyle w:val="p7"/>
              <w:suppressAutoHyphens/>
              <w:spacing w:before="0" w:after="0" w:line="254" w:lineRule="auto"/>
            </w:pPr>
            <w:r>
              <w:rPr>
                <w:rStyle w:val="s3"/>
                <w:i/>
                <w:iCs/>
                <w:color w:val="000000"/>
                <w:sz w:val="22"/>
                <w:szCs w:val="22"/>
                <w:lang w:val="uk-UA"/>
              </w:rPr>
              <w:lastRenderedPageBreak/>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lastRenderedPageBreak/>
              <w:t>Додаткової звітності не потребують</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Додаткової звітності не потребують</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Додаткової звітності не потребують</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12</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Процедури щодо забезпечення процесу перевірок</w:t>
            </w:r>
          </w:p>
          <w:p w:rsidR="00BD5CB3" w:rsidRDefault="00495659">
            <w:pPr>
              <w:pStyle w:val="p7"/>
              <w:suppressAutoHyphens/>
              <w:spacing w:before="0" w:after="0" w:line="254" w:lineRule="auto"/>
              <w:rPr>
                <w:rStyle w:val="s3"/>
                <w:i/>
                <w:iCs/>
                <w:color w:val="000000"/>
                <w:sz w:val="22"/>
                <w:szCs w:val="22"/>
                <w:lang w:val="uk-UA"/>
              </w:rPr>
            </w:pPr>
            <w:r>
              <w:rPr>
                <w:rStyle w:val="s3"/>
                <w:i/>
                <w:iCs/>
                <w:color w:val="000000"/>
                <w:sz w:val="22"/>
                <w:szCs w:val="22"/>
                <w:lang w:val="uk-UA"/>
              </w:rPr>
              <w:t>Формула:</w:t>
            </w:r>
          </w:p>
          <w:p w:rsidR="00BD5CB3" w:rsidRDefault="00495659">
            <w:pPr>
              <w:pStyle w:val="p7"/>
              <w:suppressAutoHyphens/>
              <w:spacing w:before="0" w:after="0" w:line="254" w:lineRule="auto"/>
            </w:pPr>
            <w:r>
              <w:rPr>
                <w:rStyle w:val="s3"/>
                <w:i/>
                <w:iCs/>
                <w:color w:val="000000"/>
                <w:sz w:val="22"/>
                <w:szCs w:val="22"/>
                <w:lang w:val="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13</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 xml:space="preserve">Інші процедури </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14</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Разом, гривень</w:t>
            </w:r>
          </w:p>
          <w:p w:rsidR="00BD5CB3" w:rsidRDefault="00495659">
            <w:pPr>
              <w:pStyle w:val="p7"/>
              <w:suppressAutoHyphens/>
              <w:spacing w:before="0" w:after="0" w:line="254" w:lineRule="auto"/>
            </w:pPr>
            <w:r>
              <w:rPr>
                <w:rStyle w:val="s3"/>
                <w:i/>
                <w:iCs/>
                <w:color w:val="000000"/>
                <w:sz w:val="22"/>
                <w:szCs w:val="22"/>
                <w:lang w:val="uk-UA"/>
              </w:rPr>
              <w:t>Формула: (сума рядків 9 + 10 + 11 + 12 + 13)</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napToGrid w:val="0"/>
              <w:spacing w:before="0" w:after="0" w:line="254" w:lineRule="auto"/>
            </w:pPr>
            <w:r>
              <w:rPr>
                <w:color w:val="000000"/>
                <w:lang w:val="uk-UA"/>
              </w:rPr>
              <w:t xml:space="preserve">      0 грн.</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6"/>
              <w:suppressAutoHyphens/>
              <w:snapToGrid w:val="0"/>
              <w:spacing w:before="0" w:after="0" w:line="254" w:lineRule="auto"/>
            </w:pPr>
            <w:r>
              <w:rPr>
                <w:color w:val="000000"/>
                <w:lang w:val="uk-UA"/>
              </w:rPr>
              <w:t xml:space="preserve">        0 грн.</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15</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Кількість суб’єктів малого підприємництва, що повинні виконати вимоги регулювання, одиниць</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9</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snapToGrid w:val="0"/>
              <w:spacing w:line="254" w:lineRule="auto"/>
              <w:jc w:val="center"/>
              <w:rPr>
                <w:sz w:val="24"/>
                <w:szCs w:val="24"/>
                <w:lang w:val="uk-UA" w:eastAsia="en-US"/>
              </w:rPr>
            </w:pPr>
            <w:r>
              <w:rPr>
                <w:sz w:val="24"/>
                <w:szCs w:val="24"/>
                <w:lang w:val="uk-UA" w:eastAsia="en-US"/>
              </w:rPr>
              <w:t>9</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snapToGrid w:val="0"/>
              <w:spacing w:line="254" w:lineRule="auto"/>
              <w:jc w:val="center"/>
              <w:rPr>
                <w:sz w:val="24"/>
                <w:szCs w:val="24"/>
                <w:lang w:val="uk-UA" w:eastAsia="en-US"/>
              </w:rPr>
            </w:pPr>
            <w:r>
              <w:rPr>
                <w:sz w:val="24"/>
                <w:szCs w:val="24"/>
                <w:lang w:val="uk-UA" w:eastAsia="en-US"/>
              </w:rPr>
              <w:t>9</w:t>
            </w:r>
          </w:p>
        </w:tc>
      </w:tr>
      <w:tr w:rsidR="00BD5CB3">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16</w:t>
            </w:r>
          </w:p>
        </w:tc>
        <w:tc>
          <w:tcPr>
            <w:tcW w:w="46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rPr>
                <w:rStyle w:val="s3"/>
                <w:i/>
                <w:iCs/>
                <w:color w:val="000000"/>
                <w:sz w:val="22"/>
                <w:szCs w:val="22"/>
                <w:lang w:val="uk-UA"/>
              </w:rPr>
            </w:pPr>
            <w:r>
              <w:rPr>
                <w:color w:val="000000"/>
                <w:sz w:val="22"/>
                <w:szCs w:val="22"/>
                <w:lang w:val="uk-UA"/>
              </w:rPr>
              <w:t>Сумарно, гривень</w:t>
            </w:r>
          </w:p>
          <w:p w:rsidR="00BD5CB3" w:rsidRDefault="00495659">
            <w:pPr>
              <w:pStyle w:val="p7"/>
              <w:suppressAutoHyphens/>
              <w:spacing w:before="0" w:after="0" w:line="254" w:lineRule="auto"/>
            </w:pPr>
            <w:r>
              <w:rPr>
                <w:rStyle w:val="s3"/>
                <w:i/>
                <w:iCs/>
                <w:color w:val="000000"/>
                <w:sz w:val="22"/>
                <w:szCs w:val="22"/>
                <w:lang w:val="uk-UA"/>
              </w:rPr>
              <w:t>Формула: відповідний стовпчик “разом” Х кількість суб’єктів малого підприємництва, що повинні виконати вимоги регулювання (рядок 14 Х рядок 15)</w:t>
            </w:r>
          </w:p>
        </w:tc>
        <w:tc>
          <w:tcPr>
            <w:tcW w:w="1603"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c>
          <w:tcPr>
            <w:tcW w:w="1231"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napToGrid w:val="0"/>
              <w:spacing w:before="0" w:after="0" w:line="254" w:lineRule="auto"/>
            </w:pPr>
            <w:r>
              <w:rPr>
                <w:color w:val="000000"/>
                <w:lang w:val="uk-UA"/>
              </w:rPr>
              <w:t xml:space="preserve">      0 грн</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6"/>
              <w:suppressAutoHyphens/>
              <w:snapToGrid w:val="0"/>
              <w:spacing w:before="0" w:after="0" w:line="254" w:lineRule="auto"/>
            </w:pPr>
            <w:r>
              <w:rPr>
                <w:color w:val="000000"/>
                <w:lang w:val="uk-UA"/>
              </w:rPr>
              <w:t xml:space="preserve">        0 грн</w:t>
            </w:r>
          </w:p>
        </w:tc>
      </w:tr>
    </w:tbl>
    <w:p w:rsidR="00BD5CB3" w:rsidRDefault="00495659">
      <w:pPr>
        <w:pStyle w:val="p10"/>
        <w:shd w:val="clear" w:color="auto" w:fill="FFFFFF"/>
        <w:suppressAutoHyphens/>
        <w:spacing w:before="0" w:after="0"/>
        <w:ind w:right="449"/>
        <w:jc w:val="center"/>
        <w:rPr>
          <w:rStyle w:val="s2"/>
          <w:color w:val="000000"/>
          <w:lang w:val="uk-UA"/>
        </w:rPr>
      </w:pPr>
      <w:bookmarkStart w:id="8" w:name="n208"/>
      <w:bookmarkEnd w:id="8"/>
      <w:r>
        <w:rPr>
          <w:rStyle w:val="s2"/>
          <w:b/>
          <w:color w:val="000000"/>
          <w:lang w:val="uk-UA"/>
        </w:rPr>
        <w:t>Бюджетні витрати на адміністрування регулювання суб’єктів малого підприємництва</w:t>
      </w:r>
    </w:p>
    <w:p w:rsidR="00BD5CB3" w:rsidRDefault="00495659">
      <w:pPr>
        <w:pStyle w:val="p2"/>
        <w:shd w:val="clear" w:color="auto" w:fill="FFFFFF"/>
        <w:suppressAutoHyphens/>
        <w:spacing w:before="0" w:after="0"/>
        <w:ind w:firstLine="708"/>
        <w:jc w:val="both"/>
        <w:rPr>
          <w:rStyle w:val="s2"/>
          <w:color w:val="000000"/>
          <w:lang w:val="uk-UA"/>
        </w:rPr>
      </w:pPr>
      <w:bookmarkStart w:id="9" w:name="n209"/>
      <w:bookmarkEnd w:id="9"/>
      <w:r>
        <w:rPr>
          <w:rStyle w:val="s2"/>
          <w:color w:val="000000"/>
          <w:lang w:val="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BD5CB3" w:rsidRDefault="00495659">
      <w:pPr>
        <w:pStyle w:val="p2"/>
        <w:shd w:val="clear" w:color="auto" w:fill="FFFFFF"/>
        <w:suppressAutoHyphens/>
        <w:spacing w:before="0" w:after="0"/>
        <w:jc w:val="both"/>
        <w:rPr>
          <w:rStyle w:val="s2"/>
          <w:color w:val="000000"/>
          <w:lang w:val="uk-UA"/>
        </w:rPr>
      </w:pPr>
      <w:bookmarkStart w:id="10" w:name="n210"/>
      <w:bookmarkEnd w:id="10"/>
      <w:r>
        <w:rPr>
          <w:rStyle w:val="s2"/>
          <w:color w:val="000000"/>
          <w:lang w:val="uk-UA"/>
        </w:rPr>
        <w:t>Державний орган, для якого здійснюється розрахунок вартості адміністрування регулювання:</w:t>
      </w:r>
    </w:p>
    <w:p w:rsidR="00BD5CB3" w:rsidRDefault="00495659">
      <w:pPr>
        <w:pStyle w:val="p10"/>
        <w:shd w:val="clear" w:color="auto" w:fill="FFFFFF"/>
        <w:suppressAutoHyphens/>
        <w:spacing w:before="0" w:after="0"/>
        <w:ind w:left="449" w:right="449"/>
        <w:jc w:val="center"/>
        <w:rPr>
          <w:sz w:val="20"/>
          <w:szCs w:val="20"/>
        </w:rPr>
      </w:pPr>
      <w:r>
        <w:rPr>
          <w:rStyle w:val="s2"/>
          <w:color w:val="000000"/>
          <w:lang w:val="uk-UA"/>
        </w:rPr>
        <w:t>Управління транспорту та зв'язку</w:t>
      </w:r>
    </w:p>
    <w:tbl>
      <w:tblPr>
        <w:tblW w:w="10090" w:type="dxa"/>
        <w:tblInd w:w="-84" w:type="dxa"/>
        <w:tblCellMar>
          <w:top w:w="15" w:type="dxa"/>
          <w:left w:w="15" w:type="dxa"/>
          <w:bottom w:w="15" w:type="dxa"/>
          <w:right w:w="15" w:type="dxa"/>
        </w:tblCellMar>
        <w:tblLook w:val="04A0" w:firstRow="1" w:lastRow="0" w:firstColumn="1" w:lastColumn="0" w:noHBand="0" w:noVBand="1"/>
      </w:tblPr>
      <w:tblGrid>
        <w:gridCol w:w="2842"/>
        <w:gridCol w:w="1076"/>
        <w:gridCol w:w="1413"/>
        <w:gridCol w:w="1222"/>
        <w:gridCol w:w="1731"/>
        <w:gridCol w:w="1806"/>
      </w:tblGrid>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bookmarkStart w:id="11" w:name="n212"/>
            <w:bookmarkEnd w:id="11"/>
            <w:r>
              <w:rPr>
                <w:color w:val="000000"/>
                <w:sz w:val="20"/>
                <w:szCs w:val="20"/>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Pr>
                <w:color w:val="000000"/>
                <w:sz w:val="20"/>
                <w:szCs w:val="20"/>
                <w:lang w:val="uk-UA"/>
              </w:rPr>
              <w:t>підприємництв</w:t>
            </w:r>
            <w:proofErr w:type="spellEnd"/>
            <w:r>
              <w:rPr>
                <w:color w:val="000000"/>
                <w:sz w:val="20"/>
                <w:szCs w:val="20"/>
                <w:lang w:val="uk-UA"/>
              </w:rPr>
              <w:t>)</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Планові витрати часу на процедуру</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rPr>
                <w:color w:val="000000"/>
                <w:sz w:val="20"/>
                <w:szCs w:val="20"/>
                <w:lang w:val="uk-UA"/>
              </w:rPr>
            </w:pPr>
            <w:r>
              <w:rPr>
                <w:color w:val="000000"/>
                <w:sz w:val="20"/>
                <w:szCs w:val="20"/>
                <w:lang w:val="uk-UA"/>
              </w:rPr>
              <w:t xml:space="preserve">Вартість часу співробітника органу </w:t>
            </w:r>
            <w:proofErr w:type="spellStart"/>
            <w:r>
              <w:rPr>
                <w:color w:val="000000"/>
                <w:sz w:val="20"/>
                <w:szCs w:val="20"/>
                <w:lang w:val="uk-UA"/>
              </w:rPr>
              <w:t>держ</w:t>
            </w:r>
            <w:proofErr w:type="spellEnd"/>
            <w:r>
              <w:rPr>
                <w:color w:val="000000"/>
                <w:sz w:val="20"/>
                <w:szCs w:val="20"/>
                <w:lang w:val="uk-UA"/>
              </w:rPr>
              <w:t xml:space="preserve">. влади відповідної категорії </w:t>
            </w:r>
          </w:p>
          <w:p w:rsidR="00BD5CB3" w:rsidRDefault="00495659">
            <w:pPr>
              <w:pStyle w:val="p11"/>
              <w:suppressAutoHyphens/>
              <w:spacing w:before="0" w:after="0" w:line="254" w:lineRule="auto"/>
              <w:jc w:val="center"/>
            </w:pPr>
            <w:r>
              <w:rPr>
                <w:color w:val="000000"/>
                <w:sz w:val="20"/>
                <w:szCs w:val="20"/>
                <w:lang w:val="uk-UA"/>
              </w:rPr>
              <w:t>(</w:t>
            </w:r>
            <w:proofErr w:type="spellStart"/>
            <w:r>
              <w:rPr>
                <w:color w:val="000000"/>
                <w:sz w:val="20"/>
                <w:szCs w:val="20"/>
                <w:lang w:val="uk-UA"/>
              </w:rPr>
              <w:t>зар</w:t>
            </w:r>
            <w:proofErr w:type="spellEnd"/>
            <w:r>
              <w:rPr>
                <w:color w:val="000000"/>
                <w:sz w:val="20"/>
                <w:szCs w:val="20"/>
                <w:lang w:val="uk-UA"/>
              </w:rPr>
              <w:t>. плата)</w:t>
            </w:r>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Оцінка кількості процедур за рік, що припадають на одного суб’єкта</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Оцінка кількості  суб’єктів, що підпадають під дію процедури регулювання</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Витрати на адміністрування регулювання*            (за рік), гривень</w:t>
            </w:r>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1. Облік суб’єкта господарювання, що перебуває у сфері регулювання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0,1 год</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13,95 грн.</w:t>
            </w:r>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13</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131,35 грн.</w:t>
            </w:r>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lastRenderedPageBreak/>
              <w:t>2. Поточний контроль за суб’єктом господарювання, що перебуває у сфері регулювання, у тому числі:</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0,1 год</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13,95 грн</w:t>
            </w:r>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12</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420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70308,0 грн.</w:t>
            </w:r>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виїзні</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0,5 год</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69,75 грн.</w:t>
            </w:r>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420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29295,0 грн.</w:t>
            </w:r>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 xml:space="preserve">3. Підготовка, затвердження та опрацювання одного окремого </w:t>
            </w:r>
            <w:proofErr w:type="spellStart"/>
            <w:r>
              <w:rPr>
                <w:color w:val="000000"/>
                <w:sz w:val="20"/>
                <w:szCs w:val="20"/>
                <w:lang w:val="uk-UA"/>
              </w:rPr>
              <w:t>акта</w:t>
            </w:r>
            <w:proofErr w:type="spellEnd"/>
            <w:r>
              <w:rPr>
                <w:color w:val="000000"/>
                <w:sz w:val="20"/>
                <w:szCs w:val="20"/>
                <w:lang w:val="uk-UA"/>
              </w:rPr>
              <w:t xml:space="preserve"> про порушення вимог регулювання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0,5 год.</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69,75 грн.</w:t>
            </w:r>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697,5 грн.</w:t>
            </w:r>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jc w:val="both"/>
            </w:pPr>
            <w:r>
              <w:rPr>
                <w:color w:val="000000"/>
                <w:sz w:val="20"/>
                <w:szCs w:val="20"/>
                <w:lang w:val="uk-UA"/>
              </w:rPr>
              <w:t>4. Реалізація одного окремого рішення щодо порушення вимог регулювання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spacing w:line="254" w:lineRule="auto"/>
              <w:jc w:val="center"/>
              <w:rPr>
                <w:lang w:eastAsia="en-US"/>
              </w:rPr>
            </w:pPr>
            <w:r>
              <w:rPr>
                <w:sz w:val="20"/>
                <w:szCs w:val="20"/>
                <w:lang w:eastAsia="en-US"/>
              </w:rPr>
              <w:t>1 год</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spacing w:line="254" w:lineRule="auto"/>
              <w:jc w:val="center"/>
              <w:rPr>
                <w:lang w:eastAsia="en-US"/>
              </w:rPr>
            </w:pPr>
            <w:r>
              <w:rPr>
                <w:sz w:val="20"/>
                <w:szCs w:val="20"/>
                <w:lang w:val="uk-UA" w:eastAsia="en-US"/>
              </w:rPr>
              <w:t>139,5</w:t>
            </w:r>
            <w:r>
              <w:rPr>
                <w:sz w:val="20"/>
                <w:szCs w:val="20"/>
                <w:lang w:eastAsia="en-US"/>
              </w:rPr>
              <w:t xml:space="preserve"> </w:t>
            </w:r>
            <w:proofErr w:type="spellStart"/>
            <w:r>
              <w:rPr>
                <w:sz w:val="20"/>
                <w:szCs w:val="20"/>
                <w:lang w:eastAsia="en-US"/>
              </w:rPr>
              <w:t>грн</w:t>
            </w:r>
            <w:proofErr w:type="spellEnd"/>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spacing w:line="254" w:lineRule="auto"/>
              <w:jc w:val="center"/>
              <w:rPr>
                <w:lang w:eastAsia="en-US"/>
              </w:rPr>
            </w:pPr>
            <w:r>
              <w:rPr>
                <w:sz w:val="20"/>
                <w:szCs w:val="20"/>
                <w:lang w:eastAsia="en-US"/>
              </w:rPr>
              <w:t>1</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spacing w:line="254" w:lineRule="auto"/>
              <w:jc w:val="center"/>
              <w:rPr>
                <w:lang w:eastAsia="en-US"/>
              </w:rPr>
            </w:pPr>
            <w:r>
              <w:rPr>
                <w:sz w:val="20"/>
                <w:szCs w:val="20"/>
                <w:lang w:eastAsia="en-US"/>
              </w:rPr>
              <w:t>10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spacing w:line="254" w:lineRule="auto"/>
              <w:jc w:val="center"/>
              <w:rPr>
                <w:lang w:eastAsia="en-US"/>
              </w:rPr>
            </w:pPr>
            <w:r>
              <w:rPr>
                <w:sz w:val="20"/>
                <w:szCs w:val="20"/>
                <w:lang w:val="uk-UA" w:eastAsia="en-US"/>
              </w:rPr>
              <w:t>1395</w:t>
            </w:r>
            <w:r>
              <w:rPr>
                <w:sz w:val="20"/>
                <w:szCs w:val="20"/>
                <w:lang w:eastAsia="en-US"/>
              </w:rPr>
              <w:t xml:space="preserve"> </w:t>
            </w:r>
            <w:proofErr w:type="spellStart"/>
            <w:r>
              <w:rPr>
                <w:sz w:val="20"/>
                <w:szCs w:val="20"/>
                <w:lang w:eastAsia="en-US"/>
              </w:rPr>
              <w:t>грн</w:t>
            </w:r>
            <w:proofErr w:type="spellEnd"/>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5. Оскарження одного окремого рішення суб’єктами господарювання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spacing w:line="254" w:lineRule="auto"/>
              <w:jc w:val="center"/>
              <w:rPr>
                <w:lang w:eastAsia="en-US"/>
              </w:rPr>
            </w:pPr>
            <w:r>
              <w:rPr>
                <w:sz w:val="20"/>
                <w:szCs w:val="20"/>
                <w:lang w:eastAsia="en-US"/>
              </w:rPr>
              <w:t>1 год</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spacing w:line="254" w:lineRule="auto"/>
              <w:jc w:val="center"/>
              <w:rPr>
                <w:lang w:eastAsia="en-US"/>
              </w:rPr>
            </w:pPr>
            <w:r>
              <w:rPr>
                <w:sz w:val="20"/>
                <w:szCs w:val="20"/>
                <w:lang w:val="uk-UA" w:eastAsia="en-US"/>
              </w:rPr>
              <w:t>139,5</w:t>
            </w:r>
            <w:r>
              <w:rPr>
                <w:sz w:val="20"/>
                <w:szCs w:val="20"/>
                <w:lang w:eastAsia="en-US"/>
              </w:rPr>
              <w:t xml:space="preserve"> </w:t>
            </w:r>
            <w:proofErr w:type="spellStart"/>
            <w:r>
              <w:rPr>
                <w:sz w:val="20"/>
                <w:szCs w:val="20"/>
                <w:lang w:eastAsia="en-US"/>
              </w:rPr>
              <w:t>грн</w:t>
            </w:r>
            <w:proofErr w:type="spellEnd"/>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spacing w:line="254" w:lineRule="auto"/>
              <w:jc w:val="center"/>
              <w:rPr>
                <w:lang w:eastAsia="en-US"/>
              </w:rPr>
            </w:pPr>
            <w:r>
              <w:rPr>
                <w:sz w:val="20"/>
                <w:szCs w:val="20"/>
                <w:lang w:eastAsia="en-US"/>
              </w:rPr>
              <w:t>1</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spacing w:line="254" w:lineRule="auto"/>
              <w:jc w:val="center"/>
              <w:rPr>
                <w:lang w:eastAsia="en-US"/>
              </w:rPr>
            </w:pPr>
            <w:r>
              <w:rPr>
                <w:sz w:val="20"/>
                <w:szCs w:val="20"/>
                <w:lang w:eastAsia="en-US"/>
              </w:rPr>
              <w:t>10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spacing w:line="254" w:lineRule="auto"/>
              <w:jc w:val="center"/>
              <w:rPr>
                <w:lang w:eastAsia="en-US"/>
              </w:rPr>
            </w:pPr>
            <w:r>
              <w:rPr>
                <w:sz w:val="20"/>
                <w:szCs w:val="20"/>
                <w:lang w:val="uk-UA" w:eastAsia="en-US"/>
              </w:rPr>
              <w:t>1395</w:t>
            </w:r>
            <w:r>
              <w:rPr>
                <w:sz w:val="20"/>
                <w:szCs w:val="20"/>
                <w:lang w:eastAsia="en-US"/>
              </w:rPr>
              <w:t xml:space="preserve"> </w:t>
            </w:r>
            <w:proofErr w:type="spellStart"/>
            <w:r>
              <w:rPr>
                <w:sz w:val="20"/>
                <w:szCs w:val="20"/>
                <w:lang w:eastAsia="en-US"/>
              </w:rPr>
              <w:t>грн</w:t>
            </w:r>
            <w:proofErr w:type="spellEnd"/>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6. Підготовка звітності за результатами регулювання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0,5 год</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69,75 грн.</w:t>
            </w:r>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12</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420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351540 грн.</w:t>
            </w:r>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 xml:space="preserve">7. Інші адміністративні процедури </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 год</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139,5 грн</w:t>
            </w:r>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140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19530 грн.</w:t>
            </w:r>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Разом за рік</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Х</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Х</w:t>
            </w:r>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Х</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Х</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 xml:space="preserve">371070,0 </w:t>
            </w:r>
          </w:p>
        </w:tc>
      </w:tr>
      <w:tr w:rsidR="00BD5CB3">
        <w:tc>
          <w:tcPr>
            <w:tcW w:w="307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Сумарно за п’ять років</w:t>
            </w:r>
          </w:p>
        </w:tc>
        <w:tc>
          <w:tcPr>
            <w:tcW w:w="110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Х</w:t>
            </w:r>
          </w:p>
        </w:tc>
        <w:tc>
          <w:tcPr>
            <w:tcW w:w="1446"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Х</w:t>
            </w:r>
          </w:p>
        </w:tc>
        <w:tc>
          <w:tcPr>
            <w:tcW w:w="125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Х</w:t>
            </w:r>
          </w:p>
        </w:tc>
        <w:tc>
          <w:tcPr>
            <w:tcW w:w="1348"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Х</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3"/>
              <w:suppressAutoHyphens/>
              <w:spacing w:before="0" w:after="0" w:line="254" w:lineRule="auto"/>
              <w:jc w:val="center"/>
            </w:pPr>
            <w:r>
              <w:rPr>
                <w:color w:val="000000"/>
                <w:sz w:val="20"/>
                <w:szCs w:val="20"/>
                <w:lang w:val="uk-UA"/>
              </w:rPr>
              <w:t>1855350,0 грн.</w:t>
            </w:r>
          </w:p>
        </w:tc>
      </w:tr>
    </w:tbl>
    <w:p w:rsidR="00BD5CB3" w:rsidRDefault="00495659">
      <w:pPr>
        <w:pStyle w:val="p14"/>
        <w:shd w:val="clear" w:color="auto" w:fill="FFFFFF"/>
        <w:suppressAutoHyphens/>
        <w:spacing w:before="0" w:after="0"/>
        <w:jc w:val="both"/>
        <w:rPr>
          <w:color w:val="000000"/>
          <w:lang w:val="uk-UA"/>
        </w:rPr>
      </w:pPr>
      <w:r>
        <w:rPr>
          <w:rStyle w:val="s2"/>
          <w:color w:val="000000"/>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BD5CB3" w:rsidRDefault="00BD5CB3">
      <w:pPr>
        <w:pStyle w:val="p2"/>
        <w:shd w:val="clear" w:color="auto" w:fill="FFFFFF"/>
        <w:suppressAutoHyphens/>
        <w:spacing w:before="0" w:after="0"/>
        <w:ind w:firstLine="708"/>
        <w:jc w:val="both"/>
        <w:rPr>
          <w:color w:val="000000"/>
          <w:lang w:val="uk-UA"/>
        </w:rPr>
      </w:pPr>
    </w:p>
    <w:p w:rsidR="00BD5CB3" w:rsidRDefault="00495659">
      <w:pPr>
        <w:pStyle w:val="p2"/>
        <w:shd w:val="clear" w:color="auto" w:fill="FFFFFF"/>
        <w:suppressAutoHyphens/>
        <w:spacing w:before="0" w:after="0"/>
        <w:ind w:firstLine="708"/>
        <w:jc w:val="both"/>
        <w:rPr>
          <w:color w:val="000000"/>
          <w:sz w:val="22"/>
          <w:szCs w:val="22"/>
          <w:lang w:val="uk-UA"/>
        </w:rPr>
      </w:pPr>
      <w:r>
        <w:rPr>
          <w:rStyle w:val="s2"/>
          <w:color w:val="000000"/>
          <w:lang w:val="uk-UA"/>
        </w:rPr>
        <w:t>4. Розрахунок сумарних витрат суб’єктів малого підприємництва, що виникають на виконання вимог регулювання</w:t>
      </w:r>
    </w:p>
    <w:tbl>
      <w:tblPr>
        <w:tblW w:w="9539" w:type="dxa"/>
        <w:tblInd w:w="-84" w:type="dxa"/>
        <w:tblCellMar>
          <w:top w:w="15" w:type="dxa"/>
          <w:left w:w="15" w:type="dxa"/>
          <w:bottom w:w="15" w:type="dxa"/>
          <w:right w:w="15" w:type="dxa"/>
        </w:tblCellMar>
        <w:tblLook w:val="04A0" w:firstRow="1" w:lastRow="0" w:firstColumn="1" w:lastColumn="0" w:noHBand="0" w:noVBand="1"/>
      </w:tblPr>
      <w:tblGrid>
        <w:gridCol w:w="734"/>
        <w:gridCol w:w="4861"/>
        <w:gridCol w:w="1980"/>
        <w:gridCol w:w="1964"/>
      </w:tblGrid>
      <w:tr w:rsidR="00BD5CB3">
        <w:tc>
          <w:tcPr>
            <w:tcW w:w="734"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bookmarkStart w:id="12" w:name="n217"/>
            <w:bookmarkEnd w:id="12"/>
            <w:r>
              <w:rPr>
                <w:color w:val="000000"/>
                <w:sz w:val="22"/>
                <w:szCs w:val="22"/>
                <w:lang w:val="uk-UA"/>
              </w:rPr>
              <w:t>№ п/п</w:t>
            </w:r>
          </w:p>
        </w:tc>
        <w:tc>
          <w:tcPr>
            <w:tcW w:w="486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Показник</w:t>
            </w:r>
          </w:p>
        </w:tc>
        <w:tc>
          <w:tcPr>
            <w:tcW w:w="19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Перший рік регулювання (стартовий)</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За п’ять років</w:t>
            </w:r>
          </w:p>
        </w:tc>
      </w:tr>
      <w:tr w:rsidR="00BD5CB3">
        <w:tc>
          <w:tcPr>
            <w:tcW w:w="734"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1</w:t>
            </w:r>
          </w:p>
        </w:tc>
        <w:tc>
          <w:tcPr>
            <w:tcW w:w="486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Оцінка “прямих” витрат суб’єктів малого підприємництва на виконання регулювання</w:t>
            </w:r>
          </w:p>
        </w:tc>
        <w:tc>
          <w:tcPr>
            <w:tcW w:w="19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 xml:space="preserve">             0 грн.</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 xml:space="preserve">             0 грн.</w:t>
            </w:r>
          </w:p>
        </w:tc>
      </w:tr>
      <w:tr w:rsidR="00BD5CB3">
        <w:tc>
          <w:tcPr>
            <w:tcW w:w="734"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2</w:t>
            </w:r>
          </w:p>
        </w:tc>
        <w:tc>
          <w:tcPr>
            <w:tcW w:w="486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Оцінка вартості адміністративних процедур для суб’єктів малого підприємництва щодо виконання регулювання та звітування</w:t>
            </w:r>
          </w:p>
        </w:tc>
        <w:tc>
          <w:tcPr>
            <w:tcW w:w="19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r>
      <w:tr w:rsidR="00BD5CB3">
        <w:tc>
          <w:tcPr>
            <w:tcW w:w="734"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3</w:t>
            </w:r>
          </w:p>
        </w:tc>
        <w:tc>
          <w:tcPr>
            <w:tcW w:w="486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Сумарні витрати малого підприємництва на виконання запланованого  регулювання</w:t>
            </w:r>
          </w:p>
        </w:tc>
        <w:tc>
          <w:tcPr>
            <w:tcW w:w="19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r>
      <w:tr w:rsidR="00BD5CB3">
        <w:tc>
          <w:tcPr>
            <w:tcW w:w="734"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4</w:t>
            </w:r>
          </w:p>
        </w:tc>
        <w:tc>
          <w:tcPr>
            <w:tcW w:w="486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Бюджетні витрати  на адміністрування регулювання суб’єктів малого підприємництва</w:t>
            </w:r>
          </w:p>
        </w:tc>
        <w:tc>
          <w:tcPr>
            <w:tcW w:w="19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відсутні</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відсутні</w:t>
            </w:r>
          </w:p>
        </w:tc>
      </w:tr>
      <w:tr w:rsidR="00BD5CB3">
        <w:tc>
          <w:tcPr>
            <w:tcW w:w="734"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5</w:t>
            </w:r>
          </w:p>
        </w:tc>
        <w:tc>
          <w:tcPr>
            <w:tcW w:w="486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6"/>
              <w:suppressAutoHyphens/>
              <w:spacing w:before="0" w:after="0" w:line="254" w:lineRule="auto"/>
            </w:pPr>
            <w:r>
              <w:rPr>
                <w:color w:val="000000"/>
                <w:sz w:val="22"/>
                <w:szCs w:val="22"/>
                <w:lang w:val="uk-UA"/>
              </w:rPr>
              <w:t>Сумарні витрати на виконання запланованого регулювання</w:t>
            </w:r>
          </w:p>
        </w:tc>
        <w:tc>
          <w:tcPr>
            <w:tcW w:w="1980"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r>
    </w:tbl>
    <w:p w:rsidR="00BD5CB3" w:rsidRDefault="00495659">
      <w:pPr>
        <w:pStyle w:val="p2"/>
        <w:shd w:val="clear" w:color="auto" w:fill="FFFFFF"/>
        <w:suppressAutoHyphens/>
        <w:spacing w:before="0" w:after="0"/>
        <w:ind w:firstLine="708"/>
        <w:jc w:val="both"/>
        <w:rPr>
          <w:rStyle w:val="s2"/>
          <w:color w:val="000000"/>
          <w:lang w:val="uk-UA"/>
        </w:rPr>
      </w:pPr>
      <w:bookmarkStart w:id="13" w:name="n218"/>
      <w:bookmarkEnd w:id="13"/>
      <w:r>
        <w:rPr>
          <w:rStyle w:val="s2"/>
          <w:color w:val="000000"/>
          <w:lang w:val="uk-UA"/>
        </w:rPr>
        <w:t xml:space="preserve">5. Розроблення </w:t>
      </w:r>
      <w:proofErr w:type="spellStart"/>
      <w:r>
        <w:rPr>
          <w:rStyle w:val="s2"/>
          <w:color w:val="000000"/>
          <w:lang w:val="uk-UA"/>
        </w:rPr>
        <w:t>корегуючих</w:t>
      </w:r>
      <w:proofErr w:type="spellEnd"/>
      <w:r>
        <w:rPr>
          <w:rStyle w:val="s2"/>
          <w:color w:val="000000"/>
          <w:lang w:val="uk-UA"/>
        </w:rPr>
        <w:t xml:space="preserve"> (пом’якшувальних) заходів для малого підприємництва щодо запропонованого регулювання.</w:t>
      </w:r>
    </w:p>
    <w:p w:rsidR="00BD5CB3" w:rsidRDefault="00495659">
      <w:pPr>
        <w:pStyle w:val="p2"/>
        <w:shd w:val="clear" w:color="auto" w:fill="FFFFFF"/>
        <w:suppressAutoHyphens/>
        <w:spacing w:before="0" w:after="0"/>
        <w:ind w:firstLine="708"/>
        <w:jc w:val="both"/>
        <w:rPr>
          <w:rStyle w:val="s2"/>
          <w:color w:val="000000"/>
          <w:lang w:val="uk-UA"/>
        </w:rPr>
      </w:pPr>
      <w:bookmarkStart w:id="14" w:name="n219"/>
      <w:bookmarkEnd w:id="14"/>
      <w:r>
        <w:rPr>
          <w:rStyle w:val="s2"/>
          <w:color w:val="000000"/>
          <w:lang w:val="uk-UA"/>
        </w:rPr>
        <w:t xml:space="preserve">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w:t>
      </w:r>
      <w:proofErr w:type="spellStart"/>
      <w:r>
        <w:rPr>
          <w:rStyle w:val="s2"/>
          <w:color w:val="000000"/>
          <w:lang w:val="uk-UA"/>
        </w:rPr>
        <w:t>мікропідприємництва</w:t>
      </w:r>
      <w:proofErr w:type="spellEnd"/>
      <w:r>
        <w:rPr>
          <w:rStyle w:val="s2"/>
          <w:color w:val="000000"/>
          <w:lang w:val="uk-UA"/>
        </w:rPr>
        <w:t>, поріг за розміром суб’єкта чи його розміром річного обороту для виключення з-під регулювання, запровадження інших компенсаторів) (опис та викладення уточнених норм регулювання):</w:t>
      </w:r>
    </w:p>
    <w:p w:rsidR="00BD5CB3" w:rsidRDefault="00495659">
      <w:pPr>
        <w:pStyle w:val="p2"/>
        <w:shd w:val="clear" w:color="auto" w:fill="FFFFFF"/>
        <w:suppressAutoHyphens/>
        <w:spacing w:before="0" w:after="0"/>
        <w:jc w:val="both"/>
        <w:rPr>
          <w:sz w:val="20"/>
          <w:szCs w:val="20"/>
        </w:rPr>
      </w:pPr>
      <w:bookmarkStart w:id="15" w:name="n224"/>
      <w:bookmarkStart w:id="16" w:name="n223"/>
      <w:bookmarkStart w:id="17" w:name="n222"/>
      <w:bookmarkStart w:id="18" w:name="n221"/>
      <w:bookmarkStart w:id="19" w:name="n220"/>
      <w:bookmarkEnd w:id="15"/>
      <w:bookmarkEnd w:id="16"/>
      <w:bookmarkEnd w:id="17"/>
      <w:bookmarkEnd w:id="18"/>
      <w:bookmarkEnd w:id="19"/>
      <w:r>
        <w:rPr>
          <w:rStyle w:val="s2"/>
          <w:color w:val="000000"/>
        </w:rPr>
        <w:lastRenderedPageBreak/>
        <w:t xml:space="preserve">На </w:t>
      </w:r>
      <w:proofErr w:type="spellStart"/>
      <w:r>
        <w:rPr>
          <w:rStyle w:val="s2"/>
          <w:color w:val="000000"/>
        </w:rPr>
        <w:t>основі</w:t>
      </w:r>
      <w:proofErr w:type="spellEnd"/>
      <w:r>
        <w:rPr>
          <w:rStyle w:val="s2"/>
          <w:color w:val="000000"/>
        </w:rPr>
        <w:t xml:space="preserve"> </w:t>
      </w:r>
      <w:proofErr w:type="spellStart"/>
      <w:r>
        <w:rPr>
          <w:rStyle w:val="s2"/>
          <w:color w:val="000000"/>
        </w:rPr>
        <w:t>запропонованих</w:t>
      </w:r>
      <w:proofErr w:type="spellEnd"/>
      <w:r>
        <w:rPr>
          <w:rStyle w:val="s2"/>
          <w:color w:val="000000"/>
        </w:rPr>
        <w:t xml:space="preserve"> </w:t>
      </w:r>
      <w:proofErr w:type="spellStart"/>
      <w:r>
        <w:rPr>
          <w:rStyle w:val="s2"/>
          <w:color w:val="000000"/>
        </w:rPr>
        <w:t>компенсаторів</w:t>
      </w:r>
      <w:proofErr w:type="spellEnd"/>
      <w:r>
        <w:rPr>
          <w:rStyle w:val="s2"/>
          <w:color w:val="000000"/>
        </w:rPr>
        <w:t xml:space="preserve"> для </w:t>
      </w:r>
      <w:proofErr w:type="spellStart"/>
      <w:r>
        <w:rPr>
          <w:rStyle w:val="s2"/>
          <w:color w:val="000000"/>
        </w:rPr>
        <w:t>суб’єктів</w:t>
      </w:r>
      <w:proofErr w:type="spellEnd"/>
      <w:r>
        <w:rPr>
          <w:rStyle w:val="s2"/>
          <w:color w:val="000000"/>
        </w:rPr>
        <w:t xml:space="preserve"> малого </w:t>
      </w:r>
      <w:proofErr w:type="spellStart"/>
      <w:r>
        <w:rPr>
          <w:rStyle w:val="s2"/>
          <w:color w:val="000000"/>
        </w:rPr>
        <w:t>підприємництва</w:t>
      </w:r>
      <w:proofErr w:type="spellEnd"/>
      <w:r>
        <w:rPr>
          <w:rStyle w:val="s2"/>
          <w:color w:val="000000"/>
        </w:rPr>
        <w:t xml:space="preserve"> проводиться повторна </w:t>
      </w:r>
      <w:proofErr w:type="spellStart"/>
      <w:r>
        <w:rPr>
          <w:rStyle w:val="s2"/>
          <w:color w:val="000000"/>
        </w:rPr>
        <w:t>оцінка</w:t>
      </w:r>
      <w:proofErr w:type="spellEnd"/>
      <w:r>
        <w:rPr>
          <w:rStyle w:val="s2"/>
          <w:color w:val="000000"/>
        </w:rPr>
        <w:t xml:space="preserve"> </w:t>
      </w:r>
      <w:proofErr w:type="spellStart"/>
      <w:r>
        <w:rPr>
          <w:rStyle w:val="s2"/>
          <w:color w:val="000000"/>
        </w:rPr>
        <w:t>витрат</w:t>
      </w:r>
      <w:proofErr w:type="spellEnd"/>
      <w:r>
        <w:rPr>
          <w:rStyle w:val="s2"/>
          <w:color w:val="000000"/>
        </w:rPr>
        <w:t xml:space="preserve"> </w:t>
      </w:r>
      <w:proofErr w:type="spellStart"/>
      <w:r>
        <w:rPr>
          <w:rStyle w:val="s2"/>
          <w:color w:val="000000"/>
        </w:rPr>
        <w:t>суб’єктів</w:t>
      </w:r>
      <w:proofErr w:type="spellEnd"/>
      <w:r>
        <w:rPr>
          <w:rStyle w:val="s2"/>
          <w:color w:val="000000"/>
        </w:rPr>
        <w:t xml:space="preserve"> малого </w:t>
      </w:r>
      <w:proofErr w:type="spellStart"/>
      <w:r>
        <w:rPr>
          <w:rStyle w:val="s2"/>
          <w:color w:val="000000"/>
        </w:rPr>
        <w:t>підприємництва</w:t>
      </w:r>
      <w:proofErr w:type="spellEnd"/>
      <w:r>
        <w:rPr>
          <w:rStyle w:val="s2"/>
          <w:color w:val="000000"/>
        </w:rPr>
        <w:t xml:space="preserve"> для </w:t>
      </w:r>
      <w:proofErr w:type="spellStart"/>
      <w:r>
        <w:rPr>
          <w:rStyle w:val="s2"/>
          <w:color w:val="000000"/>
        </w:rPr>
        <w:t>скорегованих</w:t>
      </w:r>
      <w:proofErr w:type="spellEnd"/>
      <w:r>
        <w:rPr>
          <w:rStyle w:val="s2"/>
          <w:color w:val="000000"/>
        </w:rPr>
        <w:t xml:space="preserve"> процедур </w:t>
      </w:r>
      <w:proofErr w:type="spellStart"/>
      <w:r>
        <w:rPr>
          <w:rStyle w:val="s2"/>
          <w:color w:val="000000"/>
        </w:rPr>
        <w:t>починаючи</w:t>
      </w:r>
      <w:proofErr w:type="spellEnd"/>
      <w:r>
        <w:rPr>
          <w:rStyle w:val="s2"/>
          <w:color w:val="000000"/>
        </w:rPr>
        <w:t xml:space="preserve"> з пункту 2 </w:t>
      </w:r>
      <w:proofErr w:type="spellStart"/>
      <w:r>
        <w:rPr>
          <w:rStyle w:val="s2"/>
          <w:color w:val="000000"/>
        </w:rPr>
        <w:t>цього</w:t>
      </w:r>
      <w:proofErr w:type="spellEnd"/>
      <w:r>
        <w:rPr>
          <w:rStyle w:val="s2"/>
          <w:color w:val="000000"/>
        </w:rPr>
        <w:t xml:space="preserve"> </w:t>
      </w:r>
      <w:proofErr w:type="spellStart"/>
      <w:r>
        <w:rPr>
          <w:rStyle w:val="s2"/>
          <w:color w:val="000000"/>
        </w:rPr>
        <w:t>додатка</w:t>
      </w:r>
      <w:proofErr w:type="spellEnd"/>
      <w:r>
        <w:rPr>
          <w:rStyle w:val="s2"/>
          <w:color w:val="000000"/>
        </w:rPr>
        <w:t>.</w:t>
      </w:r>
    </w:p>
    <w:tbl>
      <w:tblPr>
        <w:tblW w:w="9542" w:type="dxa"/>
        <w:tblInd w:w="-84" w:type="dxa"/>
        <w:tblCellMar>
          <w:top w:w="15" w:type="dxa"/>
          <w:left w:w="15" w:type="dxa"/>
          <w:bottom w:w="15" w:type="dxa"/>
          <w:right w:w="15" w:type="dxa"/>
        </w:tblCellMar>
        <w:tblLook w:val="04A0" w:firstRow="1" w:lastRow="0" w:firstColumn="1" w:lastColumn="0" w:noHBand="0" w:noVBand="1"/>
      </w:tblPr>
      <w:tblGrid>
        <w:gridCol w:w="4295"/>
        <w:gridCol w:w="2597"/>
        <w:gridCol w:w="2650"/>
      </w:tblGrid>
      <w:tr w:rsidR="00BD5CB3">
        <w:tc>
          <w:tcPr>
            <w:tcW w:w="429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bookmarkStart w:id="20" w:name="n225"/>
            <w:bookmarkEnd w:id="20"/>
            <w:r>
              <w:rPr>
                <w:color w:val="000000"/>
                <w:sz w:val="20"/>
                <w:szCs w:val="20"/>
                <w:lang w:val="uk-UA"/>
              </w:rPr>
              <w:t>Показник</w:t>
            </w:r>
          </w:p>
        </w:tc>
        <w:tc>
          <w:tcPr>
            <w:tcW w:w="2597"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Сумарні витрати малого підприємництва на виконання запланованого  регулювання за перший рік, гривень</w:t>
            </w:r>
          </w:p>
        </w:tc>
        <w:tc>
          <w:tcPr>
            <w:tcW w:w="26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Сумарні витрати малого підприємництва на виконання запланованого  регулювання </w:t>
            </w:r>
            <w:r>
              <w:rPr>
                <w:color w:val="000000"/>
                <w:sz w:val="20"/>
                <w:szCs w:val="20"/>
                <w:lang w:val="uk-UA"/>
              </w:rPr>
              <w:br/>
              <w:t>за п’ять років, гривень</w:t>
            </w:r>
          </w:p>
        </w:tc>
      </w:tr>
      <w:tr w:rsidR="00BD5CB3">
        <w:tc>
          <w:tcPr>
            <w:tcW w:w="429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Заплановане регулювання</w:t>
            </w:r>
          </w:p>
        </w:tc>
        <w:tc>
          <w:tcPr>
            <w:tcW w:w="2597"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c>
          <w:tcPr>
            <w:tcW w:w="26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5"/>
              <w:suppressAutoHyphens/>
              <w:spacing w:before="0" w:after="0" w:line="254" w:lineRule="auto"/>
              <w:jc w:val="center"/>
            </w:pPr>
            <w:r>
              <w:rPr>
                <w:color w:val="000000"/>
                <w:sz w:val="22"/>
                <w:szCs w:val="22"/>
                <w:lang w:val="uk-UA"/>
              </w:rPr>
              <w:t>0 грн.</w:t>
            </w:r>
          </w:p>
        </w:tc>
      </w:tr>
      <w:tr w:rsidR="00BD5CB3">
        <w:tc>
          <w:tcPr>
            <w:tcW w:w="429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За умов застосування компенсаторних механізмів для малого підприємництва</w:t>
            </w:r>
          </w:p>
        </w:tc>
        <w:tc>
          <w:tcPr>
            <w:tcW w:w="2597"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 xml:space="preserve">0 </w:t>
            </w:r>
            <w:r>
              <w:rPr>
                <w:color w:val="000000"/>
                <w:sz w:val="22"/>
                <w:szCs w:val="22"/>
                <w:lang w:val="uk-UA"/>
              </w:rPr>
              <w:t>грн</w:t>
            </w:r>
          </w:p>
        </w:tc>
        <w:tc>
          <w:tcPr>
            <w:tcW w:w="26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 xml:space="preserve">0 </w:t>
            </w:r>
            <w:r>
              <w:rPr>
                <w:color w:val="000000"/>
                <w:sz w:val="22"/>
                <w:szCs w:val="22"/>
                <w:lang w:val="uk-UA"/>
              </w:rPr>
              <w:t>грн.</w:t>
            </w:r>
          </w:p>
        </w:tc>
      </w:tr>
      <w:tr w:rsidR="00BD5CB3">
        <w:tc>
          <w:tcPr>
            <w:tcW w:w="4295"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2"/>
              <w:suppressAutoHyphens/>
              <w:spacing w:before="0" w:after="0" w:line="254" w:lineRule="auto"/>
            </w:pPr>
            <w:r>
              <w:rPr>
                <w:color w:val="000000"/>
                <w:sz w:val="20"/>
                <w:szCs w:val="20"/>
                <w:lang w:val="uk-UA"/>
              </w:rPr>
              <w:t>Сумарно: зміна вартості регулювання малого підприємництва</w:t>
            </w:r>
          </w:p>
        </w:tc>
        <w:tc>
          <w:tcPr>
            <w:tcW w:w="2597" w:type="dxa"/>
            <w:tcBorders>
              <w:top w:val="single" w:sz="6" w:space="0" w:color="000000"/>
              <w:left w:val="single" w:sz="6" w:space="0" w:color="000000"/>
              <w:bottom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 xml:space="preserve">0 </w:t>
            </w:r>
            <w:r>
              <w:rPr>
                <w:color w:val="000000"/>
                <w:sz w:val="22"/>
                <w:szCs w:val="22"/>
                <w:lang w:val="uk-UA"/>
              </w:rPr>
              <w:t>грн</w:t>
            </w:r>
          </w:p>
        </w:tc>
        <w:tc>
          <w:tcPr>
            <w:tcW w:w="26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5CB3" w:rsidRDefault="00495659">
            <w:pPr>
              <w:pStyle w:val="p11"/>
              <w:suppressAutoHyphens/>
              <w:spacing w:before="0" w:after="0" w:line="254" w:lineRule="auto"/>
              <w:jc w:val="center"/>
            </w:pPr>
            <w:r>
              <w:rPr>
                <w:color w:val="000000"/>
                <w:sz w:val="20"/>
                <w:szCs w:val="20"/>
                <w:lang w:val="uk-UA"/>
              </w:rPr>
              <w:t xml:space="preserve">0 </w:t>
            </w:r>
            <w:r>
              <w:rPr>
                <w:color w:val="000000"/>
                <w:sz w:val="22"/>
                <w:szCs w:val="22"/>
                <w:lang w:val="uk-UA"/>
              </w:rPr>
              <w:t>грн.</w:t>
            </w:r>
          </w:p>
        </w:tc>
      </w:tr>
    </w:tbl>
    <w:p w:rsidR="00BD5CB3" w:rsidRDefault="00BD5CB3">
      <w:pPr>
        <w:shd w:val="clear" w:color="auto" w:fill="FFFFFF"/>
        <w:jc w:val="right"/>
        <w:rPr>
          <w:bCs/>
          <w:sz w:val="26"/>
          <w:szCs w:val="26"/>
          <w:lang w:val="uk-UA"/>
        </w:rPr>
      </w:pPr>
    </w:p>
    <w:p w:rsidR="00BD5CB3" w:rsidRDefault="00BD5CB3">
      <w:pPr>
        <w:shd w:val="clear" w:color="auto" w:fill="FFFFFF"/>
        <w:jc w:val="right"/>
        <w:rPr>
          <w:bCs/>
          <w:sz w:val="26"/>
          <w:szCs w:val="26"/>
          <w:lang w:val="uk-UA"/>
        </w:rPr>
      </w:pPr>
    </w:p>
    <w:p w:rsidR="00BD5CB3" w:rsidRDefault="00495659">
      <w:pPr>
        <w:tabs>
          <w:tab w:val="left" w:pos="6954"/>
        </w:tabs>
        <w:jc w:val="both"/>
      </w:pPr>
      <w:r>
        <w:rPr>
          <w:bCs/>
          <w:sz w:val="26"/>
          <w:szCs w:val="26"/>
          <w:lang w:val="uk-UA"/>
        </w:rPr>
        <w:t>Заступник міського голови                                              Ірина ЧЕБЕЮК</w:t>
      </w:r>
    </w:p>
    <w:p w:rsidR="00BD5CB3" w:rsidRDefault="00BD5CB3">
      <w:pPr>
        <w:tabs>
          <w:tab w:val="left" w:pos="6954"/>
        </w:tabs>
        <w:jc w:val="both"/>
      </w:pPr>
    </w:p>
    <w:p w:rsidR="00BD5CB3" w:rsidRDefault="00BD5CB3">
      <w:pPr>
        <w:tabs>
          <w:tab w:val="left" w:pos="6954"/>
        </w:tabs>
        <w:jc w:val="both"/>
      </w:pPr>
    </w:p>
    <w:p w:rsidR="00BD5CB3" w:rsidRDefault="00495659">
      <w:pPr>
        <w:tabs>
          <w:tab w:val="left" w:pos="6954"/>
        </w:tabs>
        <w:jc w:val="both"/>
        <w:rPr>
          <w:sz w:val="26"/>
          <w:szCs w:val="26"/>
        </w:rPr>
      </w:pPr>
      <w:r>
        <w:rPr>
          <w:sz w:val="26"/>
          <w:szCs w:val="26"/>
        </w:rPr>
        <w:t xml:space="preserve">Начальник </w:t>
      </w:r>
      <w:proofErr w:type="spellStart"/>
      <w:r>
        <w:rPr>
          <w:sz w:val="26"/>
          <w:szCs w:val="26"/>
        </w:rPr>
        <w:t>управління</w:t>
      </w:r>
      <w:proofErr w:type="spellEnd"/>
      <w:r>
        <w:rPr>
          <w:sz w:val="26"/>
          <w:szCs w:val="26"/>
        </w:rPr>
        <w:t xml:space="preserve"> </w:t>
      </w:r>
    </w:p>
    <w:p w:rsidR="00BD5CB3" w:rsidRDefault="00495659">
      <w:pPr>
        <w:tabs>
          <w:tab w:val="left" w:pos="6954"/>
        </w:tabs>
        <w:jc w:val="both"/>
      </w:pPr>
      <w:r>
        <w:rPr>
          <w:sz w:val="26"/>
          <w:szCs w:val="26"/>
        </w:rPr>
        <w:t xml:space="preserve">транспорту та </w:t>
      </w:r>
      <w:proofErr w:type="spellStart"/>
      <w:r>
        <w:rPr>
          <w:sz w:val="26"/>
          <w:szCs w:val="26"/>
        </w:rPr>
        <w:t>зв’язку</w:t>
      </w:r>
      <w:proofErr w:type="spellEnd"/>
      <w:r>
        <w:rPr>
          <w:sz w:val="26"/>
          <w:szCs w:val="26"/>
        </w:rPr>
        <w:t xml:space="preserve">                         </w:t>
      </w:r>
      <w:r>
        <w:rPr>
          <w:sz w:val="26"/>
          <w:szCs w:val="26"/>
          <w:lang w:val="uk-UA"/>
        </w:rPr>
        <w:t xml:space="preserve">                          </w:t>
      </w:r>
      <w:r>
        <w:rPr>
          <w:sz w:val="26"/>
          <w:szCs w:val="26"/>
        </w:rPr>
        <w:t xml:space="preserve">    </w:t>
      </w:r>
      <w:proofErr w:type="spellStart"/>
      <w:r>
        <w:rPr>
          <w:sz w:val="26"/>
          <w:szCs w:val="26"/>
        </w:rPr>
        <w:t>Володимир</w:t>
      </w:r>
      <w:proofErr w:type="spellEnd"/>
      <w:r>
        <w:rPr>
          <w:sz w:val="26"/>
          <w:szCs w:val="26"/>
        </w:rPr>
        <w:t xml:space="preserve"> СТЕПАНОВ</w:t>
      </w:r>
    </w:p>
    <w:sectPr w:rsidR="00BD5CB3" w:rsidSect="009D49AE">
      <w:pgSz w:w="11906" w:h="16838"/>
      <w:pgMar w:top="1134" w:right="707" w:bottom="170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B3"/>
    <w:rsid w:val="00495659"/>
    <w:rsid w:val="009D49AE"/>
    <w:rsid w:val="00BD5C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E601"/>
  <w15:docId w15:val="{32550DCB-0083-4BE4-AEB7-FA67FFB9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31AE"/>
    <w:rPr>
      <w:rFonts w:ascii="Times New Roman" w:eastAsia="Times New Roman" w:hAnsi="Times New Roman" w:cs="Times New Roman"/>
      <w:color w:val="000000"/>
      <w:spacing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qFormat/>
    <w:rsid w:val="001D31AE"/>
  </w:style>
  <w:style w:type="character" w:customStyle="1" w:styleId="a3">
    <w:name w:val="Основной текст Знак"/>
    <w:basedOn w:val="a0"/>
    <w:qFormat/>
    <w:rsid w:val="001D31AE"/>
    <w:rPr>
      <w:rFonts w:ascii="Times New Roman" w:eastAsia="Times New Roman" w:hAnsi="Times New Roman" w:cs="Times New Roman"/>
      <w:sz w:val="24"/>
      <w:szCs w:val="24"/>
      <w:lang w:val="uk-UA" w:eastAsia="zh-CN"/>
    </w:rPr>
  </w:style>
  <w:style w:type="character" w:customStyle="1" w:styleId="HTML">
    <w:name w:val="Стандартный HTML Знак"/>
    <w:basedOn w:val="a0"/>
    <w:link w:val="HTML"/>
    <w:qFormat/>
    <w:rsid w:val="001D31AE"/>
    <w:rPr>
      <w:rFonts w:ascii="Courier New" w:eastAsia="Times New Roman" w:hAnsi="Courier New" w:cs="Courier New"/>
      <w:sz w:val="21"/>
      <w:szCs w:val="21"/>
      <w:lang w:val="uk-UA" w:eastAsia="uk-UA"/>
    </w:rPr>
  </w:style>
  <w:style w:type="character" w:customStyle="1" w:styleId="s1">
    <w:name w:val="s1"/>
    <w:basedOn w:val="a0"/>
    <w:qFormat/>
    <w:rsid w:val="0000695D"/>
  </w:style>
  <w:style w:type="character" w:customStyle="1" w:styleId="s2">
    <w:name w:val="s2"/>
    <w:basedOn w:val="a0"/>
    <w:qFormat/>
    <w:rsid w:val="0000695D"/>
  </w:style>
  <w:style w:type="character" w:customStyle="1" w:styleId="s3">
    <w:name w:val="s3"/>
    <w:basedOn w:val="a0"/>
    <w:qFormat/>
    <w:rsid w:val="0000695D"/>
  </w:style>
  <w:style w:type="paragraph" w:styleId="a4">
    <w:name w:val="Title"/>
    <w:basedOn w:val="a"/>
    <w:next w:val="a5"/>
    <w:qFormat/>
    <w:pPr>
      <w:keepNext/>
      <w:spacing w:before="240" w:after="120"/>
    </w:pPr>
    <w:rPr>
      <w:rFonts w:ascii="Liberation Sans" w:eastAsia="Microsoft YaHei" w:hAnsi="Liberation Sans" w:cs="Arial"/>
    </w:rPr>
  </w:style>
  <w:style w:type="paragraph" w:styleId="a5">
    <w:name w:val="Body Text"/>
    <w:basedOn w:val="a"/>
    <w:rsid w:val="001D31AE"/>
    <w:pPr>
      <w:suppressAutoHyphens/>
      <w:spacing w:after="140" w:line="288" w:lineRule="auto"/>
    </w:pPr>
    <w:rPr>
      <w:color w:val="auto"/>
      <w:spacing w:val="0"/>
      <w:sz w:val="24"/>
      <w:szCs w:val="24"/>
      <w:lang w:val="uk-UA" w:eastAsia="zh-CN"/>
    </w:r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styleId="a9">
    <w:name w:val="Normal (Web)"/>
    <w:basedOn w:val="a"/>
    <w:qFormat/>
    <w:rsid w:val="001D31AE"/>
    <w:pPr>
      <w:suppressAutoHyphens/>
      <w:spacing w:before="280" w:after="280"/>
    </w:pPr>
    <w:rPr>
      <w:color w:val="auto"/>
      <w:spacing w:val="0"/>
      <w:sz w:val="24"/>
      <w:szCs w:val="24"/>
      <w:lang w:eastAsia="zh-CN"/>
    </w:rPr>
  </w:style>
  <w:style w:type="paragraph" w:customStyle="1" w:styleId="aa">
    <w:name w:val="Вміст таблиці"/>
    <w:basedOn w:val="a"/>
    <w:qFormat/>
    <w:rsid w:val="001D31AE"/>
    <w:pPr>
      <w:suppressLineNumbers/>
      <w:suppressAutoHyphens/>
    </w:pPr>
    <w:rPr>
      <w:color w:val="auto"/>
      <w:spacing w:val="0"/>
      <w:sz w:val="24"/>
      <w:szCs w:val="24"/>
      <w:lang w:val="uk-UA" w:eastAsia="zh-CN"/>
    </w:rPr>
  </w:style>
  <w:style w:type="paragraph" w:styleId="HTML0">
    <w:name w:val="HTML Preformatted"/>
    <w:basedOn w:val="a"/>
    <w:qFormat/>
    <w:rsid w:val="001D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pacing w:val="0"/>
      <w:sz w:val="21"/>
      <w:szCs w:val="21"/>
      <w:lang w:val="uk-UA" w:eastAsia="uk-UA"/>
    </w:rPr>
  </w:style>
  <w:style w:type="paragraph" w:customStyle="1" w:styleId="LO-normal">
    <w:name w:val="LO-normal"/>
    <w:qFormat/>
    <w:rsid w:val="00103E06"/>
    <w:pPr>
      <w:widowControl w:val="0"/>
      <w:suppressAutoHyphens/>
    </w:pPr>
    <w:rPr>
      <w:rFonts w:ascii="Times New Roman" w:eastAsia="Times New Roman" w:hAnsi="Times New Roman" w:cs="Times New Roman"/>
      <w:color w:val="000000"/>
      <w:kern w:val="2"/>
      <w:sz w:val="28"/>
      <w:szCs w:val="20"/>
      <w:lang w:val="uk-UA" w:eastAsia="zh-CN"/>
    </w:rPr>
  </w:style>
  <w:style w:type="paragraph" w:customStyle="1" w:styleId="p1">
    <w:name w:val="p1"/>
    <w:basedOn w:val="a"/>
    <w:qFormat/>
    <w:rsid w:val="0000695D"/>
    <w:pPr>
      <w:spacing w:before="280" w:after="280"/>
    </w:pPr>
    <w:rPr>
      <w:color w:val="auto"/>
      <w:spacing w:val="0"/>
      <w:sz w:val="24"/>
      <w:szCs w:val="24"/>
      <w:lang w:eastAsia="zh-CN"/>
    </w:rPr>
  </w:style>
  <w:style w:type="paragraph" w:customStyle="1" w:styleId="p2">
    <w:name w:val="p2"/>
    <w:basedOn w:val="a"/>
    <w:qFormat/>
    <w:rsid w:val="0000695D"/>
    <w:pPr>
      <w:spacing w:before="280" w:after="280"/>
    </w:pPr>
    <w:rPr>
      <w:color w:val="auto"/>
      <w:spacing w:val="0"/>
      <w:sz w:val="24"/>
      <w:szCs w:val="24"/>
      <w:lang w:eastAsia="zh-CN"/>
    </w:rPr>
  </w:style>
  <w:style w:type="paragraph" w:customStyle="1" w:styleId="p3">
    <w:name w:val="p3"/>
    <w:basedOn w:val="a"/>
    <w:qFormat/>
    <w:rsid w:val="0000695D"/>
    <w:pPr>
      <w:spacing w:before="280" w:after="280"/>
    </w:pPr>
    <w:rPr>
      <w:color w:val="auto"/>
      <w:spacing w:val="0"/>
      <w:sz w:val="24"/>
      <w:szCs w:val="24"/>
      <w:lang w:eastAsia="zh-CN"/>
    </w:rPr>
  </w:style>
  <w:style w:type="paragraph" w:customStyle="1" w:styleId="p4">
    <w:name w:val="p4"/>
    <w:basedOn w:val="a"/>
    <w:qFormat/>
    <w:rsid w:val="0000695D"/>
    <w:pPr>
      <w:spacing w:before="280" w:after="280"/>
    </w:pPr>
    <w:rPr>
      <w:color w:val="auto"/>
      <w:spacing w:val="0"/>
      <w:sz w:val="24"/>
      <w:szCs w:val="24"/>
      <w:lang w:eastAsia="zh-CN"/>
    </w:rPr>
  </w:style>
  <w:style w:type="paragraph" w:customStyle="1" w:styleId="p5">
    <w:name w:val="p5"/>
    <w:basedOn w:val="a"/>
    <w:qFormat/>
    <w:rsid w:val="0000695D"/>
    <w:pPr>
      <w:spacing w:before="280" w:after="280"/>
    </w:pPr>
    <w:rPr>
      <w:color w:val="auto"/>
      <w:spacing w:val="0"/>
      <w:sz w:val="24"/>
      <w:szCs w:val="24"/>
      <w:lang w:eastAsia="zh-CN"/>
    </w:rPr>
  </w:style>
  <w:style w:type="paragraph" w:customStyle="1" w:styleId="p6">
    <w:name w:val="p6"/>
    <w:basedOn w:val="a"/>
    <w:qFormat/>
    <w:rsid w:val="0000695D"/>
    <w:pPr>
      <w:spacing w:before="280" w:after="280"/>
    </w:pPr>
    <w:rPr>
      <w:color w:val="auto"/>
      <w:spacing w:val="0"/>
      <w:sz w:val="24"/>
      <w:szCs w:val="24"/>
      <w:lang w:eastAsia="zh-CN"/>
    </w:rPr>
  </w:style>
  <w:style w:type="paragraph" w:customStyle="1" w:styleId="p7">
    <w:name w:val="p7"/>
    <w:basedOn w:val="a"/>
    <w:qFormat/>
    <w:rsid w:val="0000695D"/>
    <w:pPr>
      <w:spacing w:before="280" w:after="280"/>
    </w:pPr>
    <w:rPr>
      <w:color w:val="auto"/>
      <w:spacing w:val="0"/>
      <w:sz w:val="24"/>
      <w:szCs w:val="24"/>
      <w:lang w:eastAsia="zh-CN"/>
    </w:rPr>
  </w:style>
  <w:style w:type="paragraph" w:customStyle="1" w:styleId="p8">
    <w:name w:val="p8"/>
    <w:basedOn w:val="a"/>
    <w:qFormat/>
    <w:rsid w:val="0000695D"/>
    <w:pPr>
      <w:spacing w:before="280" w:after="280"/>
    </w:pPr>
    <w:rPr>
      <w:color w:val="auto"/>
      <w:spacing w:val="0"/>
      <w:sz w:val="24"/>
      <w:szCs w:val="24"/>
      <w:lang w:eastAsia="zh-CN"/>
    </w:rPr>
  </w:style>
  <w:style w:type="paragraph" w:customStyle="1" w:styleId="p9">
    <w:name w:val="p9"/>
    <w:basedOn w:val="a"/>
    <w:qFormat/>
    <w:rsid w:val="0000695D"/>
    <w:pPr>
      <w:spacing w:before="280" w:after="280"/>
    </w:pPr>
    <w:rPr>
      <w:color w:val="auto"/>
      <w:spacing w:val="0"/>
      <w:sz w:val="24"/>
      <w:szCs w:val="24"/>
      <w:lang w:eastAsia="zh-CN"/>
    </w:rPr>
  </w:style>
  <w:style w:type="paragraph" w:customStyle="1" w:styleId="p10">
    <w:name w:val="p10"/>
    <w:basedOn w:val="a"/>
    <w:qFormat/>
    <w:rsid w:val="0000695D"/>
    <w:pPr>
      <w:spacing w:before="280" w:after="280"/>
    </w:pPr>
    <w:rPr>
      <w:color w:val="auto"/>
      <w:spacing w:val="0"/>
      <w:sz w:val="24"/>
      <w:szCs w:val="24"/>
      <w:lang w:eastAsia="zh-CN"/>
    </w:rPr>
  </w:style>
  <w:style w:type="paragraph" w:customStyle="1" w:styleId="p11">
    <w:name w:val="p11"/>
    <w:basedOn w:val="a"/>
    <w:qFormat/>
    <w:rsid w:val="0000695D"/>
    <w:pPr>
      <w:spacing w:before="280" w:after="280"/>
    </w:pPr>
    <w:rPr>
      <w:color w:val="auto"/>
      <w:spacing w:val="0"/>
      <w:sz w:val="24"/>
      <w:szCs w:val="24"/>
      <w:lang w:eastAsia="zh-CN"/>
    </w:rPr>
  </w:style>
  <w:style w:type="paragraph" w:customStyle="1" w:styleId="p12">
    <w:name w:val="p12"/>
    <w:basedOn w:val="a"/>
    <w:qFormat/>
    <w:rsid w:val="0000695D"/>
    <w:pPr>
      <w:spacing w:before="280" w:after="280"/>
    </w:pPr>
    <w:rPr>
      <w:color w:val="auto"/>
      <w:spacing w:val="0"/>
      <w:sz w:val="24"/>
      <w:szCs w:val="24"/>
      <w:lang w:eastAsia="zh-CN"/>
    </w:rPr>
  </w:style>
  <w:style w:type="paragraph" w:customStyle="1" w:styleId="p13">
    <w:name w:val="p13"/>
    <w:basedOn w:val="a"/>
    <w:qFormat/>
    <w:rsid w:val="0000695D"/>
    <w:pPr>
      <w:spacing w:before="280" w:after="280"/>
    </w:pPr>
    <w:rPr>
      <w:color w:val="auto"/>
      <w:spacing w:val="0"/>
      <w:sz w:val="24"/>
      <w:szCs w:val="24"/>
      <w:lang w:eastAsia="zh-CN"/>
    </w:rPr>
  </w:style>
  <w:style w:type="paragraph" w:customStyle="1" w:styleId="p14">
    <w:name w:val="p14"/>
    <w:basedOn w:val="a"/>
    <w:qFormat/>
    <w:rsid w:val="0000695D"/>
    <w:pPr>
      <w:spacing w:before="280" w:after="280"/>
    </w:pPr>
    <w:rPr>
      <w:color w:val="auto"/>
      <w:spacing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2492</Words>
  <Characters>14211</Characters>
  <Application>Microsoft Office Word</Application>
  <DocSecurity>0</DocSecurity>
  <Lines>118</Lines>
  <Paragraphs>33</Paragraphs>
  <ScaleCrop>false</ScaleCrop>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 Windows</cp:lastModifiedBy>
  <cp:revision>14</cp:revision>
  <dcterms:created xsi:type="dcterms:W3CDTF">2020-06-11T08:55:00Z</dcterms:created>
  <dcterms:modified xsi:type="dcterms:W3CDTF">2021-01-18T13:41:00Z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