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B6A5" w14:textId="77777777" w:rsidR="001D5902" w:rsidRDefault="00560C3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СТРАТЕГІЧНИЙ НАПРЯМОК: Громада чистого довкілля та зелених технологій</w:t>
      </w:r>
      <w:r>
        <w:rPr>
          <w:rFonts w:ascii="Arial" w:eastAsia="Arial" w:hAnsi="Arial" w:cs="Arial"/>
        </w:rPr>
        <w:t>.</w:t>
      </w:r>
    </w:p>
    <w:p w14:paraId="5C99AABD" w14:textId="77777777" w:rsidR="001D5902" w:rsidRDefault="00560C32">
      <w:pPr>
        <w:rPr>
          <w:rFonts w:ascii="Arial" w:eastAsia="Arial" w:hAnsi="Arial" w:cs="Arial"/>
        </w:rPr>
      </w:pPr>
      <w:r>
        <w:rPr>
          <w:rFonts w:ascii="Times New Roman" w:eastAsia="Times New Roman" w:hAnsi="Times New Roman"/>
          <w:sz w:val="24"/>
          <w:szCs w:val="24"/>
        </w:rPr>
        <w:t>.</w:t>
      </w:r>
    </w:p>
    <w:p w14:paraId="0E37EEF4" w14:textId="77777777" w:rsidR="001D5902" w:rsidRDefault="00560C32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after="120" w:line="240" w:lineRule="auto"/>
        <w:jc w:val="center"/>
      </w:pPr>
      <w:r>
        <w:rPr>
          <w:rFonts w:ascii="Arial" w:eastAsia="Arial" w:hAnsi="Arial" w:cs="Arial"/>
          <w:b/>
          <w:color w:val="0070C0"/>
        </w:rPr>
        <w:t>Стратегічні, операційні цілі та завдання</w:t>
      </w:r>
    </w:p>
    <w:tbl>
      <w:tblPr>
        <w:tblStyle w:val="af2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5636"/>
      </w:tblGrid>
      <w:tr w:rsidR="001D5902" w14:paraId="74B89169" w14:textId="77777777">
        <w:trPr>
          <w:trHeight w:val="364"/>
        </w:trPr>
        <w:tc>
          <w:tcPr>
            <w:tcW w:w="1809" w:type="dxa"/>
            <w:shd w:val="clear" w:color="auto" w:fill="548DD4"/>
          </w:tcPr>
          <w:p w14:paraId="12D6B566" w14:textId="77777777" w:rsidR="001D5902" w:rsidRDefault="00560C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206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2060"/>
              </w:rPr>
              <w:t>Стратегічнa</w:t>
            </w:r>
            <w:proofErr w:type="spellEnd"/>
            <w:r>
              <w:rPr>
                <w:rFonts w:ascii="Arial" w:eastAsia="Arial" w:hAnsi="Arial" w:cs="Arial"/>
                <w:b/>
                <w:color w:val="002060"/>
              </w:rPr>
              <w:t xml:space="preserve"> ціль D.</w:t>
            </w:r>
          </w:p>
        </w:tc>
        <w:tc>
          <w:tcPr>
            <w:tcW w:w="2410" w:type="dxa"/>
            <w:shd w:val="clear" w:color="auto" w:fill="B8CCE4"/>
          </w:tcPr>
          <w:p w14:paraId="51F9CAB8" w14:textId="77777777" w:rsidR="001D5902" w:rsidRDefault="00560C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Операційні цілі</w:t>
            </w:r>
          </w:p>
        </w:tc>
        <w:tc>
          <w:tcPr>
            <w:tcW w:w="5636" w:type="dxa"/>
            <w:shd w:val="clear" w:color="auto" w:fill="DBE5F1"/>
          </w:tcPr>
          <w:p w14:paraId="76E2C550" w14:textId="77777777" w:rsidR="001D5902" w:rsidRDefault="00560C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Завдання</w:t>
            </w:r>
          </w:p>
        </w:tc>
      </w:tr>
      <w:tr w:rsidR="001D5902" w14:paraId="7EB3DFCD" w14:textId="77777777">
        <w:trPr>
          <w:trHeight w:val="426"/>
        </w:trPr>
        <w:tc>
          <w:tcPr>
            <w:tcW w:w="1809" w:type="dxa"/>
            <w:vMerge w:val="restart"/>
            <w:shd w:val="clear" w:color="auto" w:fill="548DD4"/>
          </w:tcPr>
          <w:p w14:paraId="67AF5304" w14:textId="77777777" w:rsidR="001D5902" w:rsidRDefault="00560C3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b/>
                <w:color w:val="FFFFFF"/>
                <w:sz w:val="24"/>
                <w:szCs w:val="24"/>
              </w:rPr>
              <w:t>ФОРМУВАННЯ ЕКОЛОГІЧНО ЧИСТОЇ І БЕЗПЕЧНОЇ ГРОМАДИ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B8CCE4"/>
          </w:tcPr>
          <w:p w14:paraId="4C10B39E" w14:textId="77777777" w:rsidR="001D5902" w:rsidRDefault="005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4.1.Екологічне та  економічно вигідне поводження з відходами </w:t>
            </w:r>
          </w:p>
        </w:tc>
        <w:tc>
          <w:tcPr>
            <w:tcW w:w="5636" w:type="dxa"/>
            <w:shd w:val="clear" w:color="auto" w:fill="DBE5F1"/>
          </w:tcPr>
          <w:p w14:paraId="37C79535" w14:textId="77777777" w:rsidR="001D5902" w:rsidRDefault="00560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4.1.1.  Запровадження роздільного збору сміття, а саме  </w:t>
            </w:r>
            <w:proofErr w:type="spellStart"/>
            <w:r>
              <w:rPr>
                <w:rFonts w:ascii="Arial" w:eastAsia="Arial" w:hAnsi="Arial" w:cs="Arial"/>
              </w:rPr>
              <w:t>ресурсо</w:t>
            </w:r>
            <w:proofErr w:type="spellEnd"/>
            <w:r>
              <w:rPr>
                <w:rFonts w:ascii="Arial" w:eastAsia="Arial" w:hAnsi="Arial" w:cs="Arial"/>
              </w:rPr>
              <w:t>-цінних компонентів</w:t>
            </w:r>
          </w:p>
        </w:tc>
      </w:tr>
      <w:tr w:rsidR="001D5902" w14:paraId="61B8918E" w14:textId="77777777">
        <w:trPr>
          <w:trHeight w:val="426"/>
        </w:trPr>
        <w:tc>
          <w:tcPr>
            <w:tcW w:w="1809" w:type="dxa"/>
            <w:vMerge/>
            <w:shd w:val="clear" w:color="auto" w:fill="548DD4"/>
          </w:tcPr>
          <w:p w14:paraId="559DBB99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Merge/>
            <w:shd w:val="clear" w:color="auto" w:fill="B8CCE4"/>
          </w:tcPr>
          <w:p w14:paraId="1F32CDCD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5636" w:type="dxa"/>
            <w:shd w:val="clear" w:color="auto" w:fill="DBE5F1"/>
          </w:tcPr>
          <w:p w14:paraId="7B0DF68E" w14:textId="77777777" w:rsidR="001D5902" w:rsidRDefault="00560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4.1.2. Запровадження практик компостування в приватних садибах і комунальних закладах</w:t>
            </w:r>
          </w:p>
        </w:tc>
      </w:tr>
      <w:tr w:rsidR="001D5902" w14:paraId="46B124A6" w14:textId="77777777">
        <w:trPr>
          <w:trHeight w:val="216"/>
        </w:trPr>
        <w:tc>
          <w:tcPr>
            <w:tcW w:w="1809" w:type="dxa"/>
            <w:vMerge/>
            <w:shd w:val="clear" w:color="auto" w:fill="548DD4"/>
          </w:tcPr>
          <w:p w14:paraId="00B4EB0D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Merge/>
            <w:shd w:val="clear" w:color="auto" w:fill="B8CCE4"/>
          </w:tcPr>
          <w:p w14:paraId="37AA0BDE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5636" w:type="dxa"/>
            <w:shd w:val="clear" w:color="auto" w:fill="DBE5F1"/>
          </w:tcPr>
          <w:p w14:paraId="11961BB2" w14:textId="77777777" w:rsidR="001D5902" w:rsidRDefault="00560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4.1.3. Налагодження співпраці з сусідніми громадами з метою спільного сортування та забезпечення системи збору і вивезення ТПВ</w:t>
            </w:r>
          </w:p>
        </w:tc>
      </w:tr>
      <w:tr w:rsidR="001D5902" w14:paraId="577D7F6E" w14:textId="77777777">
        <w:trPr>
          <w:trHeight w:val="456"/>
        </w:trPr>
        <w:tc>
          <w:tcPr>
            <w:tcW w:w="1809" w:type="dxa"/>
            <w:vMerge/>
            <w:shd w:val="clear" w:color="auto" w:fill="548DD4"/>
          </w:tcPr>
          <w:p w14:paraId="14D7DBDC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Merge/>
            <w:shd w:val="clear" w:color="auto" w:fill="B8CCE4"/>
          </w:tcPr>
          <w:p w14:paraId="381A3B73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5636" w:type="dxa"/>
            <w:shd w:val="clear" w:color="auto" w:fill="DBE5F1"/>
          </w:tcPr>
          <w:p w14:paraId="61676AEA" w14:textId="77777777" w:rsidR="001D5902" w:rsidRDefault="00560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4.1.4. Розробка схеми санітарного очищення громади</w:t>
            </w:r>
          </w:p>
        </w:tc>
      </w:tr>
      <w:tr w:rsidR="001D5902" w14:paraId="4FF61E5E" w14:textId="77777777">
        <w:trPr>
          <w:trHeight w:val="192"/>
        </w:trPr>
        <w:tc>
          <w:tcPr>
            <w:tcW w:w="1809" w:type="dxa"/>
            <w:vMerge/>
            <w:shd w:val="clear" w:color="auto" w:fill="548DD4"/>
          </w:tcPr>
          <w:p w14:paraId="048E726F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Merge/>
            <w:shd w:val="clear" w:color="auto" w:fill="B8CCE4"/>
          </w:tcPr>
          <w:p w14:paraId="67C8CD23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5636" w:type="dxa"/>
            <w:shd w:val="clear" w:color="auto" w:fill="DBE5F1"/>
          </w:tcPr>
          <w:p w14:paraId="1D729620" w14:textId="77777777" w:rsidR="001D5902" w:rsidRDefault="00560C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4.1.5.  Проведення робіт з утримання паспортизованих сміттєзвалищ,  ліквідація стихійних сміттєзвалищ та їх рекультивація</w:t>
            </w:r>
          </w:p>
        </w:tc>
      </w:tr>
      <w:tr w:rsidR="001D5902" w14:paraId="0032EEC3" w14:textId="77777777">
        <w:tc>
          <w:tcPr>
            <w:tcW w:w="1809" w:type="dxa"/>
            <w:vMerge/>
            <w:shd w:val="clear" w:color="auto" w:fill="548DD4"/>
          </w:tcPr>
          <w:p w14:paraId="2FF7E6B3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Merge w:val="restart"/>
            <w:shd w:val="clear" w:color="auto" w:fill="B8CCE4"/>
          </w:tcPr>
          <w:p w14:paraId="545A1FBE" w14:textId="77777777" w:rsidR="001D5902" w:rsidRDefault="005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4.2. Розвиток системи благоустрою громади</w:t>
            </w:r>
          </w:p>
        </w:tc>
        <w:tc>
          <w:tcPr>
            <w:tcW w:w="5636" w:type="dxa"/>
            <w:shd w:val="clear" w:color="auto" w:fill="DBE5F1"/>
          </w:tcPr>
          <w:p w14:paraId="20809723" w14:textId="77777777" w:rsidR="001D5902" w:rsidRDefault="00560C3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4.2.1 Актуалізація  правил благоустрою ТГ та  заходів для  їх дотримання.</w:t>
            </w:r>
          </w:p>
        </w:tc>
      </w:tr>
      <w:tr w:rsidR="001D5902" w14:paraId="2B266876" w14:textId="77777777">
        <w:tc>
          <w:tcPr>
            <w:tcW w:w="1809" w:type="dxa"/>
            <w:vMerge/>
            <w:shd w:val="clear" w:color="auto" w:fill="548DD4"/>
          </w:tcPr>
          <w:p w14:paraId="3CFE6889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Merge/>
            <w:shd w:val="clear" w:color="auto" w:fill="B8CCE4"/>
          </w:tcPr>
          <w:p w14:paraId="06FD245E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5636" w:type="dxa"/>
            <w:shd w:val="clear" w:color="auto" w:fill="DBE5F1"/>
          </w:tcPr>
          <w:p w14:paraId="3868EEC9" w14:textId="77777777" w:rsidR="001D5902" w:rsidRDefault="00560C3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4.2.2. Боротьба з карантинним рослинами</w:t>
            </w:r>
          </w:p>
          <w:p w14:paraId="2C9D572F" w14:textId="77777777" w:rsidR="001D5902" w:rsidRDefault="001D590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1D5902" w14:paraId="6BF46AEB" w14:textId="77777777">
        <w:tc>
          <w:tcPr>
            <w:tcW w:w="1809" w:type="dxa"/>
            <w:vMerge/>
            <w:shd w:val="clear" w:color="auto" w:fill="548DD4"/>
          </w:tcPr>
          <w:p w14:paraId="7B824E28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Merge w:val="restart"/>
            <w:shd w:val="clear" w:color="auto" w:fill="B8CCE4"/>
          </w:tcPr>
          <w:p w14:paraId="50FD45D2" w14:textId="77777777" w:rsidR="001D5902" w:rsidRDefault="00560C3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4.3. Розвиток ефективної системи екологічної освіти</w:t>
            </w:r>
          </w:p>
        </w:tc>
        <w:tc>
          <w:tcPr>
            <w:tcW w:w="5636" w:type="dxa"/>
            <w:shd w:val="clear" w:color="auto" w:fill="DBE5F1"/>
          </w:tcPr>
          <w:p w14:paraId="1F6C7BB5" w14:textId="77777777" w:rsidR="001D5902" w:rsidRDefault="005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4.3.1. Проведення інформаційно-просвітницької роботи  для підвищення екологічної свідомості, зміни поведінки та запровадження практик  щодо  роздільного збору сміття </w:t>
            </w:r>
          </w:p>
          <w:p w14:paraId="1FD2903E" w14:textId="77777777" w:rsidR="001D5902" w:rsidRDefault="001D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D5902" w14:paraId="4CAEB948" w14:textId="77777777">
        <w:tc>
          <w:tcPr>
            <w:tcW w:w="1809" w:type="dxa"/>
            <w:vMerge/>
            <w:shd w:val="clear" w:color="auto" w:fill="548DD4"/>
          </w:tcPr>
          <w:p w14:paraId="1AB6B5C1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B8CCE4"/>
          </w:tcPr>
          <w:p w14:paraId="6E6774AB" w14:textId="77777777" w:rsidR="001D5902" w:rsidRDefault="001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DBE5F1"/>
          </w:tcPr>
          <w:p w14:paraId="11F3AFDF" w14:textId="77777777" w:rsidR="001D5902" w:rsidRDefault="00560C3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4.3.2. Проведення інформаційно-просвітницької роботи  з питань охорони довкілля серед населення</w:t>
            </w:r>
          </w:p>
        </w:tc>
      </w:tr>
    </w:tbl>
    <w:p w14:paraId="6606CCA1" w14:textId="77777777" w:rsidR="001D5902" w:rsidRDefault="00560C3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DE535A6" w14:textId="77777777" w:rsidR="001D5902" w:rsidRDefault="001D5902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4D47F021" w14:textId="77777777" w:rsidR="001D5902" w:rsidRDefault="001D5902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BD3FF1F" w14:textId="77777777" w:rsidR="001D5902" w:rsidRDefault="00560C32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Стратегічна ціль D.   Формування екологічно-чистої і безпечної громади</w:t>
      </w:r>
    </w:p>
    <w:p w14:paraId="6EEF3FFF" w14:textId="77777777" w:rsidR="001D5902" w:rsidRDefault="00560C32">
      <w:pPr>
        <w:tabs>
          <w:tab w:val="left" w:pos="-426"/>
        </w:tabs>
        <w:spacing w:before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Стратегія розвитку </w:t>
      </w:r>
      <w:r>
        <w:rPr>
          <w:rFonts w:ascii="Arial" w:eastAsia="Arial" w:hAnsi="Arial" w:cs="Arial"/>
          <w:color w:val="0D0D0D"/>
        </w:rPr>
        <w:t xml:space="preserve">Смідинської територіальної громади </w:t>
      </w:r>
      <w:r>
        <w:rPr>
          <w:rFonts w:ascii="Arial" w:eastAsia="Arial" w:hAnsi="Arial" w:cs="Arial"/>
        </w:rPr>
        <w:t xml:space="preserve">базується на </w:t>
      </w:r>
      <w:r>
        <w:rPr>
          <w:rFonts w:ascii="Arial" w:eastAsia="Arial" w:hAnsi="Arial" w:cs="Arial"/>
          <w:color w:val="003300"/>
        </w:rPr>
        <w:t>принципах збалансованого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 xml:space="preserve">економічного та соціального розвитку громади, </w:t>
      </w:r>
      <w:r>
        <w:rPr>
          <w:rFonts w:ascii="Arial" w:eastAsia="Arial" w:hAnsi="Arial" w:cs="Arial"/>
          <w:color w:val="000000"/>
        </w:rPr>
        <w:t>раціонального використання ресурсного потенціалу та екологічної безпеки. Тому стратегічні напрями розвитку ТГ включають природоохоронну складову й спрямовані на забезпечення цілей з роз</w:t>
      </w:r>
      <w:r>
        <w:rPr>
          <w:rFonts w:ascii="Arial" w:eastAsia="Arial" w:hAnsi="Arial" w:cs="Arial"/>
          <w:color w:val="000000"/>
        </w:rPr>
        <w:t>витку екологічно чистої та безпечної громади.</w:t>
      </w:r>
    </w:p>
    <w:p w14:paraId="6B76FD84" w14:textId="77777777" w:rsidR="001D5902" w:rsidRDefault="00560C32">
      <w:pPr>
        <w:spacing w:before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Екологічна ситуація на території ТГ характеризується відносною стабільністю показників. Разом з тим, висока зношеність інфраструктури громади, відсутність системи </w:t>
      </w:r>
      <w:r>
        <w:rPr>
          <w:rFonts w:ascii="Arial" w:eastAsia="Arial" w:hAnsi="Arial" w:cs="Arial"/>
          <w:color w:val="000000"/>
        </w:rPr>
        <w:t xml:space="preserve">збирання, вивезення, утилізації, захоронення </w:t>
      </w:r>
      <w:r>
        <w:rPr>
          <w:rFonts w:ascii="Arial" w:eastAsia="Arial" w:hAnsi="Arial" w:cs="Arial"/>
          <w:color w:val="000000"/>
        </w:rPr>
        <w:t>чи переробки твердих побутових відходів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</w:rPr>
        <w:lastRenderedPageBreak/>
        <w:t xml:space="preserve">інтенсивна діяльність сільськогосподарських підприємств, інші </w:t>
      </w:r>
      <w:proofErr w:type="spellStart"/>
      <w:r>
        <w:rPr>
          <w:rFonts w:ascii="Arial" w:eastAsia="Arial" w:hAnsi="Arial" w:cs="Arial"/>
        </w:rPr>
        <w:t>чиники</w:t>
      </w:r>
      <w:proofErr w:type="spellEnd"/>
      <w:r>
        <w:rPr>
          <w:rFonts w:ascii="Arial" w:eastAsia="Arial" w:hAnsi="Arial" w:cs="Arial"/>
        </w:rPr>
        <w:t xml:space="preserve">  в комплексі створюють екологічні загрози для громади. </w:t>
      </w:r>
    </w:p>
    <w:p w14:paraId="4EE88FBD" w14:textId="77777777" w:rsidR="001D5902" w:rsidRDefault="00560C32">
      <w:pPr>
        <w:spacing w:before="120"/>
        <w:ind w:firstLine="708"/>
        <w:jc w:val="both"/>
        <w:rPr>
          <w:rFonts w:ascii="Arial" w:eastAsia="Arial" w:hAnsi="Arial" w:cs="Arial"/>
          <w:highlight w:val="cyan"/>
        </w:rPr>
      </w:pPr>
      <w:r>
        <w:rPr>
          <w:rFonts w:ascii="Arial" w:eastAsia="Arial" w:hAnsi="Arial" w:cs="Arial"/>
        </w:rPr>
        <w:t xml:space="preserve"> Основними екологічними проблемами територіальної громади є неналежне поводження з відход</w:t>
      </w:r>
      <w:r>
        <w:rPr>
          <w:rFonts w:ascii="Arial" w:eastAsia="Arial" w:hAnsi="Arial" w:cs="Arial"/>
        </w:rPr>
        <w:t xml:space="preserve">ами, стихійні сміттєзвалища, забруднення ґрунтів,  невідповідна якість води та водопостачання. </w:t>
      </w:r>
    </w:p>
    <w:p w14:paraId="4ADF16F5" w14:textId="77777777" w:rsidR="001D5902" w:rsidRDefault="00560C32">
      <w:pPr>
        <w:tabs>
          <w:tab w:val="left" w:pos="-426"/>
        </w:tabs>
        <w:spacing w:before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Стратегія в цілому спрямована на зменшення впливів на довкілля. Цілі Стратегії узгоджуються з державними та регіональним екологічними цілями, визначеними в </w:t>
      </w:r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</w:rPr>
        <w:t>Ос</w:t>
      </w:r>
      <w:r>
        <w:rPr>
          <w:rFonts w:ascii="Arial" w:eastAsia="Arial" w:hAnsi="Arial" w:cs="Arial"/>
        </w:rPr>
        <w:t>новних засадах (стратегії) державної екологічної політики України на період до 2029 року та «Стратегії розвитку Волинської області на період до 2027 року».</w:t>
      </w:r>
    </w:p>
    <w:p w14:paraId="6B8091EA" w14:textId="77777777" w:rsidR="001D5902" w:rsidRDefault="00560C32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Досягнення стратегічної цілі пропонується через наступну структуру операційних цілей та завдань.</w:t>
      </w:r>
    </w:p>
    <w:p w14:paraId="3E6AA0D7" w14:textId="77777777" w:rsidR="001D5902" w:rsidRDefault="001D5902">
      <w:pPr>
        <w:jc w:val="right"/>
        <w:rPr>
          <w:rFonts w:ascii="PF Square Sans Pro" w:eastAsia="PF Square Sans Pro" w:hAnsi="PF Square Sans Pro" w:cs="PF Square Sans Pro"/>
        </w:rPr>
      </w:pPr>
    </w:p>
    <w:p w14:paraId="1BA92210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Операційна ціль 4.1.  Налагодження системи поводження з твердими побутовими відходами у всій ТГ</w:t>
      </w:r>
    </w:p>
    <w:p w14:paraId="428C7E01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0"/>
        <w:jc w:val="both"/>
        <w:rPr>
          <w:rFonts w:ascii="Arial" w:eastAsia="Arial" w:hAnsi="Arial" w:cs="Arial"/>
          <w:b/>
          <w:color w:val="000000"/>
        </w:rPr>
      </w:pPr>
    </w:p>
    <w:p w14:paraId="22CABD10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Дана ціль</w:t>
      </w:r>
      <w:r>
        <w:rPr>
          <w:rFonts w:ascii="Arial" w:eastAsia="Arial" w:hAnsi="Arial" w:cs="Arial"/>
          <w:b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покликана вирішити  одну з найважливіших на сьогоднішній день екологічних проблем громади, що стосується  поводження з твердими побутовими відходами.  У </w:t>
      </w:r>
      <w:proofErr w:type="spellStart"/>
      <w:r>
        <w:rPr>
          <w:rFonts w:ascii="Arial" w:eastAsia="Arial" w:hAnsi="Arial" w:cs="Arial"/>
          <w:color w:val="000000"/>
        </w:rPr>
        <w:t>Смідинський</w:t>
      </w:r>
      <w:proofErr w:type="spellEnd"/>
      <w:r>
        <w:rPr>
          <w:rFonts w:ascii="Arial" w:eastAsia="Arial" w:hAnsi="Arial" w:cs="Arial"/>
          <w:color w:val="000000"/>
        </w:rPr>
        <w:t xml:space="preserve"> ТГ відсутнє організоване збирання, вивезення, утилізація або захоронення твердих побутових </w:t>
      </w:r>
      <w:r>
        <w:rPr>
          <w:rFonts w:ascii="Arial" w:eastAsia="Arial" w:hAnsi="Arial" w:cs="Arial"/>
          <w:color w:val="000000"/>
        </w:rPr>
        <w:t>відходів, не має комунального підприємства, спецтехніки, належного контейнерного парку, досвіду у населення укладати договори та сплачувати за вивіз сміття. Для громади це є великим  викликом, та і одночасно можливістю налагодити систему поводження з відхо</w:t>
      </w:r>
      <w:r>
        <w:rPr>
          <w:rFonts w:ascii="Arial" w:eastAsia="Arial" w:hAnsi="Arial" w:cs="Arial"/>
          <w:color w:val="000000"/>
        </w:rPr>
        <w:t>дами на основі кращих практик, та у відповідності до чинних вимог.  Беручи до уваги ймовірні сценарії розвитку системи поводження з ТПВ в області на основі проекту регіонального плану управління відходами у Волинській області до 2030р., перед громадою стої</w:t>
      </w:r>
      <w:r>
        <w:rPr>
          <w:rFonts w:ascii="Arial" w:eastAsia="Arial" w:hAnsi="Arial" w:cs="Arial"/>
          <w:color w:val="000000"/>
        </w:rPr>
        <w:t xml:space="preserve">ть завдання мінімізувати кількість сміття, яке може  потрапити на полігон. Для цього громада ставить перед собою завдання запровадити роздільний відбір </w:t>
      </w:r>
      <w:proofErr w:type="spellStart"/>
      <w:r>
        <w:rPr>
          <w:rFonts w:ascii="Arial" w:eastAsia="Arial" w:hAnsi="Arial" w:cs="Arial"/>
          <w:color w:val="000000"/>
        </w:rPr>
        <w:t>ресурсо</w:t>
      </w:r>
      <w:proofErr w:type="spellEnd"/>
      <w:r>
        <w:rPr>
          <w:rFonts w:ascii="Arial" w:eastAsia="Arial" w:hAnsi="Arial" w:cs="Arial"/>
          <w:color w:val="000000"/>
        </w:rPr>
        <w:t>-цінних компонентів, небезпечних відходів, мінімізувати кількість органічних відходів, які потенц</w:t>
      </w:r>
      <w:r>
        <w:rPr>
          <w:rFonts w:ascii="Arial" w:eastAsia="Arial" w:hAnsi="Arial" w:cs="Arial"/>
          <w:color w:val="000000"/>
        </w:rPr>
        <w:t>ійно можуть потрапити на полігон та підлягатимуть вивезенню. Пропонована система передбачає ряд завдань для подолання вказаних проблем.</w:t>
      </w:r>
    </w:p>
    <w:p w14:paraId="56C3DA57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firstLine="700"/>
        <w:jc w:val="both"/>
        <w:rPr>
          <w:rFonts w:ascii="Arial" w:eastAsia="Arial" w:hAnsi="Arial" w:cs="Arial"/>
          <w:color w:val="000000"/>
        </w:rPr>
      </w:pPr>
    </w:p>
    <w:p w14:paraId="329C190B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Завдання 4.1.1. </w:t>
      </w:r>
      <w:r>
        <w:rPr>
          <w:rFonts w:ascii="Arial" w:eastAsia="Arial" w:hAnsi="Arial" w:cs="Arial"/>
          <w:color w:val="000000"/>
        </w:rPr>
        <w:t xml:space="preserve">Запровадження роздільного збору сміття, а саме  </w:t>
      </w:r>
      <w:proofErr w:type="spellStart"/>
      <w:r>
        <w:rPr>
          <w:rFonts w:ascii="Arial" w:eastAsia="Arial" w:hAnsi="Arial" w:cs="Arial"/>
          <w:color w:val="000000"/>
        </w:rPr>
        <w:t>ресурсо</w:t>
      </w:r>
      <w:proofErr w:type="spellEnd"/>
      <w:r>
        <w:rPr>
          <w:rFonts w:ascii="Arial" w:eastAsia="Arial" w:hAnsi="Arial" w:cs="Arial"/>
          <w:color w:val="000000"/>
        </w:rPr>
        <w:t xml:space="preserve">-цінних компонентів </w:t>
      </w:r>
    </w:p>
    <w:p w14:paraId="297981E1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</w:rPr>
      </w:pPr>
    </w:p>
    <w:p w14:paraId="35786822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В громаді є контейнери дл</w:t>
      </w:r>
      <w:r>
        <w:rPr>
          <w:rFonts w:ascii="Arial" w:eastAsia="Arial" w:hAnsi="Arial" w:cs="Arial"/>
          <w:color w:val="000000"/>
        </w:rPr>
        <w:t xml:space="preserve">я окремого збирання пластику, скла, паперу. Проте їх недостатньо, не всі мешканці відсортовують </w:t>
      </w:r>
      <w:proofErr w:type="spellStart"/>
      <w:r>
        <w:rPr>
          <w:rFonts w:ascii="Arial" w:eastAsia="Arial" w:hAnsi="Arial" w:cs="Arial"/>
          <w:color w:val="000000"/>
        </w:rPr>
        <w:t>ресурсоцінні</w:t>
      </w:r>
      <w:proofErr w:type="spellEnd"/>
      <w:r>
        <w:rPr>
          <w:rFonts w:ascii="Arial" w:eastAsia="Arial" w:hAnsi="Arial" w:cs="Arial"/>
          <w:color w:val="000000"/>
        </w:rPr>
        <w:t xml:space="preserve"> компоненти, не має культури та традицій сортування   серед населення. Через низьку  вартість вторинної сировини не є можливим охопити віддалені сел</w:t>
      </w:r>
      <w:r>
        <w:rPr>
          <w:rFonts w:ascii="Arial" w:eastAsia="Arial" w:hAnsi="Arial" w:cs="Arial"/>
          <w:color w:val="000000"/>
        </w:rPr>
        <w:t>а та отримати економічний ефект від збирання вторинної сировини. Робота в цьому напрямку має бути системною і постійною. Дане завдання   передбачає оновлення контейнерного господарства, запровадження розумного логістичного розміщення контейнерів та місць д</w:t>
      </w:r>
      <w:r>
        <w:rPr>
          <w:rFonts w:ascii="Arial" w:eastAsia="Arial" w:hAnsi="Arial" w:cs="Arial"/>
          <w:color w:val="000000"/>
        </w:rPr>
        <w:t xml:space="preserve">ля збору </w:t>
      </w:r>
      <w:proofErr w:type="spellStart"/>
      <w:r>
        <w:rPr>
          <w:rFonts w:ascii="Arial" w:eastAsia="Arial" w:hAnsi="Arial" w:cs="Arial"/>
          <w:color w:val="000000"/>
        </w:rPr>
        <w:t>ресурсо</w:t>
      </w:r>
      <w:proofErr w:type="spellEnd"/>
      <w:r>
        <w:rPr>
          <w:rFonts w:ascii="Arial" w:eastAsia="Arial" w:hAnsi="Arial" w:cs="Arial"/>
          <w:color w:val="000000"/>
        </w:rPr>
        <w:t xml:space="preserve">-цінних компонентів та впровадження культури сортування в домашніх господарствах, що вже є стандартом в європейських країнах.  </w:t>
      </w:r>
    </w:p>
    <w:p w14:paraId="673FC08F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</w:rPr>
      </w:pPr>
    </w:p>
    <w:p w14:paraId="13CB107C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Як результат: </w:t>
      </w:r>
    </w:p>
    <w:p w14:paraId="7044130D" w14:textId="77777777" w:rsidR="001D5902" w:rsidRDefault="00560C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у кожному населеному пункті будуть доступні та зручні  місця та майданчики збору </w:t>
      </w:r>
      <w:proofErr w:type="spellStart"/>
      <w:r>
        <w:rPr>
          <w:rFonts w:ascii="Arial" w:eastAsia="Arial" w:hAnsi="Arial" w:cs="Arial"/>
          <w:color w:val="000000"/>
        </w:rPr>
        <w:t>ресурсо</w:t>
      </w:r>
      <w:proofErr w:type="spellEnd"/>
      <w:r>
        <w:rPr>
          <w:rFonts w:ascii="Arial" w:eastAsia="Arial" w:hAnsi="Arial" w:cs="Arial"/>
          <w:color w:val="000000"/>
        </w:rPr>
        <w:t xml:space="preserve">-цінних компонентів, </w:t>
      </w:r>
    </w:p>
    <w:p w14:paraId="7E9BC7CA" w14:textId="77777777" w:rsidR="001D5902" w:rsidRDefault="00560C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будуть працюючі механізми передачі зібраної вторинної сировини суб’єктам підприємницької діяльності, </w:t>
      </w:r>
    </w:p>
    <w:p w14:paraId="394C8A24" w14:textId="77777777" w:rsidR="001D5902" w:rsidRDefault="00560C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кількість домогосподарств, що сортують сміт</w:t>
      </w:r>
      <w:r>
        <w:rPr>
          <w:rFonts w:ascii="Arial" w:eastAsia="Arial" w:hAnsi="Arial" w:cs="Arial"/>
          <w:color w:val="000000"/>
        </w:rPr>
        <w:t xml:space="preserve">тя  і приносять  </w:t>
      </w:r>
      <w:proofErr w:type="spellStart"/>
      <w:r>
        <w:rPr>
          <w:rFonts w:ascii="Arial" w:eastAsia="Arial" w:hAnsi="Arial" w:cs="Arial"/>
          <w:color w:val="000000"/>
        </w:rPr>
        <w:t>ресурсно</w:t>
      </w:r>
      <w:proofErr w:type="spellEnd"/>
      <w:r>
        <w:rPr>
          <w:rFonts w:ascii="Arial" w:eastAsia="Arial" w:hAnsi="Arial" w:cs="Arial"/>
          <w:color w:val="000000"/>
        </w:rPr>
        <w:t xml:space="preserve">-цінні компоненти на пункти збору вторинної сировини сягатиме  до 80 % від загальної кількості домогосподарств в ТГ </w:t>
      </w:r>
    </w:p>
    <w:p w14:paraId="485C675C" w14:textId="77777777" w:rsidR="001D5902" w:rsidRDefault="00560C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поступово  буде досягнутий рівень, коли на звалище  буде вивозитись тільки неутилізована частки ТПВ (сміття з конт</w:t>
      </w:r>
      <w:r>
        <w:rPr>
          <w:rFonts w:ascii="Arial" w:eastAsia="Arial" w:hAnsi="Arial" w:cs="Arial"/>
          <w:color w:val="000000"/>
        </w:rPr>
        <w:t xml:space="preserve">ейнерів з вологістю до 60%, неутилізований залишок  сортування), яка підлягає захороненню. </w:t>
      </w:r>
    </w:p>
    <w:p w14:paraId="1BF61DEC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BE6B6FB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Завдання 4.1.2. Запровадження практик компостування в приватних садибах і комунальних закладах</w:t>
      </w:r>
    </w:p>
    <w:p w14:paraId="6D06A9A0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33A6554A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За попередніми даними в морфологічному складу відходів Смідинської ТГ органічні рештки складають приблизно 33%. Це майже третина  від загальної кількості відходів, що  продукується в громаді. Ця кількість відходів може потенційно потрапляти на сміттєзвалищ</w:t>
      </w:r>
      <w:r>
        <w:rPr>
          <w:rFonts w:ascii="Arial" w:eastAsia="Arial" w:hAnsi="Arial" w:cs="Arial"/>
          <w:color w:val="000000"/>
        </w:rPr>
        <w:t xml:space="preserve">а.  З огляду того що у ТГ домінуючим є приватний сектор, який має у володіння присадибні ділянки то самим розумним, доцільним, економічно- і екологічно- вигідним способом поводження з органічними відходами є компостування. </w:t>
      </w:r>
    </w:p>
    <w:p w14:paraId="0F22BC98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color w:val="000000"/>
        </w:rPr>
      </w:pPr>
    </w:p>
    <w:p w14:paraId="42A9DC59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Певні практики компостування в </w:t>
      </w:r>
      <w:r>
        <w:rPr>
          <w:rFonts w:ascii="Arial" w:eastAsia="Arial" w:hAnsi="Arial" w:cs="Arial"/>
          <w:color w:val="000000"/>
        </w:rPr>
        <w:t xml:space="preserve">громаді є. Проте просто наявність в приватних домогосподарствах місць для зберігання </w:t>
      </w:r>
      <w:proofErr w:type="spellStart"/>
      <w:r>
        <w:rPr>
          <w:rFonts w:ascii="Arial" w:eastAsia="Arial" w:hAnsi="Arial" w:cs="Arial"/>
          <w:color w:val="000000"/>
        </w:rPr>
        <w:t>рештків</w:t>
      </w:r>
      <w:proofErr w:type="spellEnd"/>
      <w:r>
        <w:rPr>
          <w:rFonts w:ascii="Arial" w:eastAsia="Arial" w:hAnsi="Arial" w:cs="Arial"/>
          <w:color w:val="000000"/>
        </w:rPr>
        <w:t xml:space="preserve"> продуктів життєдіяльності тварин і  рослинних відходів не завжди можна вважати компостерами. </w:t>
      </w:r>
    </w:p>
    <w:p w14:paraId="097726F7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Основною метою громади є створення компостерів в кожній садибі, де бу</w:t>
      </w:r>
      <w:r>
        <w:rPr>
          <w:rFonts w:ascii="Arial" w:eastAsia="Arial" w:hAnsi="Arial" w:cs="Arial"/>
          <w:color w:val="000000"/>
        </w:rPr>
        <w:t>дуть утилізуватись та перероблятись органічні відходи природним способом, з використанням сучасних правил компостування, що дозволятиме робити це на певному цивілізованому, екологічному та культурному рівні, та стане зручним способом переробки для власникі</w:t>
      </w:r>
      <w:r>
        <w:rPr>
          <w:rFonts w:ascii="Arial" w:eastAsia="Arial" w:hAnsi="Arial" w:cs="Arial"/>
          <w:color w:val="000000"/>
        </w:rPr>
        <w:t xml:space="preserve">в компостерів, зменшить навантаження на звалища та негативний вплив на навколишнє середовище. </w:t>
      </w:r>
    </w:p>
    <w:p w14:paraId="3B1E8309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color w:val="000000"/>
        </w:rPr>
      </w:pPr>
    </w:p>
    <w:p w14:paraId="1C95B7AE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Працівники комунальних освітніх закладів, інших установ, сільської ради, старости, громадські активісти та свідомі мешканці громади  мають стати провідниками ці</w:t>
      </w:r>
      <w:r>
        <w:rPr>
          <w:rFonts w:ascii="Arial" w:eastAsia="Arial" w:hAnsi="Arial" w:cs="Arial"/>
          <w:color w:val="000000"/>
        </w:rPr>
        <w:t>єї діяльності. Системна робота через вивчення кращих практик компостування в інших громадах, популяризації ідей компостування шляхом поширення інформації про успішні приклади компостування в садибах ТГ, розміщення компостерів при комунальних закладах, мают</w:t>
      </w:r>
      <w:r>
        <w:rPr>
          <w:rFonts w:ascii="Arial" w:eastAsia="Arial" w:hAnsi="Arial" w:cs="Arial"/>
          <w:color w:val="000000"/>
        </w:rPr>
        <w:t xml:space="preserve">ь заохочувати та спонукати мешканців практикувати компостування. Практики компостування мають стати традиційною, невід’ємною частиною ведення домашнього господарства та  використовуватись практично всіма господарствами. </w:t>
      </w:r>
    </w:p>
    <w:p w14:paraId="36B445A9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color w:val="000000"/>
        </w:rPr>
      </w:pPr>
    </w:p>
    <w:p w14:paraId="3CE127C1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color w:val="000000"/>
        </w:rPr>
      </w:pPr>
    </w:p>
    <w:p w14:paraId="24BEFC45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Завдання 4.1.3. Налагодження спів</w:t>
      </w:r>
      <w:r>
        <w:rPr>
          <w:rFonts w:ascii="Arial" w:eastAsia="Arial" w:hAnsi="Arial" w:cs="Arial"/>
          <w:b/>
          <w:color w:val="000000"/>
        </w:rPr>
        <w:t>праці з сусідніми громадами з метою спільного сортування та забезпечення системи збору і вивезення ТПВ</w:t>
      </w:r>
    </w:p>
    <w:p w14:paraId="4DE09EC9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b/>
          <w:color w:val="000000"/>
        </w:rPr>
      </w:pPr>
    </w:p>
    <w:p w14:paraId="3D3855F1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Відсутність власного комунального господарства, матеріальної технічної бази ТГ для надання послуги зі збору та вивезення ТПВ є передумовою для пошуку, т</w:t>
      </w:r>
      <w:r>
        <w:rPr>
          <w:rFonts w:ascii="Arial" w:eastAsia="Arial" w:hAnsi="Arial" w:cs="Arial"/>
          <w:color w:val="000000"/>
        </w:rPr>
        <w:t>а реалізації конкретних завдань у співробітництві з іншими ТГ та їх комунальними установами чи суб’єктами підприємництва. Керуючись принципами муніципального співробітництва ТГ може вирішувати проблеми по управлінню відходами. Буде  вивчений позитивний дос</w:t>
      </w:r>
      <w:r>
        <w:rPr>
          <w:rFonts w:ascii="Arial" w:eastAsia="Arial" w:hAnsi="Arial" w:cs="Arial"/>
          <w:color w:val="000000"/>
        </w:rPr>
        <w:t xml:space="preserve">від інших громад, в тому числі сусідніх, для можливого об’єднання зусиль, пошуку рішень та втілення в життя спільних проектів. </w:t>
      </w:r>
    </w:p>
    <w:p w14:paraId="3545DEFC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cs="Calibri"/>
          <w:color w:val="000000"/>
        </w:rPr>
      </w:pPr>
      <w:r>
        <w:rPr>
          <w:rFonts w:ascii="Arial" w:eastAsia="Arial" w:hAnsi="Arial" w:cs="Arial"/>
          <w:color w:val="000000"/>
        </w:rPr>
        <w:t>Як результат має бути вивчена економічна доцільність і можливість укладення договорів зі спеціалізованими установами для запрова</w:t>
      </w:r>
      <w:r>
        <w:rPr>
          <w:rFonts w:ascii="Arial" w:eastAsia="Arial" w:hAnsi="Arial" w:cs="Arial"/>
          <w:color w:val="000000"/>
        </w:rPr>
        <w:t>дження послуги зі збору та вивезення  ТПВ, реалізація цих договорів. Після проходження підготовчих етапів з підготовки і затвердження нормативних документів, черговим  етапом буде системна робота з населенням по укладенню договорів та  своєчасна оплата нас</w:t>
      </w:r>
      <w:r>
        <w:rPr>
          <w:rFonts w:ascii="Arial" w:eastAsia="Arial" w:hAnsi="Arial" w:cs="Arial"/>
          <w:color w:val="000000"/>
        </w:rPr>
        <w:t xml:space="preserve">еленням отриманої послуги за збір та вивезення ТПВ. </w:t>
      </w:r>
    </w:p>
    <w:p w14:paraId="54883A9E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b/>
          <w:color w:val="000000"/>
        </w:rPr>
      </w:pPr>
    </w:p>
    <w:p w14:paraId="093DADC5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b/>
          <w:color w:val="000000"/>
        </w:rPr>
      </w:pPr>
    </w:p>
    <w:p w14:paraId="1E402766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Завдання 4.1.4. Розробка схеми санітарного очищення громади</w:t>
      </w:r>
    </w:p>
    <w:p w14:paraId="1E343CD0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b/>
          <w:color w:val="000000"/>
        </w:rPr>
      </w:pPr>
    </w:p>
    <w:p w14:paraId="550DB959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right="20" w:firstLine="700"/>
        <w:jc w:val="both"/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  <w:color w:val="333333"/>
          <w:highlight w:val="white"/>
        </w:rPr>
        <w:t xml:space="preserve">Відповідно до </w:t>
      </w:r>
      <w:proofErr w:type="spellStart"/>
      <w:r>
        <w:rPr>
          <w:rFonts w:ascii="Arial" w:eastAsia="Arial" w:hAnsi="Arial" w:cs="Arial"/>
          <w:color w:val="333333"/>
          <w:highlight w:val="white"/>
        </w:rPr>
        <w:t>п.п</w:t>
      </w:r>
      <w:proofErr w:type="spellEnd"/>
      <w:r>
        <w:rPr>
          <w:rFonts w:ascii="Arial" w:eastAsia="Arial" w:hAnsi="Arial" w:cs="Arial"/>
          <w:color w:val="333333"/>
          <w:highlight w:val="white"/>
        </w:rPr>
        <w:t>. 44.45 частини 1 статті 26 Закону України № «Про місцеве самоврядування в Україні», відповідно до підпункту 4 пункту 2 статті 10 Закону України «Про благоустрій населених пунктів», пункту «б» статті 21 Закону України «Про відходи», Правил</w:t>
      </w:r>
      <w:r>
        <w:rPr>
          <w:rFonts w:ascii="Arial" w:eastAsia="Arial" w:hAnsi="Arial" w:cs="Arial"/>
          <w:color w:val="333333"/>
          <w:highlight w:val="white"/>
        </w:rPr>
        <w:t xml:space="preserve"> надання послуг з вивезення побутових відходів , затверджених постановою Кабінету Міністрів України від 10 грудня 2008 року №1070 (зі змінами),  ДБП Б.2.2 - 6:2013 «Склад та зміст схеми санітарного очищення населеного пункту», в ТГ має бути обов’язково роз</w:t>
      </w:r>
      <w:r>
        <w:rPr>
          <w:rFonts w:ascii="Arial" w:eastAsia="Arial" w:hAnsi="Arial" w:cs="Arial"/>
          <w:color w:val="333333"/>
          <w:highlight w:val="white"/>
        </w:rPr>
        <w:t>роблена схема санітарної очистки населених пунктів для  впорядкування питань у сфері поводження з відходами, забезпечення утримання населених пунктів громади в належному санітарному стані, зменшення негативного впливу відходів на довкілля та здоров’я насел</w:t>
      </w:r>
      <w:r>
        <w:rPr>
          <w:rFonts w:ascii="Arial" w:eastAsia="Arial" w:hAnsi="Arial" w:cs="Arial"/>
          <w:color w:val="333333"/>
          <w:highlight w:val="white"/>
        </w:rPr>
        <w:t xml:space="preserve">ення. Схема може </w:t>
      </w:r>
      <w:r>
        <w:rPr>
          <w:rFonts w:ascii="Arial" w:eastAsia="Arial" w:hAnsi="Arial" w:cs="Arial"/>
          <w:color w:val="333333"/>
          <w:highlight w:val="white"/>
        </w:rPr>
        <w:lastRenderedPageBreak/>
        <w:t xml:space="preserve">бути розроблена власними силами, або замовлена у проектній організації. </w:t>
      </w:r>
    </w:p>
    <w:p w14:paraId="0A8C779B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right="20" w:firstLine="700"/>
        <w:jc w:val="both"/>
        <w:rPr>
          <w:rFonts w:ascii="Arial" w:eastAsia="Arial" w:hAnsi="Arial" w:cs="Arial"/>
          <w:color w:val="333333"/>
          <w:highlight w:val="white"/>
        </w:rPr>
      </w:pPr>
    </w:p>
    <w:p w14:paraId="49D53AD7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right="20" w:firstLine="70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333333"/>
          <w:highlight w:val="white"/>
        </w:rPr>
        <w:t xml:space="preserve">Завдання </w:t>
      </w:r>
      <w:r>
        <w:rPr>
          <w:rFonts w:ascii="Arial" w:eastAsia="Arial" w:hAnsi="Arial" w:cs="Arial"/>
          <w:b/>
          <w:color w:val="000000"/>
        </w:rPr>
        <w:t>4.1.5.  Проведення робіт з утримання паспортизованих сміттєзвалищ,  ліквідація стихійних сміттєзвалищ та їх рекультивація</w:t>
      </w:r>
    </w:p>
    <w:p w14:paraId="143F3987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right="20" w:firstLine="700"/>
        <w:jc w:val="both"/>
        <w:rPr>
          <w:rFonts w:ascii="Arial" w:eastAsia="Arial" w:hAnsi="Arial" w:cs="Arial"/>
          <w:color w:val="000000"/>
        </w:rPr>
      </w:pPr>
    </w:p>
    <w:p w14:paraId="588EA757" w14:textId="77777777" w:rsidR="001D5902" w:rsidRDefault="00560C32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Звалища ТПВ можуть здійснювати зн</w:t>
      </w:r>
      <w:r>
        <w:rPr>
          <w:rFonts w:ascii="Arial" w:eastAsia="Arial" w:hAnsi="Arial" w:cs="Arial"/>
        </w:rPr>
        <w:t>ачний негативний вплив на довкілля. Проблемним є той аспект, що звалища майже у всіх громадах не облаштовані системами захисту підземних вод, атмосферного повітря, ґрунтів у відповідності до вимог чинного законодавства. Тому має проводитись поступова  робо</w:t>
      </w:r>
      <w:r>
        <w:rPr>
          <w:rFonts w:ascii="Arial" w:eastAsia="Arial" w:hAnsi="Arial" w:cs="Arial"/>
        </w:rPr>
        <w:t>та для приведення їх стану   у відповідність до санітарних і екологічних вимог.  Відсутність комплексного підходу в галузі поводження та видалення побутових відходів у населених пунктах громади, призводить  до виникнення та зростання числа стихійних сміттє</w:t>
      </w:r>
      <w:r>
        <w:rPr>
          <w:rFonts w:ascii="Arial" w:eastAsia="Arial" w:hAnsi="Arial" w:cs="Arial"/>
        </w:rPr>
        <w:t xml:space="preserve">звалищ.  </w:t>
      </w:r>
    </w:p>
    <w:p w14:paraId="73B69064" w14:textId="77777777" w:rsidR="001D5902" w:rsidRDefault="00560C32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Для виконання завдання, передусім, доцільним є: </w:t>
      </w:r>
    </w:p>
    <w:p w14:paraId="3DCE39B9" w14:textId="77777777" w:rsidR="001D5902" w:rsidRDefault="00560C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повне охоплення території громади послугами зі збору та вивезення ТПВ;</w:t>
      </w:r>
    </w:p>
    <w:p w14:paraId="2B894F8A" w14:textId="77777777" w:rsidR="001D5902" w:rsidRDefault="00560C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створення контейнерного господарства, облаштування контейнерних майданчиків;</w:t>
      </w:r>
    </w:p>
    <w:p w14:paraId="4DBD3919" w14:textId="77777777" w:rsidR="001D5902" w:rsidRDefault="00560C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впровадження системи роздільного збирання ТПВ;</w:t>
      </w:r>
    </w:p>
    <w:p w14:paraId="6F44575C" w14:textId="77777777" w:rsidR="001D5902" w:rsidRDefault="00560C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уд</w:t>
      </w:r>
      <w:r>
        <w:rPr>
          <w:rFonts w:ascii="Arial" w:eastAsia="Arial" w:hAnsi="Arial" w:cs="Arial"/>
          <w:color w:val="000000"/>
        </w:rPr>
        <w:t>осконалення нормативно-методичного, організаційного, інформаційного забезпечення сфери поводження з ТПВ;</w:t>
      </w:r>
    </w:p>
    <w:p w14:paraId="2BD8581D" w14:textId="77777777" w:rsidR="001D5902" w:rsidRDefault="00560C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підвищення рівня відповідальності та екологічної культури населення.</w:t>
      </w:r>
    </w:p>
    <w:p w14:paraId="25B91565" w14:textId="77777777" w:rsidR="001D5902" w:rsidRDefault="001D5902">
      <w:pPr>
        <w:tabs>
          <w:tab w:val="left" w:pos="1134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48769AC2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Операційна ціль 4.2. Розвиток системи благоустрою громади</w:t>
      </w:r>
    </w:p>
    <w:p w14:paraId="091BE0DE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D8E56B4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Дана ціль має на меті покращити естетику зелених зон на території громади, охороняти цінні природні і туристичні території, а також підвищувати екологічну свідомість мешканців. Вона передбачає, зок</w:t>
      </w:r>
      <w:r>
        <w:rPr>
          <w:rFonts w:ascii="Arial" w:eastAsia="Arial" w:hAnsi="Arial" w:cs="Arial"/>
          <w:color w:val="000000"/>
        </w:rPr>
        <w:t xml:space="preserve">рема, благоустрій населених пунктів громади - парки, зони відпочинку, створення приязних зелених територій на території громади, організацію місць масового відпочинку різних вікових та соціальних груп населення. </w:t>
      </w:r>
    </w:p>
    <w:p w14:paraId="28A0F7C1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</w:p>
    <w:p w14:paraId="424D8214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Завдання 4.2.1. Актуалізація правил благоу</w:t>
      </w:r>
      <w:r>
        <w:rPr>
          <w:rFonts w:ascii="Arial" w:eastAsia="Arial" w:hAnsi="Arial" w:cs="Arial"/>
          <w:b/>
          <w:color w:val="000000"/>
        </w:rPr>
        <w:t>строю ОТГ та заходів на їх реалізацію та дотримання.</w:t>
      </w:r>
    </w:p>
    <w:p w14:paraId="32840060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Громада потребує перегляду та актуалізації правил благоустрою громади, які  спрямовані</w:t>
      </w:r>
      <w:r>
        <w:rPr>
          <w:rFonts w:ascii="Arial" w:eastAsia="Arial" w:hAnsi="Arial" w:cs="Arial"/>
          <w:color w:val="000000"/>
          <w:highlight w:val="white"/>
        </w:rPr>
        <w:t xml:space="preserve"> на створення умов, сприятливих для життєдіяльності людини та здійснення заходів з охорони довкілля. </w:t>
      </w:r>
      <w:r>
        <w:rPr>
          <w:rFonts w:ascii="Arial" w:eastAsia="Arial" w:hAnsi="Arial" w:cs="Arial"/>
          <w:color w:val="000000"/>
        </w:rPr>
        <w:t xml:space="preserve"> </w:t>
      </w:r>
    </w:p>
    <w:p w14:paraId="0D0F24D1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Смідинська ТГ </w:t>
      </w:r>
      <w:r>
        <w:rPr>
          <w:rFonts w:ascii="Arial" w:eastAsia="Arial" w:hAnsi="Arial" w:cs="Arial"/>
          <w:color w:val="000000"/>
          <w:highlight w:val="white"/>
        </w:rPr>
        <w:t>має Правила, якими визначено  порядок здійснення благоустрою, вимоги до впорядкування територій підприємств, установ, організацій у сфері благоустрою населених пунктів, вимоги до утримання зелених насаджень на об’єктах благоустрою — територіях загального к</w:t>
      </w:r>
      <w:r>
        <w:rPr>
          <w:rFonts w:ascii="Arial" w:eastAsia="Arial" w:hAnsi="Arial" w:cs="Arial"/>
          <w:color w:val="000000"/>
          <w:highlight w:val="white"/>
        </w:rPr>
        <w:t xml:space="preserve">ористування, вимоги до санітарного очищення території тощо. На порядку денному переглянути Правила, за потреби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внести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зміни, ще раз довести населенню громади інформацію про зміст та необхідності їх дотримання.  Одним заходів, що сприятиме реалізації Правил</w:t>
      </w:r>
      <w:r>
        <w:rPr>
          <w:rFonts w:ascii="Arial" w:eastAsia="Arial" w:hAnsi="Arial" w:cs="Arial"/>
          <w:color w:val="000000"/>
          <w:highlight w:val="white"/>
        </w:rPr>
        <w:t xml:space="preserve"> та їх дотримання може стати  запровадження в громаді діяльності громадського екологічного інспектора чи еколога, який   буде мати інструмент для реалізації механізму притягнення до адміністративної відповідальності злісних порушників правил благоустрою (щ</w:t>
      </w:r>
      <w:r>
        <w:rPr>
          <w:rFonts w:ascii="Arial" w:eastAsia="Arial" w:hAnsi="Arial" w:cs="Arial"/>
          <w:color w:val="000000"/>
          <w:highlight w:val="white"/>
        </w:rPr>
        <w:t xml:space="preserve">о стосується  поводження з відходами, спалювання сміття тощо). Це безумовне матиме превентивний характер та сприятиме дотримання прийнятих норм та порядку в ТГ.   </w:t>
      </w:r>
    </w:p>
    <w:p w14:paraId="19041369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C69606F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Завдання 4.2.2. Боротьба з карантинним рослинами</w:t>
      </w:r>
    </w:p>
    <w:p w14:paraId="01A5727F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43262264" w14:textId="77777777" w:rsidR="001D5902" w:rsidRDefault="00560C32">
      <w:pPr>
        <w:shd w:val="clear" w:color="auto" w:fill="FFFFFF"/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Для забезпечення належного санітарного стану ТГ, збереження здоров’я мешканців, необхідна  боротьба з карантинними рослинами та бур’янами. Найбільш поширені на території Смідинської ТГ рослини карантинних </w:t>
      </w:r>
      <w:r>
        <w:rPr>
          <w:rFonts w:ascii="Arial" w:eastAsia="Arial" w:hAnsi="Arial" w:cs="Arial"/>
          <w:color w:val="000000"/>
        </w:rPr>
        <w:t xml:space="preserve">бур’янів - амброзія </w:t>
      </w:r>
      <w:proofErr w:type="spellStart"/>
      <w:r>
        <w:rPr>
          <w:rFonts w:ascii="Arial" w:eastAsia="Arial" w:hAnsi="Arial" w:cs="Arial"/>
          <w:color w:val="000000"/>
        </w:rPr>
        <w:t>полинолиста</w:t>
      </w:r>
      <w:proofErr w:type="spellEnd"/>
      <w:r>
        <w:rPr>
          <w:rFonts w:ascii="Arial" w:eastAsia="Arial" w:hAnsi="Arial" w:cs="Arial"/>
          <w:color w:val="000000"/>
        </w:rPr>
        <w:t xml:space="preserve"> та борщівник Сосновського. </w:t>
      </w:r>
    </w:p>
    <w:p w14:paraId="29022F45" w14:textId="77777777" w:rsidR="001D5902" w:rsidRDefault="00560C32">
      <w:pPr>
        <w:shd w:val="clear" w:color="auto" w:fill="FFFFFF"/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В рамках завдання будуть проводитись заходи по  виявленню, локалізації та ліквідації небезпечних шкідливих бур’янів, яка буде проводитись  комплексно за участю представників  влади, землевласників</w:t>
      </w:r>
      <w:r>
        <w:rPr>
          <w:rFonts w:ascii="Arial" w:eastAsia="Arial" w:hAnsi="Arial" w:cs="Arial"/>
          <w:color w:val="000000"/>
          <w:highlight w:val="white"/>
        </w:rPr>
        <w:t xml:space="preserve"> та землекористувачів,  оскільки  проблемними ділянками, які займають  шкідливі бур’яни  є  пойми річок,  землі  розпайовані  для  власного використання землекористувачами, що не обробляються, пустирі,  лінії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електропередач</w:t>
      </w:r>
      <w:proofErr w:type="spellEnd"/>
      <w:r>
        <w:rPr>
          <w:rFonts w:ascii="Arial" w:eastAsia="Arial" w:hAnsi="Arial" w:cs="Arial"/>
          <w:color w:val="000000"/>
          <w:highlight w:val="white"/>
        </w:rPr>
        <w:t>,  узбіччя шосейних та залізнични</w:t>
      </w:r>
      <w:r>
        <w:rPr>
          <w:rFonts w:ascii="Arial" w:eastAsia="Arial" w:hAnsi="Arial" w:cs="Arial"/>
          <w:color w:val="000000"/>
          <w:highlight w:val="white"/>
        </w:rPr>
        <w:t xml:space="preserve">х доріг. </w:t>
      </w:r>
    </w:p>
    <w:p w14:paraId="53DC404F" w14:textId="77777777" w:rsidR="001D5902" w:rsidRDefault="001D5902">
      <w:pPr>
        <w:spacing w:line="240" w:lineRule="auto"/>
        <w:jc w:val="both"/>
        <w:rPr>
          <w:rFonts w:ascii="Arial" w:eastAsia="Arial" w:hAnsi="Arial" w:cs="Arial"/>
          <w:b/>
        </w:rPr>
      </w:pPr>
    </w:p>
    <w:p w14:paraId="439BF329" w14:textId="77777777" w:rsidR="001D5902" w:rsidRDefault="00560C32">
      <w:pPr>
        <w:spacing w:after="0" w:line="24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Операційна ціль 4.3. Розвиток ефективної системи екологічної освіти</w:t>
      </w:r>
    </w:p>
    <w:p w14:paraId="50CC4B47" w14:textId="77777777" w:rsidR="001D5902" w:rsidRDefault="00560C32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4870C566" w14:textId="77777777" w:rsidR="001D5902" w:rsidRDefault="00560C32">
      <w:pPr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Дана ціль покликана підвищити культуру дітей, молоді та дорослого населення з питань охорони довкілля та поводження з відходами. Наше суспільство не має традицій мислити і діяти екологічно, сортувати сміття, бережливо ставитись до довкілля. Тому  важливими</w:t>
      </w:r>
      <w:r>
        <w:rPr>
          <w:rFonts w:ascii="Arial" w:eastAsia="Arial" w:hAnsi="Arial" w:cs="Arial"/>
        </w:rPr>
        <w:t xml:space="preserve"> кроками є просвіта дорослих, впровадження системи освіти учнів в школах з питань охорони довкілля та поводження з відходами. Окремо треба посилити роботу в напрямку розробки та  реалізації молодіжних екологічних проектів.</w:t>
      </w:r>
    </w:p>
    <w:p w14:paraId="2951B565" w14:textId="77777777" w:rsidR="001D5902" w:rsidRDefault="001D5902">
      <w:pPr>
        <w:spacing w:after="0" w:line="240" w:lineRule="auto"/>
        <w:jc w:val="both"/>
        <w:rPr>
          <w:rFonts w:ascii="PF Square Sans Pro" w:eastAsia="PF Square Sans Pro" w:hAnsi="PF Square Sans Pro" w:cs="PF Square Sans Pro"/>
        </w:rPr>
      </w:pPr>
    </w:p>
    <w:p w14:paraId="3EA8A747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b/>
          <w:color w:val="000000"/>
        </w:rPr>
      </w:pPr>
      <w:r>
        <w:rPr>
          <w:rFonts w:ascii="PF Square Sans Pro" w:eastAsia="PF Square Sans Pro" w:hAnsi="PF Square Sans Pro" w:cs="PF Square Sans Pro"/>
          <w:b/>
          <w:color w:val="000000"/>
        </w:rPr>
        <w:t xml:space="preserve">Завдання 4.3.1. </w:t>
      </w:r>
      <w:r>
        <w:rPr>
          <w:rFonts w:ascii="Arial" w:eastAsia="Arial" w:hAnsi="Arial" w:cs="Arial"/>
          <w:b/>
          <w:color w:val="000000"/>
          <w:sz w:val="23"/>
          <w:szCs w:val="23"/>
        </w:rPr>
        <w:t>Проведення інформаційно-просвітницької роботи  для підвищення екологічної свідомості, зміни поведінки та запровадження практик  щодо  роздільного збору сміття</w:t>
      </w:r>
    </w:p>
    <w:p w14:paraId="6726227C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 w:firstLine="70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t xml:space="preserve">Управління відходами в ТГ повинно включати </w:t>
      </w:r>
      <w:r>
        <w:rPr>
          <w:rFonts w:ascii="Arial" w:eastAsia="Arial" w:hAnsi="Arial" w:cs="Arial"/>
          <w:color w:val="000000"/>
          <w:highlight w:val="white"/>
        </w:rPr>
        <w:t>інформаційно-просвітницьку діяльність направлену на пі</w:t>
      </w:r>
      <w:r>
        <w:rPr>
          <w:rFonts w:ascii="Arial" w:eastAsia="Arial" w:hAnsi="Arial" w:cs="Arial"/>
          <w:color w:val="000000"/>
          <w:highlight w:val="white"/>
        </w:rPr>
        <w:t>двищення у населення культури поводження з відходами та мінімізації їх утворення.</w:t>
      </w:r>
    </w:p>
    <w:p w14:paraId="3D05EB21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t xml:space="preserve">Досягнення </w:t>
      </w:r>
      <w:r>
        <w:rPr>
          <w:rFonts w:ascii="Arial" w:eastAsia="Arial" w:hAnsi="Arial" w:cs="Arial"/>
          <w:color w:val="000000"/>
          <w:highlight w:val="white"/>
        </w:rPr>
        <w:t>у населення високої культури поводження з відходами є ключовим фактором успішного впровадження роздільного збирання відходів та мінімізації їх утворення. Особлива важливим цей фактор є для населення сільської місцевості при впровадження компостування орган</w:t>
      </w:r>
      <w:r>
        <w:rPr>
          <w:rFonts w:ascii="Arial" w:eastAsia="Arial" w:hAnsi="Arial" w:cs="Arial"/>
          <w:color w:val="000000"/>
          <w:highlight w:val="white"/>
        </w:rPr>
        <w:t xml:space="preserve">ічної частини відходів. </w:t>
      </w:r>
    </w:p>
    <w:p w14:paraId="271A2309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В рамках завдання є доцільним запровадження на постійній основі екологічних  заходів, до прикладу:  </w:t>
      </w:r>
    </w:p>
    <w:p w14:paraId="30BEE623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- </w:t>
      </w:r>
      <w:r>
        <w:rPr>
          <w:rFonts w:ascii="Arial" w:eastAsia="Arial" w:hAnsi="Arial" w:cs="Arial"/>
          <w:color w:val="000000"/>
        </w:rPr>
        <w:t>Інформаційна кампанія «Сортуй та компостуй!»;</w:t>
      </w:r>
    </w:p>
    <w:p w14:paraId="268FACB3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 Щорічна акція «День без пластику»;</w:t>
      </w:r>
    </w:p>
    <w:p w14:paraId="70E11CA7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Періодичні </w:t>
      </w:r>
      <w:proofErr w:type="spellStart"/>
      <w:r>
        <w:rPr>
          <w:rFonts w:ascii="Arial" w:eastAsia="Arial" w:hAnsi="Arial" w:cs="Arial"/>
          <w:color w:val="000000"/>
        </w:rPr>
        <w:t>екоакції</w:t>
      </w:r>
      <w:proofErr w:type="spellEnd"/>
      <w:r>
        <w:rPr>
          <w:rFonts w:ascii="Arial" w:eastAsia="Arial" w:hAnsi="Arial" w:cs="Arial"/>
          <w:color w:val="000000"/>
        </w:rPr>
        <w:t xml:space="preserve"> «Зелена планета» тощо.</w:t>
      </w:r>
      <w:r>
        <w:rPr>
          <w:rFonts w:ascii="Arial" w:eastAsia="Arial" w:hAnsi="Arial" w:cs="Arial"/>
          <w:color w:val="000000"/>
        </w:rPr>
        <w:t xml:space="preserve">  </w:t>
      </w:r>
    </w:p>
    <w:p w14:paraId="07151367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E961D13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</w:p>
    <w:p w14:paraId="6FE646C1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Завдання 4.3.2. Проведення інформаційно-просвітницької роботи  з питань охорони довкілля серед населення.</w:t>
      </w:r>
    </w:p>
    <w:p w14:paraId="703546AF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46E5890E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cs="Calibri"/>
          <w:color w:val="000000"/>
        </w:rPr>
      </w:pPr>
      <w:r>
        <w:rPr>
          <w:rFonts w:ascii="Arial" w:eastAsia="Arial" w:hAnsi="Arial" w:cs="Arial"/>
          <w:color w:val="000000"/>
        </w:rPr>
        <w:t>В рамках цього завдання планується інтегрувати екологічну складову до просвітніх і культурних заходів, що будуть проходити в громаді. Особливу увагу планується приділити роботі по сприянню громадським організаціям, навчальним закладам при написанні та реал</w:t>
      </w:r>
      <w:r>
        <w:rPr>
          <w:rFonts w:ascii="Arial" w:eastAsia="Arial" w:hAnsi="Arial" w:cs="Arial"/>
          <w:color w:val="000000"/>
        </w:rPr>
        <w:t>ізації екологічних проектів. Буде продовжена традиція проведення «Зелених толок» по прибиранню населених пунктів (не менше 1 на рік). Доцільно залучати до них ширше коло учасників (влада, громадські діячі, молодь, діти, активні мешканці).  Крім того пропон</w:t>
      </w:r>
      <w:r>
        <w:rPr>
          <w:rFonts w:ascii="Arial" w:eastAsia="Arial" w:hAnsi="Arial" w:cs="Arial"/>
          <w:color w:val="000000"/>
        </w:rPr>
        <w:t xml:space="preserve">ується в навчальних закладах проводити конкурси та тренінги на екологічну тематику, для отримання дітьми навиків в більш практичній та сучасній формі. </w:t>
      </w:r>
    </w:p>
    <w:p w14:paraId="6EC7C410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B97BD3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66CFF13E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Очікувані результати та показники</w:t>
      </w:r>
    </w:p>
    <w:p w14:paraId="5266BC14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4A4A276D" w14:textId="77777777" w:rsidR="001D5902" w:rsidRDefault="00560C32">
      <w:pPr>
        <w:spacing w:after="0" w:line="240" w:lineRule="auto"/>
        <w:ind w:firstLine="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Реалізація стратегічної цілі 4 «Формування екологічно-чистої та без</w:t>
      </w:r>
      <w:r>
        <w:rPr>
          <w:rFonts w:ascii="Arial" w:eastAsia="Arial" w:hAnsi="Arial" w:cs="Arial"/>
        </w:rPr>
        <w:t>печної громади» у середньо- та довгостроковій перспективі призведе до наступних результатів:</w:t>
      </w:r>
    </w:p>
    <w:p w14:paraId="19D76A79" w14:textId="77777777" w:rsidR="001D5902" w:rsidRDefault="001D5902">
      <w:pPr>
        <w:spacing w:after="0" w:line="240" w:lineRule="auto"/>
        <w:ind w:firstLine="77"/>
        <w:jc w:val="both"/>
        <w:rPr>
          <w:rFonts w:ascii="Arial" w:eastAsia="Arial" w:hAnsi="Arial" w:cs="Arial"/>
        </w:rPr>
      </w:pPr>
    </w:p>
    <w:p w14:paraId="781C70AE" w14:textId="77777777" w:rsidR="001D5902" w:rsidRDefault="00560C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5"/>
        </w:tabs>
        <w:spacing w:after="0"/>
        <w:ind w:left="502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Запровадження роздільного збору відходів, практик компостування й припинення їх неорганізованого складування відходів</w:t>
      </w:r>
    </w:p>
    <w:p w14:paraId="761BC369" w14:textId="77777777" w:rsidR="001D5902" w:rsidRDefault="00560C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5"/>
        </w:tabs>
        <w:spacing w:after="0"/>
        <w:ind w:left="502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Зменшення рівня забрудненості навколишнього середовища в громаді</w:t>
      </w:r>
    </w:p>
    <w:p w14:paraId="22248B42" w14:textId="77777777" w:rsidR="001D5902" w:rsidRDefault="00560C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02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Покращення туристичної привабливості ТГ</w:t>
      </w:r>
    </w:p>
    <w:p w14:paraId="6EFF1D0B" w14:textId="77777777" w:rsidR="001D5902" w:rsidRDefault="00560C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02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Зміни парадигми мислення населення в сторону більш екологічного способу життя.</w:t>
      </w:r>
    </w:p>
    <w:p w14:paraId="4C0A266E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1"/>
        <w:rPr>
          <w:rFonts w:cs="Calibri"/>
          <w:color w:val="000000"/>
        </w:rPr>
      </w:pPr>
    </w:p>
    <w:p w14:paraId="3C71387B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1"/>
        <w:rPr>
          <w:rFonts w:cs="Calibri"/>
          <w:color w:val="000000"/>
        </w:rPr>
      </w:pPr>
    </w:p>
    <w:p w14:paraId="5E909D73" w14:textId="77777777" w:rsidR="001D5902" w:rsidRDefault="00560C3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F Square Sans Pro" w:eastAsia="PF Square Sans Pro" w:hAnsi="PF Square Sans Pro" w:cs="PF Square Sans Pro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Показники ефективності реалізації проектів, що відносяться до операційної цілі 4.1. </w:t>
      </w:r>
      <w:r>
        <w:rPr>
          <w:rFonts w:ascii="PF Square Sans Pro" w:eastAsia="PF Square Sans Pro" w:hAnsi="PF Square Sans Pro" w:cs="PF Square Sans Pro"/>
          <w:b/>
          <w:color w:val="000000"/>
        </w:rPr>
        <w:t>Впровадження системи управління відходами</w:t>
      </w:r>
    </w:p>
    <w:p w14:paraId="6CF52BA7" w14:textId="77777777" w:rsidR="001D5902" w:rsidRDefault="001D590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u w:val="single"/>
        </w:rPr>
      </w:pPr>
    </w:p>
    <w:p w14:paraId="14988E92" w14:textId="77777777" w:rsidR="001D5902" w:rsidRDefault="00560C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Кількість інфраструктури для роздільного збирання сміття</w:t>
      </w:r>
    </w:p>
    <w:p w14:paraId="3BA235E8" w14:textId="77777777" w:rsidR="001D5902" w:rsidRDefault="00560C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Кількість домогосподарств, що сортують сміття  і приносять  </w:t>
      </w:r>
      <w:proofErr w:type="spellStart"/>
      <w:r>
        <w:rPr>
          <w:rFonts w:ascii="Arial" w:eastAsia="Arial" w:hAnsi="Arial" w:cs="Arial"/>
          <w:color w:val="000000"/>
        </w:rPr>
        <w:t>ресурсно</w:t>
      </w:r>
      <w:proofErr w:type="spellEnd"/>
      <w:r>
        <w:rPr>
          <w:rFonts w:ascii="Arial" w:eastAsia="Arial" w:hAnsi="Arial" w:cs="Arial"/>
          <w:color w:val="000000"/>
        </w:rPr>
        <w:t>-цінні компоненти на пункти збору вторинної сировини</w:t>
      </w:r>
    </w:p>
    <w:p w14:paraId="58FAC7F7" w14:textId="77777777" w:rsidR="001D5902" w:rsidRDefault="00560C32">
      <w:pPr>
        <w:numPr>
          <w:ilvl w:val="0"/>
          <w:numId w:val="2"/>
        </w:numPr>
        <w:tabs>
          <w:tab w:val="left" w:pos="443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Наявність схеми санітарної очистки населених пунктів ТГ</w:t>
      </w:r>
    </w:p>
    <w:p w14:paraId="27D641E6" w14:textId="77777777" w:rsidR="001D5902" w:rsidRDefault="00560C32">
      <w:pPr>
        <w:numPr>
          <w:ilvl w:val="0"/>
          <w:numId w:val="2"/>
        </w:numPr>
        <w:tabs>
          <w:tab w:val="left" w:pos="443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lastRenderedPageBreak/>
        <w:t xml:space="preserve">Кількість ліквідованих несанкціонованих звалищ ТПВ </w:t>
      </w:r>
    </w:p>
    <w:p w14:paraId="61AACEFF" w14:textId="77777777" w:rsidR="001D5902" w:rsidRDefault="00560C32">
      <w:pPr>
        <w:numPr>
          <w:ilvl w:val="0"/>
          <w:numId w:val="2"/>
        </w:numPr>
        <w:tabs>
          <w:tab w:val="left" w:pos="443"/>
        </w:tabs>
        <w:spacing w:after="0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Кількість рекультивованих сміттєзвалищ</w:t>
      </w:r>
    </w:p>
    <w:p w14:paraId="70D4008C" w14:textId="77777777" w:rsidR="001D5902" w:rsidRDefault="00560C32">
      <w:pPr>
        <w:numPr>
          <w:ilvl w:val="0"/>
          <w:numId w:val="2"/>
        </w:numPr>
        <w:tabs>
          <w:tab w:val="left" w:pos="443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Кількість заходів втілених в життя щодо санації звалищ і підтримання їх у належному стані </w:t>
      </w:r>
    </w:p>
    <w:p w14:paraId="1025FAFD" w14:textId="77777777" w:rsidR="001D5902" w:rsidRDefault="00560C32">
      <w:pPr>
        <w:numPr>
          <w:ilvl w:val="0"/>
          <w:numId w:val="2"/>
        </w:numPr>
        <w:tabs>
          <w:tab w:val="left" w:pos="443"/>
        </w:tabs>
        <w:spacing w:after="0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кількість укладених договорів з домогосподарствами щодо вивезення відходів</w:t>
      </w:r>
    </w:p>
    <w:p w14:paraId="1C1A86C4" w14:textId="77777777" w:rsidR="001D5902" w:rsidRDefault="00560C32">
      <w:pPr>
        <w:numPr>
          <w:ilvl w:val="0"/>
          <w:numId w:val="2"/>
        </w:numPr>
        <w:tabs>
          <w:tab w:val="left" w:pos="443"/>
        </w:tabs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Кількість компостерів у приватних домогосподарствах</w:t>
      </w:r>
      <w:r>
        <w:rPr>
          <w:rFonts w:ascii="Arial" w:eastAsia="Arial" w:hAnsi="Arial" w:cs="Arial"/>
        </w:rPr>
        <w:t xml:space="preserve"> і території ТГ.</w:t>
      </w:r>
    </w:p>
    <w:p w14:paraId="40B0D24A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5A80267D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Показники ефективності реалізації проектів, що відносяться до операційної цілі 4.2. Розвиток системи благоустрою громади</w:t>
      </w:r>
    </w:p>
    <w:p w14:paraId="01517FCD" w14:textId="77777777" w:rsidR="001D5902" w:rsidRDefault="00560C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Наявність актуалізованих правил благоустрою Смідинської ТГ</w:t>
      </w:r>
    </w:p>
    <w:p w14:paraId="2EA08EA6" w14:textId="77777777" w:rsidR="001D5902" w:rsidRDefault="00560C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Кількість нових чи реконструйованих об’єктів інфраструктури</w:t>
      </w:r>
    </w:p>
    <w:p w14:paraId="608D5277" w14:textId="77777777" w:rsidR="001D5902" w:rsidRDefault="00560C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Кількість заход</w:t>
      </w:r>
      <w:r>
        <w:rPr>
          <w:rFonts w:ascii="Arial" w:eastAsia="Arial" w:hAnsi="Arial" w:cs="Arial"/>
          <w:color w:val="000000"/>
        </w:rPr>
        <w:t>ів, організованих для боротьби з карантинними рослинами</w:t>
      </w:r>
    </w:p>
    <w:p w14:paraId="28A1949B" w14:textId="77777777" w:rsidR="001D5902" w:rsidRDefault="00560C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Кількість звернень до землевласників, сільгоспвиробників, </w:t>
      </w:r>
      <w:proofErr w:type="spellStart"/>
      <w:r>
        <w:rPr>
          <w:rFonts w:ascii="Arial" w:eastAsia="Arial" w:hAnsi="Arial" w:cs="Arial"/>
          <w:color w:val="000000"/>
        </w:rPr>
        <w:t>ФОПів</w:t>
      </w:r>
      <w:proofErr w:type="spellEnd"/>
      <w:r>
        <w:rPr>
          <w:rFonts w:ascii="Arial" w:eastAsia="Arial" w:hAnsi="Arial" w:cs="Arial"/>
          <w:color w:val="000000"/>
        </w:rPr>
        <w:t>, установ, організацій з проханням вчинити дії для знешкодження карантинних рослин.</w:t>
      </w:r>
    </w:p>
    <w:p w14:paraId="59CED9B8" w14:textId="77777777" w:rsidR="001D5902" w:rsidRDefault="00560C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Кількість протоколів про адміністративні правопорушен</w:t>
      </w:r>
      <w:r>
        <w:rPr>
          <w:rFonts w:ascii="Arial" w:eastAsia="Arial" w:hAnsi="Arial" w:cs="Arial"/>
          <w:color w:val="000000"/>
        </w:rPr>
        <w:t>ня правил благоустрою</w:t>
      </w:r>
    </w:p>
    <w:p w14:paraId="6F8358C2" w14:textId="77777777" w:rsidR="001D5902" w:rsidRDefault="00560C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Процент зменшення порушень в сфері благоустрою. </w:t>
      </w:r>
    </w:p>
    <w:p w14:paraId="1CF1006B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4A9B8C0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E217A36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F Square Sans Pro" w:eastAsia="PF Square Sans Pro" w:hAnsi="PF Square Sans Pro" w:cs="PF Square Sans Pro"/>
          <w:b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Показники ефективності реалізації проектів, що відносяться до операційної цілі </w:t>
      </w:r>
      <w:r>
        <w:rPr>
          <w:rFonts w:ascii="PF Square Sans Pro" w:eastAsia="PF Square Sans Pro" w:hAnsi="PF Square Sans Pro" w:cs="PF Square Sans Pro"/>
          <w:b/>
          <w:color w:val="000000"/>
        </w:rPr>
        <w:t>4.3. Розвиток ефективної системи екологічної освіти</w:t>
      </w:r>
      <w:r>
        <w:rPr>
          <w:rFonts w:ascii="PF Square Sans Pro" w:eastAsia="PF Square Sans Pro" w:hAnsi="PF Square Sans Pro" w:cs="PF Square Sans Pro"/>
          <w:b/>
          <w:i/>
          <w:color w:val="000000"/>
        </w:rPr>
        <w:t xml:space="preserve"> </w:t>
      </w:r>
    </w:p>
    <w:p w14:paraId="455A4900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F Square Sans Pro" w:eastAsia="PF Square Sans Pro" w:hAnsi="PF Square Sans Pro" w:cs="PF Square Sans Pro"/>
          <w:b/>
          <w:i/>
          <w:color w:val="000000"/>
        </w:rPr>
      </w:pPr>
      <w:r>
        <w:rPr>
          <w:rFonts w:ascii="PF Square Sans Pro" w:eastAsia="PF Square Sans Pro" w:hAnsi="PF Square Sans Pro" w:cs="PF Square Sans Pro"/>
          <w:b/>
          <w:i/>
          <w:color w:val="000000"/>
        </w:rPr>
        <w:t xml:space="preserve"> </w:t>
      </w:r>
    </w:p>
    <w:p w14:paraId="33AF679B" w14:textId="77777777" w:rsidR="001D5902" w:rsidRDefault="00560C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Свідомість людей змінена, рівень обізнаності підвищена</w:t>
      </w:r>
    </w:p>
    <w:p w14:paraId="6B2680A5" w14:textId="77777777" w:rsidR="001D5902" w:rsidRDefault="00560C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Кількість проведених освітніх заходів</w:t>
      </w:r>
    </w:p>
    <w:p w14:paraId="3F2223E4" w14:textId="77777777" w:rsidR="001D5902" w:rsidRDefault="00560C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Кількість людей, що взяли участь в заходах, підвищили компетенцію, отримали нову інформацію</w:t>
      </w:r>
    </w:p>
    <w:p w14:paraId="1BC7B5AD" w14:textId="77777777" w:rsidR="001D5902" w:rsidRDefault="00560C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Кількість осіб, що застосовують отримані знання на практиці (сортують с</w:t>
      </w:r>
      <w:r>
        <w:rPr>
          <w:rFonts w:ascii="Arial" w:eastAsia="Arial" w:hAnsi="Arial" w:cs="Arial"/>
          <w:color w:val="000000"/>
        </w:rPr>
        <w:t>міття, компостують, зменшують кількість відходів в побуті)</w:t>
      </w:r>
    </w:p>
    <w:p w14:paraId="57916B23" w14:textId="77777777" w:rsidR="001D5902" w:rsidRDefault="00560C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Кількість випадків несанкціонованого поводження із сміттям серед мешканців</w:t>
      </w:r>
    </w:p>
    <w:p w14:paraId="00C80DE3" w14:textId="77777777" w:rsidR="001D5902" w:rsidRDefault="00560C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Кількість реалізованих екологічних проектів на рік</w:t>
      </w:r>
    </w:p>
    <w:p w14:paraId="15C96DB9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F Square Sans Pro" w:eastAsia="PF Square Sans Pro" w:hAnsi="PF Square Sans Pro" w:cs="PF Square Sans Pro"/>
          <w:color w:val="000000"/>
        </w:rPr>
      </w:pPr>
    </w:p>
    <w:p w14:paraId="6B8304C8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Припущення і ризики</w:t>
      </w:r>
    </w:p>
    <w:p w14:paraId="1C5B694D" w14:textId="77777777" w:rsidR="001D5902" w:rsidRDefault="001D59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F Square Sans Pro" w:eastAsia="PF Square Sans Pro" w:hAnsi="PF Square Sans Pro" w:cs="PF Square Sans Pro"/>
          <w:color w:val="000000"/>
        </w:rPr>
      </w:pPr>
    </w:p>
    <w:p w14:paraId="79E37BC5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Для реалізації цілі 4 «Формування екологічно-чистої та безпечної громади» необхідні  такі основні ресурси як  кошти, людський потенціал і час. </w:t>
      </w:r>
    </w:p>
    <w:p w14:paraId="27103BBD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Першочерговими в громаді є питанням, що стосуються економічного та соціального розвитку громади. І це правильно.</w:t>
      </w:r>
      <w:r>
        <w:rPr>
          <w:rFonts w:ascii="Arial" w:eastAsia="Arial" w:hAnsi="Arial" w:cs="Arial"/>
          <w:color w:val="000000"/>
        </w:rPr>
        <w:t xml:space="preserve"> Як свідчить практика, питання і проблеми екології, як правило вирішуються, коли входять в ранг надзвичайних ситуацій, або ж чинять інтенсивний вплив на життя громади.  Низька свідомість екологічна культура, відсутність необхідної інфраструктури, вмінь, зн</w:t>
      </w:r>
      <w:r>
        <w:rPr>
          <w:rFonts w:ascii="Arial" w:eastAsia="Arial" w:hAnsi="Arial" w:cs="Arial"/>
          <w:color w:val="000000"/>
        </w:rPr>
        <w:t>ань серед населення є чинниками, які негативно впливатимуть на реалізацію цілей і завдань стратегії. Тому саме системна робота з людьми, поступова, але постійна на протязі досить довгого проміжку часу, об’єднання спільних зусиль влади, громади, бізнесу, пр</w:t>
      </w:r>
      <w:r>
        <w:rPr>
          <w:rFonts w:ascii="Arial" w:eastAsia="Arial" w:hAnsi="Arial" w:cs="Arial"/>
          <w:color w:val="000000"/>
        </w:rPr>
        <w:t xml:space="preserve">иведе до можливостей успішно здійснювати заходи з охорони навколишнього середовища, та покращать, або при </w:t>
      </w:r>
      <w:proofErr w:type="spellStart"/>
      <w:r>
        <w:rPr>
          <w:rFonts w:ascii="Arial" w:eastAsia="Arial" w:hAnsi="Arial" w:cs="Arial"/>
          <w:color w:val="000000"/>
        </w:rPr>
        <w:t>наймі</w:t>
      </w:r>
      <w:proofErr w:type="spellEnd"/>
      <w:r>
        <w:rPr>
          <w:rFonts w:ascii="Arial" w:eastAsia="Arial" w:hAnsi="Arial" w:cs="Arial"/>
          <w:color w:val="000000"/>
        </w:rPr>
        <w:t xml:space="preserve"> на дадуть погіршитись екологічному стану громади. </w:t>
      </w:r>
    </w:p>
    <w:p w14:paraId="34D08F36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Щодо фінансування, то з огляду економічної ситуації країни, бюджетної політики та можливосте</w:t>
      </w:r>
      <w:r>
        <w:rPr>
          <w:rFonts w:ascii="Arial" w:eastAsia="Arial" w:hAnsi="Arial" w:cs="Arial"/>
          <w:color w:val="000000"/>
        </w:rPr>
        <w:t xml:space="preserve">й, то основними джерелами фінансування стратегічної цілі 4 мають стати кошти МТП, ЄБРР, частково їх можна фінансувати за кошти  Фонду охорони навколишнього середовища, бюджету ТГ. </w:t>
      </w:r>
    </w:p>
    <w:p w14:paraId="4012E462" w14:textId="77777777" w:rsidR="001D5902" w:rsidRDefault="00560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Без широкого залучення мешканців громади реалізація цілі 4 буде неможлива. </w:t>
      </w:r>
      <w:r>
        <w:rPr>
          <w:rFonts w:ascii="Arial" w:eastAsia="Arial" w:hAnsi="Arial" w:cs="Arial"/>
          <w:color w:val="000000"/>
        </w:rPr>
        <w:t>Мають бути екологічно-свідомими і стати агентами змін представники сільської ради, на чолі з головою, громадські лідери, вчителі, діти, священнослужителі, тобто люди, які мають авторитет та повагу в своєму оточені, щоб бути прикладом, ідейними натхненникам</w:t>
      </w:r>
      <w:r>
        <w:rPr>
          <w:rFonts w:ascii="Arial" w:eastAsia="Arial" w:hAnsi="Arial" w:cs="Arial"/>
          <w:color w:val="000000"/>
        </w:rPr>
        <w:t>и, та активно поширювати інформацію про екологічно-свідоме життя.</w:t>
      </w:r>
    </w:p>
    <w:sectPr w:rsidR="001D590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F Square Sans Pro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5E0"/>
    <w:multiLevelType w:val="multilevel"/>
    <w:tmpl w:val="01269002"/>
    <w:lvl w:ilvl="0">
      <w:start w:val="1"/>
      <w:numFmt w:val="bullet"/>
      <w:pStyle w:val="TableTitle"/>
      <w:lvlText w:val="▪"/>
      <w:lvlJc w:val="left"/>
      <w:pPr>
        <w:ind w:left="1071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7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066452"/>
    <w:multiLevelType w:val="multilevel"/>
    <w:tmpl w:val="C5CCB470"/>
    <w:lvl w:ilvl="0">
      <w:start w:val="4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C550EB"/>
    <w:multiLevelType w:val="multilevel"/>
    <w:tmpl w:val="31F03A5C"/>
    <w:lvl w:ilvl="0">
      <w:start w:val="1"/>
      <w:numFmt w:val="decimal"/>
      <w:lvlText w:val="Таблиця 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F6D35"/>
    <w:multiLevelType w:val="multilevel"/>
    <w:tmpl w:val="C56C41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8164765">
    <w:abstractNumId w:val="0"/>
  </w:num>
  <w:num w:numId="2" w16cid:durableId="1726954089">
    <w:abstractNumId w:val="3"/>
  </w:num>
  <w:num w:numId="3" w16cid:durableId="972371798">
    <w:abstractNumId w:val="1"/>
  </w:num>
  <w:num w:numId="4" w16cid:durableId="96292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02"/>
    <w:rsid w:val="001D5902"/>
    <w:rsid w:val="00560C32"/>
    <w:rsid w:val="00F9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E3D8"/>
  <w15:docId w15:val="{3736BA0B-1FBF-4076-83BF-4ECE8B4C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16F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C93"/>
    <w:pPr>
      <w:keepNext/>
      <w:keepLines/>
      <w:tabs>
        <w:tab w:val="left" w:pos="709"/>
      </w:tabs>
      <w:spacing w:before="120" w:after="0" w:line="240" w:lineRule="auto"/>
      <w:ind w:left="709" w:hanging="709"/>
      <w:outlineLvl w:val="2"/>
    </w:pPr>
    <w:rPr>
      <w:rFonts w:ascii="Arial" w:eastAsia="Times New Roman" w:hAnsi="Arial"/>
      <w:b/>
      <w:bCs/>
      <w:i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Title">
    <w:name w:val="Table Title"/>
    <w:basedOn w:val="a"/>
    <w:next w:val="a"/>
    <w:autoRedefine/>
    <w:qFormat/>
    <w:rsid w:val="000F794E"/>
    <w:pPr>
      <w:keepNext/>
      <w:keepLines/>
      <w:numPr>
        <w:numId w:val="1"/>
      </w:numPr>
      <w:tabs>
        <w:tab w:val="left" w:pos="1843"/>
      </w:tabs>
      <w:suppressAutoHyphens/>
      <w:spacing w:before="120" w:after="120" w:line="240" w:lineRule="auto"/>
      <w:jc w:val="center"/>
    </w:pPr>
    <w:rPr>
      <w:rFonts w:ascii="Arial" w:eastAsia="Times New Roman" w:hAnsi="Arial" w:cs="Arial"/>
      <w:b/>
      <w:bCs/>
      <w:color w:val="0070C0"/>
      <w:szCs w:val="24"/>
    </w:rPr>
  </w:style>
  <w:style w:type="paragraph" w:customStyle="1" w:styleId="Default">
    <w:name w:val="Default"/>
    <w:rsid w:val="00BB01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BC5BA6"/>
    <w:pPr>
      <w:ind w:left="720"/>
      <w:contextualSpacing/>
    </w:pPr>
  </w:style>
  <w:style w:type="character" w:customStyle="1" w:styleId="a5">
    <w:name w:val="Абзац списку Знак"/>
    <w:link w:val="a4"/>
    <w:uiPriority w:val="99"/>
    <w:locked/>
    <w:rsid w:val="00BC5BA6"/>
    <w:rPr>
      <w:rFonts w:ascii="Calibri" w:eastAsia="Calibri" w:hAnsi="Calibri" w:cs="Times New Roman"/>
    </w:rPr>
  </w:style>
  <w:style w:type="character" w:customStyle="1" w:styleId="a6">
    <w:name w:val="Основной текст_"/>
    <w:link w:val="7"/>
    <w:rsid w:val="00BC5BA6"/>
    <w:rPr>
      <w:spacing w:val="3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6"/>
    <w:rsid w:val="00BC5BA6"/>
    <w:pPr>
      <w:widowControl w:val="0"/>
      <w:shd w:val="clear" w:color="auto" w:fill="FFFFFF"/>
      <w:spacing w:after="0" w:line="250" w:lineRule="exact"/>
      <w:ind w:hanging="700"/>
      <w:jc w:val="both"/>
    </w:pPr>
    <w:rPr>
      <w:rFonts w:asciiTheme="minorHAnsi" w:eastAsiaTheme="minorHAnsi" w:hAnsiTheme="minorHAnsi" w:cstheme="minorBidi"/>
      <w:spacing w:val="3"/>
      <w:sz w:val="21"/>
      <w:szCs w:val="21"/>
    </w:rPr>
  </w:style>
  <w:style w:type="character" w:customStyle="1" w:styleId="70">
    <w:name w:val="Основной текст (7)_"/>
    <w:link w:val="71"/>
    <w:rsid w:val="00222C9F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222C9F"/>
    <w:pPr>
      <w:widowControl w:val="0"/>
      <w:shd w:val="clear" w:color="auto" w:fill="FFFFFF"/>
      <w:spacing w:before="480" w:after="0" w:line="274" w:lineRule="exact"/>
      <w:ind w:hanging="320"/>
      <w:jc w:val="both"/>
    </w:pPr>
    <w:rPr>
      <w:rFonts w:asciiTheme="minorHAnsi" w:eastAsiaTheme="minorHAnsi" w:hAnsiTheme="minorHAnsi" w:cstheme="minorBidi"/>
      <w:b/>
      <w:bCs/>
      <w:i/>
      <w:iCs/>
      <w:spacing w:val="1"/>
      <w:sz w:val="21"/>
      <w:szCs w:val="21"/>
    </w:rPr>
  </w:style>
  <w:style w:type="table" w:styleId="a7">
    <w:name w:val="Table Grid"/>
    <w:basedOn w:val="a1"/>
    <w:uiPriority w:val="39"/>
    <w:rsid w:val="00671491"/>
    <w:pPr>
      <w:spacing w:after="0" w:line="240" w:lineRule="auto"/>
    </w:pPr>
    <w:rPr>
      <w:rFonts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6E0C93"/>
    <w:rPr>
      <w:rFonts w:ascii="Arial" w:eastAsia="Times New Roman" w:hAnsi="Arial" w:cs="Times New Roman"/>
      <w:b/>
      <w:bCs/>
      <w:i/>
      <w:sz w:val="20"/>
      <w:szCs w:val="20"/>
    </w:rPr>
  </w:style>
  <w:style w:type="character" w:customStyle="1" w:styleId="20">
    <w:name w:val="Основной текст2"/>
    <w:rsid w:val="00947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uk-UA"/>
    </w:rPr>
  </w:style>
  <w:style w:type="character" w:customStyle="1" w:styleId="0pt">
    <w:name w:val="Основной текст + Полужирный;Курсив;Интервал 0 pt"/>
    <w:rsid w:val="00D361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styleId="a8">
    <w:name w:val="Strong"/>
    <w:basedOn w:val="a0"/>
    <w:uiPriority w:val="22"/>
    <w:qFormat/>
    <w:rsid w:val="0061551E"/>
    <w:rPr>
      <w:b/>
      <w:bCs/>
    </w:rPr>
  </w:style>
  <w:style w:type="paragraph" w:styleId="a9">
    <w:name w:val="Normal (Web)"/>
    <w:basedOn w:val="a"/>
    <w:uiPriority w:val="99"/>
    <w:semiHidden/>
    <w:unhideWhenUsed/>
    <w:rsid w:val="00F60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3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30917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465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465E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3465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465EA"/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semiHidden/>
    <w:unhideWhenUsed/>
    <w:rsid w:val="00045DB9"/>
    <w:rPr>
      <w:color w:val="0000FF"/>
      <w:u w:val="singl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rMl4gB9ur0cerdrK9lQA6h5yvQ==">AMUW2mXQ+LFb0OP8DbkxSHhe1jH1NfaHc2PPDOEHLUBqFfUXYLZq6QMw6ZWAiYzxtz0tszl/hXanEQLO4plTQjR3Vwm8eoWQJ+J2RmGYyVxX7Hk6wchKUQPqvijw7O7pHNg8RGW8ocj1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12085</Words>
  <Characters>6889</Characters>
  <Application>Microsoft Office Word</Application>
  <DocSecurity>0</DocSecurity>
  <Lines>57</Lines>
  <Paragraphs>37</Paragraphs>
  <ScaleCrop>false</ScaleCrop>
  <Company/>
  <LinksUpToDate>false</LinksUpToDate>
  <CharactersWithSpaces>18937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Olena Kruk</cp:lastModifiedBy>
  <cp:revision>2</cp:revision>
  <dcterms:created xsi:type="dcterms:W3CDTF">2022-05-25T07:35:00Z</dcterms:created>
  <dcterms:modified xsi:type="dcterms:W3CDTF">2022-05-25T07:35:00Z</dcterms:modified>
</cp:coreProperties>
</file>