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1FD" w:rsidRDefault="004A11FD">
      <w:pPr>
        <w:ind w:firstLine="6663"/>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Додаток</w:t>
      </w:r>
    </w:p>
    <w:p w:rsidR="004A11FD" w:rsidRDefault="004A11FD">
      <w:pPr>
        <w:ind w:firstLine="6663"/>
        <w:jc w:val="center"/>
        <w:rPr>
          <w:rFonts w:ascii="Times New Roman" w:hAnsi="Times New Roman" w:cs="Times New Roman"/>
          <w:sz w:val="28"/>
          <w:szCs w:val="28"/>
        </w:rPr>
      </w:pPr>
      <w:r>
        <w:rPr>
          <w:rFonts w:ascii="Times New Roman" w:hAnsi="Times New Roman" w:cs="Times New Roman"/>
          <w:sz w:val="28"/>
          <w:szCs w:val="28"/>
        </w:rPr>
        <w:t>до рішення міської ради</w:t>
      </w:r>
    </w:p>
    <w:p w:rsidR="004A11FD" w:rsidRDefault="004A11FD">
      <w:pPr>
        <w:ind w:firstLine="6663"/>
        <w:jc w:val="center"/>
        <w:rPr>
          <w:rFonts w:ascii="Times New Roman" w:hAnsi="Times New Roman" w:cs="Times New Roman"/>
          <w:sz w:val="28"/>
          <w:szCs w:val="28"/>
        </w:rPr>
      </w:pPr>
      <w:r>
        <w:rPr>
          <w:rFonts w:ascii="Times New Roman" w:hAnsi="Times New Roman" w:cs="Times New Roman"/>
          <w:sz w:val="28"/>
          <w:szCs w:val="28"/>
        </w:rPr>
        <w:t>___________ № ______</w:t>
      </w:r>
    </w:p>
    <w:p w:rsidR="004A11FD" w:rsidRDefault="004A11FD">
      <w:pPr>
        <w:jc w:val="center"/>
        <w:rPr>
          <w:rFonts w:ascii="Times New Roman" w:hAnsi="Times New Roman" w:cs="Times New Roman"/>
          <w:b/>
          <w:sz w:val="28"/>
          <w:szCs w:val="28"/>
        </w:rPr>
      </w:pPr>
    </w:p>
    <w:p w:rsidR="004A11FD" w:rsidRDefault="004A11FD">
      <w:pPr>
        <w:jc w:val="center"/>
        <w:rPr>
          <w:rFonts w:ascii="Times New Roman" w:hAnsi="Times New Roman" w:cs="Times New Roman"/>
          <w:sz w:val="28"/>
          <w:szCs w:val="28"/>
        </w:rPr>
      </w:pPr>
      <w:r>
        <w:rPr>
          <w:rFonts w:ascii="Times New Roman" w:hAnsi="Times New Roman" w:cs="Times New Roman"/>
          <w:b/>
          <w:sz w:val="28"/>
          <w:szCs w:val="28"/>
        </w:rPr>
        <w:t>ПОЛОЖЕННЯ</w:t>
      </w:r>
    </w:p>
    <w:p w:rsidR="004A11FD" w:rsidRDefault="004A11FD">
      <w:pPr>
        <w:jc w:val="center"/>
        <w:rPr>
          <w:rFonts w:ascii="Times New Roman" w:hAnsi="Times New Roman" w:cs="Times New Roman"/>
          <w:b/>
          <w:sz w:val="28"/>
          <w:szCs w:val="28"/>
        </w:rPr>
      </w:pPr>
      <w:r>
        <w:rPr>
          <w:rFonts w:ascii="Times New Roman" w:hAnsi="Times New Roman" w:cs="Times New Roman"/>
          <w:b/>
          <w:sz w:val="28"/>
          <w:szCs w:val="28"/>
        </w:rPr>
        <w:t xml:space="preserve">про встановлення станцій зарядки електротранспорту </w:t>
      </w:r>
    </w:p>
    <w:p w:rsidR="004A11FD" w:rsidRDefault="004A11FD">
      <w:pPr>
        <w:jc w:val="center"/>
        <w:rPr>
          <w:rFonts w:ascii="Times New Roman" w:hAnsi="Times New Roman" w:cs="Times New Roman"/>
          <w:sz w:val="28"/>
          <w:szCs w:val="28"/>
        </w:rPr>
      </w:pPr>
      <w:r>
        <w:rPr>
          <w:rFonts w:ascii="Times New Roman" w:hAnsi="Times New Roman" w:cs="Times New Roman"/>
          <w:b/>
          <w:sz w:val="28"/>
          <w:szCs w:val="28"/>
        </w:rPr>
        <w:t>на території Луцької міської територіальної громади</w:t>
      </w:r>
    </w:p>
    <w:p w:rsidR="004A11FD" w:rsidRDefault="004A11FD">
      <w:pPr>
        <w:ind w:firstLine="567"/>
        <w:rPr>
          <w:rFonts w:ascii="Times New Roman" w:hAnsi="Times New Roman" w:cs="Times New Roman"/>
          <w:sz w:val="28"/>
          <w:szCs w:val="28"/>
        </w:rPr>
      </w:pPr>
    </w:p>
    <w:p w:rsidR="004A11FD" w:rsidRDefault="004A11FD">
      <w:pPr>
        <w:jc w:val="center"/>
        <w:rPr>
          <w:rFonts w:ascii="Times New Roman" w:hAnsi="Times New Roman" w:cs="Times New Roman"/>
          <w:sz w:val="28"/>
          <w:szCs w:val="28"/>
        </w:rPr>
      </w:pPr>
      <w:r>
        <w:rPr>
          <w:rFonts w:ascii="Times New Roman" w:hAnsi="Times New Roman" w:cs="Times New Roman"/>
          <w:b/>
          <w:sz w:val="28"/>
          <w:szCs w:val="28"/>
        </w:rPr>
        <w:t>1. Загальні положення</w:t>
      </w:r>
    </w:p>
    <w:p w:rsidR="004A11FD" w:rsidRDefault="004A11FD">
      <w:pPr>
        <w:ind w:firstLine="567"/>
        <w:rPr>
          <w:rFonts w:ascii="Times New Roman" w:hAnsi="Times New Roman" w:cs="Times New Roman"/>
          <w:sz w:val="10"/>
          <w:szCs w:val="10"/>
        </w:rPr>
      </w:pP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1.1. Положення про встановлення станцій зарядки електротранспорту на території Луцької міської територіальної громади (надалі – Положення) розроблено відповідно до Законів України «Про місцеве самоврядування в Україні», «Про автомобільний транспорт», «Про дорожній рух», «Про благоустрій населених пунктів», «Про оренду державного і комунального майна», «Про ринок електричної енергії», «Про внесення змін до деяких законодавчих актів України щодо створення доступу до інфраструктури зарядних станцій для електротранспорту»,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w:t>
      </w:r>
    </w:p>
    <w:p w:rsidR="004A11FD" w:rsidRDefault="004A11FD">
      <w:pPr>
        <w:ind w:firstLine="567"/>
      </w:pPr>
      <w:r>
        <w:rPr>
          <w:rFonts w:ascii="Times New Roman" w:hAnsi="Times New Roman" w:cs="Times New Roman"/>
          <w:sz w:val="28"/>
          <w:szCs w:val="28"/>
        </w:rPr>
        <w:t xml:space="preserve">1.2. Положення має на меті збільшення частки транспортних засобів, оснащених електричними двигунами на вулицях міської територіальної громади, створення та розвиток електрозарядної інфраструктури, визначення порядку використання елементів благоустрою для встановлення станцій зарядки електротранспорту громади. </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1.3. Положення визначає:</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єдиний порядок розміщення станцій зарядки електротранспорту на території Луцької міської територіальної громади.</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порядок набуття права оренди елементів благоустрою для розміщення станцій зарядки електротранспорту.</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порядок розрахунку вартості оренди окремих конструктивних елементів благоустрою комунальної власності і розміру орендної плати за розміщення станцій зарядки електротранспорту.</w:t>
      </w:r>
    </w:p>
    <w:p w:rsidR="004A11FD" w:rsidRDefault="004A11FD">
      <w:pPr>
        <w:ind w:firstLine="567"/>
        <w:rPr>
          <w:rFonts w:ascii="Times New Roman" w:hAnsi="Times New Roman" w:cs="Times New Roman"/>
          <w:sz w:val="28"/>
          <w:szCs w:val="28"/>
        </w:rPr>
      </w:pPr>
    </w:p>
    <w:p w:rsidR="004A11FD" w:rsidRDefault="004A11FD">
      <w:pPr>
        <w:jc w:val="center"/>
        <w:rPr>
          <w:rFonts w:ascii="Times New Roman" w:hAnsi="Times New Roman" w:cs="Times New Roman"/>
          <w:b/>
          <w:sz w:val="28"/>
          <w:szCs w:val="28"/>
        </w:rPr>
      </w:pPr>
      <w:r>
        <w:rPr>
          <w:rFonts w:ascii="Times New Roman" w:hAnsi="Times New Roman" w:cs="Times New Roman"/>
          <w:b/>
          <w:sz w:val="28"/>
          <w:szCs w:val="28"/>
        </w:rPr>
        <w:t>2. Основні терміни, використані у Положенні</w:t>
      </w:r>
    </w:p>
    <w:p w:rsidR="004A11FD" w:rsidRDefault="004A11FD">
      <w:pPr>
        <w:jc w:val="center"/>
        <w:rPr>
          <w:rFonts w:ascii="Times New Roman" w:hAnsi="Times New Roman" w:cs="Times New Roman"/>
          <w:sz w:val="10"/>
          <w:szCs w:val="10"/>
        </w:rPr>
      </w:pP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 xml:space="preserve">Базова вартість оренди </w:t>
      </w:r>
      <w:smartTag w:uri="urn:schemas-microsoft-com:office:smarttags" w:element="metricconverter">
        <w:smartTagPr>
          <w:attr w:name="ProductID" w:val="1 м2"/>
        </w:smartTagPr>
        <w:r>
          <w:rPr>
            <w:rFonts w:ascii="Times New Roman" w:hAnsi="Times New Roman" w:cs="Times New Roman"/>
            <w:sz w:val="28"/>
            <w:szCs w:val="28"/>
          </w:rPr>
          <w:t>1 м</w:t>
        </w:r>
        <w:r>
          <w:rPr>
            <w:rFonts w:ascii="Times New Roman" w:hAnsi="Times New Roman" w:cs="Times New Roman"/>
            <w:sz w:val="28"/>
            <w:szCs w:val="28"/>
            <w:vertAlign w:val="superscript"/>
          </w:rPr>
          <w:t>2</w:t>
        </w:r>
      </w:smartTag>
      <w:r>
        <w:rPr>
          <w:rFonts w:ascii="Times New Roman" w:hAnsi="Times New Roman" w:cs="Times New Roman"/>
          <w:sz w:val="28"/>
          <w:szCs w:val="28"/>
        </w:rPr>
        <w:t xml:space="preserve"> конструктивного елемента – вартість орендованого окремого конструктивного елементу благоустрою визначена відповідно до Додатку 1 цього Положення.</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Документація про проведення конкурсу – сукупність документів, які містять інформацію про предмет конкурсу, вимоги до учасників та умови його проведення.</w:t>
      </w:r>
    </w:p>
    <w:p w:rsidR="004A11FD" w:rsidRDefault="004A11FD">
      <w:pPr>
        <w:ind w:firstLine="567"/>
      </w:pPr>
      <w:r>
        <w:rPr>
          <w:rFonts w:ascii="Times New Roman" w:hAnsi="Times New Roman" w:cs="Times New Roman"/>
          <w:sz w:val="28"/>
          <w:szCs w:val="28"/>
        </w:rPr>
        <w:t xml:space="preserve">Електричний транспортний засіб – дво- і більше колісний транспортний засіб, оснащений електричними тяговими двигунами (одним чи декількома) та системою акумулювання електричної енергії (акумуляторною батареєю), яка має технічні можливості заряджатися від зовнішнього джерела електричної </w:t>
      </w:r>
      <w:r>
        <w:rPr>
          <w:rFonts w:ascii="Times New Roman" w:hAnsi="Times New Roman" w:cs="Times New Roman"/>
          <w:sz w:val="28"/>
          <w:szCs w:val="28"/>
        </w:rPr>
        <w:lastRenderedPageBreak/>
        <w:t>енергії. Електричний транспортний засіб використовується для перевезення людей та (або) вантажів, буксирування транспортних засобів, виконання спеціальних робіт тощо.</w:t>
      </w:r>
    </w:p>
    <w:p w:rsidR="004A11FD" w:rsidRDefault="004A11FD">
      <w:pPr>
        <w:ind w:firstLine="567"/>
      </w:pPr>
      <w:r>
        <w:rPr>
          <w:rFonts w:ascii="Times New Roman" w:hAnsi="Times New Roman" w:cs="Times New Roman"/>
          <w:sz w:val="28"/>
          <w:szCs w:val="28"/>
        </w:rPr>
        <w:t>Конкурс – це конкурентна процедура, протягом якої учасники змагаються між собою шляхом зміни цінових пропозицій.</w:t>
      </w:r>
      <w:r>
        <w:rPr>
          <w:rFonts w:ascii="Times New Roman" w:hAnsi="Times New Roman" w:cs="Times New Roman"/>
          <w:sz w:val="28"/>
          <w:szCs w:val="28"/>
          <w:highlight w:val="lightGray"/>
        </w:rPr>
        <w:t xml:space="preserve"> </w:t>
      </w:r>
    </w:p>
    <w:p w:rsidR="004A11FD" w:rsidRDefault="004A11FD">
      <w:pPr>
        <w:ind w:firstLine="567"/>
        <w:rPr>
          <w:rFonts w:ascii="Times New Roman" w:hAnsi="Times New Roman" w:cs="Times New Roman"/>
          <w:color w:val="000000"/>
          <w:sz w:val="28"/>
          <w:szCs w:val="28"/>
        </w:rPr>
      </w:pPr>
      <w:r>
        <w:rPr>
          <w:rFonts w:ascii="Times New Roman" w:hAnsi="Times New Roman" w:cs="Times New Roman"/>
          <w:sz w:val="28"/>
          <w:szCs w:val="28"/>
        </w:rPr>
        <w:t>Конкурсна комісія – </w:t>
      </w:r>
      <w:r>
        <w:rPr>
          <w:rFonts w:ascii="Times New Roman" w:hAnsi="Times New Roman" w:cs="Times New Roman"/>
          <w:sz w:val="28"/>
          <w:szCs w:val="28"/>
          <w:highlight w:val="white"/>
        </w:rPr>
        <w:t>затверджена розпорядженням міського голови комісія для розгляду конкурсних пропозицій та прийняття рішення про визначення переможця конкурсу.</w:t>
      </w:r>
      <w:r>
        <w:rPr>
          <w:rFonts w:ascii="Times New Roman" w:hAnsi="Times New Roman" w:cs="Times New Roman"/>
          <w:sz w:val="28"/>
          <w:szCs w:val="28"/>
        </w:rPr>
        <w:t xml:space="preserve"> Повноваження конкурсної комісії визначаються Положенням про комісію для визначення переможця конкурсу на право тимчасового користування окремими конструктивними елементами благоустрою комунальної власності на умовах оренди для розміщення станцій заряд</w:t>
      </w:r>
      <w:r>
        <w:rPr>
          <w:rFonts w:ascii="Times New Roman" w:hAnsi="Times New Roman" w:cs="Times New Roman"/>
          <w:sz w:val="28"/>
          <w:szCs w:val="28"/>
          <w:lang w:val="ru-RU"/>
        </w:rPr>
        <w:t>ки</w:t>
      </w:r>
      <w:r>
        <w:rPr>
          <w:rFonts w:ascii="Times New Roman" w:hAnsi="Times New Roman" w:cs="Times New Roman"/>
          <w:sz w:val="28"/>
          <w:szCs w:val="28"/>
        </w:rPr>
        <w:t xml:space="preserve"> електротрансп</w:t>
      </w:r>
      <w:r>
        <w:rPr>
          <w:rFonts w:ascii="Times New Roman" w:hAnsi="Times New Roman" w:cs="Times New Roman"/>
          <w:color w:val="000000"/>
          <w:sz w:val="28"/>
          <w:szCs w:val="28"/>
        </w:rPr>
        <w:t xml:space="preserve">орту (Додаток 2). </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Конструктивні елементи об'єктів благоустрою – покриття площ, вулиць, алей, бульварів, пішохідних зон; зелені насадження загального користування; інші елементи благоустрою, визначені нормативно-правовими актам</w:t>
      </w:r>
      <w:r>
        <w:rPr>
          <w:rFonts w:ascii="Times New Roman" w:hAnsi="Times New Roman" w:cs="Times New Roman"/>
          <w:sz w:val="28"/>
          <w:szCs w:val="28"/>
          <w:highlight w:val="white"/>
        </w:rPr>
        <w:t>и, тощо.</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Критерії визначення переможця конкурсу – перелік вимог до учасників конкурсу, на підставі яких може бути визначений переможець. Критерії поділяються на цінові та нецінові. Цінові критерії визначення переможця – найвища ціна на предмет конкурсу; нецінові критерії – умови оплати, строки виконання, гарантійне обслуговування, експлуатаційні витрати тощо.</w:t>
      </w:r>
    </w:p>
    <w:p w:rsidR="004A11FD" w:rsidRDefault="004A11FD">
      <w:pPr>
        <w:ind w:firstLine="567"/>
      </w:pPr>
      <w:r>
        <w:rPr>
          <w:rFonts w:ascii="Times New Roman" w:hAnsi="Times New Roman" w:cs="Times New Roman"/>
          <w:sz w:val="28"/>
          <w:szCs w:val="28"/>
        </w:rPr>
        <w:t xml:space="preserve">Мінімальний крок конкурсу – мінімальна сума у відсотках від стартової ціни, на яку під час проведення конкурсу може здійснюватися підвищення цінової пропозиції. </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Організатор конкурсу – департамент економічної політики Луцької міської ради.</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Орендар – фізична або юридична особа, якій на підставі договору оренди належить право користування окремими конструктивними елементами благоустрою для розміщення зарядних станцій електротранспорту.</w:t>
      </w:r>
    </w:p>
    <w:p w:rsidR="004A11FD" w:rsidRDefault="004A11FD">
      <w:pPr>
        <w:ind w:firstLine="567"/>
      </w:pPr>
      <w:r>
        <w:rPr>
          <w:rFonts w:ascii="Times New Roman" w:hAnsi="Times New Roman" w:cs="Times New Roman"/>
          <w:sz w:val="28"/>
          <w:szCs w:val="28"/>
        </w:rPr>
        <w:t>Орендодавець – уповноважений орган управління майном комунальної власності Луцької міської територіальної громади.</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Переможець конкурсу – учасник конкурсу, який відповідає вимогам до учасників та запропонував найвищу ціну.</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 xml:space="preserve">Послуга з користування станцією зарядки електротранспорту – платне та/або безоплатне надання доступу до станції зарядки електротранспорту на обмежений проміжок часу споживачу для здійснення відбору електричної енергії з мережі для зарядки акумуляторів електричного транспортного засобу. </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 xml:space="preserve">Предмет конкурсу – право оренди окремих конструктивних елементів благоустрою, призначених для розміщення станцій зарядки електротранспорту, що здійснюється на підставі договору на право тимчасового користування окремими конструктивними елементами благоустрою комунальної власності. </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Станція зарядки електротранспорту (надалі – СЗЕ) – стаціонарний елемент міської інфраструктури, що надає електроенергію для заряджання акумуляторів електричних транспортних засобів.</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 xml:space="preserve">Стартова ціна предмета конкурсу – розмір орендної плати у місяць, що визначається способом множення загальної площі земельної ділянки, </w:t>
      </w:r>
      <w:r>
        <w:rPr>
          <w:rFonts w:ascii="Times New Roman" w:hAnsi="Times New Roman" w:cs="Times New Roman"/>
          <w:sz w:val="28"/>
          <w:szCs w:val="28"/>
        </w:rPr>
        <w:lastRenderedPageBreak/>
        <w:t xml:space="preserve">визначеної для встановлення зарядної станції електротранспорту, на базову вартість оренди </w:t>
      </w:r>
      <w:smartTag w:uri="urn:schemas-microsoft-com:office:smarttags" w:element="metricconverter">
        <w:smartTagPr>
          <w:attr w:name="ProductID" w:val="1 м2"/>
        </w:smartTagPr>
        <w:r>
          <w:rPr>
            <w:rFonts w:ascii="Times New Roman" w:hAnsi="Times New Roman" w:cs="Times New Roman"/>
            <w:sz w:val="28"/>
            <w:szCs w:val="28"/>
          </w:rPr>
          <w:t>1 м</w:t>
        </w:r>
        <w:r>
          <w:rPr>
            <w:rFonts w:ascii="Times New Roman" w:hAnsi="Times New Roman" w:cs="Times New Roman"/>
            <w:sz w:val="28"/>
            <w:szCs w:val="28"/>
            <w:vertAlign w:val="superscript"/>
          </w:rPr>
          <w:t>2</w:t>
        </w:r>
      </w:smartTag>
      <w:r>
        <w:rPr>
          <w:rFonts w:ascii="Times New Roman" w:hAnsi="Times New Roman" w:cs="Times New Roman"/>
          <w:sz w:val="28"/>
          <w:szCs w:val="28"/>
        </w:rPr>
        <w:t xml:space="preserve"> конструктивного елемента благоустрою комунальної власності для розміщення станції зарядки електротранспорту.</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Учасник конкурсу (претендент) – юридична або фізична особа-підприємець, яка має намір здійснювати облаштування місць для розміщення СЗЕ та в установленому порядку подав заяву та документи для участі в конкурсі.</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Інші терміни вживаються у значеннях, наведених у законах України «Про дорожній рух», «Про ринок електричної енергії», «Про об’єднання співвласників багатоквартирного будинку», «Про регулювання містобудівної діяльності», Господарському кодексі України, Цивільному кодексі України.</w:t>
      </w:r>
    </w:p>
    <w:p w:rsidR="004A11FD" w:rsidRDefault="004A11FD">
      <w:pPr>
        <w:ind w:firstLine="567"/>
        <w:rPr>
          <w:rFonts w:ascii="Times New Roman" w:hAnsi="Times New Roman" w:cs="Times New Roman"/>
          <w:sz w:val="28"/>
          <w:szCs w:val="28"/>
        </w:rPr>
      </w:pPr>
    </w:p>
    <w:p w:rsidR="004A11FD" w:rsidRDefault="004A11FD">
      <w:pPr>
        <w:jc w:val="center"/>
        <w:rPr>
          <w:rFonts w:ascii="Times New Roman" w:hAnsi="Times New Roman" w:cs="Times New Roman"/>
          <w:b/>
          <w:sz w:val="28"/>
          <w:szCs w:val="28"/>
        </w:rPr>
      </w:pPr>
      <w:r>
        <w:rPr>
          <w:rFonts w:ascii="Times New Roman" w:hAnsi="Times New Roman" w:cs="Times New Roman"/>
          <w:b/>
          <w:sz w:val="28"/>
          <w:szCs w:val="28"/>
        </w:rPr>
        <w:t>3. Порядок розміщення станцій зарядки електротранспорту</w:t>
      </w:r>
    </w:p>
    <w:p w:rsidR="004A11FD" w:rsidRDefault="004A11FD">
      <w:pPr>
        <w:ind w:firstLine="567"/>
        <w:rPr>
          <w:rFonts w:ascii="Times New Roman" w:hAnsi="Times New Roman" w:cs="Times New Roman"/>
          <w:sz w:val="10"/>
          <w:szCs w:val="10"/>
        </w:rPr>
      </w:pP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3.1.  СЗЕ можуть бути встановлені у місцях для стоянки транспортних засобів, у тому числі на спеціально обладнаних чи відведених майданчиках для паркування у Луцькій міській територіальній громаді, відповідно до вимог цього Положення, рішення Луцької міської ради від 29.07.2009 № 44/2 «Про Правила благоустрою міста Луцька» та Правил дорожнього руху України, які затверджені постановою Кабінету Міністрів України від 10.10.2001 № 1306 (зі змінами).</w:t>
      </w:r>
    </w:p>
    <w:p w:rsidR="004A11FD" w:rsidRDefault="004A11FD">
      <w:pPr>
        <w:ind w:firstLine="567"/>
      </w:pPr>
      <w:r>
        <w:rPr>
          <w:rFonts w:ascii="Times New Roman" w:hAnsi="Times New Roman" w:cs="Times New Roman"/>
          <w:color w:val="000000"/>
          <w:sz w:val="28"/>
          <w:szCs w:val="28"/>
        </w:rPr>
        <w:t>3</w:t>
      </w:r>
      <w:r>
        <w:rPr>
          <w:rFonts w:ascii="Times New Roman" w:hAnsi="Times New Roman" w:cs="Times New Roman"/>
          <w:sz w:val="28"/>
          <w:szCs w:val="28"/>
        </w:rPr>
        <w:t xml:space="preserve">.2. Перелік окремих конструктивних елементів благоустрою, що належать до комунальної власності, визначених для встановлення </w:t>
      </w:r>
      <w:r>
        <w:rPr>
          <w:rFonts w:ascii="Times New Roman" w:hAnsi="Times New Roman" w:cs="Times New Roman"/>
          <w:sz w:val="28"/>
          <w:szCs w:val="28"/>
          <w:highlight w:val="white"/>
        </w:rPr>
        <w:t>СЗЕ</w:t>
      </w:r>
      <w:r>
        <w:rPr>
          <w:rFonts w:ascii="Times New Roman" w:hAnsi="Times New Roman" w:cs="Times New Roman"/>
          <w:sz w:val="28"/>
          <w:szCs w:val="28"/>
        </w:rPr>
        <w:t>, затверджує виконавчий комітет Луцької міської ради за поданням департаменту економічної політики та попереднього погодження департаментом містобудування, земельних ресурсів та реклами, департаментом житлово-комунального господарства. В переліку обов’язково вказується їх місцезнаходження, загальна площа та мінімальна кількість СЗЕ.</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3.3. Місця, призначені для паркування транспортних засобів, оснащених електричними двигунами (одним чи декількома) позначаються відповідним дорожнім знаком та/або дорожньою розміткою згідно з  Правилами дорожнього руху України та вимогами ДСТУ.</w:t>
      </w:r>
    </w:p>
    <w:p w:rsidR="004A11FD" w:rsidRDefault="004A11FD">
      <w:pPr>
        <w:jc w:val="center"/>
        <w:rPr>
          <w:rFonts w:ascii="Times New Roman" w:hAnsi="Times New Roman" w:cs="Times New Roman"/>
          <w:b/>
          <w:sz w:val="28"/>
          <w:szCs w:val="28"/>
        </w:rPr>
      </w:pPr>
    </w:p>
    <w:p w:rsidR="004A11FD" w:rsidRDefault="004A11FD">
      <w:pPr>
        <w:jc w:val="center"/>
        <w:rPr>
          <w:rFonts w:ascii="Times New Roman" w:hAnsi="Times New Roman" w:cs="Times New Roman"/>
          <w:b/>
          <w:sz w:val="28"/>
          <w:szCs w:val="28"/>
        </w:rPr>
      </w:pPr>
      <w:r>
        <w:rPr>
          <w:rFonts w:ascii="Times New Roman" w:hAnsi="Times New Roman" w:cs="Times New Roman"/>
          <w:b/>
          <w:sz w:val="28"/>
          <w:szCs w:val="28"/>
        </w:rPr>
        <w:t xml:space="preserve">4. Порядок проведення конкурсу на розміщення </w:t>
      </w:r>
    </w:p>
    <w:p w:rsidR="004A11FD" w:rsidRDefault="004A11FD">
      <w:pPr>
        <w:jc w:val="center"/>
        <w:rPr>
          <w:rFonts w:ascii="Times New Roman" w:hAnsi="Times New Roman" w:cs="Times New Roman"/>
          <w:b/>
          <w:sz w:val="28"/>
          <w:szCs w:val="28"/>
        </w:rPr>
      </w:pPr>
      <w:r>
        <w:rPr>
          <w:rFonts w:ascii="Times New Roman" w:hAnsi="Times New Roman" w:cs="Times New Roman"/>
          <w:b/>
          <w:sz w:val="28"/>
          <w:szCs w:val="28"/>
        </w:rPr>
        <w:t>станцій зарядки електротранспорту</w:t>
      </w:r>
    </w:p>
    <w:p w:rsidR="004A11FD" w:rsidRDefault="004A11FD">
      <w:pPr>
        <w:jc w:val="center"/>
        <w:rPr>
          <w:rFonts w:ascii="Times New Roman" w:hAnsi="Times New Roman" w:cs="Times New Roman"/>
          <w:sz w:val="10"/>
          <w:szCs w:val="10"/>
        </w:rPr>
      </w:pPr>
    </w:p>
    <w:p w:rsidR="004A11FD" w:rsidRDefault="004A11FD">
      <w:pPr>
        <w:ind w:firstLine="567"/>
      </w:pPr>
      <w:r>
        <w:rPr>
          <w:rFonts w:ascii="Times New Roman" w:hAnsi="Times New Roman" w:cs="Times New Roman"/>
          <w:sz w:val="28"/>
          <w:szCs w:val="28"/>
        </w:rPr>
        <w:t xml:space="preserve">4.1. Право оренди окремих конструктивних елементів благоустрою, що належать до комунальної власності, для розміщення СЗЕ набуває переможець конкурсу (крім випадків, передбачених у пунктах 4.22 або 4.23 цього Положення). </w:t>
      </w:r>
    </w:p>
    <w:p w:rsidR="004A11FD" w:rsidRDefault="004A11FD">
      <w:pPr>
        <w:ind w:firstLine="567"/>
      </w:pPr>
      <w:r>
        <w:rPr>
          <w:rFonts w:ascii="Times New Roman" w:hAnsi="Times New Roman" w:cs="Times New Roman"/>
          <w:sz w:val="28"/>
          <w:szCs w:val="28"/>
        </w:rPr>
        <w:t xml:space="preserve">4.2. Інформаційне повідомлення про проведення конкурсу на визначення Орендаря готує організатор конкурсу. </w:t>
      </w:r>
    </w:p>
    <w:p w:rsidR="004A11FD" w:rsidRDefault="004A11FD">
      <w:pPr>
        <w:ind w:firstLine="567"/>
      </w:pPr>
      <w:r>
        <w:rPr>
          <w:rFonts w:ascii="Times New Roman" w:hAnsi="Times New Roman" w:cs="Times New Roman"/>
          <w:sz w:val="28"/>
          <w:szCs w:val="28"/>
        </w:rPr>
        <w:t>Інформаційне повідомлення  про проведення конкурсу повинно містити:</w:t>
      </w:r>
    </w:p>
    <w:p w:rsidR="004A11FD" w:rsidRDefault="004A11FD">
      <w:pPr>
        <w:ind w:firstLine="567"/>
      </w:pPr>
      <w:r>
        <w:rPr>
          <w:rFonts w:ascii="Times New Roman" w:hAnsi="Times New Roman" w:cs="Times New Roman"/>
          <w:sz w:val="28"/>
          <w:szCs w:val="28"/>
        </w:rPr>
        <w:t>найменування об’єкта, щодо якого проводиться конкурс;</w:t>
      </w:r>
    </w:p>
    <w:p w:rsidR="004A11FD" w:rsidRDefault="004A11FD">
      <w:pPr>
        <w:ind w:firstLine="567"/>
      </w:pPr>
      <w:r>
        <w:rPr>
          <w:rFonts w:ascii="Times New Roman" w:hAnsi="Times New Roman" w:cs="Times New Roman"/>
          <w:sz w:val="28"/>
          <w:szCs w:val="28"/>
        </w:rPr>
        <w:t>власні імена та прізвища, посади, адреси та номери контактних телефонів посадових осіб, уповноважених здійснювати зв’язок з претендентами;</w:t>
      </w:r>
    </w:p>
    <w:p w:rsidR="004A11FD" w:rsidRDefault="004A11FD">
      <w:pPr>
        <w:ind w:firstLine="567"/>
      </w:pPr>
      <w:r>
        <w:rPr>
          <w:rFonts w:ascii="Times New Roman" w:hAnsi="Times New Roman" w:cs="Times New Roman"/>
          <w:sz w:val="28"/>
          <w:szCs w:val="28"/>
        </w:rPr>
        <w:t>способи, місце та кінцевий строк подання конкурсних пропозицій;</w:t>
      </w:r>
    </w:p>
    <w:p w:rsidR="004A11FD" w:rsidRDefault="004A11FD">
      <w:pPr>
        <w:ind w:firstLine="567"/>
      </w:pPr>
      <w:r>
        <w:rPr>
          <w:rFonts w:ascii="Times New Roman" w:hAnsi="Times New Roman" w:cs="Times New Roman"/>
          <w:sz w:val="28"/>
          <w:szCs w:val="28"/>
        </w:rPr>
        <w:t>кваліфікаційні вимоги до претендентів та вимоги до документації на проведення конкурсу;</w:t>
      </w:r>
    </w:p>
    <w:p w:rsidR="004A11FD" w:rsidRDefault="004A11FD">
      <w:pPr>
        <w:ind w:firstLine="567"/>
      </w:pPr>
      <w:r>
        <w:rPr>
          <w:rFonts w:ascii="Times New Roman" w:hAnsi="Times New Roman" w:cs="Times New Roman"/>
          <w:sz w:val="28"/>
          <w:szCs w:val="28"/>
        </w:rPr>
        <w:t>умови проведення конкурсу;</w:t>
      </w:r>
    </w:p>
    <w:p w:rsidR="004A11FD" w:rsidRDefault="004A11FD">
      <w:pPr>
        <w:ind w:firstLine="567"/>
      </w:pPr>
      <w:r>
        <w:rPr>
          <w:rFonts w:ascii="Times New Roman" w:hAnsi="Times New Roman" w:cs="Times New Roman"/>
          <w:sz w:val="28"/>
          <w:szCs w:val="28"/>
        </w:rPr>
        <w:t>стартову ціну предмета конкурсу;</w:t>
      </w:r>
    </w:p>
    <w:p w:rsidR="004A11FD" w:rsidRDefault="004A11FD">
      <w:pPr>
        <w:ind w:firstLine="567"/>
      </w:pPr>
      <w:r>
        <w:rPr>
          <w:rFonts w:ascii="Times New Roman" w:hAnsi="Times New Roman" w:cs="Times New Roman"/>
          <w:sz w:val="28"/>
          <w:szCs w:val="28"/>
        </w:rPr>
        <w:t>розмір мінімального кроку конкурсу.</w:t>
      </w:r>
    </w:p>
    <w:p w:rsidR="004A11FD" w:rsidRDefault="004A11FD">
      <w:pPr>
        <w:ind w:firstLine="567"/>
      </w:pPr>
      <w:r>
        <w:rPr>
          <w:rFonts w:ascii="Times New Roman" w:hAnsi="Times New Roman" w:cs="Times New Roman"/>
          <w:sz w:val="28"/>
          <w:szCs w:val="28"/>
        </w:rPr>
        <w:t>4.3. Управління інформаційної роботи Луцької міської ради розміщує інформацію про проведення конкурсу на визначення Орендаря на офіційному сайті Луцької міської ради не пізніше ніж за 9 (дев’ять) календарних днів до дати проведення конкурсу.</w:t>
      </w:r>
    </w:p>
    <w:p w:rsidR="004A11FD" w:rsidRDefault="004A11FD">
      <w:pPr>
        <w:ind w:firstLine="567"/>
      </w:pPr>
      <w:r>
        <w:rPr>
          <w:rFonts w:ascii="Times New Roman" w:hAnsi="Times New Roman" w:cs="Times New Roman"/>
          <w:sz w:val="28"/>
          <w:szCs w:val="28"/>
        </w:rPr>
        <w:t>4.4. Інформація розміщується державною мовою, крім випадків, коли використання букв української абетки призводить до спотворення розміщуваної інформації (зокрема під час написання адреси веб-сайту, зазначення реєстраційних номерів тощо).</w:t>
      </w:r>
    </w:p>
    <w:p w:rsidR="004A11FD" w:rsidRDefault="004A11FD">
      <w:pPr>
        <w:ind w:firstLine="567"/>
      </w:pPr>
      <w:r>
        <w:rPr>
          <w:rFonts w:ascii="Times New Roman" w:hAnsi="Times New Roman" w:cs="Times New Roman"/>
          <w:sz w:val="28"/>
          <w:szCs w:val="28"/>
        </w:rPr>
        <w:t>4.5. Документація для проведення конкурсу на визначення Орендаря конструктивних елементів благоустрою для розміщення СЗЕ на території Луцької міської територіальної громади повинна обов’язково містити:</w:t>
      </w:r>
    </w:p>
    <w:p w:rsidR="004A11FD" w:rsidRDefault="004A11FD">
      <w:pPr>
        <w:ind w:firstLine="567"/>
      </w:pPr>
      <w:r>
        <w:rPr>
          <w:rFonts w:ascii="Times New Roman" w:hAnsi="Times New Roman" w:cs="Times New Roman"/>
          <w:sz w:val="28"/>
          <w:szCs w:val="28"/>
        </w:rPr>
        <w:t>4.5.1. Кваліфікаційні характеристики претендентів конкурсу: наявна матеріально-технічна база, кваліфікація працівників, досвід роботи з організації та експлуатації місць для розміщення СЗЕ;</w:t>
      </w:r>
    </w:p>
    <w:p w:rsidR="004A11FD" w:rsidRDefault="004A11FD">
      <w:pPr>
        <w:ind w:firstLine="567"/>
      </w:pPr>
      <w:r>
        <w:rPr>
          <w:rFonts w:ascii="Times New Roman" w:hAnsi="Times New Roman" w:cs="Times New Roman"/>
          <w:sz w:val="28"/>
          <w:szCs w:val="28"/>
        </w:rPr>
        <w:t>4.5.2. Оригінали або завірені копії документів, які підтверджують відпов</w:t>
      </w:r>
      <w:r>
        <w:rPr>
          <w:rFonts w:ascii="Times New Roman" w:hAnsi="Times New Roman" w:cs="Times New Roman"/>
          <w:color w:val="000000"/>
          <w:sz w:val="28"/>
          <w:szCs w:val="28"/>
        </w:rPr>
        <w:t>ідності кваліфікаційним вимогам до учасників;</w:t>
      </w:r>
    </w:p>
    <w:p w:rsidR="004A11FD" w:rsidRDefault="004A11FD">
      <w:pPr>
        <w:ind w:firstLine="567"/>
      </w:pPr>
      <w:r>
        <w:rPr>
          <w:rFonts w:ascii="Times New Roman" w:hAnsi="Times New Roman" w:cs="Times New Roman"/>
          <w:color w:val="000000"/>
          <w:sz w:val="28"/>
          <w:szCs w:val="28"/>
        </w:rPr>
        <w:t xml:space="preserve">4.5.3. Оригінали або завірені копії документів, що підтверджують технологічні характеристики та сертифікати обладнання для СЗЕ. </w:t>
      </w:r>
    </w:p>
    <w:p w:rsidR="004A11FD" w:rsidRDefault="004A11FD">
      <w:pPr>
        <w:ind w:firstLine="567"/>
      </w:pPr>
      <w:r>
        <w:rPr>
          <w:rFonts w:ascii="Times New Roman" w:hAnsi="Times New Roman" w:cs="Times New Roman"/>
          <w:color w:val="000000"/>
          <w:sz w:val="28"/>
          <w:szCs w:val="28"/>
        </w:rPr>
        <w:t>4.5.4. Іншу інформацію, вимоги щодо якої передбачені законодавством України.</w:t>
      </w:r>
    </w:p>
    <w:p w:rsidR="004A11FD" w:rsidRDefault="004A11FD">
      <w:pPr>
        <w:ind w:firstLine="567"/>
      </w:pPr>
      <w:r>
        <w:rPr>
          <w:rFonts w:ascii="Times New Roman" w:hAnsi="Times New Roman" w:cs="Times New Roman"/>
          <w:color w:val="000000"/>
          <w:sz w:val="28"/>
          <w:szCs w:val="28"/>
        </w:rPr>
        <w:t>4.6. Базова вартість оренди 1 м</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конструктивного елемента благоустрою комунальної власності визначається згідно з Додатком 1.</w:t>
      </w:r>
    </w:p>
    <w:p w:rsidR="004A11FD" w:rsidRDefault="004A11FD">
      <w:pPr>
        <w:ind w:firstLine="567"/>
      </w:pPr>
      <w:r>
        <w:rPr>
          <w:rFonts w:ascii="Times New Roman" w:hAnsi="Times New Roman" w:cs="Times New Roman"/>
          <w:color w:val="000000"/>
          <w:sz w:val="28"/>
          <w:szCs w:val="28"/>
        </w:rPr>
        <w:t>4.7. Для участі в конкурсі учасник подає заяву про участь. Заява про участь у конкурсі обов’язково повинна містити:</w:t>
      </w:r>
    </w:p>
    <w:p w:rsidR="004A11FD" w:rsidRDefault="004A11FD">
      <w:pPr>
        <w:ind w:firstLine="567"/>
      </w:pPr>
      <w:r>
        <w:rPr>
          <w:rFonts w:ascii="Times New Roman" w:hAnsi="Times New Roman" w:cs="Times New Roman"/>
          <w:color w:val="000000"/>
          <w:sz w:val="28"/>
          <w:szCs w:val="28"/>
        </w:rPr>
        <w:t>- повне найменування/</w:t>
      </w:r>
      <w:r w:rsidR="00F45223">
        <w:rPr>
          <w:rFonts w:ascii="Times New Roman" w:hAnsi="Times New Roman" w:cs="Times New Roman"/>
          <w:color w:val="000000"/>
          <w:sz w:val="28"/>
          <w:szCs w:val="28"/>
        </w:rPr>
        <w:t>власне ім’я та прізвище</w:t>
      </w:r>
      <w:r>
        <w:rPr>
          <w:rFonts w:ascii="Times New Roman" w:hAnsi="Times New Roman" w:cs="Times New Roman"/>
          <w:color w:val="000000"/>
          <w:sz w:val="28"/>
          <w:szCs w:val="28"/>
        </w:rPr>
        <w:t xml:space="preserve"> суб’єкта господарювання;</w:t>
      </w:r>
    </w:p>
    <w:p w:rsidR="004A11FD" w:rsidRDefault="004A11FD">
      <w:pPr>
        <w:ind w:firstLine="567"/>
      </w:pPr>
      <w:r>
        <w:rPr>
          <w:rFonts w:ascii="Times New Roman" w:hAnsi="Times New Roman" w:cs="Times New Roman"/>
          <w:color w:val="000000"/>
          <w:sz w:val="28"/>
          <w:szCs w:val="28"/>
        </w:rPr>
        <w:t>- місце знаходження/місце реєстрації суб’єкта господарювання;</w:t>
      </w:r>
    </w:p>
    <w:p w:rsidR="004A11FD" w:rsidRDefault="004A11FD">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 завірену копію паспорта та ідентифікаційного номера; </w:t>
      </w:r>
    </w:p>
    <w:p w:rsidR="004A11FD" w:rsidRDefault="004A11FD">
      <w:pPr>
        <w:ind w:firstLine="567"/>
      </w:pPr>
      <w:r>
        <w:rPr>
          <w:rFonts w:ascii="Times New Roman" w:hAnsi="Times New Roman" w:cs="Times New Roman"/>
          <w:color w:val="000000"/>
          <w:sz w:val="28"/>
          <w:szCs w:val="28"/>
        </w:rPr>
        <w:t>- копію виписки з Єдиного державного реєстру юридичних осіб, фізичних осіб-підприємців та громадських формувань;</w:t>
      </w:r>
    </w:p>
    <w:p w:rsidR="004A11FD" w:rsidRDefault="004A11FD">
      <w:pPr>
        <w:ind w:firstLine="567"/>
      </w:pPr>
      <w:r>
        <w:rPr>
          <w:rFonts w:ascii="Times New Roman" w:hAnsi="Times New Roman" w:cs="Times New Roman"/>
          <w:color w:val="000000"/>
          <w:sz w:val="28"/>
          <w:szCs w:val="28"/>
        </w:rPr>
        <w:t>- документ на право представлення інтересів учасника, якщо документи подає уповноважена особа;</w:t>
      </w:r>
    </w:p>
    <w:p w:rsidR="004A11FD" w:rsidRDefault="004A11FD">
      <w:pPr>
        <w:ind w:firstLine="567"/>
      </w:pPr>
      <w:r>
        <w:rPr>
          <w:rFonts w:ascii="Times New Roman" w:hAnsi="Times New Roman" w:cs="Times New Roman"/>
          <w:color w:val="000000"/>
          <w:sz w:val="28"/>
          <w:szCs w:val="28"/>
        </w:rPr>
        <w:t>- довідку з податкового органу за місцем реєстрації суб’єкта підприємницької діяльності про відсутність заборгованості щодо платежів до бюджету;</w:t>
      </w:r>
    </w:p>
    <w:p w:rsidR="004A11FD" w:rsidRDefault="004A11FD">
      <w:pPr>
        <w:ind w:firstLine="567"/>
      </w:pPr>
      <w:r>
        <w:rPr>
          <w:rFonts w:ascii="Times New Roman" w:hAnsi="Times New Roman" w:cs="Times New Roman"/>
          <w:color w:val="000000"/>
          <w:sz w:val="28"/>
          <w:szCs w:val="28"/>
        </w:rPr>
        <w:t>- дату складання заяви, підпис уповноваженої особи та печатку (за наявності;</w:t>
      </w:r>
    </w:p>
    <w:p w:rsidR="004A11FD" w:rsidRDefault="004A11FD">
      <w:pPr>
        <w:ind w:firstLine="567"/>
      </w:pPr>
      <w:r>
        <w:rPr>
          <w:rFonts w:ascii="Times New Roman" w:hAnsi="Times New Roman" w:cs="Times New Roman"/>
          <w:color w:val="000000"/>
          <w:sz w:val="28"/>
          <w:szCs w:val="28"/>
        </w:rPr>
        <w:t>- цінову пропозицію.</w:t>
      </w:r>
    </w:p>
    <w:p w:rsidR="004A11FD" w:rsidRDefault="004A11FD">
      <w:pPr>
        <w:ind w:firstLine="567"/>
      </w:pPr>
      <w:r>
        <w:rPr>
          <w:rFonts w:ascii="Times New Roman" w:hAnsi="Times New Roman" w:cs="Times New Roman"/>
          <w:sz w:val="28"/>
          <w:szCs w:val="28"/>
        </w:rPr>
        <w:t>4.8. На конверті повинно бути зазначено повне найменування/власне ім’я та прізвище, адреса учасника і найменування об’єкта, щодо якого проводиться конкурс.</w:t>
      </w:r>
    </w:p>
    <w:p w:rsidR="004A11FD" w:rsidRDefault="004A11FD">
      <w:pPr>
        <w:ind w:firstLine="567"/>
      </w:pPr>
      <w:r>
        <w:rPr>
          <w:rFonts w:ascii="Times New Roman" w:hAnsi="Times New Roman" w:cs="Times New Roman"/>
          <w:sz w:val="28"/>
          <w:szCs w:val="28"/>
        </w:rPr>
        <w:t>4.9. Прийом заяв на участь у конкурсі розпочинається з дня публікації інформаційного повідомлення про його проведення та припиняється за 2 дні до дати проведення конкурсу. Конверти з конкурсними пропозиціями, що надійшли після закінчення строку їх подання, не розкриваються та повертаються претендентам.</w:t>
      </w:r>
    </w:p>
    <w:p w:rsidR="004A11FD" w:rsidRDefault="004A11FD">
      <w:pPr>
        <w:ind w:firstLine="567"/>
      </w:pPr>
      <w:r>
        <w:rPr>
          <w:rFonts w:ascii="Times New Roman" w:hAnsi="Times New Roman" w:cs="Times New Roman"/>
          <w:sz w:val="28"/>
          <w:szCs w:val="28"/>
        </w:rPr>
        <w:t>4.10. До проведення конкурсу учасник може відкликати свою заяву на участь у конкурсі або внести до неї зміни до закінчення строку подання пропозицій.</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4.11. Конкурсна комісія до закінчення строку подання конкурсних пропозицій має право прийняти рішення щодо його продовження, якщо претенденти через об’єктивні причини не</w:t>
      </w:r>
      <w:r>
        <w:rPr>
          <w:rFonts w:ascii="Times New Roman" w:hAnsi="Times New Roman" w:cs="Times New Roman"/>
          <w:sz w:val="28"/>
          <w:szCs w:val="28"/>
          <w:highlight w:val="white"/>
        </w:rPr>
        <w:t xml:space="preserve"> змогли</w:t>
      </w:r>
      <w:r>
        <w:rPr>
          <w:rFonts w:ascii="Times New Roman" w:hAnsi="Times New Roman" w:cs="Times New Roman"/>
          <w:sz w:val="28"/>
          <w:szCs w:val="28"/>
        </w:rPr>
        <w:t xml:space="preserve"> подати свої конкурсні пропозиції у встановлений строк. </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 xml:space="preserve">Про рішення конкурсної комісії, а також зміну місця, дня та часу розкриття конвертів організатор конкурсу повинен повідомити всіх учасників конкурсу, які подали заяву на участь в конкурсі. </w:t>
      </w:r>
    </w:p>
    <w:p w:rsidR="004A11FD" w:rsidRDefault="004A11FD">
      <w:pPr>
        <w:ind w:firstLine="567"/>
      </w:pPr>
      <w:r>
        <w:rPr>
          <w:rFonts w:ascii="Times New Roman" w:hAnsi="Times New Roman" w:cs="Times New Roman"/>
          <w:sz w:val="28"/>
          <w:szCs w:val="28"/>
        </w:rPr>
        <w:t>Управління інформаційної роботи Луцької міської ради розміщує інформацію про продовження терміну прийому пропозицій на офіційному сайті Луцької міської ради.</w:t>
      </w:r>
    </w:p>
    <w:p w:rsidR="004A11FD" w:rsidRDefault="004A11FD">
      <w:pPr>
        <w:ind w:firstLine="567"/>
      </w:pPr>
      <w:r>
        <w:rPr>
          <w:rFonts w:ascii="Times New Roman" w:hAnsi="Times New Roman" w:cs="Times New Roman"/>
          <w:sz w:val="28"/>
          <w:szCs w:val="28"/>
        </w:rPr>
        <w:t>4.12. Заяви учасників конкурсу реєструються в міру надходження у журналі обліку організатора конкурсу, в якому зазначаються дата і час отримання конкурсної пропозиції та порядковий номер реєстрації заяви.</w:t>
      </w:r>
    </w:p>
    <w:p w:rsidR="004A11FD" w:rsidRDefault="004A11FD">
      <w:pPr>
        <w:ind w:firstLine="567"/>
      </w:pPr>
      <w:r>
        <w:rPr>
          <w:rFonts w:ascii="Times New Roman" w:hAnsi="Times New Roman" w:cs="Times New Roman"/>
          <w:sz w:val="28"/>
          <w:szCs w:val="28"/>
        </w:rPr>
        <w:t>4.13. Ко</w:t>
      </w:r>
      <w:r>
        <w:rPr>
          <w:rFonts w:ascii="Times New Roman" w:hAnsi="Times New Roman" w:cs="Times New Roman"/>
          <w:sz w:val="28"/>
          <w:szCs w:val="28"/>
          <w:highlight w:val="white"/>
        </w:rPr>
        <w:t>нкурсна комісія має право проводити конкурс з одним учасником, у разі, якщо на конкурс з оренди конструктивних елементів благоустрою для розміщення СЗЕ подав документи лише один учасник (єдиний претендент) або у разі, якщо на конкурс не з’явився учасник, який подав документи (відсутній претендент).</w:t>
      </w:r>
    </w:p>
    <w:p w:rsidR="004A11FD" w:rsidRDefault="004A11FD">
      <w:pPr>
        <w:ind w:firstLine="567"/>
      </w:pPr>
      <w:r>
        <w:rPr>
          <w:rFonts w:ascii="Times New Roman" w:hAnsi="Times New Roman" w:cs="Times New Roman"/>
          <w:sz w:val="28"/>
          <w:szCs w:val="28"/>
        </w:rPr>
        <w:t>4.14. До початку процедури розгляду цінових пропозицій конкурсна комісія має право заборонити учаснику приймати участь в конкурсі по одній з причин:</w:t>
      </w:r>
    </w:p>
    <w:p w:rsidR="004A11FD" w:rsidRDefault="004A11FD">
      <w:pPr>
        <w:ind w:firstLine="567"/>
      </w:pPr>
      <w:r>
        <w:rPr>
          <w:rFonts w:ascii="Times New Roman" w:hAnsi="Times New Roman" w:cs="Times New Roman"/>
          <w:sz w:val="28"/>
          <w:szCs w:val="28"/>
        </w:rPr>
        <w:t>претендент не відповідає кваліфікаційним вимогам, передбаченим конкурсною документацією;</w:t>
      </w:r>
    </w:p>
    <w:p w:rsidR="004A11FD" w:rsidRDefault="004A11FD">
      <w:pPr>
        <w:ind w:firstLine="567"/>
      </w:pPr>
      <w:r>
        <w:rPr>
          <w:rFonts w:ascii="Times New Roman" w:hAnsi="Times New Roman" w:cs="Times New Roman"/>
          <w:sz w:val="28"/>
          <w:szCs w:val="28"/>
        </w:rPr>
        <w:t>претендентом не подані (подані не повністю) документи, передбачені конкурсною документацією;</w:t>
      </w:r>
    </w:p>
    <w:p w:rsidR="004A11FD" w:rsidRDefault="004A11FD">
      <w:pPr>
        <w:ind w:firstLine="567"/>
      </w:pPr>
      <w:r>
        <w:rPr>
          <w:rFonts w:ascii="Times New Roman" w:hAnsi="Times New Roman" w:cs="Times New Roman"/>
          <w:sz w:val="28"/>
          <w:szCs w:val="28"/>
        </w:rPr>
        <w:t>установлені факти подання недостовірної інформації, яка впливає на прийняття рішення;</w:t>
      </w:r>
    </w:p>
    <w:p w:rsidR="004A11FD" w:rsidRDefault="004A11FD">
      <w:pPr>
        <w:ind w:firstLine="567"/>
      </w:pPr>
      <w:r>
        <w:rPr>
          <w:rFonts w:ascii="Times New Roman" w:hAnsi="Times New Roman" w:cs="Times New Roman"/>
          <w:sz w:val="28"/>
          <w:szCs w:val="28"/>
        </w:rPr>
        <w:t>претендент перебуває у стані ліквідації, його визнано банкрутом або порушено провадження у справі про його банкрутство.</w:t>
      </w:r>
    </w:p>
    <w:p w:rsidR="004A11FD" w:rsidRDefault="004A11FD">
      <w:pPr>
        <w:ind w:firstLine="567"/>
      </w:pPr>
      <w:r>
        <w:rPr>
          <w:rFonts w:ascii="Times New Roman" w:hAnsi="Times New Roman" w:cs="Times New Roman"/>
          <w:sz w:val="28"/>
          <w:szCs w:val="28"/>
        </w:rPr>
        <w:t>4.15. Визначення переможця конкурсу проводиться на відкритому засіданні конкурсної комісії. Переможець може бути обраний серед присутніх на засіданні учасників конкурсу або їх представників, що надали підтвердження права представлення інтересів учасника.</w:t>
      </w:r>
    </w:p>
    <w:p w:rsidR="004A11FD" w:rsidRDefault="004A11FD">
      <w:pPr>
        <w:ind w:firstLine="567"/>
      </w:pPr>
      <w:r>
        <w:rPr>
          <w:rFonts w:ascii="Times New Roman" w:hAnsi="Times New Roman" w:cs="Times New Roman"/>
          <w:sz w:val="28"/>
          <w:szCs w:val="28"/>
        </w:rPr>
        <w:t>4.16. Переможцем конкурсу вважається учасник, який подав найвищу цінову пропозицію</w:t>
      </w:r>
      <w:r>
        <w:rPr>
          <w:rFonts w:ascii="Times New Roman" w:hAnsi="Times New Roman" w:cs="Times New Roman"/>
          <w:sz w:val="28"/>
          <w:szCs w:val="28"/>
          <w:highlight w:val="white"/>
        </w:rPr>
        <w:t>, за умови, що такий учасник зробив щонайменше один мінімальний крок конкурсу.</w:t>
      </w:r>
    </w:p>
    <w:p w:rsidR="004A11FD" w:rsidRDefault="004A11FD">
      <w:pPr>
        <w:ind w:firstLine="567"/>
      </w:pPr>
      <w:r>
        <w:rPr>
          <w:rFonts w:ascii="Times New Roman" w:hAnsi="Times New Roman" w:cs="Times New Roman"/>
          <w:sz w:val="28"/>
          <w:szCs w:val="28"/>
        </w:rPr>
        <w:t xml:space="preserve">4.17. Конкурс може бути визнаний таким, що не відбувся, у разі неподання конкурсних пропозицій або відхилення усіх конкурсних пропозицій. У разі прийняття конкурсною комісією рішення про визнання конкурсу таким, що не відбувся, організатор конкурсу </w:t>
      </w:r>
      <w:r>
        <w:rPr>
          <w:rFonts w:ascii="Times New Roman" w:hAnsi="Times New Roman" w:cs="Times New Roman"/>
          <w:sz w:val="28"/>
          <w:szCs w:val="28"/>
          <w:highlight w:val="white"/>
        </w:rPr>
        <w:t>письмово повідомляє про це всіх його учасників протягом трьох робочих днів з дня прийняття такого рішення та організовує підготовку нового конкурсу</w:t>
      </w:r>
      <w:r>
        <w:rPr>
          <w:rFonts w:ascii="Times New Roman" w:hAnsi="Times New Roman" w:cs="Times New Roman"/>
          <w:sz w:val="28"/>
          <w:szCs w:val="28"/>
        </w:rPr>
        <w:t>.</w:t>
      </w:r>
    </w:p>
    <w:p w:rsidR="004A11FD" w:rsidRDefault="004A11FD">
      <w:pPr>
        <w:ind w:firstLine="567"/>
      </w:pPr>
      <w:r>
        <w:rPr>
          <w:rFonts w:ascii="Times New Roman" w:hAnsi="Times New Roman" w:cs="Times New Roman"/>
          <w:sz w:val="28"/>
          <w:szCs w:val="28"/>
        </w:rPr>
        <w:t xml:space="preserve">4.18. У разі визначення переможця конкурсу та після підписання протоколу засідання конкурсної комісії уповноважений орган управління майном комунальної власності Луцької міської територіальної громади </w:t>
      </w:r>
      <w:r>
        <w:rPr>
          <w:rFonts w:ascii="Times New Roman" w:hAnsi="Times New Roman" w:cs="Times New Roman"/>
          <w:sz w:val="28"/>
          <w:szCs w:val="28"/>
          <w:highlight w:val="white"/>
        </w:rPr>
        <w:t>протягом 5 (п’яти) робочих днів готує</w:t>
      </w:r>
      <w:r>
        <w:rPr>
          <w:rFonts w:ascii="Times New Roman" w:hAnsi="Times New Roman" w:cs="Times New Roman"/>
          <w:sz w:val="28"/>
          <w:szCs w:val="28"/>
        </w:rPr>
        <w:t xml:space="preserve"> договір оренди окремих конструктивних елементів благоустрою для розміщення </w:t>
      </w:r>
      <w:r>
        <w:rPr>
          <w:rFonts w:ascii="Times New Roman" w:hAnsi="Times New Roman" w:cs="Arial"/>
          <w:sz w:val="28"/>
          <w:szCs w:val="28"/>
        </w:rPr>
        <w:t xml:space="preserve">станції зарядки електротранспорту </w:t>
      </w:r>
      <w:r>
        <w:rPr>
          <w:rFonts w:ascii="Times New Roman" w:hAnsi="Times New Roman" w:cs="Times New Roman"/>
          <w:sz w:val="28"/>
          <w:szCs w:val="28"/>
        </w:rPr>
        <w:t>на території Луцької міської територіальної громади</w:t>
      </w:r>
      <w:r>
        <w:rPr>
          <w:rFonts w:ascii="Times New Roman" w:hAnsi="Times New Roman" w:cs="Times New Roman"/>
          <w:color w:val="000000"/>
          <w:sz w:val="28"/>
          <w:szCs w:val="28"/>
        </w:rPr>
        <w:t xml:space="preserve"> (далі Договір, Додаток 3) та</w:t>
      </w:r>
      <w:r>
        <w:rPr>
          <w:rFonts w:ascii="Times New Roman" w:hAnsi="Times New Roman" w:cs="Times New Roman"/>
          <w:color w:val="FF0000"/>
          <w:sz w:val="28"/>
          <w:szCs w:val="28"/>
        </w:rPr>
        <w:t xml:space="preserve"> </w:t>
      </w:r>
      <w:r>
        <w:rPr>
          <w:rFonts w:ascii="Times New Roman" w:hAnsi="Times New Roman" w:cs="Times New Roman"/>
          <w:sz w:val="28"/>
          <w:szCs w:val="28"/>
        </w:rPr>
        <w:t>надає його на підпис переможцю конкурсу (наручно або поштою). Переможець конкурсу підписує Договір протягом 5 (п’яти) робочих днів з моменту його отримання.</w:t>
      </w:r>
    </w:p>
    <w:p w:rsidR="004A11FD" w:rsidRDefault="004A11FD">
      <w:pPr>
        <w:ind w:firstLine="567"/>
      </w:pPr>
      <w:r>
        <w:rPr>
          <w:rFonts w:ascii="Times New Roman" w:hAnsi="Times New Roman" w:cs="Times New Roman"/>
          <w:sz w:val="28"/>
          <w:szCs w:val="28"/>
        </w:rPr>
        <w:t>4.19. Максимальний термін дії договору на право тимчасового користування окремими конструктивними елементами благоустрою комунальної власності на умовах оренди для розміщення СЗЕ становить 3 (три) роки.</w:t>
      </w:r>
    </w:p>
    <w:p w:rsidR="004A11FD" w:rsidRDefault="004A11FD">
      <w:pPr>
        <w:ind w:firstLine="567"/>
      </w:pPr>
      <w:r>
        <w:rPr>
          <w:rFonts w:ascii="Times New Roman" w:hAnsi="Times New Roman" w:cs="Times New Roman"/>
          <w:sz w:val="28"/>
          <w:szCs w:val="28"/>
        </w:rPr>
        <w:t>4.20. У разі відмови переможця конкурсу від підписання Договору, переможцем конкурсу визнається учасник з наступною за величиною ціновою пропозицією, за умови, що такий учасник зробив щонайменше один мінімальний крок конкурсу.</w:t>
      </w:r>
    </w:p>
    <w:p w:rsidR="004A11FD" w:rsidRDefault="004A11FD">
      <w:pPr>
        <w:ind w:firstLine="567"/>
      </w:pPr>
      <w:r>
        <w:rPr>
          <w:rFonts w:ascii="Times New Roman" w:hAnsi="Times New Roman" w:cs="Times New Roman"/>
          <w:sz w:val="28"/>
          <w:szCs w:val="28"/>
        </w:rPr>
        <w:t>4.21. Орендну плату за користування окремими конструктивними елементами благоустрою для розміщення СЗЕ Орендар сплачує згідно з Договором незалежно від факту здійснення підприємницької, господарської чи іншої діяльності на орендованій площі конструктивного елемента благоустрою.</w:t>
      </w:r>
    </w:p>
    <w:p w:rsidR="004A11FD" w:rsidRDefault="004A11FD">
      <w:pPr>
        <w:pStyle w:val="rvps2"/>
        <w:shd w:val="clear" w:color="auto" w:fill="FFFFFF"/>
        <w:suppressAutoHyphens/>
        <w:spacing w:beforeAutospacing="0" w:afterAutospacing="0"/>
        <w:ind w:firstLine="567"/>
        <w:jc w:val="both"/>
      </w:pPr>
      <w:r>
        <w:rPr>
          <w:sz w:val="28"/>
          <w:szCs w:val="28"/>
        </w:rPr>
        <w:t>4.22. Об’єднання співвласників багатоквартирного будинку (ОСББ) має право облаштовувати на прибудинковій території місця для стоянки та зберігання транспортних засобів, які обладнані станціями зарядки електротранспорту, що використовуються співвласниками, наймачами, орендарями та іншими користувачами квартир та нежитлових приміщень багатоквартирного будинку для заряджання систем акумулювання електричної енергії (акумуляторних батарей) електромобілів, що належать співвласникам, наймачам, орендарям та іншим користувачам квартир та нежитлових приміщень багатоквартирного будинку.</w:t>
      </w:r>
    </w:p>
    <w:p w:rsidR="004A11FD" w:rsidRDefault="004A11FD">
      <w:pPr>
        <w:pStyle w:val="rvps2"/>
        <w:shd w:val="clear" w:color="auto" w:fill="FFFFFF"/>
        <w:suppressAutoHyphens/>
        <w:spacing w:beforeAutospacing="0" w:afterAutospacing="0"/>
        <w:ind w:firstLine="567"/>
        <w:jc w:val="both"/>
      </w:pPr>
      <w:bookmarkStart w:id="1" w:name="n36"/>
      <w:bookmarkEnd w:id="1"/>
      <w:r>
        <w:rPr>
          <w:sz w:val="28"/>
          <w:szCs w:val="28"/>
        </w:rPr>
        <w:t>Порядок користування такими станціями зарядки електромобілів та порядок компенсації видатків на їх утримання та забезпечення їх електричною енергією затверджуються загальними зборами об’єднання. При цьому забезпечується окремий облік електричної енергії, спожитої такими станціями зарядки електромобілів.</w:t>
      </w:r>
    </w:p>
    <w:p w:rsidR="004A11FD" w:rsidRDefault="004A11FD">
      <w:pPr>
        <w:pStyle w:val="rvps2"/>
        <w:shd w:val="clear" w:color="auto" w:fill="FFFFFF"/>
        <w:suppressAutoHyphens/>
        <w:spacing w:beforeAutospacing="0" w:afterAutospacing="0"/>
        <w:ind w:firstLine="567"/>
        <w:jc w:val="both"/>
      </w:pPr>
      <w:bookmarkStart w:id="2" w:name="n37"/>
      <w:bookmarkEnd w:id="2"/>
      <w:r>
        <w:rPr>
          <w:sz w:val="28"/>
          <w:szCs w:val="28"/>
        </w:rPr>
        <w:t>Облаштування СЗЕ об’єднанням здійснюється без проведення конкурсу за умови отримання відповідного письмового погодження департаментом економічної політики, департаментом житлово-комунального господарства та департаментом містобудування, земельних ресурсів та реклами Луцької міської ради.</w:t>
      </w:r>
    </w:p>
    <w:p w:rsidR="004A11FD" w:rsidRDefault="004A11FD">
      <w:pPr>
        <w:pStyle w:val="rvps2"/>
        <w:shd w:val="clear" w:color="auto" w:fill="FFFFFF"/>
        <w:suppressAutoHyphens/>
        <w:spacing w:beforeAutospacing="0" w:afterAutospacing="0"/>
        <w:ind w:firstLine="567"/>
        <w:jc w:val="both"/>
      </w:pPr>
      <w:r>
        <w:rPr>
          <w:sz w:val="28"/>
          <w:szCs w:val="28"/>
        </w:rPr>
        <w:t>4.23. Суб’єкти господарювання незалежно від організаційно-правової форми та форми власності (крім випадків, передбачених у пункті 4.22 цього Положення) на приватних або орендованих земельних ділянках облаштування СЗЕ здійснюється без проведення конкурсу за умови отримання відповідного письмового погодження департаментом економічної політики, департаментом житлово-комунального господарства та департаментом містобудування, земельних ресурсів та реклами Луцької міської ради.</w:t>
      </w:r>
    </w:p>
    <w:p w:rsidR="004A11FD" w:rsidRDefault="004A11FD">
      <w:pPr>
        <w:ind w:firstLine="567"/>
        <w:rPr>
          <w:rFonts w:ascii="Times New Roman" w:hAnsi="Times New Roman" w:cs="Times New Roman"/>
          <w:sz w:val="28"/>
          <w:szCs w:val="28"/>
        </w:rPr>
      </w:pPr>
    </w:p>
    <w:p w:rsidR="004A11FD" w:rsidRDefault="004A11FD">
      <w:pPr>
        <w:jc w:val="center"/>
        <w:rPr>
          <w:rFonts w:ascii="Times New Roman" w:hAnsi="Times New Roman" w:cs="Arial"/>
          <w:b/>
          <w:sz w:val="28"/>
          <w:szCs w:val="28"/>
        </w:rPr>
      </w:pPr>
      <w:r>
        <w:rPr>
          <w:rFonts w:ascii="Times New Roman" w:hAnsi="Times New Roman" w:cs="Times New Roman"/>
          <w:b/>
          <w:sz w:val="28"/>
          <w:szCs w:val="28"/>
        </w:rPr>
        <w:t xml:space="preserve">5. Вимоги до розміщення та функціонування </w:t>
      </w:r>
      <w:r>
        <w:rPr>
          <w:rFonts w:ascii="Times New Roman" w:hAnsi="Times New Roman" w:cs="Arial"/>
          <w:b/>
          <w:sz w:val="28"/>
          <w:szCs w:val="28"/>
        </w:rPr>
        <w:t>станцій зарядки електротранспорту</w:t>
      </w:r>
    </w:p>
    <w:p w:rsidR="004A11FD" w:rsidRDefault="004A11FD">
      <w:pPr>
        <w:jc w:val="center"/>
        <w:rPr>
          <w:rFonts w:ascii="Times New Roman" w:hAnsi="Times New Roman" w:cs="Times New Roman"/>
          <w:sz w:val="10"/>
          <w:szCs w:val="10"/>
        </w:rPr>
      </w:pPr>
    </w:p>
    <w:p w:rsidR="004A11FD" w:rsidRDefault="004A11FD">
      <w:pPr>
        <w:ind w:firstLine="567"/>
      </w:pPr>
      <w:r>
        <w:rPr>
          <w:rFonts w:ascii="Times New Roman" w:hAnsi="Times New Roman" w:cs="Times New Roman"/>
          <w:sz w:val="28"/>
          <w:szCs w:val="28"/>
        </w:rPr>
        <w:t xml:space="preserve">5.1. Після укладення договору оренди окремих конструктивних елементів благоустрою для розміщення </w:t>
      </w:r>
      <w:r>
        <w:rPr>
          <w:rFonts w:ascii="Times New Roman" w:hAnsi="Times New Roman" w:cs="Arial"/>
          <w:sz w:val="28"/>
          <w:szCs w:val="28"/>
        </w:rPr>
        <w:t xml:space="preserve">станцій зарядки електротранспорту </w:t>
      </w:r>
      <w:r>
        <w:rPr>
          <w:rFonts w:ascii="Times New Roman" w:hAnsi="Times New Roman" w:cs="Times New Roman"/>
          <w:sz w:val="28"/>
          <w:szCs w:val="28"/>
        </w:rPr>
        <w:t xml:space="preserve">Орендарю необхідно укомплектувати </w:t>
      </w:r>
      <w:r>
        <w:rPr>
          <w:rFonts w:ascii="Times New Roman" w:hAnsi="Times New Roman" w:cs="Times New Roman"/>
          <w:color w:val="000000"/>
          <w:sz w:val="28"/>
          <w:szCs w:val="28"/>
        </w:rPr>
        <w:t>СЗЕ</w:t>
      </w:r>
      <w:r>
        <w:rPr>
          <w:rFonts w:ascii="Times New Roman" w:hAnsi="Times New Roman" w:cs="Times New Roman"/>
          <w:sz w:val="28"/>
          <w:szCs w:val="28"/>
        </w:rPr>
        <w:t>, що пройшли відповідну сертифікацію в Україні.</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5.2. Відносини купівлі-продажу електричної енергії для зарядки акумулятора електричного транспортного засобу регулюються з врахуванням вимог діючого законодавства України.</w:t>
      </w:r>
    </w:p>
    <w:p w:rsidR="004A11FD" w:rsidRDefault="004A11FD">
      <w:pPr>
        <w:ind w:firstLine="567"/>
      </w:pPr>
      <w:r>
        <w:rPr>
          <w:rFonts w:ascii="Times New Roman" w:hAnsi="Times New Roman" w:cs="Times New Roman"/>
          <w:sz w:val="28"/>
          <w:szCs w:val="28"/>
        </w:rPr>
        <w:t xml:space="preserve">5.3. СЗЕ розташовуються у безпосередній близькості до місць паркування транспортних засобів та згідно з вимогами. </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5.4. СЗЕ для зарядки електричних транспортних засобів функціонують відповідно до вимог законодавства України та інших нормативних актів, прийнятих у межах компетенції органами державної влади та органами місцевого самоврядування.</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 xml:space="preserve">5.5. Підключення СЗЕ для зарядки електричних транспортних засобів до інженерних мереж повинно здійснюватися відповідно до Закону України “Про ринок електричної енергії”, Кодексу системи передачі, Кодексу системи розподілу та гарантувати безпеку користувачів. </w:t>
      </w:r>
    </w:p>
    <w:p w:rsidR="004A11FD" w:rsidRDefault="004A11FD">
      <w:pPr>
        <w:jc w:val="center"/>
        <w:rPr>
          <w:rFonts w:ascii="Times New Roman" w:hAnsi="Times New Roman" w:cs="Times New Roman"/>
          <w:b/>
          <w:sz w:val="28"/>
          <w:szCs w:val="28"/>
        </w:rPr>
      </w:pPr>
    </w:p>
    <w:p w:rsidR="004A11FD" w:rsidRDefault="004A11FD">
      <w:pPr>
        <w:jc w:val="center"/>
        <w:rPr>
          <w:rFonts w:ascii="Times New Roman" w:hAnsi="Times New Roman" w:cs="Times New Roman"/>
          <w:b/>
          <w:sz w:val="28"/>
          <w:szCs w:val="28"/>
        </w:rPr>
      </w:pPr>
    </w:p>
    <w:p w:rsidR="004A11FD" w:rsidRDefault="004A11FD">
      <w:pPr>
        <w:jc w:val="center"/>
        <w:rPr>
          <w:rFonts w:ascii="Times New Roman" w:hAnsi="Times New Roman" w:cs="Times New Roman"/>
          <w:b/>
          <w:sz w:val="28"/>
          <w:szCs w:val="28"/>
        </w:rPr>
      </w:pPr>
    </w:p>
    <w:p w:rsidR="004A11FD" w:rsidRDefault="004A11FD">
      <w:pPr>
        <w:jc w:val="center"/>
      </w:pPr>
      <w:r>
        <w:rPr>
          <w:rFonts w:ascii="Times New Roman" w:hAnsi="Times New Roman" w:cs="Times New Roman"/>
          <w:b/>
          <w:sz w:val="28"/>
          <w:szCs w:val="28"/>
        </w:rPr>
        <w:t>6. Контроль за дотриманням вимог розміщення станцій зарядки електротранспорту</w:t>
      </w:r>
    </w:p>
    <w:p w:rsidR="004A11FD" w:rsidRDefault="004A11FD">
      <w:pPr>
        <w:ind w:firstLine="567"/>
        <w:rPr>
          <w:rFonts w:ascii="Times New Roman" w:hAnsi="Times New Roman" w:cs="Times New Roman"/>
          <w:sz w:val="10"/>
          <w:szCs w:val="10"/>
        </w:rPr>
      </w:pPr>
    </w:p>
    <w:p w:rsidR="004A11FD" w:rsidRDefault="004A11FD">
      <w:pPr>
        <w:ind w:firstLine="567"/>
      </w:pPr>
      <w:r>
        <w:rPr>
          <w:rFonts w:ascii="Times New Roman" w:hAnsi="Times New Roman" w:cs="Times New Roman"/>
          <w:color w:val="000000"/>
          <w:sz w:val="28"/>
          <w:szCs w:val="28"/>
        </w:rPr>
        <w:t>6.1. Регулярне обстеження (не рідше одного разу на три місяці) та контроль за дотриманням вимог розміщення СЗЕ здійснює комунальне підприємство «АвтоПаркСервіс».</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6.2. За результатами обстеження складається акт, який підписує керівник та не менше двох представників комунального підприємства «АвтоПаркСервіс».</w:t>
      </w:r>
    </w:p>
    <w:p w:rsidR="004A11FD" w:rsidRDefault="004A11FD">
      <w:pPr>
        <w:ind w:firstLine="567"/>
      </w:pPr>
      <w:r>
        <w:rPr>
          <w:rFonts w:ascii="Times New Roman" w:hAnsi="Times New Roman" w:cs="Times New Roman"/>
          <w:sz w:val="28"/>
          <w:szCs w:val="28"/>
        </w:rPr>
        <w:t xml:space="preserve">6.3. У разі виявлення порушень у акті зазначається, які саме вимоги порушено та встановлюється термін для виправлення порушень. В такому випадку акт також підписує Орендар або суб’єкт господарювання, який встановив СЗЕ відповідно до </w:t>
      </w:r>
      <w:bookmarkStart w:id="3" w:name="__DdeLink__736_1354631307"/>
      <w:r>
        <w:rPr>
          <w:rFonts w:ascii="Times New Roman" w:hAnsi="Times New Roman" w:cs="Times New Roman"/>
          <w:sz w:val="28"/>
          <w:szCs w:val="28"/>
        </w:rPr>
        <w:t>пунктів 4.22 або 4.2</w:t>
      </w:r>
      <w:bookmarkEnd w:id="3"/>
      <w:r>
        <w:rPr>
          <w:rFonts w:ascii="Times New Roman" w:hAnsi="Times New Roman" w:cs="Times New Roman"/>
          <w:sz w:val="28"/>
          <w:szCs w:val="28"/>
        </w:rPr>
        <w:t>3 цього Положення. У разі відмови Орендаря або суб’єкта підприємницької діяльності, який встановив СЗЕ відповідно до пунктів 4.22 або 4.23 цього Положення, від підписання акта, відмітка про факт відмови вказується в акті.</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6.4. Термін для усунення порушення, виявленого в результаті обстеження, встановлюється комунальним підприємством «АвтоПаркСервіс» в залежності від складності необхідних робіт, але не може перевищувати одного календарного місяця від дати підписання акта обстеження. На наступний день після закінчення встановленого терміну для виправлення порушень здійснюється повторне обстеження місця розміщення СЗЕ.</w:t>
      </w:r>
    </w:p>
    <w:p w:rsidR="004A11FD" w:rsidRDefault="004A11FD">
      <w:pPr>
        <w:ind w:firstLine="567"/>
      </w:pPr>
      <w:r>
        <w:rPr>
          <w:rFonts w:ascii="Times New Roman" w:hAnsi="Times New Roman" w:cs="Times New Roman"/>
          <w:sz w:val="28"/>
          <w:szCs w:val="28"/>
        </w:rPr>
        <w:t xml:space="preserve">6.5. В разі повторного виявлення порушень з боку Орендаря акт обстеження </w:t>
      </w:r>
      <w:r>
        <w:rPr>
          <w:rFonts w:ascii="Times New Roman" w:hAnsi="Times New Roman" w:cs="Times New Roman"/>
          <w:color w:val="000000"/>
          <w:sz w:val="28"/>
          <w:szCs w:val="28"/>
        </w:rPr>
        <w:t>передається уповноваженому органу управління майном комунальної власності Луцької міської територіальної громади</w:t>
      </w:r>
      <w:r>
        <w:rPr>
          <w:rFonts w:ascii="Times New Roman" w:hAnsi="Times New Roman" w:cs="Times New Roman"/>
          <w:sz w:val="28"/>
          <w:szCs w:val="28"/>
        </w:rPr>
        <w:t xml:space="preserve"> для розірвання в односторонньому порядку договору на право тимчасового користування окремими конструктивними елементами благоустрою комунальної власності на умовах оренди для розміщення СЗЕ.</w:t>
      </w:r>
    </w:p>
    <w:p w:rsidR="004A11FD" w:rsidRDefault="004A11FD">
      <w:pPr>
        <w:ind w:firstLine="567"/>
      </w:pPr>
      <w:r>
        <w:rPr>
          <w:rFonts w:ascii="Times New Roman" w:hAnsi="Times New Roman" w:cs="Times New Roman"/>
          <w:sz w:val="28"/>
          <w:szCs w:val="28"/>
        </w:rPr>
        <w:t xml:space="preserve">6.5.1. Після розірвання договору Орендар у 15-денний термін забезпечує демонтаж </w:t>
      </w:r>
      <w:r>
        <w:rPr>
          <w:rFonts w:ascii="Times New Roman" w:hAnsi="Times New Roman" w:cs="Times New Roman"/>
          <w:color w:val="000000"/>
          <w:sz w:val="28"/>
          <w:szCs w:val="28"/>
        </w:rPr>
        <w:t xml:space="preserve">конструкцій  СЗЕ </w:t>
      </w:r>
      <w:r>
        <w:rPr>
          <w:rFonts w:ascii="Times New Roman" w:hAnsi="Times New Roman" w:cs="Times New Roman"/>
          <w:sz w:val="28"/>
          <w:szCs w:val="28"/>
        </w:rPr>
        <w:t>та приведення благоустрою до попереднього стану.</w:t>
      </w:r>
    </w:p>
    <w:p w:rsidR="004A11FD" w:rsidRDefault="004A11FD">
      <w:pPr>
        <w:ind w:firstLine="567"/>
      </w:pPr>
      <w:r>
        <w:rPr>
          <w:rFonts w:ascii="Times New Roman" w:hAnsi="Times New Roman" w:cs="Times New Roman"/>
          <w:sz w:val="28"/>
          <w:szCs w:val="28"/>
        </w:rPr>
        <w:t xml:space="preserve">6.5.2. Якщо Орендар не забезпечив демонтаж </w:t>
      </w:r>
      <w:r>
        <w:rPr>
          <w:rFonts w:ascii="Times New Roman" w:hAnsi="Times New Roman" w:cs="Times New Roman"/>
          <w:color w:val="000000"/>
          <w:sz w:val="28"/>
          <w:szCs w:val="28"/>
        </w:rPr>
        <w:t>конструкцій</w:t>
      </w:r>
      <w:r>
        <w:rPr>
          <w:rFonts w:ascii="Times New Roman" w:hAnsi="Times New Roman" w:cs="Times New Roman"/>
          <w:sz w:val="28"/>
          <w:szCs w:val="28"/>
        </w:rPr>
        <w:t xml:space="preserve"> СЗЕ, то демонтаж може бути виконаний департаментом муніципальної варти Луцької міської ради на підставі відповідного рішення виконавчого комітету.</w:t>
      </w:r>
    </w:p>
    <w:p w:rsidR="004A11FD" w:rsidRDefault="004A11FD">
      <w:pPr>
        <w:ind w:firstLine="567"/>
      </w:pPr>
      <w:r>
        <w:rPr>
          <w:rFonts w:ascii="Times New Roman" w:hAnsi="Times New Roman" w:cs="Times New Roman"/>
          <w:sz w:val="28"/>
          <w:szCs w:val="28"/>
        </w:rPr>
        <w:t>6.5.3. Видатки на демонтаж, перевезення, розвантаження, зберігання СЗЕ</w:t>
      </w:r>
      <w:r>
        <w:rPr>
          <w:rFonts w:ascii="Times New Roman" w:hAnsi="Times New Roman" w:cs="Times New Roman"/>
          <w:color w:val="FF0000"/>
          <w:sz w:val="28"/>
          <w:szCs w:val="28"/>
        </w:rPr>
        <w:t xml:space="preserve"> </w:t>
      </w:r>
      <w:r>
        <w:rPr>
          <w:rFonts w:ascii="Times New Roman" w:hAnsi="Times New Roman" w:cs="Times New Roman"/>
          <w:sz w:val="28"/>
          <w:szCs w:val="28"/>
        </w:rPr>
        <w:t>та приведення благоустрою до попереднього стану відшкодовують їх власники.</w:t>
      </w:r>
    </w:p>
    <w:p w:rsidR="004A11FD" w:rsidRDefault="004A11FD">
      <w:pPr>
        <w:ind w:firstLine="567"/>
        <w:rPr>
          <w:rFonts w:ascii="Times New Roman" w:hAnsi="Times New Roman" w:cs="Times New Roman"/>
          <w:sz w:val="28"/>
          <w:szCs w:val="28"/>
        </w:rPr>
      </w:pPr>
      <w:r>
        <w:rPr>
          <w:rFonts w:ascii="Times New Roman" w:hAnsi="Times New Roman" w:cs="Times New Roman"/>
          <w:sz w:val="28"/>
          <w:szCs w:val="28"/>
        </w:rPr>
        <w:t>6.6. У разі повторного виявлення порушень з боку суб’єкта підприємницької діяльності, який встановив СЗЕ відповідно до пунктів 4.22 або 4.23 цього Положення, СЗЕ може бути демонтоване в примусовому порядку у відповідності до чинного законодавства.</w:t>
      </w:r>
    </w:p>
    <w:p w:rsidR="004A11FD" w:rsidRDefault="004A11FD">
      <w:pPr>
        <w:ind w:firstLine="567"/>
        <w:rPr>
          <w:rFonts w:ascii="Times New Roman" w:hAnsi="Times New Roman" w:cs="Times New Roman"/>
          <w:sz w:val="28"/>
          <w:szCs w:val="28"/>
        </w:rPr>
      </w:pPr>
    </w:p>
    <w:p w:rsidR="004A11FD" w:rsidRDefault="004A11FD">
      <w:pPr>
        <w:ind w:firstLine="567"/>
        <w:rPr>
          <w:rFonts w:ascii="Times New Roman" w:hAnsi="Times New Roman" w:cs="Times New Roman"/>
          <w:sz w:val="28"/>
          <w:szCs w:val="28"/>
        </w:rPr>
      </w:pPr>
    </w:p>
    <w:p w:rsidR="004A11FD" w:rsidRDefault="004A11FD">
      <w:pPr>
        <w:ind w:firstLine="567"/>
        <w:rPr>
          <w:rFonts w:ascii="Times New Roman" w:hAnsi="Times New Roman" w:cs="Times New Roman"/>
          <w:sz w:val="28"/>
          <w:szCs w:val="28"/>
        </w:rPr>
      </w:pPr>
    </w:p>
    <w:p w:rsidR="004A11FD" w:rsidRDefault="004A11FD">
      <w:r>
        <w:rPr>
          <w:rFonts w:ascii="Times New Roman" w:hAnsi="Times New Roman" w:cs="Times New Roman"/>
          <w:sz w:val="28"/>
          <w:szCs w:val="28"/>
        </w:rPr>
        <w:t>Секретар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Юрій БЕЗПЯТКО</w:t>
      </w:r>
    </w:p>
    <w:sectPr w:rsidR="004A11FD" w:rsidSect="001136AB">
      <w:headerReference w:type="default" r:id="rId6"/>
      <w:pgSz w:w="11906" w:h="16838"/>
      <w:pgMar w:top="851" w:right="566" w:bottom="1134" w:left="1701" w:header="709"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1FD" w:rsidRDefault="004A11FD">
      <w:r>
        <w:separator/>
      </w:r>
    </w:p>
  </w:endnote>
  <w:endnote w:type="continuationSeparator" w:id="0">
    <w:p w:rsidR="004A11FD" w:rsidRDefault="004A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1FD" w:rsidRDefault="004A11FD">
      <w:r>
        <w:separator/>
      </w:r>
    </w:p>
  </w:footnote>
  <w:footnote w:type="continuationSeparator" w:id="0">
    <w:p w:rsidR="004A11FD" w:rsidRDefault="004A1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FD" w:rsidRDefault="004A11FD">
    <w:pPr>
      <w:pStyle w:val="af9"/>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8A0A90">
      <w:rPr>
        <w:rFonts w:ascii="Times New Roman" w:hAnsi="Times New Roman"/>
        <w:noProof/>
        <w:sz w:val="24"/>
        <w:szCs w:val="24"/>
      </w:rPr>
      <w:t>1</w:t>
    </w:r>
    <w:r>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3DD"/>
    <w:rsid w:val="001136AB"/>
    <w:rsid w:val="00183C84"/>
    <w:rsid w:val="001958B7"/>
    <w:rsid w:val="001B4899"/>
    <w:rsid w:val="00221762"/>
    <w:rsid w:val="002613DD"/>
    <w:rsid w:val="00271C94"/>
    <w:rsid w:val="004A0226"/>
    <w:rsid w:val="004A11FD"/>
    <w:rsid w:val="008A0A90"/>
    <w:rsid w:val="00900043"/>
    <w:rsid w:val="00970DE6"/>
    <w:rsid w:val="00AC3E19"/>
    <w:rsid w:val="00F452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8AFCB8B-119B-455F-B812-CF0AA3D4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jc w:val="both"/>
    </w:pPr>
    <w:rPr>
      <w:lang w:eastAsia="en-US"/>
    </w:rPr>
  </w:style>
  <w:style w:type="paragraph" w:styleId="1">
    <w:name w:val="heading 1"/>
    <w:basedOn w:val="a"/>
    <w:next w:val="a"/>
    <w:link w:val="10"/>
    <w:uiPriority w:val="99"/>
    <w:qFormat/>
    <w:pPr>
      <w:keepNext/>
      <w:keepLines/>
      <w:spacing w:before="400" w:after="120" w:line="276" w:lineRule="auto"/>
      <w:jc w:val="left"/>
      <w:outlineLvl w:val="0"/>
    </w:pPr>
    <w:rPr>
      <w:rFonts w:ascii="Arial" w:hAnsi="Arial" w:cs="Arial"/>
      <w:sz w:val="40"/>
      <w:szCs w:val="40"/>
      <w:lang w:eastAsia="ru-RU"/>
    </w:rPr>
  </w:style>
  <w:style w:type="paragraph" w:styleId="2">
    <w:name w:val="heading 2"/>
    <w:basedOn w:val="a"/>
    <w:next w:val="a"/>
    <w:link w:val="20"/>
    <w:uiPriority w:val="99"/>
    <w:qFormat/>
    <w:pPr>
      <w:keepNext/>
      <w:keepLines/>
      <w:spacing w:before="360" w:after="120" w:line="276" w:lineRule="auto"/>
      <w:jc w:val="left"/>
      <w:outlineLvl w:val="1"/>
    </w:pPr>
    <w:rPr>
      <w:rFonts w:ascii="Arial" w:hAnsi="Arial" w:cs="Arial"/>
      <w:sz w:val="32"/>
      <w:szCs w:val="32"/>
      <w:lang w:eastAsia="ru-RU"/>
    </w:rPr>
  </w:style>
  <w:style w:type="paragraph" w:styleId="3">
    <w:name w:val="heading 3"/>
    <w:basedOn w:val="a"/>
    <w:next w:val="a"/>
    <w:link w:val="30"/>
    <w:uiPriority w:val="99"/>
    <w:qFormat/>
    <w:pPr>
      <w:keepNext/>
      <w:keepLines/>
      <w:spacing w:before="320" w:after="80" w:line="276" w:lineRule="auto"/>
      <w:jc w:val="left"/>
      <w:outlineLvl w:val="2"/>
    </w:pPr>
    <w:rPr>
      <w:rFonts w:ascii="Arial" w:hAnsi="Arial" w:cs="Arial"/>
      <w:color w:val="434343"/>
      <w:sz w:val="28"/>
      <w:szCs w:val="28"/>
      <w:lang w:eastAsia="ru-RU"/>
    </w:rPr>
  </w:style>
  <w:style w:type="paragraph" w:styleId="4">
    <w:name w:val="heading 4"/>
    <w:basedOn w:val="a"/>
    <w:next w:val="a"/>
    <w:link w:val="40"/>
    <w:uiPriority w:val="99"/>
    <w:qFormat/>
    <w:pPr>
      <w:keepNext/>
      <w:keepLines/>
      <w:spacing w:before="280" w:after="80" w:line="276" w:lineRule="auto"/>
      <w:jc w:val="left"/>
      <w:outlineLvl w:val="3"/>
    </w:pPr>
    <w:rPr>
      <w:rFonts w:ascii="Arial" w:hAnsi="Arial" w:cs="Arial"/>
      <w:color w:val="666666"/>
      <w:sz w:val="24"/>
      <w:szCs w:val="24"/>
      <w:lang w:eastAsia="ru-RU"/>
    </w:rPr>
  </w:style>
  <w:style w:type="paragraph" w:styleId="5">
    <w:name w:val="heading 5"/>
    <w:basedOn w:val="a"/>
    <w:next w:val="a"/>
    <w:link w:val="50"/>
    <w:uiPriority w:val="99"/>
    <w:qFormat/>
    <w:pPr>
      <w:keepNext/>
      <w:keepLines/>
      <w:spacing w:before="240" w:after="80" w:line="276" w:lineRule="auto"/>
      <w:jc w:val="left"/>
      <w:outlineLvl w:val="4"/>
    </w:pPr>
    <w:rPr>
      <w:rFonts w:ascii="Arial" w:hAnsi="Arial" w:cs="Arial"/>
      <w:color w:val="666666"/>
      <w:lang w:eastAsia="ru-RU"/>
    </w:rPr>
  </w:style>
  <w:style w:type="paragraph" w:styleId="6">
    <w:name w:val="heading 6"/>
    <w:basedOn w:val="a"/>
    <w:next w:val="a"/>
    <w:link w:val="60"/>
    <w:uiPriority w:val="99"/>
    <w:qFormat/>
    <w:pPr>
      <w:keepNext/>
      <w:keepLines/>
      <w:spacing w:before="240" w:after="80" w:line="276" w:lineRule="auto"/>
      <w:jc w:val="left"/>
      <w:outlineLvl w:val="5"/>
    </w:pPr>
    <w:rPr>
      <w:rFonts w:ascii="Arial" w:hAnsi="Arial" w:cs="Arial"/>
      <w:i/>
      <w:color w:val="66666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Arial" w:hAnsi="Arial" w:cs="Arial"/>
      <w:sz w:val="40"/>
      <w:szCs w:val="40"/>
      <w:lang w:val="uk-UA" w:eastAsia="ru-RU"/>
    </w:rPr>
  </w:style>
  <w:style w:type="character" w:customStyle="1" w:styleId="20">
    <w:name w:val="Заголовок 2 Знак"/>
    <w:basedOn w:val="a0"/>
    <w:link w:val="2"/>
    <w:uiPriority w:val="99"/>
    <w:locked/>
    <w:rPr>
      <w:rFonts w:ascii="Arial" w:hAnsi="Arial" w:cs="Arial"/>
      <w:sz w:val="32"/>
      <w:szCs w:val="32"/>
      <w:lang w:val="uk-UA" w:eastAsia="ru-RU"/>
    </w:rPr>
  </w:style>
  <w:style w:type="character" w:customStyle="1" w:styleId="30">
    <w:name w:val="Заголовок 3 Знак"/>
    <w:basedOn w:val="a0"/>
    <w:link w:val="3"/>
    <w:uiPriority w:val="99"/>
    <w:locked/>
    <w:rPr>
      <w:rFonts w:ascii="Arial" w:hAnsi="Arial" w:cs="Arial"/>
      <w:color w:val="434343"/>
      <w:sz w:val="28"/>
      <w:szCs w:val="28"/>
      <w:lang w:val="uk-UA" w:eastAsia="ru-RU"/>
    </w:rPr>
  </w:style>
  <w:style w:type="character" w:customStyle="1" w:styleId="40">
    <w:name w:val="Заголовок 4 Знак"/>
    <w:basedOn w:val="a0"/>
    <w:link w:val="4"/>
    <w:uiPriority w:val="99"/>
    <w:locked/>
    <w:rPr>
      <w:rFonts w:ascii="Arial" w:hAnsi="Arial" w:cs="Arial"/>
      <w:color w:val="666666"/>
      <w:sz w:val="24"/>
      <w:szCs w:val="24"/>
      <w:lang w:val="uk-UA" w:eastAsia="ru-RU"/>
    </w:rPr>
  </w:style>
  <w:style w:type="character" w:customStyle="1" w:styleId="50">
    <w:name w:val="Заголовок 5 Знак"/>
    <w:basedOn w:val="a0"/>
    <w:link w:val="5"/>
    <w:uiPriority w:val="99"/>
    <w:locked/>
    <w:rPr>
      <w:rFonts w:ascii="Arial" w:hAnsi="Arial" w:cs="Arial"/>
      <w:color w:val="666666"/>
      <w:lang w:val="uk-UA" w:eastAsia="ru-RU"/>
    </w:rPr>
  </w:style>
  <w:style w:type="character" w:customStyle="1" w:styleId="60">
    <w:name w:val="Заголовок 6 Знак"/>
    <w:basedOn w:val="a0"/>
    <w:link w:val="6"/>
    <w:uiPriority w:val="99"/>
    <w:locked/>
    <w:rPr>
      <w:rFonts w:ascii="Arial" w:hAnsi="Arial" w:cs="Arial"/>
      <w:i/>
      <w:color w:val="666666"/>
      <w:lang w:val="uk-UA" w:eastAsia="ru-RU"/>
    </w:rPr>
  </w:style>
  <w:style w:type="character" w:customStyle="1" w:styleId="a3">
    <w:name w:val="Верхний колонтитул Знак"/>
    <w:basedOn w:val="a0"/>
    <w:uiPriority w:val="99"/>
    <w:rPr>
      <w:rFonts w:cs="Times New Roman"/>
    </w:rPr>
  </w:style>
  <w:style w:type="character" w:customStyle="1" w:styleId="a4">
    <w:name w:val="Нижний колонтитул Знак"/>
    <w:basedOn w:val="a0"/>
    <w:uiPriority w:val="99"/>
    <w:rPr>
      <w:rFonts w:cs="Times New Roman"/>
    </w:rPr>
  </w:style>
  <w:style w:type="character" w:customStyle="1" w:styleId="a5">
    <w:name w:val="Название Знак"/>
    <w:basedOn w:val="a0"/>
    <w:uiPriority w:val="99"/>
    <w:rPr>
      <w:rFonts w:ascii="Arial" w:hAnsi="Arial" w:cs="Arial"/>
      <w:sz w:val="52"/>
      <w:szCs w:val="52"/>
      <w:lang w:val="uk-UA" w:eastAsia="ru-RU"/>
    </w:rPr>
  </w:style>
  <w:style w:type="character" w:customStyle="1" w:styleId="a6">
    <w:name w:val="Подзаголовок Знак"/>
    <w:basedOn w:val="a0"/>
    <w:uiPriority w:val="99"/>
    <w:rPr>
      <w:rFonts w:ascii="Arial" w:hAnsi="Arial" w:cs="Arial"/>
      <w:color w:val="666666"/>
      <w:sz w:val="30"/>
      <w:szCs w:val="30"/>
      <w:lang w:val="uk-UA" w:eastAsia="ru-RU"/>
    </w:rPr>
  </w:style>
  <w:style w:type="character" w:styleId="a7">
    <w:name w:val="annotation reference"/>
    <w:basedOn w:val="a0"/>
    <w:uiPriority w:val="99"/>
    <w:semiHidden/>
    <w:rPr>
      <w:rFonts w:cs="Times New Roman"/>
      <w:sz w:val="16"/>
      <w:szCs w:val="16"/>
    </w:rPr>
  </w:style>
  <w:style w:type="character" w:customStyle="1" w:styleId="a8">
    <w:name w:val="Текст примечания Знак"/>
    <w:basedOn w:val="a0"/>
    <w:uiPriority w:val="99"/>
    <w:semiHidden/>
    <w:rPr>
      <w:rFonts w:ascii="Arial" w:hAnsi="Arial" w:cs="Arial"/>
      <w:sz w:val="20"/>
      <w:szCs w:val="20"/>
      <w:lang w:val="uk-UA" w:eastAsia="ru-RU"/>
    </w:rPr>
  </w:style>
  <w:style w:type="character" w:customStyle="1" w:styleId="a9">
    <w:name w:val="Тема примечания Знак"/>
    <w:basedOn w:val="a8"/>
    <w:uiPriority w:val="99"/>
    <w:semiHidden/>
    <w:rPr>
      <w:rFonts w:ascii="Arial" w:hAnsi="Arial" w:cs="Arial"/>
      <w:b/>
      <w:bCs/>
      <w:sz w:val="20"/>
      <w:szCs w:val="20"/>
      <w:lang w:val="uk-UA" w:eastAsia="ru-RU"/>
    </w:rPr>
  </w:style>
  <w:style w:type="character" w:customStyle="1" w:styleId="aa">
    <w:name w:val="Текст выноски Знак"/>
    <w:basedOn w:val="a0"/>
    <w:uiPriority w:val="99"/>
    <w:semiHidden/>
    <w:rPr>
      <w:rFonts w:ascii="Tahoma" w:hAnsi="Tahoma" w:cs="Tahoma"/>
      <w:sz w:val="16"/>
      <w:szCs w:val="16"/>
      <w:lang w:val="uk-UA" w:eastAsia="ru-RU"/>
    </w:rPr>
  </w:style>
  <w:style w:type="character" w:customStyle="1" w:styleId="BodyTextChar">
    <w:name w:val="Body Text Char"/>
    <w:uiPriority w:val="99"/>
    <w:semiHidden/>
    <w:locked/>
    <w:rPr>
      <w:lang w:eastAsia="en-US"/>
    </w:rPr>
  </w:style>
  <w:style w:type="character" w:customStyle="1" w:styleId="HeaderChar">
    <w:name w:val="Header Char"/>
    <w:uiPriority w:val="99"/>
    <w:semiHidden/>
    <w:locked/>
    <w:rPr>
      <w:lang w:eastAsia="en-US"/>
    </w:rPr>
  </w:style>
  <w:style w:type="character" w:customStyle="1" w:styleId="FooterChar">
    <w:name w:val="Footer Char"/>
    <w:uiPriority w:val="99"/>
    <w:semiHidden/>
    <w:locked/>
    <w:rPr>
      <w:lang w:eastAsia="en-US"/>
    </w:rPr>
  </w:style>
  <w:style w:type="character" w:customStyle="1" w:styleId="TitleChar">
    <w:name w:val="Title Char"/>
    <w:uiPriority w:val="99"/>
    <w:locked/>
    <w:rPr>
      <w:rFonts w:ascii="Cambria" w:hAnsi="Cambria"/>
      <w:b/>
      <w:kern w:val="2"/>
      <w:sz w:val="32"/>
      <w:lang w:eastAsia="en-US"/>
    </w:rPr>
  </w:style>
  <w:style w:type="character" w:customStyle="1" w:styleId="SubtitleChar">
    <w:name w:val="Subtitle Char"/>
    <w:uiPriority w:val="99"/>
    <w:locked/>
    <w:rPr>
      <w:rFonts w:ascii="Cambria" w:hAnsi="Cambria"/>
      <w:sz w:val="24"/>
      <w:lang w:eastAsia="en-US"/>
    </w:rPr>
  </w:style>
  <w:style w:type="character" w:customStyle="1" w:styleId="CommentTextChar">
    <w:name w:val="Comment Text Char"/>
    <w:uiPriority w:val="99"/>
    <w:semiHidden/>
    <w:locked/>
    <w:rPr>
      <w:sz w:val="20"/>
      <w:lang w:eastAsia="en-US"/>
    </w:rPr>
  </w:style>
  <w:style w:type="character" w:customStyle="1" w:styleId="CommentSubjectChar">
    <w:name w:val="Comment Subject Char"/>
    <w:uiPriority w:val="99"/>
    <w:semiHidden/>
    <w:locked/>
    <w:rPr>
      <w:b/>
      <w:sz w:val="20"/>
      <w:lang w:eastAsia="en-US"/>
    </w:rPr>
  </w:style>
  <w:style w:type="character" w:customStyle="1" w:styleId="BalloonTextChar">
    <w:name w:val="Balloon Text Char"/>
    <w:uiPriority w:val="99"/>
    <w:semiHidden/>
    <w:locked/>
    <w:rPr>
      <w:rFonts w:ascii="Times New Roman" w:hAnsi="Times New Roman"/>
      <w:sz w:val="2"/>
      <w:lang w:eastAsia="en-US"/>
    </w:rPr>
  </w:style>
  <w:style w:type="character" w:customStyle="1" w:styleId="BodyTextChar1">
    <w:name w:val="Body Text Char1"/>
    <w:uiPriority w:val="99"/>
    <w:semiHidden/>
    <w:locked/>
    <w:rPr>
      <w:lang w:eastAsia="en-US"/>
    </w:rPr>
  </w:style>
  <w:style w:type="character" w:customStyle="1" w:styleId="HeaderChar1">
    <w:name w:val="Header Char1"/>
    <w:uiPriority w:val="99"/>
    <w:semiHidden/>
    <w:locked/>
    <w:rPr>
      <w:lang w:eastAsia="en-US"/>
    </w:rPr>
  </w:style>
  <w:style w:type="character" w:customStyle="1" w:styleId="FooterChar1">
    <w:name w:val="Footer Char1"/>
    <w:uiPriority w:val="99"/>
    <w:semiHidden/>
    <w:locked/>
    <w:rPr>
      <w:lang w:eastAsia="en-US"/>
    </w:rPr>
  </w:style>
  <w:style w:type="character" w:customStyle="1" w:styleId="TitleChar1">
    <w:name w:val="Title Char1"/>
    <w:uiPriority w:val="99"/>
    <w:locked/>
    <w:rPr>
      <w:rFonts w:ascii="Cambria" w:hAnsi="Cambria"/>
      <w:b/>
      <w:kern w:val="2"/>
      <w:sz w:val="32"/>
      <w:lang w:eastAsia="en-US"/>
    </w:rPr>
  </w:style>
  <w:style w:type="character" w:customStyle="1" w:styleId="SubtitleChar1">
    <w:name w:val="Subtitle Char1"/>
    <w:uiPriority w:val="99"/>
    <w:locked/>
    <w:rPr>
      <w:rFonts w:ascii="Cambria" w:hAnsi="Cambria"/>
      <w:sz w:val="24"/>
      <w:lang w:eastAsia="en-US"/>
    </w:rPr>
  </w:style>
  <w:style w:type="character" w:customStyle="1" w:styleId="CommentTextChar1">
    <w:name w:val="Comment Text Char1"/>
    <w:uiPriority w:val="99"/>
    <w:semiHidden/>
    <w:locked/>
    <w:rPr>
      <w:sz w:val="20"/>
      <w:lang w:eastAsia="en-US"/>
    </w:rPr>
  </w:style>
  <w:style w:type="character" w:customStyle="1" w:styleId="CommentSubjectChar1">
    <w:name w:val="Comment Subject Char1"/>
    <w:uiPriority w:val="99"/>
    <w:semiHidden/>
    <w:locked/>
    <w:rPr>
      <w:b/>
      <w:sz w:val="20"/>
      <w:lang w:eastAsia="en-US"/>
    </w:rPr>
  </w:style>
  <w:style w:type="character" w:customStyle="1" w:styleId="BalloonTextChar1">
    <w:name w:val="Balloon Text Char1"/>
    <w:uiPriority w:val="99"/>
    <w:semiHidden/>
    <w:locked/>
    <w:rPr>
      <w:rFonts w:ascii="Times New Roman" w:hAnsi="Times New Roman"/>
      <w:sz w:val="2"/>
      <w:lang w:eastAsia="en-US"/>
    </w:rPr>
  </w:style>
  <w:style w:type="character" w:customStyle="1" w:styleId="ab">
    <w:name w:val="Основний текст Знак"/>
    <w:basedOn w:val="a0"/>
    <w:uiPriority w:val="99"/>
    <w:semiHidden/>
    <w:locked/>
    <w:rsid w:val="001136AB"/>
    <w:rPr>
      <w:rFonts w:cs="Times New Roman"/>
      <w:lang w:eastAsia="en-US"/>
    </w:rPr>
  </w:style>
  <w:style w:type="character" w:customStyle="1" w:styleId="ac">
    <w:name w:val="Верхній колонтитул Знак"/>
    <w:basedOn w:val="a0"/>
    <w:uiPriority w:val="99"/>
    <w:semiHidden/>
    <w:locked/>
    <w:rsid w:val="001136AB"/>
    <w:rPr>
      <w:rFonts w:cs="Times New Roman"/>
      <w:lang w:eastAsia="en-US"/>
    </w:rPr>
  </w:style>
  <w:style w:type="character" w:customStyle="1" w:styleId="ad">
    <w:name w:val="Нижній колонтитул Знак"/>
    <w:basedOn w:val="a0"/>
    <w:uiPriority w:val="99"/>
    <w:semiHidden/>
    <w:locked/>
    <w:rsid w:val="001136AB"/>
    <w:rPr>
      <w:rFonts w:cs="Times New Roman"/>
      <w:lang w:eastAsia="en-US"/>
    </w:rPr>
  </w:style>
  <w:style w:type="character" w:customStyle="1" w:styleId="ae">
    <w:name w:val="Назва Знак"/>
    <w:basedOn w:val="a0"/>
    <w:uiPriority w:val="99"/>
    <w:locked/>
    <w:rsid w:val="001136AB"/>
    <w:rPr>
      <w:rFonts w:ascii="Cambria" w:hAnsi="Cambria" w:cs="Times New Roman"/>
      <w:b/>
      <w:bCs/>
      <w:kern w:val="2"/>
      <w:sz w:val="32"/>
      <w:szCs w:val="32"/>
      <w:lang w:eastAsia="en-US"/>
    </w:rPr>
  </w:style>
  <w:style w:type="character" w:customStyle="1" w:styleId="af">
    <w:name w:val="Підзаголовок Знак"/>
    <w:basedOn w:val="a0"/>
    <w:uiPriority w:val="99"/>
    <w:locked/>
    <w:rsid w:val="001136AB"/>
    <w:rPr>
      <w:rFonts w:ascii="Cambria" w:hAnsi="Cambria" w:cs="Times New Roman"/>
      <w:sz w:val="24"/>
      <w:szCs w:val="24"/>
      <w:lang w:eastAsia="en-US"/>
    </w:rPr>
  </w:style>
  <w:style w:type="character" w:customStyle="1" w:styleId="af0">
    <w:name w:val="Текст примітки Знак"/>
    <w:basedOn w:val="a0"/>
    <w:uiPriority w:val="99"/>
    <w:semiHidden/>
    <w:locked/>
    <w:rsid w:val="001136AB"/>
    <w:rPr>
      <w:rFonts w:cs="Times New Roman"/>
      <w:sz w:val="20"/>
      <w:szCs w:val="20"/>
      <w:lang w:eastAsia="en-US"/>
    </w:rPr>
  </w:style>
  <w:style w:type="character" w:customStyle="1" w:styleId="af1">
    <w:name w:val="Тема примітки Знак"/>
    <w:basedOn w:val="CommentTextChar1"/>
    <w:uiPriority w:val="99"/>
    <w:semiHidden/>
    <w:locked/>
    <w:rsid w:val="001136AB"/>
    <w:rPr>
      <w:rFonts w:cs="Times New Roman"/>
      <w:b/>
      <w:bCs/>
      <w:sz w:val="20"/>
      <w:szCs w:val="20"/>
      <w:lang w:eastAsia="en-US"/>
    </w:rPr>
  </w:style>
  <w:style w:type="character" w:customStyle="1" w:styleId="af2">
    <w:name w:val="Текст у виносці Знак"/>
    <w:basedOn w:val="a0"/>
    <w:uiPriority w:val="99"/>
    <w:semiHidden/>
    <w:locked/>
    <w:rsid w:val="001136AB"/>
    <w:rPr>
      <w:rFonts w:ascii="Times New Roman" w:hAnsi="Times New Roman" w:cs="Times New Roman"/>
      <w:sz w:val="2"/>
      <w:lang w:eastAsia="en-US"/>
    </w:rPr>
  </w:style>
  <w:style w:type="paragraph" w:customStyle="1" w:styleId="af3">
    <w:name w:val="Заголовок"/>
    <w:basedOn w:val="a"/>
    <w:next w:val="af4"/>
    <w:uiPriority w:val="99"/>
    <w:pPr>
      <w:keepNext/>
      <w:spacing w:before="240" w:after="120"/>
    </w:pPr>
    <w:rPr>
      <w:rFonts w:ascii="Liberation Sans" w:eastAsia="Microsoft YaHei" w:hAnsi="Liberation Sans" w:cs="Arial"/>
      <w:sz w:val="28"/>
      <w:szCs w:val="28"/>
    </w:rPr>
  </w:style>
  <w:style w:type="paragraph" w:styleId="af4">
    <w:name w:val="Body Text"/>
    <w:basedOn w:val="a"/>
    <w:link w:val="11"/>
    <w:uiPriority w:val="99"/>
    <w:pPr>
      <w:spacing w:after="140" w:line="276" w:lineRule="auto"/>
    </w:pPr>
    <w:rPr>
      <w:rFonts w:cs="Times New Roman"/>
      <w:sz w:val="20"/>
      <w:szCs w:val="20"/>
    </w:rPr>
  </w:style>
  <w:style w:type="character" w:customStyle="1" w:styleId="11">
    <w:name w:val="Основний текст Знак1"/>
    <w:basedOn w:val="a0"/>
    <w:link w:val="af4"/>
    <w:uiPriority w:val="99"/>
    <w:semiHidden/>
    <w:rsid w:val="00981D43"/>
    <w:rPr>
      <w:lang w:eastAsia="en-US"/>
    </w:rPr>
  </w:style>
  <w:style w:type="paragraph" w:styleId="af5">
    <w:name w:val="List"/>
    <w:basedOn w:val="af4"/>
    <w:uiPriority w:val="99"/>
    <w:rPr>
      <w:rFonts w:cs="Arial"/>
    </w:rPr>
  </w:style>
  <w:style w:type="paragraph" w:styleId="af6">
    <w:name w:val="caption"/>
    <w:basedOn w:val="a"/>
    <w:uiPriority w:val="99"/>
    <w:qFormat/>
    <w:pPr>
      <w:suppressLineNumbers/>
      <w:spacing w:before="120" w:after="120"/>
    </w:pPr>
    <w:rPr>
      <w:rFonts w:cs="Arial"/>
      <w:i/>
      <w:iCs/>
      <w:sz w:val="24"/>
      <w:szCs w:val="24"/>
    </w:rPr>
  </w:style>
  <w:style w:type="paragraph" w:customStyle="1" w:styleId="af7">
    <w:name w:val="Покажчик"/>
    <w:basedOn w:val="a"/>
    <w:uiPriority w:val="99"/>
    <w:pPr>
      <w:suppressLineNumbers/>
    </w:pPr>
    <w:rPr>
      <w:rFonts w:cs="Arial"/>
    </w:rPr>
  </w:style>
  <w:style w:type="paragraph" w:customStyle="1" w:styleId="af8">
    <w:name w:val="Верхній і нижній колонтитули"/>
    <w:basedOn w:val="a"/>
    <w:uiPriority w:val="99"/>
  </w:style>
  <w:style w:type="paragraph" w:styleId="af9">
    <w:name w:val="header"/>
    <w:basedOn w:val="a"/>
    <w:link w:val="12"/>
    <w:uiPriority w:val="99"/>
    <w:pPr>
      <w:tabs>
        <w:tab w:val="center" w:pos="4819"/>
        <w:tab w:val="right" w:pos="9639"/>
      </w:tabs>
    </w:pPr>
    <w:rPr>
      <w:rFonts w:cs="Times New Roman"/>
      <w:sz w:val="20"/>
      <w:szCs w:val="20"/>
    </w:rPr>
  </w:style>
  <w:style w:type="character" w:customStyle="1" w:styleId="12">
    <w:name w:val="Верхній колонтитул Знак1"/>
    <w:basedOn w:val="a0"/>
    <w:link w:val="af9"/>
    <w:uiPriority w:val="99"/>
    <w:semiHidden/>
    <w:rsid w:val="00981D43"/>
    <w:rPr>
      <w:lang w:eastAsia="en-US"/>
    </w:rPr>
  </w:style>
  <w:style w:type="paragraph" w:styleId="afa">
    <w:name w:val="footer"/>
    <w:basedOn w:val="a"/>
    <w:link w:val="13"/>
    <w:uiPriority w:val="99"/>
    <w:pPr>
      <w:tabs>
        <w:tab w:val="center" w:pos="4819"/>
        <w:tab w:val="right" w:pos="9639"/>
      </w:tabs>
    </w:pPr>
    <w:rPr>
      <w:rFonts w:cs="Times New Roman"/>
      <w:sz w:val="20"/>
      <w:szCs w:val="20"/>
    </w:rPr>
  </w:style>
  <w:style w:type="character" w:customStyle="1" w:styleId="13">
    <w:name w:val="Нижній колонтитул Знак1"/>
    <w:basedOn w:val="a0"/>
    <w:link w:val="afa"/>
    <w:uiPriority w:val="99"/>
    <w:semiHidden/>
    <w:rsid w:val="00981D43"/>
    <w:rPr>
      <w:lang w:eastAsia="en-US"/>
    </w:rPr>
  </w:style>
  <w:style w:type="paragraph" w:styleId="afb">
    <w:name w:val="Title"/>
    <w:basedOn w:val="a"/>
    <w:next w:val="a"/>
    <w:link w:val="14"/>
    <w:uiPriority w:val="99"/>
    <w:qFormat/>
    <w:pPr>
      <w:keepNext/>
      <w:keepLines/>
      <w:spacing w:after="60" w:line="276" w:lineRule="auto"/>
      <w:jc w:val="left"/>
    </w:pPr>
    <w:rPr>
      <w:rFonts w:ascii="Cambria" w:hAnsi="Cambria" w:cs="Times New Roman"/>
      <w:b/>
      <w:bCs/>
      <w:kern w:val="2"/>
      <w:sz w:val="32"/>
      <w:szCs w:val="32"/>
    </w:rPr>
  </w:style>
  <w:style w:type="character" w:customStyle="1" w:styleId="14">
    <w:name w:val="Назва Знак1"/>
    <w:basedOn w:val="a0"/>
    <w:link w:val="afb"/>
    <w:uiPriority w:val="10"/>
    <w:rsid w:val="00981D43"/>
    <w:rPr>
      <w:rFonts w:asciiTheme="majorHAnsi" w:eastAsiaTheme="majorEastAsia" w:hAnsiTheme="majorHAnsi" w:cstheme="majorBidi"/>
      <w:b/>
      <w:bCs/>
      <w:kern w:val="28"/>
      <w:sz w:val="32"/>
      <w:szCs w:val="32"/>
      <w:lang w:eastAsia="en-US"/>
    </w:rPr>
  </w:style>
  <w:style w:type="paragraph" w:styleId="afc">
    <w:name w:val="Subtitle"/>
    <w:basedOn w:val="a"/>
    <w:next w:val="a"/>
    <w:link w:val="15"/>
    <w:uiPriority w:val="99"/>
    <w:qFormat/>
    <w:pPr>
      <w:keepNext/>
      <w:keepLines/>
      <w:spacing w:after="320" w:line="276" w:lineRule="auto"/>
      <w:jc w:val="left"/>
    </w:pPr>
    <w:rPr>
      <w:rFonts w:ascii="Cambria" w:hAnsi="Cambria" w:cs="Times New Roman"/>
      <w:sz w:val="24"/>
      <w:szCs w:val="24"/>
    </w:rPr>
  </w:style>
  <w:style w:type="character" w:customStyle="1" w:styleId="15">
    <w:name w:val="Підзаголовок Знак1"/>
    <w:basedOn w:val="a0"/>
    <w:link w:val="afc"/>
    <w:uiPriority w:val="11"/>
    <w:rsid w:val="00981D43"/>
    <w:rPr>
      <w:rFonts w:asciiTheme="majorHAnsi" w:eastAsiaTheme="majorEastAsia" w:hAnsiTheme="majorHAnsi" w:cstheme="majorBidi"/>
      <w:sz w:val="24"/>
      <w:szCs w:val="24"/>
      <w:lang w:eastAsia="en-US"/>
    </w:rPr>
  </w:style>
  <w:style w:type="paragraph" w:styleId="afd">
    <w:name w:val="List Paragraph"/>
    <w:basedOn w:val="a"/>
    <w:uiPriority w:val="99"/>
    <w:qFormat/>
    <w:pPr>
      <w:spacing w:line="276" w:lineRule="auto"/>
      <w:ind w:left="720"/>
      <w:contextualSpacing/>
      <w:jc w:val="left"/>
    </w:pPr>
    <w:rPr>
      <w:rFonts w:ascii="Arial" w:hAnsi="Arial" w:cs="Arial"/>
      <w:lang w:eastAsia="ru-RU"/>
    </w:rPr>
  </w:style>
  <w:style w:type="paragraph" w:styleId="afe">
    <w:name w:val="annotation text"/>
    <w:basedOn w:val="a"/>
    <w:link w:val="16"/>
    <w:uiPriority w:val="99"/>
    <w:semiHidden/>
    <w:pPr>
      <w:jc w:val="left"/>
    </w:pPr>
    <w:rPr>
      <w:rFonts w:cs="Times New Roman"/>
      <w:sz w:val="20"/>
      <w:szCs w:val="20"/>
    </w:rPr>
  </w:style>
  <w:style w:type="character" w:customStyle="1" w:styleId="16">
    <w:name w:val="Текст примітки Знак1"/>
    <w:basedOn w:val="a0"/>
    <w:link w:val="afe"/>
    <w:uiPriority w:val="99"/>
    <w:semiHidden/>
    <w:rsid w:val="00981D43"/>
    <w:rPr>
      <w:sz w:val="20"/>
      <w:szCs w:val="20"/>
      <w:lang w:eastAsia="en-US"/>
    </w:rPr>
  </w:style>
  <w:style w:type="paragraph" w:styleId="aff">
    <w:name w:val="annotation subject"/>
    <w:basedOn w:val="afe"/>
    <w:next w:val="afe"/>
    <w:link w:val="17"/>
    <w:uiPriority w:val="99"/>
    <w:semiHidden/>
    <w:rPr>
      <w:b/>
      <w:bCs/>
    </w:rPr>
  </w:style>
  <w:style w:type="character" w:customStyle="1" w:styleId="17">
    <w:name w:val="Тема примітки Знак1"/>
    <w:basedOn w:val="16"/>
    <w:link w:val="aff"/>
    <w:uiPriority w:val="99"/>
    <w:semiHidden/>
    <w:rsid w:val="00981D43"/>
    <w:rPr>
      <w:b/>
      <w:bCs/>
      <w:sz w:val="20"/>
      <w:szCs w:val="20"/>
      <w:lang w:eastAsia="en-US"/>
    </w:rPr>
  </w:style>
  <w:style w:type="paragraph" w:styleId="aff0">
    <w:name w:val="Balloon Text"/>
    <w:basedOn w:val="a"/>
    <w:link w:val="18"/>
    <w:uiPriority w:val="99"/>
    <w:semiHidden/>
    <w:pPr>
      <w:jc w:val="left"/>
    </w:pPr>
    <w:rPr>
      <w:rFonts w:ascii="Times New Roman" w:hAnsi="Times New Roman" w:cs="Times New Roman"/>
      <w:sz w:val="2"/>
      <w:szCs w:val="20"/>
    </w:rPr>
  </w:style>
  <w:style w:type="character" w:customStyle="1" w:styleId="18">
    <w:name w:val="Текст у виносці Знак1"/>
    <w:basedOn w:val="a0"/>
    <w:link w:val="aff0"/>
    <w:uiPriority w:val="99"/>
    <w:semiHidden/>
    <w:rsid w:val="00981D43"/>
    <w:rPr>
      <w:rFonts w:ascii="Times New Roman" w:hAnsi="Times New Roman"/>
      <w:sz w:val="0"/>
      <w:szCs w:val="0"/>
      <w:lang w:eastAsia="en-US"/>
    </w:rPr>
  </w:style>
  <w:style w:type="paragraph" w:customStyle="1" w:styleId="rvps2">
    <w:name w:val="rvps2"/>
    <w:basedOn w:val="a"/>
    <w:uiPriority w:val="99"/>
    <w:pPr>
      <w:suppressAutoHyphens w:val="0"/>
      <w:spacing w:beforeAutospacing="1" w:afterAutospacing="1"/>
      <w:jc w:val="left"/>
    </w:pPr>
    <w:rPr>
      <w:rFonts w:ascii="Times New Roman" w:hAnsi="Times New Roman" w:cs="Times New Roman"/>
      <w:sz w:val="24"/>
      <w:szCs w:val="24"/>
      <w:lang w:eastAsia="uk-UA"/>
    </w:rPr>
  </w:style>
  <w:style w:type="table" w:customStyle="1" w:styleId="TableNormal1">
    <w:name w:val="Table Normal1"/>
    <w:uiPriority w:val="99"/>
    <w:pPr>
      <w:suppressAutoHyphens/>
      <w:spacing w:line="276" w:lineRule="auto"/>
    </w:pPr>
    <w:rPr>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12494</Words>
  <Characters>7122</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Штогрин Ірина</dc:creator>
  <cp:keywords/>
  <dc:description/>
  <cp:lastModifiedBy>User</cp:lastModifiedBy>
  <cp:revision>2</cp:revision>
  <cp:lastPrinted>2022-06-30T05:37:00Z</cp:lastPrinted>
  <dcterms:created xsi:type="dcterms:W3CDTF">2023-07-21T06:52:00Z</dcterms:created>
  <dcterms:modified xsi:type="dcterms:W3CDTF">2023-07-21T06:52:00Z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