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BC9" w:rsidRDefault="00764BC9" w:rsidP="00B178DA">
      <w:pPr>
        <w:ind w:firstLine="6237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A5381"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FA5381">
        <w:rPr>
          <w:rFonts w:ascii="Times New Roman" w:hAnsi="Times New Roman"/>
          <w:sz w:val="28"/>
          <w:szCs w:val="28"/>
        </w:rPr>
        <w:t>до Положення</w:t>
      </w:r>
    </w:p>
    <w:p w:rsidR="00764BC9" w:rsidRDefault="00764BC9" w:rsidP="00B178DA">
      <w:pPr>
        <w:ind w:firstLine="6237"/>
        <w:rPr>
          <w:rFonts w:ascii="Times New Roman" w:hAnsi="Times New Roman"/>
          <w:sz w:val="28"/>
          <w:szCs w:val="28"/>
        </w:rPr>
      </w:pPr>
      <w:r w:rsidRPr="00FA5381">
        <w:rPr>
          <w:rFonts w:ascii="Times New Roman" w:hAnsi="Times New Roman"/>
          <w:sz w:val="28"/>
          <w:szCs w:val="28"/>
        </w:rPr>
        <w:t>про встановлення станцій</w:t>
      </w:r>
    </w:p>
    <w:p w:rsidR="00764BC9" w:rsidRDefault="00764BC9" w:rsidP="00B178DA">
      <w:pPr>
        <w:ind w:firstLine="6237"/>
        <w:rPr>
          <w:rFonts w:ascii="Times New Roman" w:hAnsi="Times New Roman"/>
          <w:sz w:val="28"/>
          <w:szCs w:val="28"/>
        </w:rPr>
      </w:pPr>
      <w:r w:rsidRPr="00FA5381">
        <w:rPr>
          <w:rFonts w:ascii="Times New Roman" w:hAnsi="Times New Roman"/>
          <w:sz w:val="28"/>
          <w:szCs w:val="28"/>
        </w:rPr>
        <w:t>зарядки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5381">
        <w:rPr>
          <w:rFonts w:ascii="Times New Roman" w:hAnsi="Times New Roman"/>
          <w:sz w:val="28"/>
          <w:szCs w:val="28"/>
        </w:rPr>
        <w:t>електротранспорту</w:t>
      </w:r>
    </w:p>
    <w:p w:rsidR="00764BC9" w:rsidRPr="00FA5381" w:rsidRDefault="00764BC9" w:rsidP="00B178DA">
      <w:pPr>
        <w:ind w:left="6237"/>
        <w:rPr>
          <w:rFonts w:ascii="Times New Roman" w:hAnsi="Times New Roman"/>
          <w:sz w:val="28"/>
          <w:szCs w:val="28"/>
        </w:rPr>
      </w:pPr>
      <w:r w:rsidRPr="00FA5381">
        <w:rPr>
          <w:rFonts w:ascii="Times New Roman" w:hAnsi="Times New Roman"/>
          <w:sz w:val="28"/>
          <w:szCs w:val="28"/>
        </w:rPr>
        <w:t>на території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5381">
        <w:rPr>
          <w:rFonts w:ascii="Times New Roman" w:hAnsi="Times New Roman"/>
          <w:sz w:val="28"/>
          <w:szCs w:val="28"/>
          <w:lang w:eastAsia="ru-RU"/>
        </w:rPr>
        <w:t>Луцької міської територіальної громади</w:t>
      </w:r>
    </w:p>
    <w:p w:rsidR="00764BC9" w:rsidRDefault="00764B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4BC9" w:rsidRDefault="00764B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4BC9" w:rsidRDefault="00764B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</w:t>
      </w:r>
    </w:p>
    <w:p w:rsidR="00764BC9" w:rsidRDefault="00764B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розрахунку вартості оренди окремих конструктивних елементів благоустрою комунальної власності і розміру орендної плати за розміщення </w:t>
      </w:r>
      <w:r>
        <w:rPr>
          <w:rFonts w:ascii="Times New Roman" w:hAnsi="Times New Roman"/>
          <w:sz w:val="28"/>
          <w:szCs w:val="28"/>
        </w:rPr>
        <w:t>станцій зарядки електротранспорту</w:t>
      </w:r>
    </w:p>
    <w:p w:rsidR="00764BC9" w:rsidRDefault="00764B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BC9" w:rsidRDefault="00764BC9">
      <w:pPr>
        <w:ind w:firstLine="567"/>
      </w:pPr>
      <w:r>
        <w:rPr>
          <w:rFonts w:ascii="Times New Roman" w:hAnsi="Times New Roman" w:cs="Times New Roman"/>
          <w:sz w:val="28"/>
          <w:szCs w:val="28"/>
        </w:rPr>
        <w:t xml:space="preserve">1. Методика розрахунку вартості окремих конструктивних елементів благоустрою комунальної власності і розміру орендної плати за розміщення </w:t>
      </w:r>
      <w:r>
        <w:rPr>
          <w:rFonts w:ascii="Times New Roman" w:hAnsi="Times New Roman"/>
          <w:sz w:val="28"/>
          <w:szCs w:val="28"/>
        </w:rPr>
        <w:t xml:space="preserve">станцій зарядки електротранспорту </w:t>
      </w:r>
      <w:r>
        <w:rPr>
          <w:rFonts w:ascii="Times New Roman" w:hAnsi="Times New Roman" w:cs="Times New Roman"/>
          <w:sz w:val="28"/>
          <w:szCs w:val="28"/>
        </w:rPr>
        <w:t xml:space="preserve">(надалі – Методика) розроблена з метою визначення розміру орендної плати за розміщення </w:t>
      </w:r>
      <w:r>
        <w:rPr>
          <w:rFonts w:ascii="Times New Roman" w:hAnsi="Times New Roman"/>
          <w:sz w:val="28"/>
          <w:szCs w:val="28"/>
        </w:rPr>
        <w:t xml:space="preserve">станцій зарядки електротранспорту </w:t>
      </w:r>
      <w:r>
        <w:rPr>
          <w:rFonts w:ascii="Times New Roman" w:hAnsi="Times New Roman" w:cs="Times New Roman"/>
          <w:sz w:val="28"/>
          <w:szCs w:val="28"/>
        </w:rPr>
        <w:t>на окремих конструктивних елементах благоустрою комунальної власності.</w:t>
      </w:r>
    </w:p>
    <w:p w:rsidR="00764BC9" w:rsidRDefault="00764BC9">
      <w:pPr>
        <w:ind w:firstLine="567"/>
      </w:pPr>
      <w:r>
        <w:rPr>
          <w:rFonts w:ascii="Times New Roman" w:hAnsi="Times New Roman" w:cs="Times New Roman"/>
          <w:sz w:val="28"/>
          <w:szCs w:val="28"/>
        </w:rPr>
        <w:t>2. Базова вартість оренди конструктивного елемента благоустрою комунальної власності  визначається за формулою:</w:t>
      </w:r>
    </w:p>
    <w:p w:rsidR="00764BC9" w:rsidRDefault="00764BC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=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*S*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</w:t>
      </w:r>
      <w:r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зон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*N</w:t>
      </w:r>
    </w:p>
    <w:p w:rsidR="00764BC9" w:rsidRDefault="00764BC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де:</w:t>
      </w:r>
    </w:p>
    <w:p w:rsidR="00764BC9" w:rsidRDefault="00764BC9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базовий тариф оплати за тимчасове користування </w:t>
      </w:r>
      <w:smartTag w:uri="urn:schemas-microsoft-com:office:smarttags" w:element="metricconverter">
        <w:smartTagPr>
          <w:attr w:name="ProductID" w:val="1 м2"/>
        </w:smartTagPr>
        <w:r>
          <w:rPr>
            <w:rFonts w:ascii="Times New Roman" w:hAnsi="Times New Roman" w:cs="Times New Roman"/>
            <w:sz w:val="28"/>
            <w:szCs w:val="28"/>
          </w:rPr>
          <w:t>1 м</w:t>
        </w:r>
        <w:r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</w:smartTag>
      <w:r>
        <w:rPr>
          <w:rFonts w:ascii="Times New Roman" w:hAnsi="Times New Roman" w:cs="Times New Roman"/>
          <w:sz w:val="28"/>
          <w:szCs w:val="28"/>
        </w:rPr>
        <w:t xml:space="preserve"> елемента благоустрою, що дорівнює одному неоподаткованому мінімуму доходів  громадян визначеному Податковим кодексом України. Базовий тариф щорічно на кожен наступний рік визначається шляхом коригування на рівень інфляції за попередній рік.</w:t>
      </w:r>
    </w:p>
    <w:p w:rsidR="00764BC9" w:rsidRDefault="00764BC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– площа зайнятої земельної ділянки, на якій розташований елемент благоустрою;</w:t>
      </w:r>
    </w:p>
    <w:p w:rsidR="00764BC9" w:rsidRDefault="00764BC9">
      <w:pPr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k</w:t>
      </w:r>
      <w:r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зон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коефіцієнт диференціації базового тарифу, що враховує зональний поділ Луцької міської територіальної громади (Додаток 4);</w:t>
      </w:r>
    </w:p>
    <w:p w:rsidR="00764BC9" w:rsidRDefault="00764BC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– кількість днів оренди.</w:t>
      </w:r>
    </w:p>
    <w:p w:rsidR="00764BC9" w:rsidRDefault="00764BC9">
      <w:pPr>
        <w:ind w:firstLine="708"/>
        <w:rPr>
          <w:rFonts w:ascii="Times New Roman" w:hAnsi="Times New Roman" w:cs="Times New Roman"/>
          <w:sz w:val="28"/>
          <w:szCs w:val="26"/>
        </w:rPr>
      </w:pPr>
    </w:p>
    <w:p w:rsidR="00764BC9" w:rsidRDefault="00764BC9">
      <w:pPr>
        <w:ind w:firstLine="708"/>
      </w:pPr>
      <w:r>
        <w:rPr>
          <w:rFonts w:ascii="Times New Roman" w:hAnsi="Times New Roman" w:cs="Times New Roman"/>
          <w:sz w:val="24"/>
          <w:szCs w:val="26"/>
        </w:rPr>
        <w:t>Коефіцієнти диференціації базового тарифу в залежності від зони місця розташування станції зарядки електротранспорту (відповідно до Схеми зонування території Луцької міської територіальної громади)</w:t>
      </w:r>
    </w:p>
    <w:tbl>
      <w:tblPr>
        <w:tblW w:w="9646" w:type="dxa"/>
        <w:tblInd w:w="3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7"/>
        <w:gridCol w:w="1585"/>
        <w:gridCol w:w="7334"/>
      </w:tblGrid>
      <w:tr w:rsidR="00764BC9"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C9" w:rsidRDefault="00764BC9">
            <w:pPr>
              <w:pStyle w:val="Style10"/>
              <w:spacing w:line="240" w:lineRule="auto"/>
              <w:jc w:val="center"/>
              <w:rPr>
                <w:rStyle w:val="FontStyle23"/>
                <w:rFonts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Style w:val="FontStyle23"/>
                <w:rFonts w:cs="Times New Roman"/>
                <w:bCs/>
                <w:sz w:val="28"/>
                <w:szCs w:val="28"/>
                <w:lang w:val="uk-UA" w:eastAsia="uk-UA"/>
              </w:rPr>
              <w:t>Зона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C9" w:rsidRDefault="00764BC9">
            <w:pPr>
              <w:pStyle w:val="Style9"/>
              <w:spacing w:line="240" w:lineRule="auto"/>
              <w:rPr>
                <w:rStyle w:val="FontStyle23"/>
                <w:rFonts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Style w:val="FontStyle23"/>
                <w:rFonts w:cs="Times New Roman"/>
                <w:bCs/>
                <w:sz w:val="28"/>
                <w:szCs w:val="28"/>
                <w:lang w:val="uk-UA" w:eastAsia="uk-UA"/>
              </w:rPr>
              <w:t>Коефіцієнт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k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зон</w:t>
            </w:r>
            <w:proofErr w:type="spellEnd"/>
            <w:r>
              <w:rPr>
                <w:rStyle w:val="FontStyle23"/>
                <w:rFonts w:cs="Times New Roman"/>
                <w:bCs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7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C9" w:rsidRDefault="00764BC9">
            <w:pPr>
              <w:pStyle w:val="Style10"/>
              <w:spacing w:line="240" w:lineRule="auto"/>
              <w:ind w:right="174"/>
              <w:jc w:val="center"/>
              <w:rPr>
                <w:rStyle w:val="FontStyle23"/>
                <w:rFonts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Style w:val="FontStyle23"/>
                <w:rFonts w:cs="Times New Roman"/>
                <w:bCs/>
                <w:sz w:val="28"/>
                <w:szCs w:val="28"/>
                <w:lang w:val="uk-UA" w:eastAsia="uk-UA"/>
              </w:rPr>
              <w:t>Назва районів</w:t>
            </w:r>
          </w:p>
        </w:tc>
      </w:tr>
      <w:tr w:rsidR="00764BC9"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C9" w:rsidRDefault="00764BC9">
            <w:pPr>
              <w:pStyle w:val="Style10"/>
              <w:spacing w:line="240" w:lineRule="auto"/>
              <w:jc w:val="center"/>
              <w:rPr>
                <w:rStyle w:val="FontStyle23"/>
                <w:rFonts w:cs="Times New Roman"/>
                <w:sz w:val="28"/>
                <w:szCs w:val="28"/>
                <w:lang w:val="uk-UA" w:eastAsia="uk-UA"/>
              </w:rPr>
            </w:pPr>
            <w:r>
              <w:rPr>
                <w:rStyle w:val="FontStyle23"/>
                <w:rFonts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C9" w:rsidRDefault="00764BC9">
            <w:pPr>
              <w:pStyle w:val="Style14"/>
              <w:spacing w:line="240" w:lineRule="auto"/>
              <w:ind w:right="174"/>
              <w:jc w:val="center"/>
              <w:rPr>
                <w:rStyle w:val="FontStyle26"/>
                <w:rFonts w:cs="Times New Roman"/>
                <w:b w:val="0"/>
                <w:bCs/>
                <w:sz w:val="28"/>
                <w:szCs w:val="28"/>
                <w:lang w:val="uk-UA" w:eastAsia="uk-UA"/>
              </w:rPr>
            </w:pPr>
            <w:r>
              <w:rPr>
                <w:rStyle w:val="FontStyle26"/>
                <w:rFonts w:cs="Times New Roman"/>
                <w:b w:val="0"/>
                <w:bCs/>
                <w:sz w:val="28"/>
                <w:szCs w:val="28"/>
                <w:lang w:val="uk-UA" w:eastAsia="uk-UA"/>
              </w:rPr>
              <w:t>2,3</w:t>
            </w:r>
          </w:p>
        </w:tc>
        <w:tc>
          <w:tcPr>
            <w:tcW w:w="7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C9" w:rsidRDefault="00764BC9">
            <w:pPr>
              <w:pStyle w:val="Style14"/>
              <w:spacing w:line="240" w:lineRule="auto"/>
              <w:ind w:right="174"/>
              <w:jc w:val="both"/>
              <w:rPr>
                <w:rStyle w:val="FontStyle23"/>
                <w:rFonts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«ТЕРИТОРІЯ В МЕЖАХ ІСТОРИКО-КУЛЬТУРНОГО ЗАПОВІДНИКА»</w:t>
            </w:r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 xml:space="preserve">, в т. ч. вулиці: Ковельська (до повороту на вул. Набережну), </w:t>
            </w:r>
            <w:proofErr w:type="spellStart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>Братковського</w:t>
            </w:r>
            <w:proofErr w:type="spellEnd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 xml:space="preserve">, Данила Галицького, Замкова, Караїмська, Кафедральна, Драгоманова, Іова </w:t>
            </w:r>
            <w:proofErr w:type="spellStart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>Кондзелевича</w:t>
            </w:r>
            <w:proofErr w:type="spellEnd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>, Кочерги, Молодіжна.</w:t>
            </w:r>
          </w:p>
          <w:p w:rsidR="00764BC9" w:rsidRDefault="00764BC9">
            <w:pPr>
              <w:pStyle w:val="Style14"/>
              <w:spacing w:line="240" w:lineRule="auto"/>
              <w:ind w:right="174"/>
              <w:jc w:val="both"/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</w:pPr>
            <w:r>
              <w:rPr>
                <w:rStyle w:val="FontStyle23"/>
                <w:rFonts w:cs="Times New Roman"/>
                <w:sz w:val="28"/>
                <w:szCs w:val="28"/>
                <w:lang w:val="uk-UA" w:eastAsia="uk-UA"/>
              </w:rPr>
              <w:t xml:space="preserve">ЦЕНТР, в т. ч. </w:t>
            </w:r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 xml:space="preserve">вулиці: Богдана Хмельницького, Винниченка, Глушець, Ковельська, Лесі Українки, Набережна, Стрілецька, Франка, Рівненська, </w:t>
            </w:r>
            <w:proofErr w:type="spellStart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>Дубнівська</w:t>
            </w:r>
            <w:proofErr w:type="spellEnd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>Задворецька</w:t>
            </w:r>
            <w:proofErr w:type="spellEnd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 xml:space="preserve">, Клима </w:t>
            </w:r>
            <w:proofErr w:type="spellStart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>Савура</w:t>
            </w:r>
            <w:proofErr w:type="spellEnd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 xml:space="preserve">, Івана Огієнка, Шопена, Коперника, Степана Бандери, </w:t>
            </w:r>
            <w:proofErr w:type="spellStart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>Яровиця</w:t>
            </w:r>
            <w:proofErr w:type="spellEnd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 xml:space="preserve">, Кривий Вал, </w:t>
            </w:r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lastRenderedPageBreak/>
              <w:t xml:space="preserve">Паркова, Архітектора </w:t>
            </w:r>
            <w:proofErr w:type="spellStart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>Метельницького</w:t>
            </w:r>
            <w:proofErr w:type="spellEnd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>, Авторемонтна;</w:t>
            </w:r>
          </w:p>
          <w:p w:rsidR="00764BC9" w:rsidRDefault="00764BC9">
            <w:pPr>
              <w:pStyle w:val="Style14"/>
              <w:spacing w:line="240" w:lineRule="auto"/>
              <w:ind w:right="174"/>
              <w:jc w:val="both"/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</w:pPr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>Театральний майдан, Київський майдан, майдан Братський міст; проспекти: Волі, Перемоги, Президента Грушевського.</w:t>
            </w:r>
          </w:p>
        </w:tc>
      </w:tr>
      <w:tr w:rsidR="00764BC9"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C9" w:rsidRDefault="00764BC9">
            <w:pPr>
              <w:pStyle w:val="Style10"/>
              <w:spacing w:line="240" w:lineRule="auto"/>
              <w:jc w:val="center"/>
              <w:rPr>
                <w:rStyle w:val="FontStyle23"/>
                <w:rFonts w:cs="Times New Roman"/>
                <w:sz w:val="28"/>
                <w:szCs w:val="28"/>
                <w:lang w:val="uk-UA" w:eastAsia="uk-UA"/>
              </w:rPr>
            </w:pPr>
            <w:r>
              <w:rPr>
                <w:rStyle w:val="FontStyle23"/>
                <w:rFonts w:cs="Times New Roman"/>
                <w:sz w:val="28"/>
                <w:szCs w:val="28"/>
                <w:lang w:val="uk-UA" w:eastAsia="uk-UA"/>
              </w:rPr>
              <w:lastRenderedPageBreak/>
              <w:t>2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C9" w:rsidRDefault="00764BC9">
            <w:pPr>
              <w:pStyle w:val="Style10"/>
              <w:spacing w:line="240" w:lineRule="auto"/>
              <w:ind w:right="174"/>
              <w:jc w:val="center"/>
              <w:rPr>
                <w:rStyle w:val="FontStyle23"/>
                <w:rFonts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Style w:val="FontStyle23"/>
                <w:rFonts w:cs="Times New Roman"/>
                <w:bCs/>
                <w:sz w:val="28"/>
                <w:szCs w:val="28"/>
                <w:lang w:val="uk-UA" w:eastAsia="uk-UA"/>
              </w:rPr>
              <w:t>2,0</w:t>
            </w:r>
          </w:p>
        </w:tc>
        <w:tc>
          <w:tcPr>
            <w:tcW w:w="7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C9" w:rsidRDefault="00764BC9">
            <w:pPr>
              <w:pStyle w:val="Style14"/>
              <w:spacing w:line="240" w:lineRule="auto"/>
              <w:ind w:right="174"/>
              <w:jc w:val="both"/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</w:pPr>
            <w:r>
              <w:rPr>
                <w:rStyle w:val="FontStyle23"/>
                <w:rFonts w:cs="Times New Roman"/>
                <w:sz w:val="28"/>
                <w:szCs w:val="28"/>
                <w:lang w:val="uk-UA" w:eastAsia="uk-UA"/>
              </w:rPr>
              <w:t xml:space="preserve">ЗАВОКЗАЛЬНИЙ, в т. ч. </w:t>
            </w:r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 xml:space="preserve">вулиці: Ветеранів, </w:t>
            </w:r>
            <w:proofErr w:type="spellStart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>Гордіюк</w:t>
            </w:r>
            <w:proofErr w:type="spellEnd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 xml:space="preserve">, Карпенка-Карого, </w:t>
            </w:r>
            <w:proofErr w:type="spellStart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>Конякіна</w:t>
            </w:r>
            <w:proofErr w:type="spellEnd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 xml:space="preserve">, Кравчука, В’ячеслава </w:t>
            </w:r>
            <w:proofErr w:type="spellStart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>Чорновола</w:t>
            </w:r>
            <w:proofErr w:type="spellEnd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 xml:space="preserve">, Воїнів-афганців, </w:t>
            </w:r>
            <w:proofErr w:type="spellStart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>Лідавська</w:t>
            </w:r>
            <w:proofErr w:type="spellEnd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 xml:space="preserve">, Сухомлинського, Агатангела Кримського, Олеся Гончара, </w:t>
            </w:r>
            <w:proofErr w:type="spellStart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>Липинського</w:t>
            </w:r>
            <w:proofErr w:type="spellEnd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>;</w:t>
            </w:r>
          </w:p>
          <w:p w:rsidR="00764BC9" w:rsidRDefault="00764BC9">
            <w:pPr>
              <w:pStyle w:val="Style14"/>
              <w:spacing w:line="240" w:lineRule="auto"/>
              <w:ind w:right="174"/>
              <w:jc w:val="both"/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</w:pPr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>проспекти: Відродження, Молоді, Соборності.</w:t>
            </w:r>
          </w:p>
        </w:tc>
      </w:tr>
      <w:tr w:rsidR="00764BC9"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C9" w:rsidRDefault="00764BC9">
            <w:pPr>
              <w:pStyle w:val="Style15"/>
              <w:jc w:val="center"/>
              <w:rPr>
                <w:rStyle w:val="FontStyle25"/>
                <w:rFonts w:cs="Times New Roman"/>
                <w:sz w:val="28"/>
                <w:szCs w:val="28"/>
                <w:lang w:val="uk-UA" w:eastAsia="uk-UA"/>
              </w:rPr>
            </w:pPr>
            <w:r>
              <w:rPr>
                <w:rStyle w:val="FontStyle25"/>
                <w:rFonts w:cs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C9" w:rsidRDefault="00764BC9">
            <w:pPr>
              <w:pStyle w:val="Style10"/>
              <w:spacing w:line="240" w:lineRule="auto"/>
              <w:ind w:right="174"/>
              <w:jc w:val="center"/>
              <w:rPr>
                <w:rStyle w:val="FontStyle23"/>
                <w:rFonts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Style w:val="FontStyle23"/>
                <w:rFonts w:cs="Times New Roman"/>
                <w:bCs/>
                <w:sz w:val="28"/>
                <w:szCs w:val="28"/>
                <w:lang w:val="uk-UA" w:eastAsia="uk-UA"/>
              </w:rPr>
              <w:t>1,9</w:t>
            </w:r>
          </w:p>
          <w:p w:rsidR="00764BC9" w:rsidRDefault="00764BC9">
            <w:pPr>
              <w:pStyle w:val="Style10"/>
              <w:spacing w:line="240" w:lineRule="auto"/>
              <w:ind w:right="174"/>
              <w:jc w:val="center"/>
              <w:rPr>
                <w:rStyle w:val="FontStyle23"/>
                <w:lang w:val="uk-UA"/>
              </w:rPr>
            </w:pPr>
          </w:p>
        </w:tc>
        <w:tc>
          <w:tcPr>
            <w:tcW w:w="7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C9" w:rsidRDefault="00764BC9">
            <w:pPr>
              <w:pStyle w:val="Style14"/>
              <w:spacing w:line="240" w:lineRule="auto"/>
              <w:ind w:right="174"/>
              <w:jc w:val="both"/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</w:pPr>
            <w:r>
              <w:rPr>
                <w:rStyle w:val="FontStyle23"/>
                <w:rFonts w:cs="Times New Roman"/>
                <w:sz w:val="28"/>
                <w:szCs w:val="28"/>
                <w:lang w:val="uk-UA" w:eastAsia="uk-UA"/>
              </w:rPr>
              <w:t xml:space="preserve">ТЕРЕМНО, в т. ч. </w:t>
            </w:r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 xml:space="preserve">вулиці: Гетьмана Мазепи, Електроапаратна, Карпенка-Карого, </w:t>
            </w:r>
            <w:proofErr w:type="spellStart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>Писаревського</w:t>
            </w:r>
            <w:proofErr w:type="spellEnd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 xml:space="preserve">, Рівненська, </w:t>
            </w:r>
            <w:proofErr w:type="spellStart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>Теремнівська</w:t>
            </w:r>
            <w:proofErr w:type="spellEnd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 xml:space="preserve">, Зв’язківців, В’ячеслава </w:t>
            </w:r>
            <w:proofErr w:type="spellStart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>Хурсенка</w:t>
            </w:r>
            <w:proofErr w:type="spellEnd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 xml:space="preserve">, Декабристів, Петра </w:t>
            </w:r>
            <w:proofErr w:type="spellStart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>Маха</w:t>
            </w:r>
            <w:proofErr w:type="spellEnd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>Щусева</w:t>
            </w:r>
            <w:proofErr w:type="spellEnd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 xml:space="preserve">, Софії Ковалевської, Князів Острозьких, Загородня, </w:t>
            </w:r>
            <w:proofErr w:type="spellStart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>Підгаєцька</w:t>
            </w:r>
            <w:proofErr w:type="spellEnd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>, Січова, Гетьмана Сагайдачного; проспект Відродження.</w:t>
            </w:r>
          </w:p>
        </w:tc>
      </w:tr>
      <w:tr w:rsidR="00764BC9"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C9" w:rsidRDefault="00764BC9">
            <w:pPr>
              <w:pStyle w:val="Style10"/>
              <w:spacing w:line="240" w:lineRule="auto"/>
              <w:jc w:val="center"/>
              <w:rPr>
                <w:rStyle w:val="FontStyle23"/>
                <w:rFonts w:cs="Times New Roman"/>
                <w:sz w:val="28"/>
                <w:szCs w:val="28"/>
                <w:lang w:val="uk-UA" w:eastAsia="uk-UA"/>
              </w:rPr>
            </w:pPr>
            <w:r>
              <w:rPr>
                <w:rStyle w:val="FontStyle23"/>
                <w:rFonts w:cs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C9" w:rsidRDefault="00764BC9">
            <w:pPr>
              <w:pStyle w:val="Style10"/>
              <w:spacing w:line="240" w:lineRule="auto"/>
              <w:ind w:right="174"/>
              <w:jc w:val="center"/>
              <w:rPr>
                <w:rStyle w:val="FontStyle23"/>
                <w:rFonts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Style w:val="FontStyle23"/>
                <w:rFonts w:cs="Times New Roman"/>
                <w:bCs/>
                <w:sz w:val="28"/>
                <w:szCs w:val="28"/>
                <w:lang w:val="uk-UA" w:eastAsia="uk-UA"/>
              </w:rPr>
              <w:t>1,8</w:t>
            </w:r>
          </w:p>
        </w:tc>
        <w:tc>
          <w:tcPr>
            <w:tcW w:w="7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C9" w:rsidRDefault="00764BC9">
            <w:pPr>
              <w:pStyle w:val="Style14"/>
              <w:spacing w:line="240" w:lineRule="auto"/>
              <w:ind w:right="174"/>
              <w:jc w:val="both"/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</w:pPr>
            <w:r>
              <w:rPr>
                <w:rStyle w:val="FontStyle23"/>
                <w:rFonts w:cs="Times New Roman"/>
                <w:sz w:val="28"/>
                <w:szCs w:val="28"/>
                <w:lang w:val="uk-UA" w:eastAsia="uk-UA"/>
              </w:rPr>
              <w:t xml:space="preserve">КІЧКАРІВКА, в т. ч. </w:t>
            </w:r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 xml:space="preserve">вулиці: Ковельська, Червоного Хреста, Чернишевського, Шевченка, Янки Купали, Ломоносова, Шкільна, Глинки, Олекси </w:t>
            </w:r>
            <w:proofErr w:type="spellStart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>Алмазова</w:t>
            </w:r>
            <w:proofErr w:type="spellEnd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 xml:space="preserve">, Волонтерська, </w:t>
            </w:r>
            <w:proofErr w:type="spellStart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>Кічкарівська</w:t>
            </w:r>
            <w:proofErr w:type="spellEnd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>, Ялинова.</w:t>
            </w:r>
          </w:p>
          <w:p w:rsidR="00764BC9" w:rsidRDefault="00764BC9">
            <w:pPr>
              <w:pStyle w:val="Style14"/>
              <w:spacing w:line="240" w:lineRule="auto"/>
              <w:ind w:right="174"/>
              <w:jc w:val="both"/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</w:pPr>
            <w:r>
              <w:rPr>
                <w:rStyle w:val="FontStyle23"/>
                <w:rFonts w:cs="Times New Roman"/>
                <w:sz w:val="28"/>
                <w:szCs w:val="28"/>
                <w:lang w:val="uk-UA" w:eastAsia="uk-UA"/>
              </w:rPr>
              <w:t xml:space="preserve">КРАСНЕ, в т. ч. </w:t>
            </w:r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 xml:space="preserve">вулиці: Володимирська, </w:t>
            </w:r>
            <w:proofErr w:type="spellStart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>Даньшина</w:t>
            </w:r>
            <w:proofErr w:type="spellEnd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>, Львівська, Степова, Тарасова, Потебні, Станіславського, Баранова, Тополева.</w:t>
            </w:r>
          </w:p>
          <w:p w:rsidR="00764BC9" w:rsidRDefault="00764BC9">
            <w:pPr>
              <w:pStyle w:val="Style14"/>
              <w:spacing w:line="240" w:lineRule="auto"/>
              <w:ind w:right="174"/>
              <w:jc w:val="both"/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</w:pPr>
            <w:r>
              <w:rPr>
                <w:rStyle w:val="FontStyle23"/>
                <w:rFonts w:cs="Times New Roman"/>
                <w:sz w:val="28"/>
                <w:szCs w:val="28"/>
                <w:lang w:val="uk-UA" w:eastAsia="uk-UA"/>
              </w:rPr>
              <w:t xml:space="preserve">ГНІДАВА, в т. ч. </w:t>
            </w:r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 xml:space="preserve">вулиці: </w:t>
            </w:r>
            <w:proofErr w:type="spellStart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>Бенделіані</w:t>
            </w:r>
            <w:proofErr w:type="spellEnd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 xml:space="preserve">, Виробнича, </w:t>
            </w:r>
            <w:proofErr w:type="spellStart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>Гнідавська</w:t>
            </w:r>
            <w:proofErr w:type="spellEnd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>Даньшина</w:t>
            </w:r>
            <w:proofErr w:type="spellEnd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 xml:space="preserve">, Магістральна, Потебні, Станіславського, Грабовського, Марка Вовчка, </w:t>
            </w:r>
            <w:proofErr w:type="spellStart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>Черняховського</w:t>
            </w:r>
            <w:proofErr w:type="spellEnd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>, Шота Руставелі; бульвар Дружби Народів.</w:t>
            </w:r>
          </w:p>
          <w:p w:rsidR="00764BC9" w:rsidRDefault="00764BC9">
            <w:pPr>
              <w:pStyle w:val="Style14"/>
              <w:spacing w:line="240" w:lineRule="auto"/>
              <w:ind w:right="174"/>
              <w:jc w:val="both"/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</w:pPr>
            <w:r>
              <w:rPr>
                <w:rStyle w:val="FontStyle23"/>
                <w:rFonts w:cs="Times New Roman"/>
                <w:sz w:val="28"/>
                <w:szCs w:val="28"/>
                <w:lang w:val="uk-UA" w:eastAsia="uk-UA"/>
              </w:rPr>
              <w:t xml:space="preserve">ВЕРЕСНЕВЕ, в т. ч. </w:t>
            </w:r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 xml:space="preserve">вулиці: Довженка, Корольова, Магістральна, Крушельницької, </w:t>
            </w:r>
            <w:proofErr w:type="spellStart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>Млинівська</w:t>
            </w:r>
            <w:proofErr w:type="spellEnd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>Полонківська</w:t>
            </w:r>
            <w:proofErr w:type="spellEnd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>, Ранкова.</w:t>
            </w:r>
          </w:p>
        </w:tc>
      </w:tr>
      <w:tr w:rsidR="00764BC9"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C9" w:rsidRDefault="00764BC9">
            <w:pPr>
              <w:pStyle w:val="Style15"/>
              <w:jc w:val="center"/>
              <w:rPr>
                <w:rStyle w:val="FontStyle25"/>
                <w:rFonts w:cs="Times New Roman"/>
                <w:sz w:val="28"/>
                <w:szCs w:val="28"/>
                <w:lang w:val="uk-UA" w:eastAsia="uk-UA"/>
              </w:rPr>
            </w:pPr>
            <w:r>
              <w:rPr>
                <w:rStyle w:val="FontStyle25"/>
                <w:rFonts w:cs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C9" w:rsidRDefault="00764BC9">
            <w:pPr>
              <w:pStyle w:val="Style10"/>
              <w:spacing w:line="240" w:lineRule="auto"/>
              <w:ind w:right="174"/>
              <w:jc w:val="center"/>
              <w:rPr>
                <w:rStyle w:val="FontStyle23"/>
                <w:rFonts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Style w:val="FontStyle23"/>
                <w:rFonts w:cs="Times New Roman"/>
                <w:bCs/>
                <w:sz w:val="28"/>
                <w:szCs w:val="28"/>
                <w:lang w:val="uk-UA" w:eastAsia="uk-UA"/>
              </w:rPr>
              <w:t>1,7</w:t>
            </w:r>
          </w:p>
        </w:tc>
        <w:tc>
          <w:tcPr>
            <w:tcW w:w="7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C9" w:rsidRDefault="00764BC9">
            <w:pPr>
              <w:pStyle w:val="Style14"/>
              <w:spacing w:line="240" w:lineRule="auto"/>
              <w:ind w:right="174"/>
              <w:jc w:val="both"/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</w:pPr>
            <w:r>
              <w:rPr>
                <w:rStyle w:val="FontStyle23"/>
                <w:rFonts w:cs="Times New Roman"/>
                <w:sz w:val="28"/>
                <w:szCs w:val="28"/>
                <w:lang w:val="uk-UA" w:eastAsia="uk-UA"/>
              </w:rPr>
              <w:t xml:space="preserve">ГУЩА, в т. ч. </w:t>
            </w:r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 xml:space="preserve">вулиці: </w:t>
            </w:r>
            <w:proofErr w:type="spellStart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>Гордіюк</w:t>
            </w:r>
            <w:proofErr w:type="spellEnd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 xml:space="preserve">, Єршова, </w:t>
            </w:r>
            <w:proofErr w:type="spellStart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>Карбишева</w:t>
            </w:r>
            <w:proofErr w:type="spellEnd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>Конякіна</w:t>
            </w:r>
            <w:proofErr w:type="spellEnd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 xml:space="preserve">, Наливайка, </w:t>
            </w:r>
            <w:proofErr w:type="spellStart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>Гущанська</w:t>
            </w:r>
            <w:proofErr w:type="spellEnd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>, Індустріальна.</w:t>
            </w:r>
          </w:p>
          <w:p w:rsidR="00764BC9" w:rsidRDefault="00764BC9">
            <w:pPr>
              <w:pStyle w:val="Style17"/>
              <w:spacing w:line="240" w:lineRule="auto"/>
              <w:ind w:right="174" w:firstLine="0"/>
              <w:jc w:val="both"/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</w:pPr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 xml:space="preserve">ВИШКІВ, в т. ч. вулиці: Авіаторів, Мирослава Скорика, Заньковецької, Ківерцівська, Героїв УПА, </w:t>
            </w:r>
            <w:proofErr w:type="spellStart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>Вишківська</w:t>
            </w:r>
            <w:proofErr w:type="spellEnd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>, Селищна, Мрії, Карпенка-Карого.</w:t>
            </w:r>
          </w:p>
          <w:p w:rsidR="00764BC9" w:rsidRDefault="00764BC9">
            <w:pPr>
              <w:pStyle w:val="Style14"/>
              <w:spacing w:line="240" w:lineRule="auto"/>
              <w:ind w:right="174"/>
              <w:jc w:val="both"/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</w:pPr>
            <w:r>
              <w:rPr>
                <w:rStyle w:val="FontStyle27"/>
                <w:rFonts w:cs="Times New Roman"/>
                <w:b w:val="0"/>
                <w:smallCaps w:val="0"/>
                <w:sz w:val="28"/>
                <w:szCs w:val="28"/>
                <w:lang w:val="uk-UA" w:eastAsia="uk-UA"/>
              </w:rPr>
              <w:t xml:space="preserve">ДУБНІВСЬКИЙ, в т. ч. вулиці: </w:t>
            </w:r>
            <w:proofErr w:type="spellStart"/>
            <w:r>
              <w:rPr>
                <w:rStyle w:val="FontStyle27"/>
                <w:rFonts w:cs="Times New Roman"/>
                <w:b w:val="0"/>
                <w:smallCaps w:val="0"/>
                <w:sz w:val="28"/>
                <w:szCs w:val="28"/>
                <w:lang w:val="uk-UA" w:eastAsia="uk-UA"/>
              </w:rPr>
              <w:t>Дубнівська</w:t>
            </w:r>
            <w:proofErr w:type="spellEnd"/>
            <w:r>
              <w:rPr>
                <w:rStyle w:val="FontStyle27"/>
                <w:rFonts w:cs="Times New Roman"/>
                <w:b w:val="0"/>
                <w:smallCaps w:val="0"/>
                <w:sz w:val="28"/>
                <w:szCs w:val="28"/>
                <w:lang w:val="uk-UA" w:eastAsia="uk-UA"/>
              </w:rPr>
              <w:t>, Заводська,</w:t>
            </w:r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 xml:space="preserve"> Карпенка-Карого, </w:t>
            </w:r>
            <w:proofErr w:type="spellStart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>Трункіна</w:t>
            </w:r>
            <w:proofErr w:type="spellEnd"/>
            <w:r>
              <w:rPr>
                <w:rStyle w:val="FontStyle26"/>
                <w:rFonts w:cs="Times New Roman"/>
                <w:b w:val="0"/>
                <w:sz w:val="28"/>
                <w:szCs w:val="28"/>
                <w:lang w:val="uk-UA" w:eastAsia="uk-UA"/>
              </w:rPr>
              <w:t>, Профспілкова, Леся Танюка, Садовського, Пантелеймона Куліша, Надрічна, Східна.</w:t>
            </w:r>
          </w:p>
        </w:tc>
      </w:tr>
      <w:tr w:rsidR="00764BC9"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C9" w:rsidRDefault="00764BC9">
            <w:pPr>
              <w:pStyle w:val="Style15"/>
              <w:jc w:val="center"/>
              <w:rPr>
                <w:rStyle w:val="FontStyle25"/>
                <w:rFonts w:cs="Times New Roman"/>
                <w:sz w:val="28"/>
                <w:szCs w:val="28"/>
                <w:lang w:val="uk-UA" w:eastAsia="uk-UA"/>
              </w:rPr>
            </w:pPr>
            <w:r>
              <w:rPr>
                <w:rStyle w:val="FontStyle25"/>
                <w:rFonts w:cs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C9" w:rsidRDefault="00764BC9">
            <w:pPr>
              <w:pStyle w:val="Style10"/>
              <w:spacing w:line="240" w:lineRule="auto"/>
              <w:ind w:right="174"/>
              <w:jc w:val="center"/>
              <w:rPr>
                <w:rStyle w:val="FontStyle23"/>
                <w:rFonts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Style w:val="FontStyle23"/>
                <w:rFonts w:cs="Times New Roman"/>
                <w:bCs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7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BC9" w:rsidRDefault="00764BC9">
            <w:pPr>
              <w:pStyle w:val="Style14"/>
              <w:spacing w:line="240" w:lineRule="auto"/>
              <w:ind w:right="174"/>
              <w:jc w:val="both"/>
              <w:rPr>
                <w:rStyle w:val="FontStyle23"/>
                <w:rFonts w:cs="Times New Roman"/>
                <w:sz w:val="28"/>
                <w:szCs w:val="28"/>
                <w:lang w:val="uk-UA" w:eastAsia="uk-UA"/>
              </w:rPr>
            </w:pPr>
            <w:r>
              <w:rPr>
                <w:rStyle w:val="FontStyle23"/>
                <w:rFonts w:cs="Times New Roman"/>
                <w:sz w:val="28"/>
                <w:szCs w:val="28"/>
                <w:lang w:val="uk-UA" w:eastAsia="uk-UA"/>
              </w:rPr>
              <w:t>Територія сіл та селищ Луцької міської територіальної громади.</w:t>
            </w:r>
          </w:p>
        </w:tc>
      </w:tr>
    </w:tbl>
    <w:p w:rsidR="00764BC9" w:rsidRDefault="00764BC9">
      <w:pPr>
        <w:ind w:firstLine="708"/>
        <w:rPr>
          <w:rFonts w:ascii="Arial" w:hAnsi="Arial" w:cs="Arial"/>
          <w:sz w:val="26"/>
          <w:szCs w:val="26"/>
        </w:rPr>
      </w:pPr>
    </w:p>
    <w:p w:rsidR="00764BC9" w:rsidRDefault="00764BC9">
      <w:pPr>
        <w:ind w:firstLine="567"/>
      </w:pPr>
      <w:r>
        <w:rPr>
          <w:rFonts w:ascii="Times New Roman" w:hAnsi="Times New Roman" w:cs="Times New Roman"/>
          <w:sz w:val="28"/>
          <w:szCs w:val="26"/>
        </w:rPr>
        <w:t xml:space="preserve">3. Місячний розмір орендної плати за </w:t>
      </w:r>
      <w:r>
        <w:rPr>
          <w:rFonts w:ascii="Times New Roman" w:hAnsi="Times New Roman" w:cs="Times New Roman"/>
          <w:sz w:val="28"/>
          <w:szCs w:val="28"/>
        </w:rPr>
        <w:t xml:space="preserve">тимчасове користування окремими конструктивними елементами благоустрою комунальної власності  для розміщення </w:t>
      </w:r>
      <w:r>
        <w:rPr>
          <w:rFonts w:ascii="Times New Roman" w:hAnsi="Times New Roman"/>
          <w:sz w:val="28"/>
          <w:szCs w:val="28"/>
        </w:rPr>
        <w:t>станцій зарядки електротранспорту</w:t>
      </w:r>
      <w:r>
        <w:rPr>
          <w:rFonts w:ascii="Times New Roman" w:hAnsi="Times New Roman" w:cs="Times New Roman"/>
          <w:sz w:val="28"/>
          <w:szCs w:val="28"/>
        </w:rPr>
        <w:t xml:space="preserve">, який </w:t>
      </w:r>
      <w:r>
        <w:rPr>
          <w:rFonts w:ascii="Times New Roman" w:hAnsi="Times New Roman" w:cs="Times New Roman"/>
          <w:sz w:val="28"/>
          <w:szCs w:val="26"/>
        </w:rPr>
        <w:t>встановлений за результатами конкурсу, не може бути рівним та нижчим за базову вартість оренди, розраховану відповідно до пункту 2 цієї Методики.</w:t>
      </w:r>
    </w:p>
    <w:p w:rsidR="00764BC9" w:rsidRDefault="00764BC9">
      <w:pPr>
        <w:ind w:firstLine="567"/>
      </w:pPr>
      <w:r>
        <w:rPr>
          <w:rFonts w:ascii="Times New Roman" w:hAnsi="Times New Roman" w:cs="Times New Roman"/>
          <w:sz w:val="28"/>
          <w:szCs w:val="26"/>
        </w:rPr>
        <w:lastRenderedPageBreak/>
        <w:t xml:space="preserve">4. Щорічний перерахунок </w:t>
      </w:r>
      <w:r>
        <w:rPr>
          <w:rFonts w:ascii="Times New Roman" w:hAnsi="Times New Roman" w:cs="Times New Roman"/>
          <w:sz w:val="28"/>
          <w:szCs w:val="28"/>
        </w:rPr>
        <w:t>базової вартості оренди конструктивного елемента благоустрою</w:t>
      </w:r>
      <w:r>
        <w:rPr>
          <w:rFonts w:ascii="Times New Roman" w:hAnsi="Times New Roman" w:cs="Times New Roman"/>
          <w:sz w:val="28"/>
          <w:szCs w:val="26"/>
        </w:rPr>
        <w:t>, відповідно до пункту 2 цієї Методики, з урахуванням індексу інфляції за попередній рік є обов’язковим та здійснюється протягом січня.</w:t>
      </w:r>
    </w:p>
    <w:p w:rsidR="00764BC9" w:rsidRDefault="00764BC9">
      <w:pPr>
        <w:ind w:firstLine="567"/>
      </w:pPr>
      <w:r>
        <w:rPr>
          <w:rFonts w:ascii="Times New Roman" w:hAnsi="Times New Roman" w:cs="Times New Roman"/>
          <w:sz w:val="28"/>
          <w:szCs w:val="26"/>
        </w:rPr>
        <w:t>4.1. </w:t>
      </w:r>
      <w:r>
        <w:rPr>
          <w:rFonts w:ascii="Times New Roman" w:hAnsi="Times New Roman"/>
          <w:sz w:val="28"/>
          <w:szCs w:val="28"/>
        </w:rPr>
        <w:t>Розмір орендної плати щорічно на кожен наступний рік визначається способом коригування розміру орендної плати попереднього року на рівень інфляції за попередній рік.</w:t>
      </w:r>
    </w:p>
    <w:p w:rsidR="00764BC9" w:rsidRDefault="00764BC9">
      <w:pPr>
        <w:ind w:firstLine="567"/>
      </w:pPr>
      <w:r>
        <w:rPr>
          <w:rFonts w:ascii="Times New Roman" w:hAnsi="Times New Roman" w:cs="Times New Roman"/>
          <w:sz w:val="28"/>
          <w:szCs w:val="26"/>
        </w:rPr>
        <w:t>5. При розрахунку площі</w:t>
      </w:r>
      <w:r>
        <w:rPr>
          <w:rFonts w:ascii="Times New Roman" w:hAnsi="Times New Roman" w:cs="Times New Roman"/>
          <w:sz w:val="28"/>
          <w:szCs w:val="28"/>
        </w:rPr>
        <w:t xml:space="preserve"> ділянки, на якій розташований елемент благоустрою,</w:t>
      </w:r>
      <w:r>
        <w:rPr>
          <w:rFonts w:ascii="Times New Roman" w:hAnsi="Times New Roman" w:cs="Times New Roman"/>
          <w:sz w:val="28"/>
          <w:szCs w:val="26"/>
        </w:rPr>
        <w:t xml:space="preserve"> неповний квадратний метр враховується як повний.</w:t>
      </w:r>
    </w:p>
    <w:p w:rsidR="00764BC9" w:rsidRDefault="00764BC9">
      <w:pPr>
        <w:ind w:firstLine="567"/>
      </w:pPr>
      <w:r>
        <w:rPr>
          <w:rFonts w:ascii="Times New Roman" w:hAnsi="Times New Roman" w:cs="Times New Roman"/>
          <w:sz w:val="28"/>
          <w:szCs w:val="26"/>
        </w:rPr>
        <w:t xml:space="preserve">6. До </w:t>
      </w:r>
      <w:r>
        <w:rPr>
          <w:rFonts w:ascii="Times New Roman" w:hAnsi="Times New Roman" w:cs="Times New Roman"/>
          <w:sz w:val="28"/>
          <w:szCs w:val="28"/>
        </w:rPr>
        <w:t xml:space="preserve">базової вартості оренди конструктивного елемента благоустрою </w:t>
      </w:r>
      <w:r>
        <w:rPr>
          <w:rFonts w:ascii="Times New Roman" w:hAnsi="Times New Roman" w:cs="Times New Roman"/>
          <w:sz w:val="28"/>
          <w:szCs w:val="26"/>
        </w:rPr>
        <w:t>не включаються суми податків, які нараховуються відповідно до чинного законодавства.</w:t>
      </w:r>
    </w:p>
    <w:p w:rsidR="00764BC9" w:rsidRDefault="00764BC9">
      <w:pPr>
        <w:ind w:firstLine="567"/>
        <w:rPr>
          <w:rFonts w:ascii="Times New Roman" w:hAnsi="Times New Roman" w:cs="Times New Roman"/>
          <w:sz w:val="28"/>
          <w:szCs w:val="26"/>
        </w:rPr>
      </w:pPr>
    </w:p>
    <w:p w:rsidR="00764BC9" w:rsidRDefault="00764BC9">
      <w:pPr>
        <w:ind w:firstLine="567"/>
        <w:rPr>
          <w:rFonts w:ascii="Times New Roman" w:hAnsi="Times New Roman" w:cs="Times New Roman"/>
          <w:sz w:val="28"/>
          <w:szCs w:val="26"/>
        </w:rPr>
      </w:pPr>
    </w:p>
    <w:p w:rsidR="00764BC9" w:rsidRDefault="00764BC9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Борис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777 955</w:t>
      </w:r>
    </w:p>
    <w:sectPr w:rsidR="00764BC9" w:rsidSect="00652CD5">
      <w:pgSz w:w="11906" w:h="16838"/>
      <w:pgMar w:top="851" w:right="566" w:bottom="567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55C2"/>
    <w:rsid w:val="000E12D4"/>
    <w:rsid w:val="00652CD5"/>
    <w:rsid w:val="00742AEB"/>
    <w:rsid w:val="00764BC9"/>
    <w:rsid w:val="008065EC"/>
    <w:rsid w:val="00AF30A7"/>
    <w:rsid w:val="00B178DA"/>
    <w:rsid w:val="00BB55C2"/>
    <w:rsid w:val="00C81985"/>
    <w:rsid w:val="00FA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3EC37A4-05ED-447B-9B10-154B9372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CD5"/>
    <w:pPr>
      <w:suppressAutoHyphens/>
      <w:jc w:val="both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rPr>
      <w:rFonts w:cs="Times New Roman"/>
    </w:rPr>
  </w:style>
  <w:style w:type="character" w:customStyle="1" w:styleId="a4">
    <w:name w:val="Нижний колонтитул Знак"/>
    <w:basedOn w:val="a0"/>
    <w:uiPriority w:val="99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uiPriority w:val="99"/>
    <w:rPr>
      <w:rFonts w:ascii="Times New Roman" w:hAnsi="Times New Roman"/>
      <w:sz w:val="26"/>
    </w:rPr>
  </w:style>
  <w:style w:type="character" w:customStyle="1" w:styleId="FontStyle25">
    <w:name w:val="Font Style25"/>
    <w:uiPriority w:val="99"/>
    <w:rPr>
      <w:rFonts w:ascii="Times New Roman" w:hAnsi="Times New Roman"/>
      <w:sz w:val="26"/>
    </w:rPr>
  </w:style>
  <w:style w:type="character" w:customStyle="1" w:styleId="FontStyle26">
    <w:name w:val="Font Style26"/>
    <w:uiPriority w:val="99"/>
    <w:rPr>
      <w:rFonts w:ascii="Times New Roman" w:hAnsi="Times New Roman"/>
      <w:b/>
      <w:sz w:val="18"/>
    </w:rPr>
  </w:style>
  <w:style w:type="character" w:customStyle="1" w:styleId="FontStyle27">
    <w:name w:val="Font Style27"/>
    <w:uiPriority w:val="99"/>
    <w:rPr>
      <w:rFonts w:ascii="Times New Roman" w:hAnsi="Times New Roman"/>
      <w:b/>
      <w:smallCaps/>
      <w:sz w:val="14"/>
    </w:rPr>
  </w:style>
  <w:style w:type="character" w:customStyle="1" w:styleId="a6">
    <w:name w:val="Основний текст Знак"/>
    <w:basedOn w:val="a0"/>
    <w:link w:val="a7"/>
    <w:uiPriority w:val="99"/>
    <w:semiHidden/>
    <w:locked/>
    <w:rsid w:val="00652CD5"/>
    <w:rPr>
      <w:rFonts w:cs="Times New Roman"/>
      <w:lang w:eastAsia="en-US"/>
    </w:rPr>
  </w:style>
  <w:style w:type="character" w:customStyle="1" w:styleId="a8">
    <w:name w:val="Верхній колонтитул Знак"/>
    <w:basedOn w:val="a0"/>
    <w:link w:val="a9"/>
    <w:uiPriority w:val="99"/>
    <w:semiHidden/>
    <w:locked/>
    <w:rsid w:val="00652CD5"/>
    <w:rPr>
      <w:rFonts w:cs="Times New Roman"/>
      <w:lang w:eastAsia="en-US"/>
    </w:rPr>
  </w:style>
  <w:style w:type="character" w:customStyle="1" w:styleId="aa">
    <w:name w:val="Нижній колонтитул Знак"/>
    <w:basedOn w:val="a0"/>
    <w:link w:val="ab"/>
    <w:uiPriority w:val="99"/>
    <w:semiHidden/>
    <w:locked/>
    <w:rsid w:val="00652CD5"/>
    <w:rPr>
      <w:rFonts w:cs="Times New Roman"/>
      <w:lang w:eastAsia="en-US"/>
    </w:rPr>
  </w:style>
  <w:style w:type="character" w:customStyle="1" w:styleId="BalloonTextChar">
    <w:name w:val="Balloon Text Char"/>
    <w:basedOn w:val="a0"/>
    <w:uiPriority w:val="99"/>
    <w:semiHidden/>
    <w:locked/>
    <w:rsid w:val="00652CD5"/>
    <w:rPr>
      <w:rFonts w:ascii="Times New Roman" w:hAnsi="Times New Roman" w:cs="Times New Roman"/>
      <w:sz w:val="2"/>
      <w:lang w:eastAsia="en-US"/>
    </w:rPr>
  </w:style>
  <w:style w:type="character" w:customStyle="1" w:styleId="BodyTextChar1">
    <w:name w:val="Body Text Char1"/>
    <w:basedOn w:val="a0"/>
    <w:uiPriority w:val="99"/>
    <w:semiHidden/>
    <w:rPr>
      <w:rFonts w:cs="Times New Roman"/>
      <w:lang w:eastAsia="en-US"/>
    </w:rPr>
  </w:style>
  <w:style w:type="character" w:customStyle="1" w:styleId="HeaderChar1">
    <w:name w:val="Header Char1"/>
    <w:basedOn w:val="a0"/>
    <w:uiPriority w:val="99"/>
    <w:semiHidden/>
    <w:rPr>
      <w:rFonts w:cs="Times New Roman"/>
      <w:lang w:eastAsia="en-US"/>
    </w:rPr>
  </w:style>
  <w:style w:type="character" w:customStyle="1" w:styleId="FooterChar1">
    <w:name w:val="Footer Char1"/>
    <w:basedOn w:val="a0"/>
    <w:uiPriority w:val="99"/>
    <w:semiHidden/>
    <w:rPr>
      <w:rFonts w:cs="Times New Roman"/>
      <w:lang w:eastAsia="en-US"/>
    </w:rPr>
  </w:style>
  <w:style w:type="character" w:customStyle="1" w:styleId="ac">
    <w:name w:val="Текст у виносці Знак"/>
    <w:basedOn w:val="a0"/>
    <w:link w:val="ad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customStyle="1" w:styleId="ae">
    <w:name w:val="Заголовок"/>
    <w:basedOn w:val="a"/>
    <w:next w:val="a7"/>
    <w:uiPriority w:val="99"/>
    <w:rsid w:val="00652CD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link w:val="a6"/>
    <w:uiPriority w:val="99"/>
    <w:rsid w:val="00652CD5"/>
    <w:pPr>
      <w:spacing w:after="140" w:line="276" w:lineRule="auto"/>
    </w:pPr>
  </w:style>
  <w:style w:type="character" w:customStyle="1" w:styleId="BodyTextChar2">
    <w:name w:val="Body Text Char2"/>
    <w:basedOn w:val="a0"/>
    <w:uiPriority w:val="99"/>
    <w:semiHidden/>
    <w:rsid w:val="003C5793"/>
    <w:rPr>
      <w:lang w:eastAsia="en-US"/>
    </w:rPr>
  </w:style>
  <w:style w:type="paragraph" w:styleId="af">
    <w:name w:val="List"/>
    <w:basedOn w:val="a7"/>
    <w:uiPriority w:val="99"/>
    <w:rsid w:val="00652CD5"/>
    <w:rPr>
      <w:rFonts w:cs="Arial"/>
    </w:rPr>
  </w:style>
  <w:style w:type="paragraph" w:styleId="af0">
    <w:name w:val="caption"/>
    <w:basedOn w:val="a"/>
    <w:uiPriority w:val="99"/>
    <w:qFormat/>
    <w:rsid w:val="00652CD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1">
    <w:name w:val="Покажчик"/>
    <w:basedOn w:val="a"/>
    <w:uiPriority w:val="99"/>
    <w:rsid w:val="00652CD5"/>
    <w:pPr>
      <w:suppressLineNumbers/>
    </w:pPr>
    <w:rPr>
      <w:rFonts w:cs="Arial"/>
    </w:rPr>
  </w:style>
  <w:style w:type="paragraph" w:customStyle="1" w:styleId="af2">
    <w:name w:val="Верхній і нижній колонтитули"/>
    <w:basedOn w:val="a"/>
    <w:uiPriority w:val="99"/>
    <w:rsid w:val="00652CD5"/>
  </w:style>
  <w:style w:type="paragraph" w:styleId="a9">
    <w:name w:val="header"/>
    <w:basedOn w:val="a"/>
    <w:link w:val="a8"/>
    <w:uiPriority w:val="99"/>
    <w:pPr>
      <w:tabs>
        <w:tab w:val="center" w:pos="4819"/>
        <w:tab w:val="right" w:pos="9639"/>
      </w:tabs>
    </w:pPr>
  </w:style>
  <w:style w:type="character" w:customStyle="1" w:styleId="HeaderChar2">
    <w:name w:val="Header Char2"/>
    <w:basedOn w:val="a0"/>
    <w:uiPriority w:val="99"/>
    <w:semiHidden/>
    <w:rsid w:val="003C5793"/>
    <w:rPr>
      <w:lang w:eastAsia="en-US"/>
    </w:rPr>
  </w:style>
  <w:style w:type="paragraph" w:styleId="ab">
    <w:name w:val="footer"/>
    <w:basedOn w:val="a"/>
    <w:link w:val="aa"/>
    <w:uiPriority w:val="99"/>
    <w:pPr>
      <w:tabs>
        <w:tab w:val="center" w:pos="4819"/>
        <w:tab w:val="right" w:pos="9639"/>
      </w:tabs>
    </w:pPr>
  </w:style>
  <w:style w:type="character" w:customStyle="1" w:styleId="FooterChar2">
    <w:name w:val="Footer Char2"/>
    <w:basedOn w:val="a0"/>
    <w:uiPriority w:val="99"/>
    <w:semiHidden/>
    <w:rsid w:val="003C5793"/>
    <w:rPr>
      <w:lang w:eastAsia="en-US"/>
    </w:rPr>
  </w:style>
  <w:style w:type="paragraph" w:styleId="ad">
    <w:name w:val="Balloon Text"/>
    <w:basedOn w:val="a"/>
    <w:link w:val="ac"/>
    <w:uiPriority w:val="99"/>
    <w:semiHidden/>
    <w:rPr>
      <w:rFonts w:ascii="Segoe UI" w:hAnsi="Segoe UI" w:cs="Segoe UI"/>
      <w:sz w:val="18"/>
      <w:szCs w:val="18"/>
    </w:rPr>
  </w:style>
  <w:style w:type="character" w:customStyle="1" w:styleId="BalloonTextChar2">
    <w:name w:val="Balloon Text Char2"/>
    <w:basedOn w:val="a0"/>
    <w:uiPriority w:val="99"/>
    <w:semiHidden/>
    <w:rsid w:val="003C5793"/>
    <w:rPr>
      <w:rFonts w:ascii="Times New Roman" w:hAnsi="Times New Roman"/>
      <w:sz w:val="0"/>
      <w:szCs w:val="0"/>
      <w:lang w:eastAsia="en-US"/>
    </w:rPr>
  </w:style>
  <w:style w:type="paragraph" w:styleId="af3">
    <w:name w:val="List Paragraph"/>
    <w:basedOn w:val="a"/>
    <w:uiPriority w:val="99"/>
    <w:qFormat/>
    <w:pPr>
      <w:ind w:left="720"/>
      <w:contextualSpacing/>
    </w:pPr>
  </w:style>
  <w:style w:type="paragraph" w:customStyle="1" w:styleId="Style9">
    <w:name w:val="Style9"/>
    <w:basedOn w:val="a"/>
    <w:uiPriority w:val="99"/>
    <w:pPr>
      <w:widowControl w:val="0"/>
      <w:spacing w:line="326" w:lineRule="exact"/>
      <w:jc w:val="center"/>
    </w:pPr>
    <w:rPr>
      <w:rFonts w:ascii="Candara" w:eastAsia="Times New Roman" w:hAnsi="Candara" w:cs="Candara"/>
      <w:sz w:val="24"/>
      <w:szCs w:val="24"/>
      <w:lang w:val="ru-RU" w:eastAsia="ru-RU"/>
    </w:rPr>
  </w:style>
  <w:style w:type="paragraph" w:customStyle="1" w:styleId="Style10">
    <w:name w:val="Style10"/>
    <w:basedOn w:val="a"/>
    <w:uiPriority w:val="99"/>
    <w:pPr>
      <w:widowControl w:val="0"/>
      <w:spacing w:line="331" w:lineRule="exact"/>
      <w:jc w:val="left"/>
    </w:pPr>
    <w:rPr>
      <w:rFonts w:ascii="Candara" w:eastAsia="Times New Roman" w:hAnsi="Candara" w:cs="Candara"/>
      <w:sz w:val="24"/>
      <w:szCs w:val="24"/>
      <w:lang w:val="ru-RU" w:eastAsia="ru-RU"/>
    </w:rPr>
  </w:style>
  <w:style w:type="paragraph" w:customStyle="1" w:styleId="Style14">
    <w:name w:val="Style14"/>
    <w:basedOn w:val="a"/>
    <w:uiPriority w:val="99"/>
    <w:pPr>
      <w:widowControl w:val="0"/>
      <w:spacing w:line="259" w:lineRule="exact"/>
      <w:jc w:val="left"/>
    </w:pPr>
    <w:rPr>
      <w:rFonts w:ascii="Candara" w:eastAsia="Times New Roman" w:hAnsi="Candara" w:cs="Candara"/>
      <w:sz w:val="24"/>
      <w:szCs w:val="24"/>
      <w:lang w:val="ru-RU" w:eastAsia="ru-RU"/>
    </w:rPr>
  </w:style>
  <w:style w:type="paragraph" w:customStyle="1" w:styleId="Style15">
    <w:name w:val="Style15"/>
    <w:basedOn w:val="a"/>
    <w:uiPriority w:val="99"/>
    <w:pPr>
      <w:widowControl w:val="0"/>
      <w:jc w:val="left"/>
    </w:pPr>
    <w:rPr>
      <w:rFonts w:ascii="Candara" w:eastAsia="Times New Roman" w:hAnsi="Candara" w:cs="Candara"/>
      <w:sz w:val="24"/>
      <w:szCs w:val="24"/>
      <w:lang w:val="ru-RU" w:eastAsia="ru-RU"/>
    </w:rPr>
  </w:style>
  <w:style w:type="paragraph" w:customStyle="1" w:styleId="Style17">
    <w:name w:val="Style17"/>
    <w:basedOn w:val="a"/>
    <w:uiPriority w:val="99"/>
    <w:pPr>
      <w:widowControl w:val="0"/>
      <w:spacing w:line="269" w:lineRule="exact"/>
      <w:ind w:firstLine="77"/>
      <w:jc w:val="left"/>
    </w:pPr>
    <w:rPr>
      <w:rFonts w:ascii="Candara" w:eastAsia="Times New Roman" w:hAnsi="Candara" w:cs="Candara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3119</Words>
  <Characters>1778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Штогрин Ірина</dc:creator>
  <cp:keywords/>
  <dc:description/>
  <cp:lastModifiedBy>User</cp:lastModifiedBy>
  <cp:revision>2</cp:revision>
  <cp:lastPrinted>2023-06-08T05:17:00Z</cp:lastPrinted>
  <dcterms:created xsi:type="dcterms:W3CDTF">2023-07-21T06:54:00Z</dcterms:created>
  <dcterms:modified xsi:type="dcterms:W3CDTF">2023-07-21T06:54:00Z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