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uk-UA"/>
        </w:rPr>
      </w:pPr>
      <w:r>
        <w:t>ІНФОРМАЦІЙНЕ ПОВІДОМЛЕННЯ ПРО ПРОВЕДЕННЯ ГРОМАДСЬКОГО</w:t>
      </w:r>
      <w:r>
        <w:rPr>
          <w:lang w:val="uk-UA"/>
        </w:rPr>
        <w:t xml:space="preserve"> </w:t>
      </w:r>
      <w:r>
        <w:t>ОБГОВОРЕННЯ ПРОЄКТ</w:t>
      </w:r>
      <w:r>
        <w:rPr>
          <w:lang w:val="uk-UA"/>
        </w:rPr>
        <w:t>ІВ</w:t>
      </w:r>
      <w:r>
        <w:t xml:space="preserve"> РІШЕН</w:t>
      </w:r>
      <w:r>
        <w:rPr>
          <w:lang w:val="uk-UA"/>
        </w:rPr>
        <w:t>Ь СМІДИНСЬКОЇ СІЛЬСЬКОЇ РАДИ ЩОДО ОПТИМІЗАЦІЇ МЕРЕЖІ ЗАКЛАДІВ ЗАГАЛЬНОЇ СЕРЕДНЬОЇ ОСВІТИ</w:t>
      </w: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rPr>
          <w:lang w:val="uk-UA"/>
        </w:rPr>
      </w:pPr>
      <w:r>
        <w:rPr>
          <w:lang w:val="uk-UA"/>
        </w:rPr>
        <w:t>14.06.2024</w:t>
      </w:r>
    </w:p>
    <w:p>
      <w:pPr>
        <w:rPr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Найменування організатора громадського обговорення – Смідинська сільська рада.</w:t>
      </w:r>
    </w:p>
    <w:p>
      <w:pPr>
        <w:pStyle w:val="9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Ініціатор громадського обговорення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– </w:t>
      </w:r>
      <w:r>
        <w:rPr>
          <w:sz w:val="28"/>
          <w:szCs w:val="28"/>
        </w:rPr>
        <w:t>Робоча група з питань оптимізації мережі закладів освіти</w:t>
      </w:r>
      <w:r>
        <w:rPr>
          <w:sz w:val="28"/>
          <w:szCs w:val="28"/>
          <w:lang w:val="uk-UA"/>
        </w:rPr>
        <w:t xml:space="preserve"> Смідинської сільської ради, склад якої затверджено розпорядженням сільського голови від 26 квітня 2024 року № 37-од.</w:t>
      </w:r>
    </w:p>
    <w:p>
      <w:pPr>
        <w:pStyle w:val="9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shd w:val="clear" w:color="auto" w:fill="FFFFFF"/>
        </w:rPr>
        <w:t>Документи, винесені на громадське обговорення 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– проєкти рішень Смідинської сільської ради: «Про припинення діяльності шляхом ліквідації Зачернецької гімназії», «Про реорганізацію Зачернецької гімназії шляхом приєднання», «Про реорганізацію Журавлинської гімназії шляхом приєднання».</w:t>
      </w:r>
    </w:p>
    <w:p>
      <w:pPr>
        <w:pStyle w:val="9"/>
        <w:numPr>
          <w:ilvl w:val="0"/>
          <w:numId w:val="1"/>
        </w:numPr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Мета: врахування думки жителів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сієї С</w:t>
      </w:r>
      <w:r>
        <w:rPr>
          <w:sz w:val="28"/>
          <w:szCs w:val="28"/>
          <w:lang w:val="uk-UA"/>
        </w:rPr>
        <w:t>мідинської</w:t>
      </w:r>
      <w:r>
        <w:rPr>
          <w:sz w:val="28"/>
          <w:szCs w:val="28"/>
        </w:rPr>
        <w:t xml:space="preserve"> громади щодо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обговорення</w:t>
      </w:r>
      <w:r>
        <w:rPr>
          <w:sz w:val="28"/>
          <w:szCs w:val="28"/>
          <w:lang w:val="uk-UA"/>
        </w:rPr>
        <w:t xml:space="preserve">  проєктів рішень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</w:rPr>
        <w:t>виноситим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ться на розгляд сесії </w:t>
      </w:r>
      <w:r>
        <w:rPr>
          <w:sz w:val="28"/>
          <w:szCs w:val="28"/>
          <w:lang w:val="uk-UA"/>
        </w:rPr>
        <w:t xml:space="preserve">Смідинської сільської </w:t>
      </w:r>
      <w:r>
        <w:rPr>
          <w:sz w:val="28"/>
          <w:szCs w:val="28"/>
        </w:rPr>
        <w:t>ради.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rFonts w:ascii="Arial" w:hAnsi="Arial" w:cs="Arial"/>
          <w:color w:val="1D1D1B"/>
          <w:sz w:val="26"/>
          <w:szCs w:val="26"/>
        </w:rPr>
        <w:t xml:space="preserve">       </w:t>
      </w:r>
      <w:r>
        <w:rPr>
          <w:color w:val="1D1D1B"/>
          <w:sz w:val="28"/>
          <w:szCs w:val="28"/>
        </w:rPr>
        <w:t>Відповідно до пункту 30 частини 1 статті 26,  Законів України «Про місцеве самоврядування в Україні», статті 25 «Про освіту», статті 32 «Про повну загальну середню освіту»: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І. Рішення про створення, реорганізацію, ліквідацію чи перепрофілювання (зміну типу) закладу загальної середньої освіти приймає його засновник (засновники).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ІІ. 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ІІІ. Розвиток мережі комунальних початкових шкіл, гімназій забезпечують районні, міські, сільські, селищні ради.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У разі реорганізації чи ліквідації закладу загальної середньої освіти засновник зобов’язаний забезпечити учням можливість продовжити здобуття загальної середньої освіти на відповідному рівні освіти.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Реорганізація і ліквідація закладів загальної середньої освіти у сільській місцевості допускаються лише після громадського обговорення проєкту, відповідного рішення засновника.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Згідно з статтею 143 Конституції України: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>«Територіальні громади села, селища, міста безпосередньо або через утворені ними органи місцевого самоврядування утворюють, реорганізовують та ліквідовують комунальні підприємства, організації і установи, а також здійснюють контроль за їх діяльністю, вирішують інші питання місцевого значення, віднесені законом до їхньої компетенції».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   Головне у закладі освіти – це якість знань, рівень підготовки учнів, вміння набувати навики спілкування в колективі однолітків, вчитися здобувати лідерські навики, мати можливість повноцінного розвитку своїх здібностей та творчої майстерності. Бо тільки у конкурентному учнівському середовищі у дітей є мотивація до кращих результатів у навчанні. На жаль, з кожним роком у нашій громаді, як і в Україні зокрема, зменшується народжуваність, відповідно  зменшується кількість учнів.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     59 % видаткової частини бюджету Смідиської громади використовується на забезпечення надання освітніх послуг закладів загальної середньої освіти. Середня наповнюваність класів у закладах освіти становить 9,85 учні.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    Значною проблемою залишається утримання та належне функціонування шкіл із малою наповнюваністю учнів. Так, у Зачернецькій гімназії у поточному навчальному році навчалося 45 учнів, вартість утримання одного учня цього закладу становить 89,9 тис. грн, у Журавлинській гімназії навчалися 71 учень, вартість утримання одного учня закладу становить 53,89 тис. грн. Для порівняння  -  у Опорному закладі «Смідинський ліцей» у поточному навчальному році навчалося 242 учні, вартість утримання одного учня цього закладу становить 34,50 тис. грн. Такі затрати (які у 2-3 рази перевищують не лише вартість утримання учня у школах, де вона найнижча, а й середній показник по громаді) спрямовуються не на розвиток галузі чи забезпечення якості освіти, а виключно на оплату праці, утримання приміщення та сплату комунальних платежів. </w:t>
      </w:r>
    </w:p>
    <w:p>
      <w:pPr>
        <w:jc w:val="both"/>
        <w:rPr>
          <w:color w:val="1D1D1B"/>
          <w:sz w:val="28"/>
          <w:szCs w:val="28"/>
          <w:lang w:val="uk-UA"/>
        </w:rPr>
      </w:pPr>
      <w:r>
        <w:rPr>
          <w:rFonts w:cs="Times New Roman"/>
          <w:color w:val="1D1D1B"/>
          <w:sz w:val="28"/>
          <w:szCs w:val="28"/>
        </w:rPr>
        <w:t xml:space="preserve">       </w:t>
      </w:r>
      <w:r>
        <w:rPr>
          <w:rFonts w:cs="Times New Roman"/>
          <w:color w:val="1D1D1B"/>
          <w:sz w:val="28"/>
          <w:szCs w:val="28"/>
          <w:lang w:val="uk-UA"/>
        </w:rPr>
        <w:t xml:space="preserve"> </w:t>
      </w:r>
      <w:r>
        <w:rPr>
          <w:rFonts w:cs="Times New Roman"/>
          <w:color w:val="1D1D1B"/>
          <w:sz w:val="28"/>
          <w:szCs w:val="28"/>
        </w:rPr>
        <w:t>Окрім того, у школах з малою наповнюваністю учнів один учитель, як правило, викладає кілька навчальних предметів.</w:t>
      </w:r>
      <w:r>
        <w:rPr>
          <w:color w:val="1D1D1B"/>
          <w:sz w:val="28"/>
          <w:szCs w:val="28"/>
        </w:rPr>
        <w:t xml:space="preserve"> Існують</w:t>
      </w:r>
      <w:r>
        <w:rPr>
          <w:rFonts w:cs="Times New Roman"/>
          <w:color w:val="1D1D1B"/>
          <w:sz w:val="28"/>
          <w:szCs w:val="28"/>
        </w:rPr>
        <w:t xml:space="preserve"> також проблеми з організацією харчування у таких закладах, медичного обслуговування дітей тощо.  Відповідно до Порядку та умов надання освітньої субвенції з державного бюджету місцевим бюджетам, затвердженого постановою Кабінету Міністрів України від 14.01.2015 №</w:t>
      </w:r>
      <w:r>
        <w:rPr>
          <w:color w:val="1D1D1B"/>
          <w:sz w:val="28"/>
          <w:szCs w:val="28"/>
        </w:rPr>
        <w:t xml:space="preserve"> </w:t>
      </w:r>
      <w:r>
        <w:rPr>
          <w:rFonts w:cs="Times New Roman"/>
          <w:color w:val="1D1D1B"/>
          <w:sz w:val="28"/>
          <w:szCs w:val="28"/>
        </w:rPr>
        <w:t>6 зі змінами та доповненнями: «За рахунок субвенції не здійснюється з 1 вересня 20</w:t>
      </w:r>
      <w:r>
        <w:rPr>
          <w:color w:val="1D1D1B"/>
          <w:sz w:val="28"/>
          <w:szCs w:val="28"/>
        </w:rPr>
        <w:t>25</w:t>
      </w:r>
      <w:r>
        <w:rPr>
          <w:rFonts w:cs="Times New Roman"/>
          <w:color w:val="1D1D1B"/>
          <w:sz w:val="28"/>
          <w:szCs w:val="28"/>
        </w:rPr>
        <w:t xml:space="preserve"> року фінансування закладів загальної середньої освіти (крім закладів початкової школи та приватних закладів загальної середньої освіти), кількість учнів у яких становить менше </w:t>
      </w:r>
      <w:r>
        <w:rPr>
          <w:color w:val="1D1D1B"/>
          <w:sz w:val="28"/>
          <w:szCs w:val="28"/>
        </w:rPr>
        <w:t>4</w:t>
      </w:r>
      <w:r>
        <w:rPr>
          <w:rFonts w:cs="Times New Roman"/>
          <w:color w:val="1D1D1B"/>
          <w:sz w:val="28"/>
          <w:szCs w:val="28"/>
        </w:rPr>
        <w:t>5 осіб</w:t>
      </w:r>
      <w:r>
        <w:rPr>
          <w:color w:val="1D1D1B"/>
          <w:sz w:val="28"/>
          <w:szCs w:val="28"/>
        </w:rPr>
        <w:t xml:space="preserve">, а з 1 вересня 2026 року менше 60 осіб». </w:t>
      </w:r>
    </w:p>
    <w:p>
      <w:pPr>
        <w:jc w:val="both"/>
        <w:rPr>
          <w:rFonts w:cs="Times New Roman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</w:rPr>
        <w:t xml:space="preserve">Станом на сьогодні мережа закладів загальної середньої освіти </w:t>
      </w:r>
      <w:r>
        <w:rPr>
          <w:rFonts w:cs="Times New Roman"/>
          <w:sz w:val="28"/>
          <w:szCs w:val="28"/>
          <w:lang w:val="uk-UA"/>
        </w:rPr>
        <w:t xml:space="preserve">Смідинської сільської </w:t>
      </w:r>
      <w:r>
        <w:rPr>
          <w:rFonts w:cs="Times New Roman"/>
          <w:sz w:val="28"/>
          <w:szCs w:val="28"/>
        </w:rPr>
        <w:t xml:space="preserve">ради </w:t>
      </w:r>
      <w:r>
        <w:rPr>
          <w:rFonts w:cs="Times New Roman"/>
          <w:sz w:val="28"/>
          <w:szCs w:val="28"/>
          <w:lang w:val="uk-UA"/>
        </w:rPr>
        <w:t>наведена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в</w:t>
      </w:r>
      <w:r>
        <w:rPr>
          <w:rFonts w:cs="Times New Roman"/>
          <w:sz w:val="28"/>
          <w:szCs w:val="28"/>
        </w:rPr>
        <w:t xml:space="preserve"> таблиці:</w:t>
      </w:r>
    </w:p>
    <w:p>
      <w:pPr>
        <w:jc w:val="both"/>
        <w:rPr>
          <w:rFonts w:cs="Times New Roman"/>
          <w:sz w:val="28"/>
          <w:szCs w:val="28"/>
          <w:lang w:val="uk-UA"/>
        </w:rPr>
      </w:pP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275"/>
        <w:gridCol w:w="1276"/>
        <w:gridCol w:w="1559"/>
        <w:gridCol w:w="1560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7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Назва закладу освіти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>
              <w:rPr>
                <w:rFonts w:cs="Times New Roman"/>
                <w:sz w:val="28"/>
                <w:szCs w:val="28"/>
                <w:lang w:val="uk-UA"/>
              </w:rPr>
              <w:t>ількі</w:t>
            </w:r>
            <w:r>
              <w:rPr>
                <w:rFonts w:cs="Times New Roman"/>
                <w:sz w:val="28"/>
                <w:szCs w:val="28"/>
              </w:rPr>
              <w:t>сть учнів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2023/2024  н.р.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Середня наповнюваність класу, осіб</w:t>
            </w:r>
          </w:p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2023/2024 н.р.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>
              <w:rPr>
                <w:rFonts w:cs="Times New Roman"/>
                <w:sz w:val="28"/>
                <w:szCs w:val="28"/>
                <w:lang w:val="uk-UA"/>
              </w:rPr>
              <w:t>ількі</w:t>
            </w:r>
            <w:r>
              <w:rPr>
                <w:rFonts w:cs="Times New Roman"/>
                <w:sz w:val="28"/>
                <w:szCs w:val="28"/>
              </w:rPr>
              <w:t>сть учнів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2024/2025 н.р.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Середня наповнюваність класу, осіб</w:t>
            </w:r>
          </w:p>
          <w:p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2024/2025 н.р.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</w:rPr>
              <w:t>Вартість утримання 1 учня,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pStyle w:val="9"/>
              <w:numPr>
                <w:ilvl w:val="0"/>
                <w:numId w:val="2"/>
              </w:numPr>
              <w:ind w:left="41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Опорний заклад «Смідинський ліцей»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242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20,17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237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19,75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34 500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pStyle w:val="9"/>
              <w:numPr>
                <w:ilvl w:val="0"/>
                <w:numId w:val="2"/>
              </w:numPr>
              <w:ind w:left="41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Паридубська філія опорного закладу «Смідинський ліцей» 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4,33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4,22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78 980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pStyle w:val="9"/>
              <w:numPr>
                <w:ilvl w:val="0"/>
                <w:numId w:val="2"/>
              </w:numPr>
              <w:ind w:left="41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Руднянська філія опорного закладу «Смідинський ліцей»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59 760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pStyle w:val="9"/>
              <w:numPr>
                <w:ilvl w:val="0"/>
                <w:numId w:val="2"/>
              </w:numPr>
              <w:ind w:left="41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Журавлинська гімназія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7,55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53 890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>
            <w:pPr>
              <w:pStyle w:val="9"/>
              <w:numPr>
                <w:ilvl w:val="0"/>
                <w:numId w:val="2"/>
              </w:numPr>
              <w:ind w:left="417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Зачернецька гімназія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5,63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5,57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89 900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0" w:type="dxa"/>
            <w:gridSpan w:val="2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6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453</w:t>
            </w:r>
          </w:p>
        </w:tc>
        <w:tc>
          <w:tcPr>
            <w:tcW w:w="1559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9,85</w:t>
            </w:r>
          </w:p>
        </w:tc>
        <w:tc>
          <w:tcPr>
            <w:tcW w:w="1560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434</w:t>
            </w:r>
          </w:p>
        </w:tc>
        <w:tc>
          <w:tcPr>
            <w:tcW w:w="1417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9,64</w:t>
            </w:r>
          </w:p>
        </w:tc>
        <w:tc>
          <w:tcPr>
            <w:tcW w:w="1134" w:type="dxa"/>
          </w:tcPr>
          <w:p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63 410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  <w:shd w:val="clear" w:color="auto" w:fill="FFFFFF"/>
        </w:rPr>
      </w:pPr>
      <w:r>
        <w:rPr>
          <w:color w:val="1D1D1B"/>
          <w:sz w:val="28"/>
          <w:szCs w:val="28"/>
        </w:rPr>
        <w:t xml:space="preserve">         На сьогодні єдиним оптимальним завданням у вирішенні проблеми малокомплектності шкіл є оптимізація мережі закладів загальної середньої освіти, зокрема ліквідація або реорганізація Зачернецької гімназії шляхом приєднання до Опорного закладу «Смідинський ліцей». При реорганізації закладу ми збережемо приміщення, молодші школярі навчатимуться поруч з домівками, вчителі початкових класів  працюватимуть у звичних умовах. 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shd w:val="clear" w:color="auto" w:fill="FFFFFF"/>
        </w:rPr>
        <w:t xml:space="preserve">     </w:t>
      </w:r>
      <w:r>
        <w:rPr>
          <w:color w:val="1D1D1B"/>
          <w:sz w:val="28"/>
          <w:szCs w:val="28"/>
        </w:rPr>
        <w:t xml:space="preserve">  Враховуючи демографічну ситуацію в с. Журавлине, прогнозовану мережу ЗЗСО на найближчі чотири роки, у Журавлинській гімназії кількість учнів з кожним роком зменшується. Тому надалі освітня субвенція з державного бюджету надаватися не буде, фінансувати потрібно з місцевого бюджету. Після реорганізації Журавлинської гімназії шляхом приєднання до Опорного закладу «Смідинський ліцей», цей заклад стане філією, тому буде фінансуватися з державного бюджету. Таким чином, ми збережемо приміщення, учні навчатимуться поруч з домівками, вчителі працюватимуть у звичних умовах. </w:t>
      </w:r>
      <w:bookmarkStart w:id="0" w:name="_Hlk168989354"/>
      <w:r>
        <w:rPr>
          <w:sz w:val="28"/>
          <w:szCs w:val="28"/>
        </w:rPr>
        <w:t xml:space="preserve"> </w:t>
      </w:r>
      <w:bookmarkEnd w:id="0"/>
    </w:p>
    <w:p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</w:t>
      </w:r>
      <w:r>
        <w:rPr>
          <w:rFonts w:cs="Times New Roman"/>
          <w:sz w:val="28"/>
          <w:szCs w:val="28"/>
        </w:rPr>
        <w:t>У разі реорганізації чи ліквідації закладу загальної середньої освіти засновник зобов’язаний забезпечити учням можливість продовжити здобуття загальної середньої освіти на відповідному рівні освіти. Реорганізація, зміна типу, ліквідація закладу загальної середньої освіти у сільській місцевості допускається лише після громадського обговорення про</w:t>
      </w:r>
      <w:r>
        <w:rPr>
          <w:rFonts w:cs="Times New Roman"/>
          <w:sz w:val="28"/>
          <w:szCs w:val="28"/>
          <w:lang w:val="uk-UA"/>
        </w:rPr>
        <w:t>є</w:t>
      </w:r>
      <w:r>
        <w:rPr>
          <w:rFonts w:cs="Times New Roman"/>
          <w:sz w:val="28"/>
          <w:szCs w:val="28"/>
        </w:rPr>
        <w:t>кту відповідного рішення засновника, який оприлюднюється не менше ніж за один рік до прийняття відповідного рішення.</w:t>
      </w:r>
    </w:p>
    <w:p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</w:t>
      </w:r>
      <w:r>
        <w:rPr>
          <w:rFonts w:cs="Times New Roman"/>
          <w:sz w:val="28"/>
          <w:szCs w:val="28"/>
        </w:rPr>
        <w:t xml:space="preserve">Планується, що реорганізація </w:t>
      </w:r>
      <w:r>
        <w:rPr>
          <w:rFonts w:cs="Times New Roman"/>
          <w:sz w:val="28"/>
          <w:szCs w:val="28"/>
          <w:lang w:val="uk-UA"/>
        </w:rPr>
        <w:t xml:space="preserve">закладів освіти </w:t>
      </w:r>
      <w:r>
        <w:rPr>
          <w:rFonts w:cs="Times New Roman"/>
          <w:sz w:val="28"/>
          <w:szCs w:val="28"/>
        </w:rPr>
        <w:t>має бути проведена до 1 вересня 2025 року, відповідно до вимог чинного законодавства.</w:t>
      </w:r>
    </w:p>
    <w:p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       П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ропозиції та зауваження приймаються у письмовій формі із зазначенням особи та контактної інформації заявника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на:</w:t>
      </w:r>
    </w:p>
    <w:p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- поштову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адрес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у вул. Грушевського, 9, с. Смідин, Ковельський район, Волинська область, 44453 </w:t>
      </w:r>
    </w:p>
    <w:p>
      <w:pPr>
        <w:jc w:val="both"/>
        <w:rPr>
          <w:rStyle w:val="5"/>
          <w:rFonts w:cs="Times New Roman"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- електрону адресу </w:t>
      </w:r>
      <w:r>
        <w:fldChar w:fldCharType="begin"/>
      </w:r>
      <w:r>
        <w:instrText xml:space="preserve"> HYPERLINK "mailto:rada@smidynotg.gov.ua" </w:instrText>
      </w:r>
      <w:r>
        <w:fldChar w:fldCharType="separate"/>
      </w:r>
      <w:r>
        <w:rPr>
          <w:rStyle w:val="5"/>
          <w:rFonts w:cs="Times New Roman"/>
          <w:sz w:val="28"/>
          <w:szCs w:val="28"/>
          <w:shd w:val="clear" w:color="auto" w:fill="FFFFFF"/>
          <w:lang w:val="en-US"/>
        </w:rPr>
        <w:t>rada@smidynotg.gov.ua</w:t>
      </w:r>
      <w:r>
        <w:rPr>
          <w:rStyle w:val="5"/>
          <w:rFonts w:cs="Times New Roman"/>
          <w:sz w:val="28"/>
          <w:szCs w:val="28"/>
          <w:shd w:val="clear" w:color="auto" w:fill="FFFFFF"/>
          <w:lang w:val="en-US"/>
        </w:rPr>
        <w:fldChar w:fldCharType="end"/>
      </w:r>
      <w:r>
        <w:rPr>
          <w:rStyle w:val="5"/>
          <w:rFonts w:cs="Times New Roman"/>
          <w:sz w:val="28"/>
          <w:szCs w:val="28"/>
          <w:shd w:val="clear" w:color="auto" w:fill="FFFFFF"/>
          <w:lang w:val="uk-UA"/>
        </w:rPr>
        <w:t xml:space="preserve">  </w:t>
      </w:r>
    </w:p>
    <w:p>
      <w:pPr>
        <w:jc w:val="both"/>
        <w:rPr>
          <w:rStyle w:val="5"/>
          <w:rFonts w:cs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Style w:val="5"/>
          <w:rFonts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-  через платформу </w:t>
      </w:r>
      <w:r>
        <w:rPr>
          <w:rStyle w:val="5"/>
          <w:rFonts w:cs="Times New Roman"/>
          <w:color w:val="auto"/>
          <w:sz w:val="28"/>
          <w:szCs w:val="28"/>
          <w:u w:val="none"/>
          <w:shd w:val="clear" w:color="auto" w:fill="FFFFFF"/>
          <w:lang w:val="en-US"/>
        </w:rPr>
        <w:t>E-DEM</w:t>
      </w:r>
      <w:r>
        <w:rPr>
          <w:rStyle w:val="5"/>
          <w:rFonts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>
        <w:fldChar w:fldCharType="begin"/>
      </w:r>
      <w:r>
        <w:instrText xml:space="preserve"> HYPERLINK "https://consult.e-dem.ua/" \t "_blank" </w:instrText>
      </w:r>
      <w:r>
        <w:fldChar w:fldCharType="separate"/>
      </w:r>
      <w:r>
        <w:rPr>
          <w:rStyle w:val="5"/>
          <w:rFonts w:ascii="Arial" w:hAnsi="Arial" w:cs="Arial"/>
          <w:color w:val="1155CC"/>
          <w:shd w:val="clear" w:color="auto" w:fill="FFFFFF"/>
        </w:rPr>
        <w:t>https://consult.e-dem.ua</w:t>
      </w:r>
      <w:r>
        <w:rPr>
          <w:rStyle w:val="5"/>
          <w:rFonts w:ascii="Arial" w:hAnsi="Arial" w:cs="Arial"/>
          <w:color w:val="1155CC"/>
          <w:shd w:val="clear" w:color="auto" w:fill="FFFFFF"/>
        </w:rPr>
        <w:fldChar w:fldCharType="end"/>
      </w:r>
      <w:r>
        <w:rPr>
          <w:rStyle w:val="5"/>
          <w:rFonts w:cs="Times New Roman"/>
          <w:color w:val="auto"/>
          <w:sz w:val="28"/>
          <w:szCs w:val="28"/>
          <w:shd w:val="clear" w:color="auto" w:fill="FFFFFF"/>
          <w:lang w:val="en-US"/>
        </w:rPr>
        <w:t xml:space="preserve"> </w:t>
      </w:r>
    </w:p>
    <w:p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5"/>
          <w:rFonts w:cs="Times New Roman"/>
          <w:color w:val="auto"/>
          <w:sz w:val="28"/>
          <w:szCs w:val="28"/>
          <w:u w:val="none"/>
          <w:shd w:val="clear" w:color="auto" w:fill="FFFFFF"/>
          <w:lang w:val="uk-UA"/>
        </w:rPr>
        <w:t>- чат-бот СВОЇ.</w:t>
      </w:r>
    </w:p>
    <w:p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участі в обговоренні запрошуються всі  мешканці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Смідинської сільської ради.</w:t>
      </w:r>
    </w:p>
    <w:p>
      <w:pPr>
        <w:pStyle w:val="9"/>
        <w:numPr>
          <w:ilvl w:val="0"/>
          <w:numId w:val="2"/>
        </w:numPr>
        <w:ind w:left="0" w:firstLine="0"/>
        <w:jc w:val="both"/>
        <w:rPr>
          <w:lang w:val="uk-UA"/>
        </w:rPr>
      </w:pPr>
      <w:r>
        <w:rPr>
          <w:rFonts w:cs="Times New Roman"/>
          <w:sz w:val="28"/>
          <w:szCs w:val="28"/>
        </w:rPr>
        <w:t>Терміни і спосіб оприлюднення результатів громадського обговорення, узагальнення висловлених у ході проведення громадського обговорення зауважень та пропозицій здійснюється відповідальною особою протягом 14 днів після закінчення терміну подання пропозицій.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Після отримання висловлених пропозицій та проведеного аналізу відбудеться оприлюднення результатів громадського обговорення на сайті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Смідинської сільської ради.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jc w:val="both"/>
        <w:rPr>
          <w:rFonts w:cs="Times New Roman"/>
          <w:sz w:val="28"/>
          <w:szCs w:val="28"/>
          <w:lang w:val="uk-UA"/>
        </w:rPr>
      </w:pPr>
      <w:bookmarkStart w:id="1" w:name="_GoBack"/>
      <w:bookmarkEnd w:id="1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UkrainianBaltica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D1DF0"/>
    <w:multiLevelType w:val="multilevel"/>
    <w:tmpl w:val="0B0D1DF0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76A9"/>
    <w:multiLevelType w:val="multilevel"/>
    <w:tmpl w:val="6B2D76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56"/>
    <w:rsid w:val="00075E51"/>
    <w:rsid w:val="000946BB"/>
    <w:rsid w:val="000A5156"/>
    <w:rsid w:val="000C42F6"/>
    <w:rsid w:val="001A14C0"/>
    <w:rsid w:val="00212E90"/>
    <w:rsid w:val="00221473"/>
    <w:rsid w:val="00341863"/>
    <w:rsid w:val="003652AA"/>
    <w:rsid w:val="003921FC"/>
    <w:rsid w:val="003B7A52"/>
    <w:rsid w:val="003D0B46"/>
    <w:rsid w:val="003F6CCB"/>
    <w:rsid w:val="00481E6F"/>
    <w:rsid w:val="004B3EBD"/>
    <w:rsid w:val="004D4610"/>
    <w:rsid w:val="005A3ECE"/>
    <w:rsid w:val="005B2F2B"/>
    <w:rsid w:val="005B7A74"/>
    <w:rsid w:val="006119A3"/>
    <w:rsid w:val="006241AF"/>
    <w:rsid w:val="00683B41"/>
    <w:rsid w:val="00696969"/>
    <w:rsid w:val="00796290"/>
    <w:rsid w:val="00883B7C"/>
    <w:rsid w:val="00890310"/>
    <w:rsid w:val="008920FB"/>
    <w:rsid w:val="008B3B3F"/>
    <w:rsid w:val="008D7E93"/>
    <w:rsid w:val="00906C7C"/>
    <w:rsid w:val="00930400"/>
    <w:rsid w:val="009C1259"/>
    <w:rsid w:val="009F482E"/>
    <w:rsid w:val="00A01809"/>
    <w:rsid w:val="00A14723"/>
    <w:rsid w:val="00A501ED"/>
    <w:rsid w:val="00A7784C"/>
    <w:rsid w:val="00A879D2"/>
    <w:rsid w:val="00B061A6"/>
    <w:rsid w:val="00B13D40"/>
    <w:rsid w:val="00BB5824"/>
    <w:rsid w:val="00BF1245"/>
    <w:rsid w:val="00BF4746"/>
    <w:rsid w:val="00C275CE"/>
    <w:rsid w:val="00C346AE"/>
    <w:rsid w:val="00C77555"/>
    <w:rsid w:val="00C86257"/>
    <w:rsid w:val="00CE50F2"/>
    <w:rsid w:val="00D31D0B"/>
    <w:rsid w:val="00D559F2"/>
    <w:rsid w:val="00D71820"/>
    <w:rsid w:val="00D732B4"/>
    <w:rsid w:val="00DC242B"/>
    <w:rsid w:val="00DC4D56"/>
    <w:rsid w:val="00DE29A8"/>
    <w:rsid w:val="00E25760"/>
    <w:rsid w:val="00E34C3B"/>
    <w:rsid w:val="00E517BA"/>
    <w:rsid w:val="00EB2AAC"/>
    <w:rsid w:val="00F40EE9"/>
    <w:rsid w:val="00FA57F0"/>
    <w:rsid w:val="00FB081A"/>
    <w:rsid w:val="77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kern w:val="0"/>
      <w:sz w:val="24"/>
      <w:szCs w:val="24"/>
      <w:lang w:val="ru-RU" w:eastAsia="ru-RU" w:bidi="ar-SA"/>
      <w14:ligatures w14:val="none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4" w:line="268" w:lineRule="auto"/>
      <w:ind w:left="108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8"/>
      <w:szCs w:val="24"/>
      <w:lang w:val="uk-UA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8"/>
      <w:szCs w:val="24"/>
      <w:lang w:eastAsia="zh-CN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kern w:val="0"/>
      <w:sz w:val="22"/>
      <w:szCs w:val="22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10994</Words>
  <Characters>6267</Characters>
  <Lines>52</Lines>
  <Paragraphs>34</Paragraphs>
  <TotalTime>672</TotalTime>
  <ScaleCrop>false</ScaleCrop>
  <LinksUpToDate>false</LinksUpToDate>
  <CharactersWithSpaces>17227</CharactersWithSpaces>
  <Application>WPS Office_5.4.0.7972_F1E327BC-269C-435d-A152-05C5408002CA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2024-06-06T12:39:00Z</dcterms:created>
  <dc:creator>Tetyana Kovalchuk</dc:creator>
  <cp:lastModifiedBy>Олена Крук</cp:lastModifiedBy>
  <cp:lastPrinted>2024-06-12T14:16:00Z</cp:lastPrinted>
  <dcterms:modified xsi:type="dcterms:W3CDTF">2024-06-14T16:07:09Z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1033-5.4.0.7972</vt:lpwstr>
  </property>
</Properties>
</file>