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2A" w:rsidRPr="00AE29FD" w:rsidRDefault="0071744A" w:rsidP="00441B17">
      <w:pPr>
        <w:jc w:val="center"/>
        <w:rPr>
          <w:b/>
          <w:sz w:val="28"/>
          <w:szCs w:val="28"/>
          <w:lang w:val="uk-UA"/>
        </w:rPr>
      </w:pPr>
      <w:r w:rsidRPr="00AE29FD">
        <w:rPr>
          <w:b/>
          <w:sz w:val="28"/>
          <w:szCs w:val="28"/>
          <w:lang w:val="uk-UA"/>
        </w:rPr>
        <w:t>АНАЛІЗ РЕГУЛЯТОРНОГО ВПЛИВУ</w:t>
      </w:r>
    </w:p>
    <w:p w:rsidR="001E3331" w:rsidRPr="00AE29FD" w:rsidRDefault="0071744A" w:rsidP="009B1BD6">
      <w:pPr>
        <w:jc w:val="center"/>
        <w:rPr>
          <w:b/>
          <w:sz w:val="28"/>
          <w:szCs w:val="28"/>
          <w:lang w:val="uk-UA" w:eastAsia="ru-RU"/>
        </w:rPr>
      </w:pPr>
      <w:r w:rsidRPr="00AE29FD">
        <w:rPr>
          <w:b/>
          <w:sz w:val="28"/>
          <w:szCs w:val="28"/>
          <w:lang w:val="uk-UA"/>
        </w:rPr>
        <w:t xml:space="preserve">до </w:t>
      </w:r>
      <w:proofErr w:type="spellStart"/>
      <w:r w:rsidRPr="00AE29FD">
        <w:rPr>
          <w:b/>
          <w:sz w:val="28"/>
          <w:szCs w:val="28"/>
          <w:lang w:val="uk-UA"/>
        </w:rPr>
        <w:t>про</w:t>
      </w:r>
      <w:r w:rsidR="009B1BD6" w:rsidRPr="00AE29FD">
        <w:rPr>
          <w:b/>
          <w:sz w:val="28"/>
          <w:szCs w:val="28"/>
          <w:lang w:val="uk-UA"/>
        </w:rPr>
        <w:t>є</w:t>
      </w:r>
      <w:r w:rsidRPr="00AE29FD">
        <w:rPr>
          <w:b/>
          <w:sz w:val="28"/>
          <w:szCs w:val="28"/>
          <w:lang w:val="uk-UA"/>
        </w:rPr>
        <w:t>кту</w:t>
      </w:r>
      <w:proofErr w:type="spellEnd"/>
      <w:r w:rsidRPr="00AE29FD">
        <w:rPr>
          <w:b/>
          <w:sz w:val="28"/>
          <w:szCs w:val="28"/>
          <w:lang w:val="uk-UA"/>
        </w:rPr>
        <w:t xml:space="preserve"> </w:t>
      </w:r>
      <w:r w:rsidR="001E3331" w:rsidRPr="00AE29FD">
        <w:rPr>
          <w:b/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="009B1BD6" w:rsidRPr="00AE29FD">
        <w:rPr>
          <w:b/>
          <w:sz w:val="28"/>
          <w:szCs w:val="28"/>
          <w:lang w:val="uk-UA"/>
        </w:rPr>
        <w:t>Кам’янської</w:t>
      </w:r>
      <w:proofErr w:type="spellEnd"/>
      <w:r w:rsidR="009B1BD6" w:rsidRPr="00AE29FD">
        <w:rPr>
          <w:b/>
          <w:sz w:val="28"/>
          <w:szCs w:val="28"/>
          <w:lang w:val="uk-UA"/>
        </w:rPr>
        <w:t xml:space="preserve"> </w:t>
      </w:r>
      <w:r w:rsidR="001E3331" w:rsidRPr="00AE29FD">
        <w:rPr>
          <w:b/>
          <w:sz w:val="28"/>
          <w:szCs w:val="28"/>
          <w:lang w:val="uk-UA"/>
        </w:rPr>
        <w:t xml:space="preserve">міської ради </w:t>
      </w:r>
      <w:r w:rsidR="009B1BD6" w:rsidRPr="00AE29FD">
        <w:rPr>
          <w:b/>
          <w:sz w:val="28"/>
          <w:szCs w:val="28"/>
          <w:lang w:val="uk-UA"/>
        </w:rPr>
        <w:br/>
      </w:r>
      <w:r w:rsidR="001E3331" w:rsidRPr="00AE29FD">
        <w:rPr>
          <w:b/>
          <w:sz w:val="28"/>
          <w:szCs w:val="28"/>
          <w:lang w:val="uk-UA"/>
        </w:rPr>
        <w:t>«</w:t>
      </w:r>
      <w:r w:rsidR="009B1BD6" w:rsidRPr="00AE29FD">
        <w:rPr>
          <w:b/>
          <w:sz w:val="28"/>
          <w:szCs w:val="28"/>
          <w:lang w:val="uk-UA" w:eastAsia="ru-RU"/>
        </w:rPr>
        <w:t xml:space="preserve">Про затвердження Порядку розгляду розрахунків тарифів (цін) </w:t>
      </w:r>
      <w:r w:rsidR="00565C3F" w:rsidRPr="00AE29FD">
        <w:rPr>
          <w:b/>
          <w:sz w:val="28"/>
          <w:szCs w:val="28"/>
          <w:lang w:val="uk-UA" w:eastAsia="ru-RU"/>
        </w:rPr>
        <w:br/>
      </w:r>
      <w:r w:rsidR="009B1BD6" w:rsidRPr="00AE29FD">
        <w:rPr>
          <w:b/>
          <w:sz w:val="28"/>
          <w:szCs w:val="28"/>
          <w:lang w:val="uk-UA" w:eastAsia="ru-RU"/>
        </w:rPr>
        <w:t xml:space="preserve">на комунальні, побутові, транспортні та інші послуги, </w:t>
      </w:r>
      <w:r w:rsidR="00565C3F" w:rsidRPr="00AE29FD">
        <w:rPr>
          <w:b/>
          <w:sz w:val="28"/>
          <w:szCs w:val="28"/>
          <w:lang w:val="uk-UA" w:eastAsia="ru-RU"/>
        </w:rPr>
        <w:br/>
      </w:r>
      <w:r w:rsidR="009B1BD6" w:rsidRPr="00AE29FD">
        <w:rPr>
          <w:b/>
          <w:sz w:val="28"/>
          <w:szCs w:val="28"/>
          <w:lang w:val="uk-UA" w:eastAsia="ru-RU"/>
        </w:rPr>
        <w:t>поданих для їх встановлення</w:t>
      </w:r>
      <w:r w:rsidR="001E3331" w:rsidRPr="00AE29FD">
        <w:rPr>
          <w:b/>
          <w:sz w:val="28"/>
          <w:szCs w:val="28"/>
          <w:lang w:val="uk-UA"/>
        </w:rPr>
        <w:t>»</w:t>
      </w:r>
    </w:p>
    <w:p w:rsidR="00C61B2A" w:rsidRPr="00AE29FD" w:rsidRDefault="00C61B2A" w:rsidP="00441B17">
      <w:pPr>
        <w:rPr>
          <w:b/>
          <w:sz w:val="28"/>
          <w:szCs w:val="28"/>
          <w:lang w:val="uk-UA"/>
        </w:rPr>
      </w:pPr>
    </w:p>
    <w:p w:rsidR="009B1BD6" w:rsidRPr="00AE29FD" w:rsidRDefault="009B1BD6" w:rsidP="009B1BD6">
      <w:pPr>
        <w:ind w:firstLine="567"/>
        <w:jc w:val="both"/>
        <w:rPr>
          <w:sz w:val="28"/>
          <w:szCs w:val="28"/>
          <w:lang w:val="uk-UA" w:eastAsia="uk-UA"/>
        </w:rPr>
      </w:pPr>
      <w:r w:rsidRPr="00AE29FD">
        <w:rPr>
          <w:sz w:val="28"/>
          <w:szCs w:val="28"/>
          <w:lang w:val="uk-UA" w:eastAsia="uk-UA"/>
        </w:rPr>
        <w:t xml:space="preserve">Аналіз регуляторного впливу до </w:t>
      </w:r>
      <w:bookmarkStart w:id="0" w:name="_Hlk158819834"/>
      <w:proofErr w:type="spellStart"/>
      <w:r w:rsidRPr="00AE29FD">
        <w:rPr>
          <w:sz w:val="28"/>
          <w:szCs w:val="28"/>
          <w:lang w:val="uk-UA" w:eastAsia="uk-UA"/>
        </w:rPr>
        <w:t>проєкту</w:t>
      </w:r>
      <w:proofErr w:type="spellEnd"/>
      <w:r w:rsidRPr="00AE29FD">
        <w:rPr>
          <w:sz w:val="28"/>
          <w:szCs w:val="28"/>
          <w:lang w:val="uk-UA" w:eastAsia="uk-UA"/>
        </w:rPr>
        <w:t xml:space="preserve"> регуляторного </w:t>
      </w:r>
      <w:proofErr w:type="spellStart"/>
      <w:r w:rsidRPr="00AE29FD">
        <w:rPr>
          <w:sz w:val="28"/>
          <w:szCs w:val="28"/>
          <w:lang w:val="uk-UA" w:eastAsia="uk-UA"/>
        </w:rPr>
        <w:t>акта</w:t>
      </w:r>
      <w:proofErr w:type="spellEnd"/>
      <w:r w:rsidRPr="00AE29FD">
        <w:rPr>
          <w:sz w:val="28"/>
          <w:szCs w:val="28"/>
          <w:lang w:val="uk-UA" w:eastAsia="uk-UA"/>
        </w:rPr>
        <w:t xml:space="preserve"> </w:t>
      </w:r>
      <w:r w:rsidRPr="00AE29FD">
        <w:rPr>
          <w:bCs/>
          <w:sz w:val="28"/>
          <w:szCs w:val="28"/>
          <w:lang w:val="uk-UA" w:eastAsia="uk-UA"/>
        </w:rPr>
        <w:t>–</w:t>
      </w:r>
      <w:r w:rsidRPr="00AE29FD">
        <w:rPr>
          <w:sz w:val="28"/>
          <w:szCs w:val="28"/>
          <w:lang w:val="uk-UA" w:eastAsia="uk-UA"/>
        </w:rPr>
        <w:t xml:space="preserve"> </w:t>
      </w:r>
      <w:bookmarkStart w:id="1" w:name="_Hlk149571888"/>
      <w:r w:rsidRPr="00AE29FD">
        <w:rPr>
          <w:sz w:val="28"/>
          <w:szCs w:val="28"/>
          <w:lang w:val="uk-UA" w:eastAsia="uk-UA"/>
        </w:rPr>
        <w:t xml:space="preserve">рішення виконавчого комітету </w:t>
      </w:r>
      <w:proofErr w:type="spellStart"/>
      <w:r w:rsidRPr="00AE29FD">
        <w:rPr>
          <w:sz w:val="28"/>
          <w:szCs w:val="28"/>
          <w:lang w:val="uk-UA" w:eastAsia="uk-UA"/>
        </w:rPr>
        <w:t>Кам’янської</w:t>
      </w:r>
      <w:proofErr w:type="spellEnd"/>
      <w:r w:rsidRPr="00AE29FD">
        <w:rPr>
          <w:sz w:val="28"/>
          <w:szCs w:val="28"/>
          <w:lang w:val="uk-UA" w:eastAsia="uk-UA"/>
        </w:rPr>
        <w:t xml:space="preserve"> міської ради</w:t>
      </w:r>
      <w:r w:rsidRPr="00AE29FD">
        <w:rPr>
          <w:noProof/>
          <w:sz w:val="28"/>
          <w:szCs w:val="28"/>
          <w:lang w:val="uk-UA"/>
        </w:rPr>
        <w:t xml:space="preserve"> «Про затвердження Порядку розгляду розрахунків тарифів (цін) на комунальні, побутові, транспортні та інші послуги, поданих для їх встановлення»</w:t>
      </w:r>
      <w:bookmarkEnd w:id="0"/>
      <w:bookmarkEnd w:id="1"/>
      <w:r w:rsidRPr="00AE29FD">
        <w:rPr>
          <w:noProof/>
          <w:sz w:val="28"/>
          <w:szCs w:val="28"/>
          <w:lang w:val="uk-UA"/>
        </w:rPr>
        <w:t xml:space="preserve"> </w:t>
      </w:r>
      <w:r w:rsidRPr="00AE29FD">
        <w:rPr>
          <w:bCs/>
          <w:sz w:val="28"/>
          <w:szCs w:val="28"/>
          <w:lang w:val="uk-UA" w:eastAsia="uk-UA"/>
        </w:rPr>
        <w:t xml:space="preserve">(далі – </w:t>
      </w:r>
      <w:proofErr w:type="spellStart"/>
      <w:r w:rsidRPr="00AE29FD">
        <w:rPr>
          <w:bCs/>
          <w:sz w:val="28"/>
          <w:szCs w:val="28"/>
          <w:lang w:val="uk-UA" w:eastAsia="uk-UA"/>
        </w:rPr>
        <w:t>проєкт</w:t>
      </w:r>
      <w:proofErr w:type="spellEnd"/>
      <w:r w:rsidRPr="00AE29FD">
        <w:rPr>
          <w:bCs/>
          <w:sz w:val="28"/>
          <w:szCs w:val="28"/>
          <w:lang w:val="uk-UA" w:eastAsia="uk-UA"/>
        </w:rPr>
        <w:t xml:space="preserve"> рішення)</w:t>
      </w:r>
      <w:r w:rsidRPr="00AE29FD">
        <w:rPr>
          <w:bCs/>
          <w:i/>
          <w:sz w:val="28"/>
          <w:szCs w:val="28"/>
          <w:lang w:val="uk-UA" w:eastAsia="uk-UA"/>
        </w:rPr>
        <w:t xml:space="preserve"> </w:t>
      </w:r>
      <w:r w:rsidRPr="00AE29FD">
        <w:rPr>
          <w:bCs/>
          <w:iCs/>
          <w:sz w:val="28"/>
          <w:szCs w:val="28"/>
          <w:lang w:val="uk-UA" w:eastAsia="uk-UA"/>
        </w:rPr>
        <w:t xml:space="preserve">проведено </w:t>
      </w:r>
      <w:r w:rsidR="00565C3F" w:rsidRPr="00AE29FD">
        <w:rPr>
          <w:bCs/>
          <w:iCs/>
          <w:sz w:val="28"/>
          <w:szCs w:val="28"/>
          <w:lang w:val="uk-UA" w:eastAsia="uk-UA"/>
        </w:rPr>
        <w:br/>
      </w:r>
      <w:r w:rsidRPr="00AE29FD">
        <w:rPr>
          <w:sz w:val="28"/>
          <w:szCs w:val="28"/>
          <w:lang w:val="uk-UA" w:eastAsia="uk-UA"/>
        </w:rPr>
        <w:t>на виконання норм Закону України «Про засади державної регуляторної політики у сфері господарської діяльності»</w:t>
      </w:r>
      <w:r w:rsidRPr="00AE29FD">
        <w:rPr>
          <w:sz w:val="28"/>
          <w:szCs w:val="28"/>
          <w:lang w:val="uk-UA" w:eastAsia="en-US"/>
        </w:rPr>
        <w:t xml:space="preserve">, </w:t>
      </w:r>
      <w:r w:rsidRPr="00AE29FD">
        <w:rPr>
          <w:sz w:val="28"/>
          <w:szCs w:val="28"/>
          <w:lang w:val="uk-UA" w:eastAsia="uk-UA"/>
        </w:rPr>
        <w:t>відповідно до М</w:t>
      </w:r>
      <w:r w:rsidRPr="00AE29FD">
        <w:rPr>
          <w:sz w:val="28"/>
          <w:szCs w:val="28"/>
          <w:lang w:val="uk-UA" w:eastAsia="en-US"/>
        </w:rPr>
        <w:t xml:space="preserve">етодики проведення аналізу впливу регуляторного </w:t>
      </w:r>
      <w:proofErr w:type="spellStart"/>
      <w:r w:rsidRPr="00AE29FD">
        <w:rPr>
          <w:sz w:val="28"/>
          <w:szCs w:val="28"/>
          <w:lang w:val="uk-UA" w:eastAsia="en-US"/>
        </w:rPr>
        <w:t>акта</w:t>
      </w:r>
      <w:proofErr w:type="spellEnd"/>
      <w:r w:rsidRPr="00AE29FD">
        <w:rPr>
          <w:sz w:val="28"/>
          <w:szCs w:val="28"/>
          <w:lang w:val="uk-UA" w:eastAsia="en-US"/>
        </w:rPr>
        <w:t>, затвердженої постановою Кабінету Міністрів України від 11</w:t>
      </w:r>
      <w:r w:rsidR="00AE29FD">
        <w:rPr>
          <w:sz w:val="28"/>
          <w:szCs w:val="28"/>
          <w:lang w:val="uk-UA" w:eastAsia="en-US"/>
        </w:rPr>
        <w:t>.03.2004</w:t>
      </w:r>
      <w:r w:rsidRPr="00AE29FD">
        <w:rPr>
          <w:sz w:val="28"/>
          <w:szCs w:val="28"/>
          <w:lang w:val="uk-UA" w:eastAsia="en-US"/>
        </w:rPr>
        <w:t xml:space="preserve"> №308 «Про затвердження </w:t>
      </w:r>
      <w:proofErr w:type="spellStart"/>
      <w:r w:rsidRPr="00AE29FD">
        <w:rPr>
          <w:sz w:val="28"/>
          <w:szCs w:val="28"/>
          <w:lang w:val="uk-UA" w:eastAsia="en-US"/>
        </w:rPr>
        <w:t>методик</w:t>
      </w:r>
      <w:proofErr w:type="spellEnd"/>
      <w:r w:rsidRPr="00AE29FD">
        <w:rPr>
          <w:sz w:val="28"/>
          <w:szCs w:val="28"/>
          <w:lang w:val="uk-UA" w:eastAsia="en-US"/>
        </w:rPr>
        <w:t xml:space="preserve"> проведення аналізу впливу та відстеження результативності регуляторного </w:t>
      </w:r>
      <w:proofErr w:type="spellStart"/>
      <w:r w:rsidRPr="00AE29FD">
        <w:rPr>
          <w:sz w:val="28"/>
          <w:szCs w:val="28"/>
          <w:lang w:val="uk-UA" w:eastAsia="en-US"/>
        </w:rPr>
        <w:t>акта</w:t>
      </w:r>
      <w:proofErr w:type="spellEnd"/>
      <w:r w:rsidRPr="00AE29FD">
        <w:rPr>
          <w:sz w:val="28"/>
          <w:szCs w:val="28"/>
          <w:lang w:val="uk-UA" w:eastAsia="en-US"/>
        </w:rPr>
        <w:t xml:space="preserve">» </w:t>
      </w:r>
      <w:r w:rsidR="00AE29FD">
        <w:rPr>
          <w:sz w:val="28"/>
          <w:szCs w:val="28"/>
          <w:lang w:val="uk-UA" w:eastAsia="en-US"/>
        </w:rPr>
        <w:t>(</w:t>
      </w:r>
      <w:r w:rsidRPr="00AE29FD">
        <w:rPr>
          <w:sz w:val="28"/>
          <w:szCs w:val="28"/>
          <w:lang w:val="uk-UA" w:eastAsia="en-US"/>
        </w:rPr>
        <w:t>зі змінами</w:t>
      </w:r>
      <w:r w:rsidR="00AE29FD">
        <w:rPr>
          <w:sz w:val="28"/>
          <w:szCs w:val="28"/>
          <w:lang w:val="uk-UA" w:eastAsia="en-US"/>
        </w:rPr>
        <w:t>)</w:t>
      </w:r>
      <w:r w:rsidRPr="00AE29FD">
        <w:rPr>
          <w:sz w:val="28"/>
          <w:szCs w:val="28"/>
          <w:lang w:val="uk-UA" w:eastAsia="uk-UA"/>
        </w:rPr>
        <w:t>.</w:t>
      </w:r>
    </w:p>
    <w:p w:rsidR="009B1BD6" w:rsidRPr="00AE29FD" w:rsidRDefault="009B1BD6" w:rsidP="009B1BD6">
      <w:pPr>
        <w:ind w:firstLine="567"/>
        <w:jc w:val="both"/>
        <w:rPr>
          <w:sz w:val="28"/>
          <w:szCs w:val="28"/>
          <w:lang w:val="uk-UA" w:eastAsia="uk-UA"/>
        </w:rPr>
      </w:pPr>
    </w:p>
    <w:p w:rsidR="009B1BD6" w:rsidRPr="00AE29FD" w:rsidRDefault="009B1BD6" w:rsidP="009B1BD6">
      <w:pPr>
        <w:ind w:left="6237"/>
        <w:rPr>
          <w:sz w:val="28"/>
          <w:szCs w:val="28"/>
          <w:lang w:val="uk-UA" w:eastAsia="uk-UA"/>
        </w:rPr>
      </w:pPr>
      <w:r w:rsidRPr="00AE29FD">
        <w:rPr>
          <w:sz w:val="28"/>
          <w:szCs w:val="28"/>
          <w:lang w:val="uk-UA" w:eastAsia="uk-UA"/>
        </w:rPr>
        <w:t xml:space="preserve">Додаток 1 </w:t>
      </w:r>
    </w:p>
    <w:p w:rsidR="009B1BD6" w:rsidRPr="00AE29FD" w:rsidRDefault="009B1BD6" w:rsidP="009B1BD6">
      <w:pPr>
        <w:ind w:left="6237"/>
        <w:rPr>
          <w:sz w:val="28"/>
          <w:szCs w:val="28"/>
          <w:lang w:val="uk-UA" w:eastAsia="uk-UA"/>
        </w:rPr>
      </w:pPr>
      <w:r w:rsidRPr="00AE29FD">
        <w:rPr>
          <w:sz w:val="28"/>
          <w:szCs w:val="28"/>
          <w:lang w:val="uk-UA" w:eastAsia="uk-UA"/>
        </w:rPr>
        <w:t xml:space="preserve">до Методики проведення </w:t>
      </w:r>
    </w:p>
    <w:p w:rsidR="009B1BD6" w:rsidRPr="00AE29FD" w:rsidRDefault="009B1BD6" w:rsidP="009B1BD6">
      <w:pPr>
        <w:ind w:left="6237"/>
        <w:rPr>
          <w:sz w:val="28"/>
          <w:szCs w:val="28"/>
          <w:lang w:val="uk-UA" w:eastAsia="uk-UA"/>
        </w:rPr>
      </w:pPr>
      <w:r w:rsidRPr="00AE29FD">
        <w:rPr>
          <w:sz w:val="28"/>
          <w:szCs w:val="28"/>
          <w:lang w:val="uk-UA" w:eastAsia="uk-UA"/>
        </w:rPr>
        <w:t xml:space="preserve">аналізу впливу регуляторного </w:t>
      </w:r>
      <w:proofErr w:type="spellStart"/>
      <w:r w:rsidRPr="00AE29FD">
        <w:rPr>
          <w:sz w:val="28"/>
          <w:szCs w:val="28"/>
          <w:lang w:val="uk-UA" w:eastAsia="uk-UA"/>
        </w:rPr>
        <w:t>акта</w:t>
      </w:r>
      <w:proofErr w:type="spellEnd"/>
    </w:p>
    <w:p w:rsidR="009B1BD6" w:rsidRPr="00AE29FD" w:rsidRDefault="009B1BD6" w:rsidP="00441B17">
      <w:pPr>
        <w:rPr>
          <w:b/>
          <w:sz w:val="28"/>
          <w:szCs w:val="28"/>
          <w:lang w:val="uk-UA"/>
        </w:rPr>
      </w:pPr>
    </w:p>
    <w:p w:rsidR="00C61B2A" w:rsidRPr="00AE29FD" w:rsidRDefault="0071744A" w:rsidP="003370F6">
      <w:pPr>
        <w:pStyle w:val="a4"/>
        <w:numPr>
          <w:ilvl w:val="0"/>
          <w:numId w:val="5"/>
        </w:numPr>
        <w:ind w:left="0" w:firstLine="567"/>
        <w:jc w:val="center"/>
        <w:rPr>
          <w:b/>
          <w:sz w:val="28"/>
          <w:szCs w:val="28"/>
          <w:lang w:val="uk-UA"/>
        </w:rPr>
      </w:pPr>
      <w:r w:rsidRPr="00AE29FD">
        <w:rPr>
          <w:b/>
          <w:sz w:val="28"/>
          <w:szCs w:val="28"/>
          <w:lang w:val="uk-UA"/>
        </w:rPr>
        <w:t>Визначення проблеми</w:t>
      </w:r>
    </w:p>
    <w:p w:rsidR="001E3331" w:rsidRPr="00AE29FD" w:rsidRDefault="0071744A" w:rsidP="00DA050F">
      <w:pPr>
        <w:tabs>
          <w:tab w:val="left" w:pos="993"/>
        </w:tabs>
        <w:spacing w:before="120"/>
        <w:ind w:firstLine="567"/>
        <w:jc w:val="both"/>
        <w:rPr>
          <w:sz w:val="28"/>
          <w:szCs w:val="28"/>
          <w:lang w:val="uk-UA"/>
        </w:rPr>
      </w:pPr>
      <w:proofErr w:type="spellStart"/>
      <w:r w:rsidRPr="00AE29FD">
        <w:rPr>
          <w:sz w:val="28"/>
          <w:szCs w:val="28"/>
          <w:lang w:val="uk-UA"/>
        </w:rPr>
        <w:t>Про</w:t>
      </w:r>
      <w:r w:rsidR="009B1BD6" w:rsidRPr="00AE29FD">
        <w:rPr>
          <w:sz w:val="28"/>
          <w:szCs w:val="28"/>
          <w:lang w:val="uk-UA"/>
        </w:rPr>
        <w:t>є</w:t>
      </w:r>
      <w:r w:rsidRPr="00AE29FD">
        <w:rPr>
          <w:sz w:val="28"/>
          <w:szCs w:val="28"/>
          <w:lang w:val="uk-UA"/>
        </w:rPr>
        <w:t>кт</w:t>
      </w:r>
      <w:proofErr w:type="spellEnd"/>
      <w:r w:rsidRPr="00AE29FD">
        <w:rPr>
          <w:sz w:val="28"/>
          <w:szCs w:val="28"/>
          <w:lang w:val="uk-UA"/>
        </w:rPr>
        <w:t xml:space="preserve"> </w:t>
      </w:r>
      <w:r w:rsidR="001E3331" w:rsidRPr="00AE29FD">
        <w:rPr>
          <w:sz w:val="28"/>
          <w:szCs w:val="28"/>
          <w:lang w:val="uk-UA"/>
        </w:rPr>
        <w:t>рішення виконавчого комітету міської ради «</w:t>
      </w:r>
      <w:r w:rsidR="009B1BD6" w:rsidRPr="00AE29FD">
        <w:rPr>
          <w:sz w:val="28"/>
          <w:szCs w:val="28"/>
          <w:lang w:val="uk-UA"/>
        </w:rPr>
        <w:t>Про затвердження Порядку розгляду розрахунків тарифів (цін) на комунальні, побутові, транспортні та інші послуги, поданих для їх встановлення»</w:t>
      </w:r>
      <w:r w:rsidR="001E3331" w:rsidRPr="00AE29FD">
        <w:rPr>
          <w:sz w:val="28"/>
          <w:szCs w:val="28"/>
          <w:lang w:val="uk-UA"/>
        </w:rPr>
        <w:t xml:space="preserve"> </w:t>
      </w:r>
      <w:r w:rsidRPr="00AE29FD">
        <w:rPr>
          <w:sz w:val="28"/>
          <w:szCs w:val="28"/>
          <w:lang w:val="uk-UA"/>
        </w:rPr>
        <w:t xml:space="preserve">розроблено </w:t>
      </w:r>
      <w:r w:rsidR="009B1BD6" w:rsidRPr="00AE29FD">
        <w:rPr>
          <w:sz w:val="28"/>
          <w:szCs w:val="28"/>
          <w:lang w:val="uk-UA"/>
        </w:rPr>
        <w:t xml:space="preserve">відповідно до законів України «Про засади державної регуляторної політики </w:t>
      </w:r>
      <w:r w:rsidR="00565C3F" w:rsidRPr="00AE29FD">
        <w:rPr>
          <w:sz w:val="28"/>
          <w:szCs w:val="28"/>
          <w:lang w:val="uk-UA"/>
        </w:rPr>
        <w:br/>
      </w:r>
      <w:r w:rsidR="009B1BD6" w:rsidRPr="00AE29FD">
        <w:rPr>
          <w:sz w:val="28"/>
          <w:szCs w:val="28"/>
          <w:lang w:val="uk-UA"/>
        </w:rPr>
        <w:t xml:space="preserve">у сфері господарської діяльності» (зі змінами), «Про ціни і ціноутворення» </w:t>
      </w:r>
      <w:r w:rsidR="00565C3F" w:rsidRPr="00AE29FD">
        <w:rPr>
          <w:sz w:val="28"/>
          <w:szCs w:val="28"/>
          <w:lang w:val="uk-UA"/>
        </w:rPr>
        <w:br/>
      </w:r>
      <w:r w:rsidR="009B1BD6" w:rsidRPr="00AE29FD">
        <w:rPr>
          <w:sz w:val="28"/>
          <w:szCs w:val="28"/>
          <w:lang w:val="uk-UA"/>
        </w:rPr>
        <w:t xml:space="preserve">(зі змінами), «Про житлово-комунальні послуги» (зі змінами), </w:t>
      </w:r>
      <w:r w:rsidR="00565C3F" w:rsidRPr="00AE29FD">
        <w:rPr>
          <w:sz w:val="28"/>
          <w:szCs w:val="28"/>
          <w:lang w:val="uk-UA"/>
        </w:rPr>
        <w:br/>
      </w:r>
      <w:r w:rsidR="009B1BD6" w:rsidRPr="00AE29FD">
        <w:rPr>
          <w:sz w:val="28"/>
          <w:szCs w:val="28"/>
          <w:lang w:val="uk-UA"/>
        </w:rPr>
        <w:t xml:space="preserve">«Про теплопостачання» (зі змінами), «Про питну воду та питне водопостачання» (зі змінами), «Про управління відходами» (зі змінами), </w:t>
      </w:r>
      <w:r w:rsidR="00AE29FD" w:rsidRPr="00AE29FD">
        <w:rPr>
          <w:sz w:val="28"/>
          <w:szCs w:val="28"/>
          <w:lang w:val="uk-UA"/>
        </w:rPr>
        <w:t xml:space="preserve">«Про поховання </w:t>
      </w:r>
      <w:r w:rsidR="00AE29FD">
        <w:rPr>
          <w:sz w:val="28"/>
          <w:szCs w:val="28"/>
          <w:lang w:val="uk-UA"/>
        </w:rPr>
        <w:br/>
      </w:r>
      <w:r w:rsidR="00AE29FD" w:rsidRPr="00AE29FD">
        <w:rPr>
          <w:sz w:val="28"/>
          <w:szCs w:val="28"/>
          <w:lang w:val="uk-UA"/>
        </w:rPr>
        <w:t xml:space="preserve">та похоронну справу» (зі змінами), </w:t>
      </w:r>
      <w:r w:rsidR="009B1BD6" w:rsidRPr="00AE29FD">
        <w:rPr>
          <w:sz w:val="28"/>
          <w:szCs w:val="28"/>
          <w:lang w:val="uk-UA"/>
        </w:rPr>
        <w:t xml:space="preserve">«Про автомобільний транспорт» (зі змінами), «Про міський електричний транспорт» (зі змінами), наказу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</w:t>
      </w:r>
      <w:r w:rsidR="003370F6" w:rsidRPr="00AE29FD">
        <w:rPr>
          <w:sz w:val="28"/>
          <w:szCs w:val="28"/>
          <w:lang w:val="uk-UA"/>
        </w:rPr>
        <w:br/>
      </w:r>
      <w:r w:rsidR="009B1BD6" w:rsidRPr="00AE29FD">
        <w:rPr>
          <w:sz w:val="28"/>
          <w:szCs w:val="28"/>
          <w:lang w:val="uk-UA"/>
        </w:rPr>
        <w:t xml:space="preserve">її виробництво, транспортування та постачання, а також розрахунків тарифів </w:t>
      </w:r>
      <w:r w:rsidR="00565C3F" w:rsidRPr="00AE29FD">
        <w:rPr>
          <w:sz w:val="28"/>
          <w:szCs w:val="28"/>
          <w:lang w:val="uk-UA"/>
        </w:rPr>
        <w:br/>
      </w:r>
      <w:r w:rsidR="009B1BD6" w:rsidRPr="00AE29FD">
        <w:rPr>
          <w:sz w:val="28"/>
          <w:szCs w:val="28"/>
          <w:lang w:val="uk-UA"/>
        </w:rPr>
        <w:t xml:space="preserve">на комунальні послуги, поданих для їх встановлення» (зі змінами), керуючись підпунктом 2 </w:t>
      </w:r>
      <w:proofErr w:type="spellStart"/>
      <w:r w:rsidR="009B1BD6" w:rsidRPr="00AE29FD">
        <w:rPr>
          <w:sz w:val="28"/>
          <w:szCs w:val="28"/>
          <w:lang w:val="uk-UA"/>
        </w:rPr>
        <w:t>п.«а</w:t>
      </w:r>
      <w:proofErr w:type="spellEnd"/>
      <w:r w:rsidR="009B1BD6" w:rsidRPr="00AE29FD">
        <w:rPr>
          <w:sz w:val="28"/>
          <w:szCs w:val="28"/>
          <w:lang w:val="uk-UA"/>
        </w:rPr>
        <w:t>» ст.28, ч.6. ст.59 Закону України «Про місцеве самоврядування в Україні»</w:t>
      </w:r>
      <w:r w:rsidR="001E3331" w:rsidRPr="00AE29FD">
        <w:rPr>
          <w:sz w:val="28"/>
          <w:szCs w:val="28"/>
          <w:lang w:val="uk-UA"/>
        </w:rPr>
        <w:t>.</w:t>
      </w:r>
    </w:p>
    <w:p w:rsidR="001E3331" w:rsidRDefault="0071744A" w:rsidP="003370F6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Згідно з вимогами </w:t>
      </w:r>
      <w:r w:rsidR="003370F6" w:rsidRPr="00AE29FD">
        <w:rPr>
          <w:sz w:val="28"/>
          <w:szCs w:val="28"/>
          <w:lang w:val="uk-UA"/>
        </w:rPr>
        <w:t xml:space="preserve">підпункту 2 </w:t>
      </w:r>
      <w:proofErr w:type="spellStart"/>
      <w:r w:rsidR="003370F6" w:rsidRPr="00AE29FD">
        <w:rPr>
          <w:sz w:val="28"/>
          <w:szCs w:val="28"/>
          <w:lang w:val="uk-UA"/>
        </w:rPr>
        <w:t>п.«а</w:t>
      </w:r>
      <w:proofErr w:type="spellEnd"/>
      <w:r w:rsidR="003370F6" w:rsidRPr="00AE29FD">
        <w:rPr>
          <w:sz w:val="28"/>
          <w:szCs w:val="28"/>
          <w:lang w:val="uk-UA"/>
        </w:rPr>
        <w:t xml:space="preserve">» </w:t>
      </w:r>
      <w:r w:rsidR="001E3331" w:rsidRPr="00AE29FD">
        <w:rPr>
          <w:sz w:val="28"/>
          <w:szCs w:val="28"/>
          <w:lang w:val="uk-UA"/>
        </w:rPr>
        <w:t xml:space="preserve">ст.28 Закону України «Про місцеве самоврядування в Україні» до повноважень виконавчих органів міських ради належить </w:t>
      </w:r>
      <w:r w:rsidR="003370F6" w:rsidRPr="00AE29FD">
        <w:rPr>
          <w:sz w:val="28"/>
          <w:szCs w:val="28"/>
          <w:lang w:val="uk-UA"/>
        </w:rPr>
        <w:t xml:space="preserve">встановлення в порядку і межах, визначених законодавством, тарифів на теплову енергію (у тому числі її виробництво, транспортування </w:t>
      </w:r>
      <w:r w:rsidR="00565C3F" w:rsidRPr="00AE29FD">
        <w:rPr>
          <w:sz w:val="28"/>
          <w:szCs w:val="28"/>
          <w:lang w:val="uk-UA"/>
        </w:rPr>
        <w:br/>
      </w:r>
      <w:r w:rsidR="003370F6" w:rsidRPr="00AE29FD">
        <w:rPr>
          <w:sz w:val="28"/>
          <w:szCs w:val="28"/>
          <w:lang w:val="uk-UA"/>
        </w:rPr>
        <w:t xml:space="preserve">та постачання), тарифів на централізоване водопостачання та централізоване водовідведення, на інші комунальні послуги (крім тарифів на теплову енергію, </w:t>
      </w:r>
      <w:r w:rsidR="003370F6" w:rsidRPr="00AE29FD">
        <w:rPr>
          <w:sz w:val="28"/>
          <w:szCs w:val="28"/>
          <w:lang w:val="uk-UA"/>
        </w:rPr>
        <w:br/>
        <w:t xml:space="preserve">її виробництво, транспортування та постачання, тарифів на комунальні послуги, </w:t>
      </w:r>
      <w:r w:rsidR="003370F6" w:rsidRPr="00AE29FD">
        <w:rPr>
          <w:sz w:val="28"/>
          <w:szCs w:val="28"/>
          <w:lang w:val="uk-UA"/>
        </w:rPr>
        <w:br/>
        <w:t xml:space="preserve">які встановлюються Національною комісією, що здійснює державне </w:t>
      </w:r>
      <w:r w:rsidR="003370F6" w:rsidRPr="00AE29FD">
        <w:rPr>
          <w:sz w:val="28"/>
          <w:szCs w:val="28"/>
          <w:lang w:val="uk-UA"/>
        </w:rPr>
        <w:lastRenderedPageBreak/>
        <w:t>регулювання у сферах енергетики та комунальних послуг), побутові, транспортні та інші послуги</w:t>
      </w:r>
      <w:r w:rsidR="001E3331" w:rsidRPr="00AE29FD">
        <w:rPr>
          <w:sz w:val="28"/>
          <w:szCs w:val="28"/>
          <w:lang w:val="uk-UA"/>
        </w:rPr>
        <w:t>.</w:t>
      </w:r>
    </w:p>
    <w:p w:rsidR="002E0B60" w:rsidRPr="002E0B60" w:rsidRDefault="002E0B60" w:rsidP="002E0B60">
      <w:pPr>
        <w:pStyle w:val="a3"/>
        <w:keepNext/>
        <w:widowControl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2E0B60">
        <w:rPr>
          <w:sz w:val="28"/>
          <w:szCs w:val="28"/>
          <w:lang w:val="uk-UA"/>
        </w:rPr>
        <w:t xml:space="preserve">На разі в місті діє Порядок регулювання органами місцевого самоврядування тарифів (цін) в місті </w:t>
      </w:r>
      <w:proofErr w:type="spellStart"/>
      <w:r w:rsidRPr="002E0B60">
        <w:rPr>
          <w:sz w:val="28"/>
          <w:szCs w:val="28"/>
          <w:lang w:val="uk-UA"/>
        </w:rPr>
        <w:t>Кам’янське</w:t>
      </w:r>
      <w:proofErr w:type="spellEnd"/>
      <w:r w:rsidRPr="002E0B60">
        <w:rPr>
          <w:sz w:val="28"/>
          <w:szCs w:val="28"/>
          <w:lang w:val="uk-UA"/>
        </w:rPr>
        <w:t xml:space="preserve">, затверджений рішенням виконавчого комітету міської ради від 22.05.2019 №135. У зв’язку зі змінами </w:t>
      </w:r>
      <w:r w:rsidR="00DA050F">
        <w:rPr>
          <w:sz w:val="28"/>
          <w:szCs w:val="28"/>
          <w:lang w:val="uk-UA"/>
        </w:rPr>
        <w:br/>
      </w:r>
      <w:r w:rsidRPr="002E0B60">
        <w:rPr>
          <w:sz w:val="28"/>
          <w:szCs w:val="28"/>
          <w:lang w:val="uk-UA"/>
        </w:rPr>
        <w:t xml:space="preserve">в чинному законодавстві виникає необхідність в прийнятті нового Порядку, </w:t>
      </w:r>
      <w:r w:rsidR="00DA050F">
        <w:rPr>
          <w:sz w:val="28"/>
          <w:szCs w:val="28"/>
          <w:lang w:val="uk-UA"/>
        </w:rPr>
        <w:br/>
      </w:r>
      <w:r w:rsidRPr="002E0B60">
        <w:rPr>
          <w:sz w:val="28"/>
          <w:szCs w:val="28"/>
          <w:lang w:val="uk-UA"/>
        </w:rPr>
        <w:t>з метою уникнення неоднозначних підходів під час розгляду органами місцевого самоврядування розрахунків тарифів (цін), документів та підтвердних матеріалів до них, тривалого опрацювання наданих суб’єктами господарювання документів.</w:t>
      </w:r>
    </w:p>
    <w:p w:rsidR="002E0B60" w:rsidRPr="002E0B60" w:rsidRDefault="002E0B60" w:rsidP="002E0B60">
      <w:pPr>
        <w:pStyle w:val="a3"/>
        <w:keepNext/>
        <w:widowControl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2E0B60">
        <w:rPr>
          <w:sz w:val="28"/>
          <w:szCs w:val="28"/>
          <w:lang w:val="uk-UA"/>
        </w:rPr>
        <w:t xml:space="preserve">В свою чергу, </w:t>
      </w:r>
      <w:proofErr w:type="spellStart"/>
      <w:r w:rsidRPr="002E0B60">
        <w:rPr>
          <w:sz w:val="28"/>
          <w:szCs w:val="28"/>
          <w:lang w:val="uk-UA"/>
        </w:rPr>
        <w:t>проєктом</w:t>
      </w:r>
      <w:proofErr w:type="spellEnd"/>
      <w:r w:rsidRPr="002E0B60">
        <w:rPr>
          <w:sz w:val="28"/>
          <w:szCs w:val="28"/>
          <w:lang w:val="uk-UA"/>
        </w:rPr>
        <w:t xml:space="preserve"> рішення виконавчого комітету міської ради пропонується</w:t>
      </w:r>
      <w:r w:rsidRPr="002E0B60">
        <w:rPr>
          <w:noProof/>
          <w:sz w:val="28"/>
          <w:szCs w:val="28"/>
          <w:lang w:val="uk-UA"/>
        </w:rPr>
        <w:t xml:space="preserve"> затвердити Порядок розгляду розрахунків тарифів (цін) </w:t>
      </w:r>
      <w:r w:rsidRPr="002E0B60">
        <w:rPr>
          <w:noProof/>
          <w:sz w:val="28"/>
          <w:szCs w:val="28"/>
          <w:lang w:val="uk-UA"/>
        </w:rPr>
        <w:br/>
        <w:t>на комунальні, побутові, транспортні та інші послуги, поданих для їх встановлення</w:t>
      </w:r>
      <w:r w:rsidRPr="002E0B60">
        <w:rPr>
          <w:sz w:val="28"/>
          <w:szCs w:val="28"/>
          <w:lang w:val="uk-UA"/>
        </w:rPr>
        <w:t xml:space="preserve"> (далі – Порядок)</w:t>
      </w:r>
      <w:r w:rsidR="00DA050F">
        <w:rPr>
          <w:sz w:val="28"/>
          <w:szCs w:val="28"/>
          <w:lang w:val="uk-UA"/>
        </w:rPr>
        <w:t>. Порядком</w:t>
      </w:r>
      <w:r w:rsidRPr="002E0B60">
        <w:rPr>
          <w:sz w:val="28"/>
          <w:szCs w:val="28"/>
          <w:lang w:val="uk-UA"/>
        </w:rPr>
        <w:t xml:space="preserve"> передбачено, що для встановлення тарифів суб’єкт господарювання подає виконавчому комітету міської ради </w:t>
      </w:r>
      <w:r w:rsidR="00DA050F">
        <w:rPr>
          <w:sz w:val="28"/>
          <w:szCs w:val="28"/>
          <w:lang w:val="uk-UA"/>
        </w:rPr>
        <w:br/>
      </w:r>
      <w:r w:rsidRPr="002E0B60">
        <w:rPr>
          <w:sz w:val="28"/>
          <w:szCs w:val="28"/>
          <w:lang w:val="uk-UA"/>
        </w:rPr>
        <w:t xml:space="preserve">у друкованому та електронному вигляді заяву і розрахунки тарифів </w:t>
      </w:r>
      <w:r w:rsidR="00C6422F">
        <w:rPr>
          <w:sz w:val="28"/>
          <w:szCs w:val="28"/>
          <w:lang w:val="uk-UA"/>
        </w:rPr>
        <w:t xml:space="preserve">(цін) </w:t>
      </w:r>
      <w:r w:rsidR="00C6422F">
        <w:rPr>
          <w:sz w:val="28"/>
          <w:szCs w:val="28"/>
          <w:lang w:val="uk-UA"/>
        </w:rPr>
        <w:br/>
      </w:r>
      <w:r w:rsidRPr="002E0B60">
        <w:rPr>
          <w:sz w:val="28"/>
          <w:szCs w:val="28"/>
          <w:lang w:val="uk-UA"/>
        </w:rPr>
        <w:t>на планований період за встановленими формами з відповідними розрахунками, підтвердними матеріалами і документами, що використовувалися під час їх</w:t>
      </w:r>
      <w:r w:rsidRPr="002E0B60">
        <w:rPr>
          <w:spacing w:val="-2"/>
          <w:sz w:val="28"/>
          <w:szCs w:val="28"/>
          <w:lang w:val="uk-UA"/>
        </w:rPr>
        <w:t xml:space="preserve"> </w:t>
      </w:r>
      <w:r w:rsidRPr="002E0B60">
        <w:rPr>
          <w:sz w:val="28"/>
          <w:szCs w:val="28"/>
          <w:lang w:val="uk-UA"/>
        </w:rPr>
        <w:t>проведення.</w:t>
      </w:r>
    </w:p>
    <w:p w:rsidR="00E63834" w:rsidRPr="00AE29FD" w:rsidRDefault="00E63834" w:rsidP="003370F6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Відповідно до чинного законодавства </w:t>
      </w:r>
      <w:r w:rsidR="00565C3F" w:rsidRPr="00AE29FD">
        <w:rPr>
          <w:sz w:val="28"/>
          <w:szCs w:val="28"/>
          <w:lang w:val="uk-UA"/>
        </w:rPr>
        <w:t xml:space="preserve">виконавчими органами міської ради </w:t>
      </w:r>
      <w:r w:rsidRPr="00AE29FD">
        <w:rPr>
          <w:sz w:val="28"/>
          <w:szCs w:val="28"/>
          <w:lang w:val="uk-UA"/>
        </w:rPr>
        <w:t>встановлюють</w:t>
      </w:r>
      <w:r w:rsidR="00565C3F" w:rsidRPr="00AE29FD">
        <w:rPr>
          <w:sz w:val="28"/>
          <w:szCs w:val="28"/>
          <w:lang w:val="uk-UA"/>
        </w:rPr>
        <w:t>ся</w:t>
      </w:r>
      <w:r w:rsidRPr="00AE29FD">
        <w:rPr>
          <w:sz w:val="28"/>
          <w:szCs w:val="28"/>
          <w:lang w:val="uk-UA"/>
        </w:rPr>
        <w:t xml:space="preserve"> тарифи</w:t>
      </w:r>
      <w:r w:rsidR="0071744A" w:rsidRPr="00AE29FD">
        <w:rPr>
          <w:sz w:val="28"/>
          <w:szCs w:val="28"/>
          <w:lang w:val="uk-UA"/>
        </w:rPr>
        <w:t xml:space="preserve"> (ціни)</w:t>
      </w:r>
      <w:r w:rsidRPr="00AE29FD">
        <w:rPr>
          <w:sz w:val="28"/>
          <w:szCs w:val="28"/>
          <w:lang w:val="uk-UA"/>
        </w:rPr>
        <w:t>:</w:t>
      </w:r>
    </w:p>
    <w:p w:rsidR="00E63834" w:rsidRPr="00AE29FD" w:rsidRDefault="00E63834" w:rsidP="00AE29FD">
      <w:pPr>
        <w:pStyle w:val="a4"/>
        <w:tabs>
          <w:tab w:val="left" w:pos="993"/>
        </w:tabs>
        <w:ind w:left="567" w:firstLine="0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>на комунальні послуги, а саме:</w:t>
      </w:r>
    </w:p>
    <w:p w:rsidR="00E63834" w:rsidRPr="00AE29FD" w:rsidRDefault="00E63834" w:rsidP="003370F6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>на теплову енергію, її виробництво, транспортування та постачання</w:t>
      </w:r>
      <w:r w:rsidR="000B5EF0" w:rsidRPr="00AE29FD">
        <w:rPr>
          <w:sz w:val="28"/>
          <w:szCs w:val="28"/>
          <w:lang w:val="uk-UA"/>
        </w:rPr>
        <w:t>, централізоване водопостачання та централізоване водовідведення</w:t>
      </w:r>
      <w:r w:rsidRPr="00AE29FD">
        <w:rPr>
          <w:sz w:val="28"/>
          <w:szCs w:val="28"/>
          <w:lang w:val="uk-UA"/>
        </w:rPr>
        <w:t xml:space="preserve"> для суб’єктів господарювання, які є ліцензіатами Дніпропетровської обласної державної адміністрації;</w:t>
      </w:r>
    </w:p>
    <w:p w:rsidR="00E63834" w:rsidRPr="00AE29FD" w:rsidRDefault="00E63834" w:rsidP="003370F6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на послуги з </w:t>
      </w:r>
      <w:r w:rsidR="003370F6" w:rsidRPr="00AE29FD">
        <w:rPr>
          <w:sz w:val="28"/>
          <w:szCs w:val="28"/>
          <w:lang w:val="uk-UA"/>
        </w:rPr>
        <w:t>управління</w:t>
      </w:r>
      <w:r w:rsidR="007503CF">
        <w:rPr>
          <w:sz w:val="28"/>
          <w:szCs w:val="28"/>
          <w:lang w:val="uk-UA"/>
        </w:rPr>
        <w:t xml:space="preserve"> побутовим відходами;</w:t>
      </w:r>
    </w:p>
    <w:p w:rsidR="00AE29FD" w:rsidRPr="00AE29FD" w:rsidRDefault="00AE29FD" w:rsidP="00AE29FD">
      <w:pPr>
        <w:pStyle w:val="a4"/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Pr="00AE29FD">
        <w:rPr>
          <w:sz w:val="28"/>
          <w:szCs w:val="28"/>
          <w:lang w:val="uk-UA"/>
        </w:rPr>
        <w:t>ритуальні послуги відповідно до необхідного мінімального переліку окремих видів ритуальних послуг;</w:t>
      </w:r>
    </w:p>
    <w:p w:rsidR="00AE29FD" w:rsidRDefault="00AE29FD" w:rsidP="00AE29FD">
      <w:pPr>
        <w:pStyle w:val="a4"/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E63834" w:rsidRPr="00AE29FD">
        <w:rPr>
          <w:sz w:val="28"/>
          <w:szCs w:val="28"/>
          <w:lang w:val="uk-UA"/>
        </w:rPr>
        <w:t>транспортні послуги, зокрема на перевезення пасажирів на міських автобусних маршрутах загального користування та міськ</w:t>
      </w:r>
      <w:r w:rsidR="000C2E96" w:rsidRPr="00AE29FD">
        <w:rPr>
          <w:sz w:val="28"/>
          <w:szCs w:val="28"/>
          <w:lang w:val="uk-UA"/>
        </w:rPr>
        <w:t>им</w:t>
      </w:r>
      <w:r w:rsidR="00E63834" w:rsidRPr="00AE29FD">
        <w:rPr>
          <w:sz w:val="28"/>
          <w:szCs w:val="28"/>
          <w:lang w:val="uk-UA"/>
        </w:rPr>
        <w:t xml:space="preserve"> електрич</w:t>
      </w:r>
      <w:r w:rsidR="000C2E96" w:rsidRPr="00AE29FD">
        <w:rPr>
          <w:sz w:val="28"/>
          <w:szCs w:val="28"/>
          <w:lang w:val="uk-UA"/>
        </w:rPr>
        <w:t>ним транспортом</w:t>
      </w:r>
      <w:r w:rsidR="00DC2157" w:rsidRPr="00AE29FD">
        <w:rPr>
          <w:sz w:val="28"/>
          <w:szCs w:val="28"/>
          <w:lang w:val="uk-UA"/>
        </w:rPr>
        <w:t xml:space="preserve"> (трамвай)</w:t>
      </w:r>
      <w:r w:rsidR="000C2E96" w:rsidRPr="00AE29FD">
        <w:rPr>
          <w:sz w:val="28"/>
          <w:szCs w:val="28"/>
          <w:lang w:val="uk-UA"/>
        </w:rPr>
        <w:t>;</w:t>
      </w:r>
    </w:p>
    <w:p w:rsidR="000C2E96" w:rsidRPr="00AE29FD" w:rsidRDefault="000C2E96" w:rsidP="00AE29FD">
      <w:pPr>
        <w:pStyle w:val="a4"/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інші послуги, які підлягають державному регулюванню </w:t>
      </w:r>
      <w:r w:rsidR="00565C3F" w:rsidRPr="00AE29FD">
        <w:rPr>
          <w:sz w:val="28"/>
          <w:szCs w:val="28"/>
          <w:lang w:val="uk-UA"/>
        </w:rPr>
        <w:t xml:space="preserve">виконавчими органами міської ради </w:t>
      </w:r>
      <w:r w:rsidRPr="00AE29FD">
        <w:rPr>
          <w:sz w:val="28"/>
          <w:szCs w:val="28"/>
          <w:lang w:val="uk-UA"/>
        </w:rPr>
        <w:t>в порядку і межах, визначених чинним законодавством.</w:t>
      </w:r>
    </w:p>
    <w:p w:rsidR="003370F6" w:rsidRPr="00AE29FD" w:rsidRDefault="0071744A" w:rsidP="003370F6">
      <w:pPr>
        <w:pStyle w:val="a3"/>
        <w:keepNext/>
        <w:widowControl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Формування тарифів (цін) здійснюється відповідно до Порядків, затверджених центральними органами виконавчої влади, які визначають механізм розрахунку зазначених тарифів та застосовуються підприємствами, </w:t>
      </w:r>
      <w:r w:rsidR="00241076" w:rsidRPr="00AE29FD">
        <w:rPr>
          <w:sz w:val="28"/>
          <w:szCs w:val="28"/>
          <w:lang w:val="uk-UA"/>
        </w:rPr>
        <w:br/>
      </w:r>
      <w:r w:rsidRPr="00AE29FD">
        <w:rPr>
          <w:sz w:val="28"/>
          <w:szCs w:val="28"/>
          <w:lang w:val="uk-UA"/>
        </w:rPr>
        <w:t>для яких тарифи встановлюють</w:t>
      </w:r>
      <w:r w:rsidR="00565C3F" w:rsidRPr="00AE29FD">
        <w:rPr>
          <w:sz w:val="28"/>
          <w:szCs w:val="28"/>
          <w:lang w:val="uk-UA"/>
        </w:rPr>
        <w:t>ся виконавчим комітетом міської ради</w:t>
      </w:r>
      <w:r w:rsidRPr="00AE29FD">
        <w:rPr>
          <w:sz w:val="28"/>
          <w:szCs w:val="28"/>
          <w:lang w:val="uk-UA"/>
        </w:rPr>
        <w:t>.</w:t>
      </w:r>
      <w:r w:rsidR="00CA050E" w:rsidRPr="00AE29FD">
        <w:rPr>
          <w:sz w:val="28"/>
          <w:szCs w:val="28"/>
          <w:lang w:val="uk-UA"/>
        </w:rPr>
        <w:t xml:space="preserve"> </w:t>
      </w:r>
    </w:p>
    <w:p w:rsidR="00762436" w:rsidRPr="00AE29FD" w:rsidRDefault="00762436" w:rsidP="00762436">
      <w:pPr>
        <w:pStyle w:val="a3"/>
        <w:keepNext/>
        <w:widowControl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 w:eastAsia="ru-RU"/>
        </w:rPr>
        <w:t xml:space="preserve">Поряд з цим, наказом Міністерства регіонального розвитку, будівництва </w:t>
      </w:r>
      <w:r w:rsidRPr="00AE29FD">
        <w:rPr>
          <w:sz w:val="28"/>
          <w:szCs w:val="28"/>
          <w:lang w:val="uk-UA" w:eastAsia="ru-RU"/>
        </w:rPr>
        <w:br/>
        <w:t xml:space="preserve">та житлово-комунального господарства України від 12.09.2018 №239 затверджено Порядок розгляду органами місцевого самоврядування розрахунків тарифів на теплову енергію, її виробництво, транспортування та постачання, </w:t>
      </w:r>
      <w:r w:rsidRPr="00AE29FD">
        <w:rPr>
          <w:sz w:val="28"/>
          <w:szCs w:val="28"/>
          <w:lang w:val="uk-UA" w:eastAsia="ru-RU"/>
        </w:rPr>
        <w:br/>
        <w:t xml:space="preserve">а також розрахунків тарифів на комунальні послуги, поданих для їх встановлення, до якого було </w:t>
      </w:r>
      <w:proofErr w:type="spellStart"/>
      <w:r w:rsidRPr="00AE29FD">
        <w:rPr>
          <w:sz w:val="28"/>
          <w:szCs w:val="28"/>
          <w:lang w:val="uk-UA" w:eastAsia="ru-RU"/>
        </w:rPr>
        <w:t>внесено</w:t>
      </w:r>
      <w:proofErr w:type="spellEnd"/>
      <w:r w:rsidRPr="00AE29FD">
        <w:rPr>
          <w:sz w:val="28"/>
          <w:szCs w:val="28"/>
          <w:lang w:val="uk-UA" w:eastAsia="ru-RU"/>
        </w:rPr>
        <w:t xml:space="preserve"> зміни в частині </w:t>
      </w:r>
      <w:r w:rsidR="00565C3F" w:rsidRPr="00AE29FD">
        <w:rPr>
          <w:sz w:val="28"/>
          <w:szCs w:val="28"/>
          <w:lang w:val="uk-UA" w:eastAsia="ru-RU"/>
        </w:rPr>
        <w:t xml:space="preserve">розгляду тарифів </w:t>
      </w:r>
      <w:r w:rsidR="004F2B9F">
        <w:rPr>
          <w:sz w:val="28"/>
          <w:szCs w:val="28"/>
          <w:lang w:val="uk-UA" w:eastAsia="ru-RU"/>
        </w:rPr>
        <w:br/>
      </w:r>
      <w:r w:rsidR="00565C3F" w:rsidRPr="00AE29FD">
        <w:rPr>
          <w:sz w:val="28"/>
          <w:szCs w:val="28"/>
          <w:lang w:val="uk-UA" w:eastAsia="ru-RU"/>
        </w:rPr>
        <w:t xml:space="preserve">на </w:t>
      </w:r>
      <w:r w:rsidRPr="00AE29FD">
        <w:rPr>
          <w:sz w:val="28"/>
          <w:szCs w:val="28"/>
          <w:lang w:val="uk-UA" w:eastAsia="ru-RU"/>
        </w:rPr>
        <w:t>комунальн</w:t>
      </w:r>
      <w:r w:rsidR="00565C3F" w:rsidRPr="00AE29FD">
        <w:rPr>
          <w:sz w:val="28"/>
          <w:szCs w:val="28"/>
          <w:lang w:val="uk-UA" w:eastAsia="ru-RU"/>
        </w:rPr>
        <w:t>у</w:t>
      </w:r>
      <w:r w:rsidRPr="00AE29FD">
        <w:rPr>
          <w:sz w:val="28"/>
          <w:szCs w:val="28"/>
          <w:lang w:val="uk-UA" w:eastAsia="ru-RU"/>
        </w:rPr>
        <w:t xml:space="preserve"> послуг</w:t>
      </w:r>
      <w:r w:rsidR="00565C3F" w:rsidRPr="00AE29FD">
        <w:rPr>
          <w:sz w:val="28"/>
          <w:szCs w:val="28"/>
          <w:lang w:val="uk-UA" w:eastAsia="ru-RU"/>
        </w:rPr>
        <w:t>у</w:t>
      </w:r>
      <w:r w:rsidRPr="00AE29FD">
        <w:rPr>
          <w:sz w:val="28"/>
          <w:szCs w:val="28"/>
          <w:lang w:val="uk-UA" w:eastAsia="ru-RU"/>
        </w:rPr>
        <w:t xml:space="preserve"> – управління побутовими відходами.</w:t>
      </w:r>
    </w:p>
    <w:p w:rsidR="00DA050F" w:rsidRDefault="00DA050F" w:rsidP="003370F6">
      <w:pPr>
        <w:tabs>
          <w:tab w:val="left" w:pos="993"/>
        </w:tabs>
        <w:ind w:firstLine="567"/>
        <w:rPr>
          <w:sz w:val="28"/>
          <w:szCs w:val="28"/>
          <w:lang w:val="uk-UA"/>
        </w:rPr>
      </w:pPr>
    </w:p>
    <w:p w:rsidR="00300D5F" w:rsidRDefault="00300D5F" w:rsidP="003370F6">
      <w:pPr>
        <w:tabs>
          <w:tab w:val="left" w:pos="993"/>
        </w:tabs>
        <w:ind w:firstLine="567"/>
        <w:rPr>
          <w:sz w:val="28"/>
          <w:szCs w:val="28"/>
          <w:lang w:val="uk-UA"/>
        </w:rPr>
      </w:pPr>
    </w:p>
    <w:p w:rsidR="00C61B2A" w:rsidRDefault="0071744A" w:rsidP="003370F6">
      <w:pPr>
        <w:tabs>
          <w:tab w:val="left" w:pos="993"/>
        </w:tabs>
        <w:ind w:firstLine="567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lastRenderedPageBreak/>
        <w:t>Основні групи (підгрупи), на які проблеми справляють вплив:</w:t>
      </w:r>
    </w:p>
    <w:p w:rsidR="008B7D62" w:rsidRPr="00AE29FD" w:rsidRDefault="008B7D62" w:rsidP="003370F6">
      <w:pPr>
        <w:jc w:val="right"/>
        <w:rPr>
          <w:sz w:val="28"/>
          <w:szCs w:val="28"/>
          <w:lang w:val="uk-UA"/>
        </w:rPr>
      </w:pPr>
    </w:p>
    <w:tbl>
      <w:tblPr>
        <w:tblStyle w:val="TableNormal"/>
        <w:tblW w:w="967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5"/>
        <w:gridCol w:w="708"/>
        <w:gridCol w:w="719"/>
      </w:tblGrid>
      <w:tr w:rsidR="00C61B2A" w:rsidRPr="00AE29FD" w:rsidTr="002E0B60">
        <w:trPr>
          <w:trHeight w:val="345"/>
        </w:trPr>
        <w:tc>
          <w:tcPr>
            <w:tcW w:w="8245" w:type="dxa"/>
          </w:tcPr>
          <w:p w:rsidR="00C61B2A" w:rsidRPr="00AE29FD" w:rsidRDefault="0071744A" w:rsidP="002E0B60">
            <w:pPr>
              <w:jc w:val="center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Групи</w:t>
            </w:r>
          </w:p>
        </w:tc>
        <w:tc>
          <w:tcPr>
            <w:tcW w:w="708" w:type="dxa"/>
          </w:tcPr>
          <w:p w:rsidR="00C61B2A" w:rsidRPr="00AE29FD" w:rsidRDefault="0071744A" w:rsidP="002E0B60">
            <w:pPr>
              <w:jc w:val="center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719" w:type="dxa"/>
          </w:tcPr>
          <w:p w:rsidR="00C61B2A" w:rsidRPr="00AE29FD" w:rsidRDefault="0071744A" w:rsidP="002E0B60">
            <w:pPr>
              <w:jc w:val="center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Ні</w:t>
            </w:r>
          </w:p>
        </w:tc>
      </w:tr>
      <w:tr w:rsidR="002E0B60" w:rsidRPr="00AE29FD" w:rsidTr="002E0B60">
        <w:trPr>
          <w:trHeight w:val="285"/>
        </w:trPr>
        <w:tc>
          <w:tcPr>
            <w:tcW w:w="8245" w:type="dxa"/>
          </w:tcPr>
          <w:p w:rsidR="002E0B60" w:rsidRPr="00876982" w:rsidRDefault="002E0B60" w:rsidP="002E0B60">
            <w:pPr>
              <w:rPr>
                <w:bCs/>
                <w:sz w:val="26"/>
                <w:szCs w:val="26"/>
                <w:lang w:val="uk-UA" w:eastAsia="uk-UA"/>
              </w:rPr>
            </w:pPr>
            <w:r w:rsidRPr="00876982">
              <w:rPr>
                <w:bCs/>
                <w:sz w:val="26"/>
                <w:szCs w:val="26"/>
                <w:lang w:val="uk-UA" w:eastAsia="uk-UA"/>
              </w:rPr>
              <w:t>Громадяни</w:t>
            </w:r>
          </w:p>
        </w:tc>
        <w:tc>
          <w:tcPr>
            <w:tcW w:w="708" w:type="dxa"/>
          </w:tcPr>
          <w:p w:rsidR="002E0B60" w:rsidRPr="00AE29FD" w:rsidRDefault="002E0B60" w:rsidP="002E0B60">
            <w:pPr>
              <w:jc w:val="center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719" w:type="dxa"/>
          </w:tcPr>
          <w:p w:rsidR="002E0B60" w:rsidRPr="00AE29FD" w:rsidRDefault="002E0B60" w:rsidP="002E0B60">
            <w:pPr>
              <w:jc w:val="center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-</w:t>
            </w:r>
          </w:p>
        </w:tc>
      </w:tr>
      <w:tr w:rsidR="002E0B60" w:rsidRPr="00AE29FD" w:rsidTr="002E0B60">
        <w:trPr>
          <w:trHeight w:val="342"/>
        </w:trPr>
        <w:tc>
          <w:tcPr>
            <w:tcW w:w="8245" w:type="dxa"/>
          </w:tcPr>
          <w:p w:rsidR="002E0B60" w:rsidRPr="00876982" w:rsidRDefault="002E0B60" w:rsidP="002E0B60">
            <w:pPr>
              <w:rPr>
                <w:bCs/>
                <w:sz w:val="26"/>
                <w:szCs w:val="26"/>
                <w:lang w:val="uk-UA" w:eastAsia="uk-UA"/>
              </w:rPr>
            </w:pPr>
            <w:r w:rsidRPr="00876982">
              <w:rPr>
                <w:bCs/>
                <w:sz w:val="26"/>
                <w:szCs w:val="26"/>
                <w:lang w:val="uk-UA" w:eastAsia="uk-UA"/>
              </w:rPr>
              <w:t>Держава, у тому числі органи місцевого самоврядування</w:t>
            </w:r>
          </w:p>
        </w:tc>
        <w:tc>
          <w:tcPr>
            <w:tcW w:w="708" w:type="dxa"/>
          </w:tcPr>
          <w:p w:rsidR="002E0B60" w:rsidRPr="00AE29FD" w:rsidRDefault="002E0B60" w:rsidP="002E0B60">
            <w:pPr>
              <w:jc w:val="center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719" w:type="dxa"/>
          </w:tcPr>
          <w:p w:rsidR="002E0B60" w:rsidRPr="00AE29FD" w:rsidRDefault="002E0B60" w:rsidP="002E0B60">
            <w:pPr>
              <w:jc w:val="center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-</w:t>
            </w:r>
          </w:p>
        </w:tc>
      </w:tr>
      <w:tr w:rsidR="002E0B60" w:rsidRPr="00AE29FD" w:rsidTr="002E0B60">
        <w:trPr>
          <w:trHeight w:val="345"/>
        </w:trPr>
        <w:tc>
          <w:tcPr>
            <w:tcW w:w="8245" w:type="dxa"/>
          </w:tcPr>
          <w:p w:rsidR="002E0B60" w:rsidRPr="00876982" w:rsidRDefault="002E0B60" w:rsidP="002E0B60">
            <w:pPr>
              <w:rPr>
                <w:bCs/>
                <w:sz w:val="26"/>
                <w:szCs w:val="26"/>
                <w:lang w:val="uk-UA" w:eastAsia="uk-UA"/>
              </w:rPr>
            </w:pPr>
            <w:r w:rsidRPr="00876982">
              <w:rPr>
                <w:bCs/>
                <w:sz w:val="26"/>
                <w:szCs w:val="26"/>
                <w:lang w:val="uk-UA" w:eastAsia="uk-UA"/>
              </w:rPr>
              <w:t xml:space="preserve">Суб’єкти </w:t>
            </w:r>
            <w:proofErr w:type="spellStart"/>
            <w:r w:rsidRPr="00876982">
              <w:rPr>
                <w:bCs/>
                <w:sz w:val="26"/>
                <w:szCs w:val="26"/>
                <w:lang w:val="uk-UA" w:eastAsia="uk-UA"/>
              </w:rPr>
              <w:t>господарювання,у</w:t>
            </w:r>
            <w:proofErr w:type="spellEnd"/>
            <w:r w:rsidRPr="00876982">
              <w:rPr>
                <w:bCs/>
                <w:sz w:val="26"/>
                <w:szCs w:val="26"/>
                <w:lang w:val="uk-UA" w:eastAsia="uk-UA"/>
              </w:rPr>
              <w:t xml:space="preserve"> тому числі суб’єкти малого підприємництва </w:t>
            </w:r>
          </w:p>
        </w:tc>
        <w:tc>
          <w:tcPr>
            <w:tcW w:w="708" w:type="dxa"/>
          </w:tcPr>
          <w:p w:rsidR="002E0B60" w:rsidRPr="00AE29FD" w:rsidRDefault="002E0B60" w:rsidP="002E0B60">
            <w:pPr>
              <w:jc w:val="center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719" w:type="dxa"/>
          </w:tcPr>
          <w:p w:rsidR="002E0B60" w:rsidRPr="00AE29FD" w:rsidRDefault="002E0B60" w:rsidP="002E0B60">
            <w:pPr>
              <w:jc w:val="center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762436" w:rsidRPr="00AE29FD" w:rsidRDefault="00762436" w:rsidP="00762436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C61B2A" w:rsidRPr="00AE29FD" w:rsidRDefault="0071744A" w:rsidP="00762436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Проблема, яку пропонується врегулювати в результаті прийняття </w:t>
      </w:r>
      <w:proofErr w:type="spellStart"/>
      <w:r w:rsidR="00762436" w:rsidRPr="00AE29FD">
        <w:rPr>
          <w:sz w:val="28"/>
          <w:szCs w:val="28"/>
          <w:lang w:val="uk-UA"/>
        </w:rPr>
        <w:t>проєкту</w:t>
      </w:r>
      <w:proofErr w:type="spellEnd"/>
      <w:r w:rsidR="00762436" w:rsidRPr="00AE29FD">
        <w:rPr>
          <w:sz w:val="28"/>
          <w:szCs w:val="28"/>
          <w:lang w:val="uk-UA"/>
        </w:rPr>
        <w:t xml:space="preserve"> рішення</w:t>
      </w:r>
      <w:r w:rsidRPr="00AE29FD">
        <w:rPr>
          <w:sz w:val="28"/>
          <w:szCs w:val="28"/>
          <w:lang w:val="uk-UA"/>
        </w:rPr>
        <w:t>, є важливою і не може бути розв’язана за допомогою ринкових механізмів, оскільки потребує нормативно-правового врегулювання.</w:t>
      </w:r>
    </w:p>
    <w:p w:rsidR="00762436" w:rsidRPr="00AE29FD" w:rsidRDefault="00762436" w:rsidP="00762436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C61B2A" w:rsidRPr="00AE29FD" w:rsidRDefault="00762436" w:rsidP="00762436">
      <w:pPr>
        <w:pStyle w:val="a4"/>
        <w:numPr>
          <w:ilvl w:val="0"/>
          <w:numId w:val="5"/>
        </w:numPr>
        <w:tabs>
          <w:tab w:val="left" w:pos="993"/>
        </w:tabs>
        <w:ind w:left="0" w:firstLine="0"/>
        <w:jc w:val="center"/>
        <w:rPr>
          <w:b/>
          <w:sz w:val="28"/>
          <w:szCs w:val="28"/>
          <w:lang w:val="uk-UA"/>
        </w:rPr>
      </w:pPr>
      <w:r w:rsidRPr="00AE29FD">
        <w:rPr>
          <w:b/>
          <w:sz w:val="28"/>
          <w:szCs w:val="28"/>
          <w:lang w:val="uk-UA"/>
        </w:rPr>
        <w:t xml:space="preserve"> </w:t>
      </w:r>
      <w:r w:rsidR="0071744A" w:rsidRPr="00AE29FD">
        <w:rPr>
          <w:b/>
          <w:sz w:val="28"/>
          <w:szCs w:val="28"/>
          <w:lang w:val="uk-UA"/>
        </w:rPr>
        <w:t>Цілі державного регулювання</w:t>
      </w:r>
    </w:p>
    <w:p w:rsidR="0040018F" w:rsidRDefault="0071744A" w:rsidP="00DA050F">
      <w:pPr>
        <w:tabs>
          <w:tab w:val="left" w:pos="993"/>
        </w:tabs>
        <w:spacing w:before="120"/>
        <w:ind w:firstLine="567"/>
        <w:jc w:val="both"/>
        <w:rPr>
          <w:sz w:val="28"/>
          <w:szCs w:val="28"/>
          <w:lang w:val="uk-UA"/>
        </w:rPr>
      </w:pPr>
      <w:proofErr w:type="spellStart"/>
      <w:r w:rsidRPr="00AE29FD">
        <w:rPr>
          <w:sz w:val="28"/>
          <w:szCs w:val="28"/>
          <w:lang w:val="uk-UA"/>
        </w:rPr>
        <w:t>Про</w:t>
      </w:r>
      <w:r w:rsidR="00762436" w:rsidRPr="00AE29FD">
        <w:rPr>
          <w:sz w:val="28"/>
          <w:szCs w:val="28"/>
          <w:lang w:val="uk-UA"/>
        </w:rPr>
        <w:t>є</w:t>
      </w:r>
      <w:r w:rsidRPr="00AE29FD">
        <w:rPr>
          <w:sz w:val="28"/>
          <w:szCs w:val="28"/>
          <w:lang w:val="uk-UA"/>
        </w:rPr>
        <w:t>кт</w:t>
      </w:r>
      <w:proofErr w:type="spellEnd"/>
      <w:r w:rsidRPr="00AE29FD">
        <w:rPr>
          <w:sz w:val="28"/>
          <w:szCs w:val="28"/>
          <w:lang w:val="uk-UA"/>
        </w:rPr>
        <w:t xml:space="preserve"> </w:t>
      </w:r>
      <w:r w:rsidR="00762436" w:rsidRPr="00AE29FD">
        <w:rPr>
          <w:sz w:val="28"/>
          <w:szCs w:val="28"/>
          <w:lang w:val="uk-UA"/>
        </w:rPr>
        <w:t>рішення</w:t>
      </w:r>
      <w:r w:rsidRPr="00AE29FD">
        <w:rPr>
          <w:sz w:val="28"/>
          <w:szCs w:val="28"/>
          <w:lang w:val="uk-UA"/>
        </w:rPr>
        <w:t xml:space="preserve"> спрямовано на розв’язання проблем</w:t>
      </w:r>
      <w:r w:rsidR="00F26F43">
        <w:rPr>
          <w:sz w:val="28"/>
          <w:szCs w:val="28"/>
          <w:lang w:val="uk-UA"/>
        </w:rPr>
        <w:t xml:space="preserve"> та потреб</w:t>
      </w:r>
      <w:r w:rsidRPr="00AE29FD">
        <w:rPr>
          <w:sz w:val="28"/>
          <w:szCs w:val="28"/>
          <w:lang w:val="uk-UA"/>
        </w:rPr>
        <w:t xml:space="preserve">, визначених </w:t>
      </w:r>
      <w:r w:rsidR="00B87ACC" w:rsidRPr="00AE29FD">
        <w:rPr>
          <w:sz w:val="28"/>
          <w:szCs w:val="28"/>
          <w:lang w:val="uk-UA"/>
        </w:rPr>
        <w:br/>
      </w:r>
      <w:r w:rsidRPr="00AE29FD">
        <w:rPr>
          <w:sz w:val="28"/>
          <w:szCs w:val="28"/>
          <w:lang w:val="uk-UA"/>
        </w:rPr>
        <w:t>у попередньому розділі аналізу регуляторного впливу. Основними цілями його розроблення є:</w:t>
      </w:r>
    </w:p>
    <w:p w:rsidR="002E0B60" w:rsidRDefault="002E0B60" w:rsidP="0040018F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р</w:t>
      </w:r>
      <w:proofErr w:type="spellStart"/>
      <w:r>
        <w:rPr>
          <w:sz w:val="28"/>
          <w:szCs w:val="28"/>
          <w:lang w:eastAsia="ru-RU"/>
        </w:rPr>
        <w:t>еалізаці</w:t>
      </w:r>
      <w:r w:rsidRPr="00CF73C9">
        <w:rPr>
          <w:sz w:val="28"/>
          <w:szCs w:val="28"/>
          <w:lang w:eastAsia="ru-RU"/>
        </w:rPr>
        <w:t>я</w:t>
      </w:r>
      <w:proofErr w:type="spellEnd"/>
      <w:r w:rsidRPr="00CF73C9">
        <w:rPr>
          <w:sz w:val="28"/>
          <w:szCs w:val="28"/>
          <w:lang w:eastAsia="ru-RU"/>
        </w:rPr>
        <w:t xml:space="preserve"> но</w:t>
      </w:r>
      <w:r>
        <w:rPr>
          <w:sz w:val="28"/>
          <w:szCs w:val="28"/>
          <w:lang w:eastAsia="ru-RU"/>
        </w:rPr>
        <w:t>рм чинного законодавства у сфері ці</w:t>
      </w:r>
      <w:r w:rsidRPr="00CF73C9">
        <w:rPr>
          <w:sz w:val="28"/>
          <w:szCs w:val="28"/>
          <w:lang w:eastAsia="ru-RU"/>
        </w:rPr>
        <w:t xml:space="preserve">ноутворення, </w:t>
      </w:r>
      <w:r w:rsidRPr="004751A2">
        <w:rPr>
          <w:sz w:val="28"/>
          <w:szCs w:val="28"/>
          <w:lang w:eastAsia="ru-RU"/>
        </w:rPr>
        <w:t>пр</w:t>
      </w:r>
      <w:r>
        <w:rPr>
          <w:sz w:val="28"/>
          <w:szCs w:val="28"/>
          <w:lang w:eastAsia="ru-RU"/>
        </w:rPr>
        <w:t>о</w:t>
      </w:r>
      <w:r w:rsidRPr="004751A2">
        <w:rPr>
          <w:sz w:val="28"/>
          <w:szCs w:val="28"/>
          <w:lang w:eastAsia="ru-RU"/>
        </w:rPr>
        <w:t>ведення  ефективної тарифної політики, впорядкування відносин між органами місцевого самоврядування та суб’єктами господарювання, які надають комунальні, побутові, транспортні та інші послуги</w:t>
      </w:r>
    </w:p>
    <w:p w:rsidR="0040018F" w:rsidRDefault="0071744A" w:rsidP="0040018F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E0B60">
        <w:rPr>
          <w:sz w:val="28"/>
          <w:szCs w:val="28"/>
          <w:lang w:val="uk-UA"/>
        </w:rPr>
        <w:t xml:space="preserve">визначення вимог щодо оформлення </w:t>
      </w:r>
      <w:r w:rsidR="00B87ACC" w:rsidRPr="002E0B60">
        <w:rPr>
          <w:sz w:val="28"/>
          <w:szCs w:val="28"/>
          <w:lang w:val="uk-UA"/>
        </w:rPr>
        <w:t xml:space="preserve">суб’єктами господарювання, </w:t>
      </w:r>
      <w:r w:rsidR="00B87ACC" w:rsidRPr="002E0B60">
        <w:rPr>
          <w:sz w:val="28"/>
          <w:szCs w:val="28"/>
          <w:lang w:val="uk-UA"/>
        </w:rPr>
        <w:br/>
      </w:r>
      <w:r w:rsidR="00B87ACC" w:rsidRPr="0040018F">
        <w:rPr>
          <w:sz w:val="28"/>
          <w:szCs w:val="28"/>
          <w:lang w:val="uk-UA"/>
        </w:rPr>
        <w:t>що надають послуги за регульованими тарифами</w:t>
      </w:r>
      <w:r w:rsidRPr="0040018F">
        <w:rPr>
          <w:sz w:val="28"/>
          <w:szCs w:val="28"/>
          <w:lang w:val="uk-UA"/>
        </w:rPr>
        <w:t xml:space="preserve"> заяви про встановлення </w:t>
      </w:r>
      <w:r w:rsidR="00762436" w:rsidRPr="0040018F">
        <w:rPr>
          <w:sz w:val="28"/>
          <w:szCs w:val="28"/>
          <w:lang w:val="uk-UA"/>
        </w:rPr>
        <w:t xml:space="preserve">(коригування) </w:t>
      </w:r>
      <w:r w:rsidRPr="0040018F">
        <w:rPr>
          <w:sz w:val="28"/>
          <w:szCs w:val="28"/>
          <w:lang w:val="uk-UA"/>
        </w:rPr>
        <w:t>тарифів</w:t>
      </w:r>
      <w:r w:rsidR="00762436" w:rsidRPr="0040018F">
        <w:rPr>
          <w:sz w:val="28"/>
          <w:szCs w:val="28"/>
          <w:lang w:val="uk-UA"/>
        </w:rPr>
        <w:t xml:space="preserve"> (цін) на послуги</w:t>
      </w:r>
      <w:r w:rsidRPr="0040018F">
        <w:rPr>
          <w:sz w:val="28"/>
          <w:szCs w:val="28"/>
          <w:lang w:val="uk-UA"/>
        </w:rPr>
        <w:t>;</w:t>
      </w:r>
    </w:p>
    <w:p w:rsidR="0040018F" w:rsidRDefault="0071744A" w:rsidP="0040018F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визначення вимог щодо розрахунків тарифів </w:t>
      </w:r>
      <w:r w:rsidR="00C6422F">
        <w:rPr>
          <w:sz w:val="28"/>
          <w:szCs w:val="28"/>
          <w:lang w:val="uk-UA"/>
        </w:rPr>
        <w:t xml:space="preserve">(цін) </w:t>
      </w:r>
      <w:r w:rsidRPr="00AE29FD">
        <w:rPr>
          <w:sz w:val="28"/>
          <w:szCs w:val="28"/>
          <w:lang w:val="uk-UA"/>
        </w:rPr>
        <w:t xml:space="preserve">на </w:t>
      </w:r>
      <w:r w:rsidR="00D939E0" w:rsidRPr="00AE29FD">
        <w:rPr>
          <w:sz w:val="28"/>
          <w:szCs w:val="28"/>
          <w:lang w:val="uk-UA"/>
        </w:rPr>
        <w:t xml:space="preserve">послуги, що </w:t>
      </w:r>
      <w:r w:rsidRPr="00AE29FD">
        <w:rPr>
          <w:sz w:val="28"/>
          <w:szCs w:val="28"/>
          <w:lang w:val="uk-UA"/>
        </w:rPr>
        <w:t>подаються,</w:t>
      </w:r>
      <w:r w:rsidR="00C6422F">
        <w:rPr>
          <w:sz w:val="28"/>
          <w:szCs w:val="28"/>
          <w:lang w:val="uk-UA"/>
        </w:rPr>
        <w:t xml:space="preserve"> </w:t>
      </w:r>
      <w:r w:rsidRPr="00AE29FD">
        <w:rPr>
          <w:sz w:val="28"/>
          <w:szCs w:val="28"/>
          <w:lang w:val="uk-UA"/>
        </w:rPr>
        <w:t xml:space="preserve"> а також переліку обов’язкових документів, підтвердних матеріалів, які мають надаватися </w:t>
      </w:r>
      <w:r w:rsidR="00762436" w:rsidRPr="00AE29FD">
        <w:rPr>
          <w:sz w:val="28"/>
          <w:szCs w:val="28"/>
          <w:lang w:val="uk-UA"/>
        </w:rPr>
        <w:t>суб’єктами господарювання</w:t>
      </w:r>
      <w:r w:rsidRPr="00AE29FD">
        <w:rPr>
          <w:sz w:val="28"/>
          <w:szCs w:val="28"/>
          <w:lang w:val="uk-UA"/>
        </w:rPr>
        <w:t xml:space="preserve"> разом із заявою про встановлення </w:t>
      </w:r>
      <w:r w:rsidR="00762436" w:rsidRPr="00AE29FD">
        <w:rPr>
          <w:sz w:val="28"/>
          <w:szCs w:val="28"/>
          <w:lang w:val="uk-UA"/>
        </w:rPr>
        <w:t xml:space="preserve">(коригування) </w:t>
      </w:r>
      <w:r w:rsidRPr="00AE29FD">
        <w:rPr>
          <w:sz w:val="28"/>
          <w:szCs w:val="28"/>
          <w:lang w:val="uk-UA"/>
        </w:rPr>
        <w:t>тарифів</w:t>
      </w:r>
      <w:r w:rsidR="00C6422F">
        <w:rPr>
          <w:sz w:val="28"/>
          <w:szCs w:val="28"/>
          <w:lang w:val="uk-UA"/>
        </w:rPr>
        <w:t xml:space="preserve"> (цін)</w:t>
      </w:r>
      <w:r w:rsidRPr="00AE29FD">
        <w:rPr>
          <w:sz w:val="28"/>
          <w:szCs w:val="28"/>
          <w:lang w:val="uk-UA"/>
        </w:rPr>
        <w:t>;</w:t>
      </w:r>
    </w:p>
    <w:p w:rsidR="0040018F" w:rsidRDefault="0071744A" w:rsidP="0040018F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затвердження примірних форм розрахунків тарифів </w:t>
      </w:r>
      <w:r w:rsidR="00C6422F">
        <w:rPr>
          <w:sz w:val="28"/>
          <w:szCs w:val="28"/>
          <w:lang w:val="uk-UA"/>
        </w:rPr>
        <w:t xml:space="preserve">(цін) </w:t>
      </w:r>
      <w:r w:rsidRPr="00AE29FD">
        <w:rPr>
          <w:sz w:val="28"/>
          <w:szCs w:val="28"/>
          <w:lang w:val="uk-UA"/>
        </w:rPr>
        <w:t xml:space="preserve">на </w:t>
      </w:r>
      <w:r w:rsidR="00B87ACC" w:rsidRPr="00AE29FD">
        <w:rPr>
          <w:sz w:val="28"/>
          <w:szCs w:val="28"/>
          <w:lang w:val="uk-UA"/>
        </w:rPr>
        <w:t>послуги</w:t>
      </w:r>
      <w:r w:rsidRPr="00AE29FD">
        <w:rPr>
          <w:sz w:val="28"/>
          <w:szCs w:val="28"/>
          <w:lang w:val="uk-UA"/>
        </w:rPr>
        <w:t>;</w:t>
      </w:r>
    </w:p>
    <w:p w:rsidR="0040018F" w:rsidRDefault="0071744A" w:rsidP="0040018F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встановлення єдиних підходів щодо порядку та строків розгляду </w:t>
      </w:r>
      <w:r w:rsidR="00C6422F">
        <w:rPr>
          <w:sz w:val="28"/>
          <w:szCs w:val="28"/>
          <w:lang w:val="uk-UA"/>
        </w:rPr>
        <w:t>вик</w:t>
      </w:r>
      <w:r w:rsidRPr="00AE29FD">
        <w:rPr>
          <w:sz w:val="28"/>
          <w:szCs w:val="28"/>
          <w:lang w:val="uk-UA"/>
        </w:rPr>
        <w:t>о</w:t>
      </w:r>
      <w:r w:rsidR="00C6422F">
        <w:rPr>
          <w:sz w:val="28"/>
          <w:szCs w:val="28"/>
          <w:lang w:val="uk-UA"/>
        </w:rPr>
        <w:t>навчими о</w:t>
      </w:r>
      <w:r w:rsidRPr="00AE29FD">
        <w:rPr>
          <w:sz w:val="28"/>
          <w:szCs w:val="28"/>
          <w:lang w:val="uk-UA"/>
        </w:rPr>
        <w:t>рганами міс</w:t>
      </w:r>
      <w:r w:rsidR="00C6422F">
        <w:rPr>
          <w:sz w:val="28"/>
          <w:szCs w:val="28"/>
          <w:lang w:val="uk-UA"/>
        </w:rPr>
        <w:t>ької ради</w:t>
      </w:r>
      <w:r w:rsidRPr="00AE29FD">
        <w:rPr>
          <w:sz w:val="28"/>
          <w:szCs w:val="28"/>
          <w:lang w:val="uk-UA"/>
        </w:rPr>
        <w:t xml:space="preserve"> заяви про встановлення </w:t>
      </w:r>
      <w:r w:rsidR="00762436" w:rsidRPr="00AE29FD">
        <w:rPr>
          <w:sz w:val="28"/>
          <w:szCs w:val="28"/>
          <w:lang w:val="uk-UA"/>
        </w:rPr>
        <w:t xml:space="preserve">(коригування) </w:t>
      </w:r>
      <w:r w:rsidRPr="00AE29FD">
        <w:rPr>
          <w:sz w:val="28"/>
          <w:szCs w:val="28"/>
          <w:lang w:val="uk-UA"/>
        </w:rPr>
        <w:t>тарифів</w:t>
      </w:r>
      <w:r w:rsidR="00762436" w:rsidRPr="00AE29FD">
        <w:rPr>
          <w:sz w:val="28"/>
          <w:szCs w:val="28"/>
          <w:lang w:val="uk-UA"/>
        </w:rPr>
        <w:t xml:space="preserve"> (цін) на послуги</w:t>
      </w:r>
      <w:r w:rsidRPr="00AE29FD">
        <w:rPr>
          <w:sz w:val="28"/>
          <w:szCs w:val="28"/>
          <w:lang w:val="uk-UA"/>
        </w:rPr>
        <w:t xml:space="preserve">, поданої </w:t>
      </w:r>
      <w:r w:rsidR="00B87ACC" w:rsidRPr="00AE29FD">
        <w:rPr>
          <w:sz w:val="28"/>
          <w:szCs w:val="28"/>
          <w:lang w:val="uk-UA"/>
        </w:rPr>
        <w:t>суб’єктом господарювання</w:t>
      </w:r>
      <w:r w:rsidRPr="00AE29FD">
        <w:rPr>
          <w:sz w:val="28"/>
          <w:szCs w:val="28"/>
          <w:lang w:val="uk-UA"/>
        </w:rPr>
        <w:t>;</w:t>
      </w:r>
    </w:p>
    <w:p w:rsidR="0040018F" w:rsidRDefault="0071744A" w:rsidP="0040018F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>визначення умов зміни тарифів</w:t>
      </w:r>
      <w:r w:rsidR="00762436" w:rsidRPr="00AE29FD">
        <w:rPr>
          <w:sz w:val="28"/>
          <w:szCs w:val="28"/>
          <w:lang w:val="uk-UA"/>
        </w:rPr>
        <w:t xml:space="preserve"> (цін) на послуги</w:t>
      </w:r>
      <w:r w:rsidRPr="00AE29FD">
        <w:rPr>
          <w:sz w:val="28"/>
          <w:szCs w:val="28"/>
          <w:lang w:val="uk-UA"/>
        </w:rPr>
        <w:t>;</w:t>
      </w:r>
    </w:p>
    <w:p w:rsidR="00C61B2A" w:rsidRPr="00AE29FD" w:rsidRDefault="0071744A" w:rsidP="0040018F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>визначення основних положень щодо інформування споживачів у процесі розгляду органом місцевого самоврядування розрахунків тарифів</w:t>
      </w:r>
      <w:r w:rsidR="00B87ACC" w:rsidRPr="00AE29FD">
        <w:rPr>
          <w:sz w:val="28"/>
          <w:szCs w:val="28"/>
          <w:lang w:val="uk-UA"/>
        </w:rPr>
        <w:t xml:space="preserve"> </w:t>
      </w:r>
      <w:r w:rsidR="00762436" w:rsidRPr="00AE29FD">
        <w:rPr>
          <w:sz w:val="28"/>
          <w:szCs w:val="28"/>
          <w:lang w:val="uk-UA"/>
        </w:rPr>
        <w:t xml:space="preserve">(цін) </w:t>
      </w:r>
      <w:r w:rsidR="0040018F">
        <w:rPr>
          <w:sz w:val="28"/>
          <w:szCs w:val="28"/>
          <w:lang w:val="uk-UA"/>
        </w:rPr>
        <w:br/>
      </w:r>
      <w:r w:rsidR="00762436" w:rsidRPr="00AE29FD">
        <w:rPr>
          <w:sz w:val="28"/>
          <w:szCs w:val="28"/>
          <w:lang w:val="uk-UA"/>
        </w:rPr>
        <w:t>н</w:t>
      </w:r>
      <w:r w:rsidR="00B87ACC" w:rsidRPr="00AE29FD">
        <w:rPr>
          <w:sz w:val="28"/>
          <w:szCs w:val="28"/>
          <w:lang w:val="uk-UA"/>
        </w:rPr>
        <w:t>а комунальні послуги</w:t>
      </w:r>
      <w:r w:rsidRPr="00AE29FD">
        <w:rPr>
          <w:sz w:val="28"/>
          <w:szCs w:val="28"/>
          <w:lang w:val="uk-UA"/>
        </w:rPr>
        <w:t>.</w:t>
      </w:r>
    </w:p>
    <w:p w:rsidR="00762436" w:rsidRPr="00AE29FD" w:rsidRDefault="00762436" w:rsidP="00762436">
      <w:pPr>
        <w:pStyle w:val="a4"/>
        <w:tabs>
          <w:tab w:val="left" w:pos="993"/>
          <w:tab w:val="left" w:pos="1134"/>
        </w:tabs>
        <w:ind w:left="567" w:firstLine="0"/>
        <w:jc w:val="both"/>
        <w:rPr>
          <w:sz w:val="28"/>
          <w:szCs w:val="28"/>
          <w:lang w:val="uk-UA"/>
        </w:rPr>
      </w:pPr>
    </w:p>
    <w:p w:rsidR="00C61B2A" w:rsidRPr="00AE29FD" w:rsidRDefault="0071744A" w:rsidP="00D03234">
      <w:pPr>
        <w:pStyle w:val="a4"/>
        <w:numPr>
          <w:ilvl w:val="0"/>
          <w:numId w:val="5"/>
        </w:numPr>
        <w:ind w:left="0" w:firstLine="0"/>
        <w:jc w:val="center"/>
        <w:rPr>
          <w:b/>
          <w:sz w:val="28"/>
          <w:szCs w:val="28"/>
          <w:lang w:val="uk-UA"/>
        </w:rPr>
      </w:pPr>
      <w:r w:rsidRPr="00AE29FD">
        <w:rPr>
          <w:b/>
          <w:sz w:val="28"/>
          <w:szCs w:val="28"/>
          <w:lang w:val="uk-UA"/>
        </w:rPr>
        <w:t>Визначення та оцінка альтернативних способів досягнення цілей</w:t>
      </w:r>
    </w:p>
    <w:p w:rsidR="00C61B2A" w:rsidRPr="00AE29FD" w:rsidRDefault="0071744A" w:rsidP="00DA050F">
      <w:pPr>
        <w:pStyle w:val="a4"/>
        <w:numPr>
          <w:ilvl w:val="0"/>
          <w:numId w:val="9"/>
        </w:numPr>
        <w:tabs>
          <w:tab w:val="left" w:pos="993"/>
          <w:tab w:val="left" w:pos="1560"/>
          <w:tab w:val="left" w:pos="1701"/>
          <w:tab w:val="left" w:pos="2410"/>
        </w:tabs>
        <w:spacing w:before="120" w:after="120"/>
        <w:ind w:left="0" w:firstLine="0"/>
        <w:jc w:val="center"/>
        <w:rPr>
          <w:b/>
          <w:sz w:val="28"/>
          <w:szCs w:val="28"/>
          <w:lang w:val="uk-UA"/>
        </w:rPr>
      </w:pPr>
      <w:r w:rsidRPr="00AE29FD">
        <w:rPr>
          <w:b/>
          <w:sz w:val="28"/>
          <w:szCs w:val="28"/>
          <w:lang w:val="uk-UA"/>
        </w:rPr>
        <w:t>Визначення альтернативних способів</w:t>
      </w:r>
    </w:p>
    <w:p w:rsidR="00F72D04" w:rsidRDefault="00F72D04" w:rsidP="00D03234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>У ході визначення альтернативних способів досягнення встановлених цілей державного регулювання доцільно розглянути наступні прийнятні</w:t>
      </w:r>
      <w:r w:rsidR="00AA1A2B">
        <w:rPr>
          <w:sz w:val="28"/>
          <w:szCs w:val="28"/>
          <w:lang w:val="uk-UA"/>
        </w:rPr>
        <w:t xml:space="preserve"> альтернативи</w:t>
      </w:r>
      <w:r w:rsidRPr="00AE29FD">
        <w:rPr>
          <w:sz w:val="28"/>
          <w:szCs w:val="28"/>
          <w:lang w:val="uk-UA"/>
        </w:rPr>
        <w:t>:</w:t>
      </w:r>
    </w:p>
    <w:p w:rsidR="008B7D62" w:rsidRPr="00AE29FD" w:rsidRDefault="008B7D62" w:rsidP="00B554B9">
      <w:pPr>
        <w:spacing w:before="120" w:after="120"/>
        <w:jc w:val="right"/>
        <w:rPr>
          <w:sz w:val="28"/>
          <w:szCs w:val="28"/>
          <w:lang w:val="uk-UA"/>
        </w:rPr>
      </w:pPr>
    </w:p>
    <w:tbl>
      <w:tblPr>
        <w:tblStyle w:val="TableNormal"/>
        <w:tblW w:w="937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6379"/>
      </w:tblGrid>
      <w:tr w:rsidR="00F72D04" w:rsidRPr="00AE29FD" w:rsidTr="00F85E62">
        <w:trPr>
          <w:trHeight w:val="297"/>
          <w:tblHeader/>
        </w:trPr>
        <w:tc>
          <w:tcPr>
            <w:tcW w:w="3000" w:type="dxa"/>
          </w:tcPr>
          <w:p w:rsidR="00F72D04" w:rsidRPr="00AE29FD" w:rsidRDefault="00F72D04" w:rsidP="00B554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E29FD">
              <w:rPr>
                <w:b/>
                <w:sz w:val="24"/>
                <w:szCs w:val="24"/>
                <w:lang w:val="uk-UA"/>
              </w:rPr>
              <w:lastRenderedPageBreak/>
              <w:t>Вид альтернативи</w:t>
            </w:r>
          </w:p>
        </w:tc>
        <w:tc>
          <w:tcPr>
            <w:tcW w:w="6379" w:type="dxa"/>
          </w:tcPr>
          <w:p w:rsidR="00F72D04" w:rsidRPr="00AE29FD" w:rsidRDefault="00F72D04" w:rsidP="00B554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E29FD">
              <w:rPr>
                <w:b/>
                <w:sz w:val="24"/>
                <w:szCs w:val="24"/>
                <w:lang w:val="uk-UA"/>
              </w:rPr>
              <w:t>Опис альтернативи</w:t>
            </w:r>
          </w:p>
        </w:tc>
      </w:tr>
      <w:tr w:rsidR="00F85E62" w:rsidRPr="00AE29FD" w:rsidTr="00F85E62">
        <w:trPr>
          <w:trHeight w:val="2040"/>
        </w:trPr>
        <w:tc>
          <w:tcPr>
            <w:tcW w:w="3000" w:type="dxa"/>
          </w:tcPr>
          <w:p w:rsidR="00F85E62" w:rsidRDefault="00F85E62" w:rsidP="00B554B9">
            <w:pPr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 xml:space="preserve">Альтернатива 1 </w:t>
            </w:r>
          </w:p>
          <w:p w:rsidR="00F85E62" w:rsidRPr="00AE29FD" w:rsidRDefault="00F85E62" w:rsidP="00F85E62">
            <w:pPr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Збереження чинного регулювання, тобто залишити наявний стан справ без змін.</w:t>
            </w:r>
          </w:p>
        </w:tc>
        <w:tc>
          <w:tcPr>
            <w:tcW w:w="6379" w:type="dxa"/>
          </w:tcPr>
          <w:p w:rsidR="00F85E62" w:rsidRPr="00AE29FD" w:rsidRDefault="00F85E62" w:rsidP="0040018F">
            <w:pPr>
              <w:pStyle w:val="a4"/>
              <w:ind w:left="131" w:firstLine="425"/>
              <w:jc w:val="both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 xml:space="preserve">не забезпечує виконання вимог чинного законодавства в частині регулювання тарифів </w:t>
            </w:r>
            <w:r w:rsidR="00C6422F">
              <w:rPr>
                <w:sz w:val="24"/>
                <w:szCs w:val="24"/>
                <w:lang w:val="uk-UA"/>
              </w:rPr>
              <w:t xml:space="preserve">(цін) </w:t>
            </w:r>
            <w:r w:rsidRPr="00AE29FD">
              <w:rPr>
                <w:sz w:val="24"/>
                <w:szCs w:val="24"/>
                <w:lang w:val="uk-UA"/>
              </w:rPr>
              <w:t>на послуги з управління побутовими відходами;</w:t>
            </w:r>
          </w:p>
          <w:p w:rsidR="00F85E62" w:rsidRDefault="00F85E62" w:rsidP="0040018F">
            <w:pPr>
              <w:pStyle w:val="a4"/>
              <w:ind w:left="131" w:firstLine="425"/>
              <w:jc w:val="both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не забезпечує єдиного підходу до процесу розгляду органами місцевого самоврядування розрахунків тарифів</w:t>
            </w:r>
            <w:r w:rsidR="00C6422F">
              <w:rPr>
                <w:sz w:val="24"/>
                <w:szCs w:val="24"/>
                <w:lang w:val="uk-UA"/>
              </w:rPr>
              <w:t xml:space="preserve"> (цін) </w:t>
            </w:r>
            <w:r w:rsidRPr="00AE29FD">
              <w:rPr>
                <w:sz w:val="24"/>
                <w:szCs w:val="24"/>
                <w:lang w:val="uk-UA"/>
              </w:rPr>
              <w:t xml:space="preserve"> на послуги, поданих суб’єктами господарювання для їх встановлення (коригування);</w:t>
            </w:r>
          </w:p>
          <w:p w:rsidR="00F85E62" w:rsidRPr="0040018F" w:rsidRDefault="00F85E62" w:rsidP="00C6422F">
            <w:pPr>
              <w:pStyle w:val="a4"/>
              <w:ind w:left="131" w:firstLine="425"/>
              <w:jc w:val="both"/>
              <w:rPr>
                <w:sz w:val="24"/>
                <w:szCs w:val="24"/>
                <w:lang w:val="uk-UA"/>
              </w:rPr>
            </w:pPr>
            <w:r w:rsidRPr="0040018F">
              <w:rPr>
                <w:sz w:val="24"/>
                <w:szCs w:val="24"/>
                <w:lang w:val="uk-UA"/>
              </w:rPr>
              <w:t xml:space="preserve">призводить до виникнення труднощів у процесі формування підприємствами комплекту документів, що подаються до </w:t>
            </w:r>
            <w:proofErr w:type="spellStart"/>
            <w:r w:rsidR="00C6422F">
              <w:rPr>
                <w:sz w:val="24"/>
                <w:szCs w:val="24"/>
                <w:lang w:val="uk-UA"/>
              </w:rPr>
              <w:t>Кам’янської</w:t>
            </w:r>
            <w:proofErr w:type="spellEnd"/>
            <w:r w:rsidR="00C6422F">
              <w:rPr>
                <w:sz w:val="24"/>
                <w:szCs w:val="24"/>
                <w:lang w:val="uk-UA"/>
              </w:rPr>
              <w:t xml:space="preserve"> міської ради</w:t>
            </w:r>
            <w:r w:rsidRPr="0040018F">
              <w:rPr>
                <w:sz w:val="24"/>
                <w:szCs w:val="24"/>
                <w:lang w:val="uk-UA"/>
              </w:rPr>
              <w:t xml:space="preserve"> для встановлення (коригування) тарифів</w:t>
            </w:r>
            <w:r w:rsidR="00C6422F">
              <w:rPr>
                <w:sz w:val="24"/>
                <w:szCs w:val="24"/>
                <w:lang w:val="uk-UA"/>
              </w:rPr>
              <w:t xml:space="preserve"> (цін)</w:t>
            </w:r>
            <w:r w:rsidRPr="0040018F">
              <w:rPr>
                <w:sz w:val="24"/>
                <w:szCs w:val="24"/>
                <w:lang w:val="uk-UA"/>
              </w:rPr>
              <w:t>.</w:t>
            </w:r>
          </w:p>
        </w:tc>
      </w:tr>
      <w:tr w:rsidR="00F85E62" w:rsidRPr="00AE29FD" w:rsidTr="00F85E62">
        <w:trPr>
          <w:trHeight w:val="2812"/>
        </w:trPr>
        <w:tc>
          <w:tcPr>
            <w:tcW w:w="3000" w:type="dxa"/>
          </w:tcPr>
          <w:p w:rsidR="00F85E62" w:rsidRDefault="00F85E62" w:rsidP="00D03234">
            <w:pPr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 xml:space="preserve">Альтернатива 2 </w:t>
            </w:r>
          </w:p>
          <w:p w:rsidR="00F85E62" w:rsidRPr="00AE29FD" w:rsidRDefault="00F85E62" w:rsidP="00F85E62">
            <w:pPr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 xml:space="preserve">Прийняття </w:t>
            </w:r>
            <w:proofErr w:type="spellStart"/>
            <w:r w:rsidRPr="00F85E62">
              <w:rPr>
                <w:sz w:val="24"/>
                <w:szCs w:val="24"/>
                <w:lang w:val="uk-UA"/>
              </w:rPr>
              <w:t>проєкту</w:t>
            </w:r>
            <w:proofErr w:type="spellEnd"/>
            <w:r w:rsidRPr="00F85E62">
              <w:rPr>
                <w:sz w:val="24"/>
                <w:szCs w:val="24"/>
                <w:lang w:val="uk-UA"/>
              </w:rPr>
              <w:t xml:space="preserve"> рішення виконавчого комітету міської ради «Про затвердження Порядку розгляду розрахункі</w:t>
            </w:r>
            <w:r w:rsidR="00C6422F">
              <w:rPr>
                <w:sz w:val="24"/>
                <w:szCs w:val="24"/>
                <w:lang w:val="uk-UA"/>
              </w:rPr>
              <w:t>в тарифів (цін) на комунальні, п</w:t>
            </w:r>
            <w:r w:rsidRPr="00F85E62">
              <w:rPr>
                <w:sz w:val="24"/>
                <w:szCs w:val="24"/>
                <w:lang w:val="uk-UA"/>
              </w:rPr>
              <w:t>обутові, транспортні та інші послуги, поданих для їх встановлення»</w:t>
            </w:r>
          </w:p>
        </w:tc>
        <w:tc>
          <w:tcPr>
            <w:tcW w:w="6379" w:type="dxa"/>
          </w:tcPr>
          <w:p w:rsidR="00F85E62" w:rsidRDefault="00F85E62" w:rsidP="0040018F">
            <w:pPr>
              <w:pStyle w:val="a4"/>
              <w:ind w:left="131" w:firstLine="425"/>
              <w:jc w:val="both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відповідає вимогам чинного законодавства;</w:t>
            </w:r>
          </w:p>
          <w:p w:rsidR="00F85E62" w:rsidRDefault="00F85E62" w:rsidP="0040018F">
            <w:pPr>
              <w:pStyle w:val="a4"/>
              <w:ind w:left="131" w:firstLine="425"/>
              <w:jc w:val="both"/>
              <w:rPr>
                <w:sz w:val="24"/>
                <w:szCs w:val="24"/>
                <w:lang w:val="uk-UA"/>
              </w:rPr>
            </w:pPr>
            <w:r w:rsidRPr="0040018F">
              <w:rPr>
                <w:sz w:val="24"/>
                <w:szCs w:val="24"/>
                <w:lang w:val="uk-UA"/>
              </w:rPr>
              <w:t>забезпечує єдиний підхід до розгляду органами місцевого самоврядування розрахунків тарифів</w:t>
            </w:r>
            <w:r w:rsidR="00C6422F">
              <w:rPr>
                <w:sz w:val="24"/>
                <w:szCs w:val="24"/>
                <w:lang w:val="uk-UA"/>
              </w:rPr>
              <w:t xml:space="preserve"> (цін)</w:t>
            </w:r>
            <w:r w:rsidRPr="0040018F">
              <w:rPr>
                <w:sz w:val="24"/>
                <w:szCs w:val="24"/>
                <w:lang w:val="uk-UA"/>
              </w:rPr>
              <w:t xml:space="preserve"> на послуги, поданих для їх встановлення </w:t>
            </w:r>
            <w:r>
              <w:rPr>
                <w:sz w:val="24"/>
                <w:szCs w:val="24"/>
                <w:lang w:val="uk-UA"/>
              </w:rPr>
              <w:t>суб’єктами господарювання</w:t>
            </w:r>
            <w:r w:rsidRPr="0040018F">
              <w:rPr>
                <w:sz w:val="24"/>
                <w:szCs w:val="24"/>
                <w:lang w:val="uk-UA"/>
              </w:rPr>
              <w:t>, діяльність яких регулюється на місцевому рівні;</w:t>
            </w:r>
          </w:p>
          <w:p w:rsidR="00F85E62" w:rsidRPr="0040018F" w:rsidRDefault="00F85E62" w:rsidP="00C6422F">
            <w:pPr>
              <w:pStyle w:val="a4"/>
              <w:ind w:left="131" w:firstLine="425"/>
              <w:jc w:val="both"/>
              <w:rPr>
                <w:sz w:val="24"/>
                <w:szCs w:val="24"/>
                <w:lang w:val="uk-UA"/>
              </w:rPr>
            </w:pPr>
            <w:r w:rsidRPr="0040018F">
              <w:rPr>
                <w:sz w:val="24"/>
                <w:szCs w:val="24"/>
                <w:lang w:val="uk-UA"/>
              </w:rPr>
              <w:t xml:space="preserve">створює умови для прозорого прийняття </w:t>
            </w:r>
            <w:r w:rsidR="00C6422F">
              <w:rPr>
                <w:sz w:val="24"/>
                <w:szCs w:val="24"/>
                <w:lang w:val="uk-UA"/>
              </w:rPr>
              <w:t>виконавчим комітетом міської ради</w:t>
            </w:r>
            <w:r w:rsidRPr="0040018F">
              <w:rPr>
                <w:sz w:val="24"/>
                <w:szCs w:val="24"/>
                <w:lang w:val="uk-UA"/>
              </w:rPr>
              <w:t xml:space="preserve"> рішень про встановлення тарифів</w:t>
            </w:r>
            <w:r w:rsidR="00C6422F">
              <w:rPr>
                <w:sz w:val="24"/>
                <w:szCs w:val="24"/>
                <w:lang w:val="uk-UA"/>
              </w:rPr>
              <w:t xml:space="preserve"> (цін)</w:t>
            </w:r>
            <w:r w:rsidRPr="0040018F">
              <w:rPr>
                <w:sz w:val="24"/>
                <w:szCs w:val="24"/>
                <w:lang w:val="uk-UA"/>
              </w:rPr>
              <w:t xml:space="preserve">, за результатами розгляду наданих </w:t>
            </w:r>
            <w:r>
              <w:rPr>
                <w:sz w:val="24"/>
                <w:szCs w:val="24"/>
                <w:lang w:val="uk-UA"/>
              </w:rPr>
              <w:t xml:space="preserve">суб’єктами господарювання </w:t>
            </w:r>
            <w:r w:rsidRPr="0040018F">
              <w:rPr>
                <w:sz w:val="24"/>
                <w:szCs w:val="24"/>
                <w:lang w:val="uk-UA"/>
              </w:rPr>
              <w:t>розрахунків тарифів (</w:t>
            </w:r>
            <w:r w:rsidR="00C6422F">
              <w:rPr>
                <w:sz w:val="24"/>
                <w:szCs w:val="24"/>
                <w:lang w:val="uk-UA"/>
              </w:rPr>
              <w:t xml:space="preserve">цін) та підтвердних </w:t>
            </w:r>
            <w:r w:rsidRPr="0040018F">
              <w:rPr>
                <w:sz w:val="24"/>
                <w:szCs w:val="24"/>
                <w:lang w:val="uk-UA"/>
              </w:rPr>
              <w:t>документів до них.</w:t>
            </w:r>
          </w:p>
        </w:tc>
      </w:tr>
    </w:tbl>
    <w:p w:rsidR="00B554B9" w:rsidRPr="00AE29FD" w:rsidRDefault="00B554B9" w:rsidP="00B554B9">
      <w:pPr>
        <w:pStyle w:val="a4"/>
        <w:tabs>
          <w:tab w:val="left" w:pos="993"/>
        </w:tabs>
        <w:spacing w:before="120"/>
        <w:ind w:left="709" w:firstLine="0"/>
        <w:rPr>
          <w:sz w:val="28"/>
          <w:szCs w:val="28"/>
          <w:lang w:val="uk-UA"/>
        </w:rPr>
      </w:pPr>
    </w:p>
    <w:p w:rsidR="00F72D04" w:rsidRPr="00AE29FD" w:rsidRDefault="0071744A" w:rsidP="00D03234">
      <w:pPr>
        <w:pStyle w:val="a4"/>
        <w:numPr>
          <w:ilvl w:val="0"/>
          <w:numId w:val="9"/>
        </w:numPr>
        <w:tabs>
          <w:tab w:val="left" w:pos="993"/>
        </w:tabs>
        <w:spacing w:before="120"/>
        <w:ind w:left="0" w:firstLine="0"/>
        <w:jc w:val="center"/>
        <w:rPr>
          <w:b/>
          <w:sz w:val="28"/>
          <w:szCs w:val="28"/>
          <w:lang w:val="uk-UA"/>
        </w:rPr>
      </w:pPr>
      <w:r w:rsidRPr="00AE29FD">
        <w:rPr>
          <w:b/>
          <w:sz w:val="28"/>
          <w:szCs w:val="28"/>
          <w:lang w:val="uk-UA"/>
        </w:rPr>
        <w:t>Оцінка вибраних альтернативних способів досягнення цілей</w:t>
      </w:r>
      <w:r w:rsidR="00B87ACC" w:rsidRPr="00AE29FD">
        <w:rPr>
          <w:b/>
          <w:sz w:val="28"/>
          <w:szCs w:val="28"/>
          <w:lang w:val="uk-UA"/>
        </w:rPr>
        <w:t>.</w:t>
      </w:r>
    </w:p>
    <w:p w:rsidR="00D03234" w:rsidRPr="00AE29FD" w:rsidRDefault="00D03234" w:rsidP="00D03234">
      <w:pPr>
        <w:pStyle w:val="ad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AE29FD">
        <w:rPr>
          <w:sz w:val="28"/>
          <w:szCs w:val="28"/>
        </w:rPr>
        <w:t xml:space="preserve">Нижче наведено опис </w:t>
      </w:r>
      <w:proofErr w:type="spellStart"/>
      <w:r w:rsidRPr="00AE29FD">
        <w:rPr>
          <w:sz w:val="28"/>
          <w:szCs w:val="28"/>
        </w:rPr>
        <w:t>вигод</w:t>
      </w:r>
      <w:proofErr w:type="spellEnd"/>
      <w:r w:rsidRPr="00AE29FD">
        <w:rPr>
          <w:sz w:val="28"/>
          <w:szCs w:val="28"/>
        </w:rPr>
        <w:t xml:space="preserve"> та витрат за кожною альтернативою </w:t>
      </w:r>
      <w:r w:rsidRPr="00AE29FD">
        <w:rPr>
          <w:sz w:val="28"/>
          <w:szCs w:val="28"/>
        </w:rPr>
        <w:br/>
        <w:t>для сфер інтересів держави, громадян та суб’єктів господарювання.</w:t>
      </w:r>
    </w:p>
    <w:p w:rsidR="00D03234" w:rsidRPr="00DA050F" w:rsidRDefault="00D03234" w:rsidP="00D03234">
      <w:pPr>
        <w:widowControl/>
        <w:autoSpaceDE/>
        <w:autoSpaceDN/>
        <w:spacing w:before="120"/>
        <w:ind w:firstLine="567"/>
        <w:jc w:val="both"/>
        <w:rPr>
          <w:color w:val="000000"/>
          <w:sz w:val="28"/>
          <w:szCs w:val="28"/>
          <w:lang w:val="uk-UA"/>
        </w:rPr>
      </w:pPr>
      <w:r w:rsidRPr="00DA050F">
        <w:rPr>
          <w:color w:val="000000"/>
          <w:sz w:val="28"/>
          <w:szCs w:val="28"/>
          <w:lang w:val="uk-UA"/>
        </w:rPr>
        <w:t xml:space="preserve">Оцінка впливу на сферу інтересів держави, зокрема органів місцевого самоврядування </w:t>
      </w:r>
    </w:p>
    <w:p w:rsidR="006B37A9" w:rsidRPr="00AE29FD" w:rsidRDefault="006B37A9" w:rsidP="00441B17">
      <w:pPr>
        <w:spacing w:before="120"/>
        <w:jc w:val="right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Таблиця </w:t>
      </w:r>
      <w:r w:rsidR="00F85E62">
        <w:rPr>
          <w:sz w:val="28"/>
          <w:szCs w:val="28"/>
          <w:lang w:val="uk-UA"/>
        </w:rPr>
        <w:t>1</w:t>
      </w:r>
      <w:r w:rsidR="008B7D62" w:rsidRPr="00AE29FD">
        <w:rPr>
          <w:sz w:val="28"/>
          <w:szCs w:val="28"/>
          <w:lang w:val="uk-UA"/>
        </w:rPr>
        <w:t>.</w:t>
      </w:r>
    </w:p>
    <w:tbl>
      <w:tblPr>
        <w:tblStyle w:val="TableNormal"/>
        <w:tblW w:w="953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969"/>
        <w:gridCol w:w="3128"/>
      </w:tblGrid>
      <w:tr w:rsidR="00F72D04" w:rsidRPr="00AE29FD" w:rsidTr="00654DB6">
        <w:trPr>
          <w:trHeight w:val="299"/>
          <w:tblHeader/>
        </w:trPr>
        <w:tc>
          <w:tcPr>
            <w:tcW w:w="2433" w:type="dxa"/>
          </w:tcPr>
          <w:p w:rsidR="00F72D04" w:rsidRPr="00AE29FD" w:rsidRDefault="00F72D04" w:rsidP="008B7D6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E29FD">
              <w:rPr>
                <w:b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3969" w:type="dxa"/>
          </w:tcPr>
          <w:p w:rsidR="00F72D04" w:rsidRPr="00AE29FD" w:rsidRDefault="00F72D04" w:rsidP="008B7D6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E29FD">
              <w:rPr>
                <w:b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3128" w:type="dxa"/>
          </w:tcPr>
          <w:p w:rsidR="00F72D04" w:rsidRPr="00AE29FD" w:rsidRDefault="00F72D04" w:rsidP="008B7D6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E29FD">
              <w:rPr>
                <w:b/>
                <w:sz w:val="24"/>
                <w:szCs w:val="24"/>
                <w:lang w:val="uk-UA"/>
              </w:rPr>
              <w:t>Витрати</w:t>
            </w:r>
          </w:p>
        </w:tc>
      </w:tr>
      <w:tr w:rsidR="00A01559" w:rsidRPr="00AE29FD" w:rsidTr="00654DB6">
        <w:trPr>
          <w:trHeight w:val="631"/>
        </w:trPr>
        <w:tc>
          <w:tcPr>
            <w:tcW w:w="2433" w:type="dxa"/>
          </w:tcPr>
          <w:p w:rsidR="00A01559" w:rsidRPr="00AE29FD" w:rsidRDefault="00A01559" w:rsidP="00441B17">
            <w:pPr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3969" w:type="dxa"/>
          </w:tcPr>
          <w:p w:rsidR="00A01559" w:rsidRPr="00AE29FD" w:rsidRDefault="00A01559" w:rsidP="00441B17">
            <w:pPr>
              <w:jc w:val="center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3128" w:type="dxa"/>
          </w:tcPr>
          <w:p w:rsidR="00A01559" w:rsidRPr="00AE29FD" w:rsidRDefault="00A01559" w:rsidP="00441B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Відсутні, окрім існуючих.</w:t>
            </w:r>
          </w:p>
        </w:tc>
      </w:tr>
      <w:tr w:rsidR="00A01559" w:rsidRPr="00AE29FD" w:rsidTr="00654DB6">
        <w:trPr>
          <w:trHeight w:val="631"/>
        </w:trPr>
        <w:tc>
          <w:tcPr>
            <w:tcW w:w="2433" w:type="dxa"/>
          </w:tcPr>
          <w:p w:rsidR="00A01559" w:rsidRPr="00AE29FD" w:rsidRDefault="00A01559" w:rsidP="00D03234">
            <w:pPr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3969" w:type="dxa"/>
          </w:tcPr>
          <w:p w:rsidR="00A01559" w:rsidRPr="00AE29FD" w:rsidRDefault="00A01559" w:rsidP="00441B17">
            <w:pPr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 xml:space="preserve">Створення нормативно- правових умов в частині регулювання тарифів </w:t>
            </w:r>
            <w:r w:rsidR="00C6422F">
              <w:rPr>
                <w:sz w:val="24"/>
                <w:szCs w:val="24"/>
                <w:lang w:val="uk-UA"/>
              </w:rPr>
              <w:t>цін)</w:t>
            </w:r>
            <w:r w:rsidRPr="00AE29FD">
              <w:rPr>
                <w:sz w:val="24"/>
                <w:szCs w:val="24"/>
                <w:lang w:val="uk-UA"/>
              </w:rPr>
              <w:t xml:space="preserve">на послуги з управління побутовими відходами та визначення процедури розгляду </w:t>
            </w:r>
            <w:r w:rsidR="00C6422F">
              <w:rPr>
                <w:sz w:val="24"/>
                <w:szCs w:val="24"/>
                <w:lang w:val="uk-UA"/>
              </w:rPr>
              <w:t>виконавчими органами міської ради</w:t>
            </w:r>
            <w:r w:rsidRPr="00AE29FD">
              <w:rPr>
                <w:sz w:val="24"/>
                <w:szCs w:val="24"/>
                <w:lang w:val="uk-UA"/>
              </w:rPr>
              <w:t xml:space="preserve"> розрахунків тарифів</w:t>
            </w:r>
            <w:r w:rsidR="00C6422F">
              <w:rPr>
                <w:sz w:val="24"/>
                <w:szCs w:val="24"/>
                <w:lang w:val="uk-UA"/>
              </w:rPr>
              <w:t xml:space="preserve"> (цін)</w:t>
            </w:r>
            <w:r w:rsidRPr="00AE29FD">
              <w:rPr>
                <w:sz w:val="24"/>
                <w:szCs w:val="24"/>
                <w:lang w:val="uk-UA"/>
              </w:rPr>
              <w:t>, поданих суб’єктами господарювання для їх встановлення (коригування).</w:t>
            </w:r>
          </w:p>
          <w:p w:rsidR="00A01559" w:rsidRPr="00AE29FD" w:rsidRDefault="00A01559" w:rsidP="00441B17">
            <w:pPr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Встановлення єдиних вимог щодо заяви та розрахунків тарифів</w:t>
            </w:r>
            <w:r w:rsidR="00C6422F">
              <w:rPr>
                <w:sz w:val="24"/>
                <w:szCs w:val="24"/>
                <w:lang w:val="uk-UA"/>
              </w:rPr>
              <w:t xml:space="preserve"> (цін)</w:t>
            </w:r>
            <w:r w:rsidRPr="00AE29FD">
              <w:rPr>
                <w:sz w:val="24"/>
                <w:szCs w:val="24"/>
                <w:lang w:val="uk-UA"/>
              </w:rPr>
              <w:t xml:space="preserve">, примірні форми таких розрахунків та перелік обов’язкових додатків до них, що подаються </w:t>
            </w:r>
            <w:r w:rsidR="00C6422F">
              <w:rPr>
                <w:sz w:val="24"/>
                <w:szCs w:val="24"/>
                <w:lang w:val="uk-UA"/>
              </w:rPr>
              <w:t xml:space="preserve">виконавчому комітету міської ради </w:t>
            </w:r>
            <w:r w:rsidRPr="00AE29FD">
              <w:rPr>
                <w:sz w:val="24"/>
                <w:szCs w:val="24"/>
                <w:lang w:val="uk-UA"/>
              </w:rPr>
              <w:t>для встановлення тарифів</w:t>
            </w:r>
            <w:r w:rsidR="00C6422F">
              <w:rPr>
                <w:sz w:val="24"/>
                <w:szCs w:val="24"/>
                <w:lang w:val="uk-UA"/>
              </w:rPr>
              <w:t xml:space="preserve"> (цін)</w:t>
            </w:r>
            <w:r w:rsidRPr="00AE29FD">
              <w:rPr>
                <w:sz w:val="24"/>
                <w:szCs w:val="24"/>
                <w:lang w:val="uk-UA"/>
              </w:rPr>
              <w:t>.</w:t>
            </w:r>
          </w:p>
          <w:p w:rsidR="00A01559" w:rsidRPr="00AE29FD" w:rsidRDefault="00A01559" w:rsidP="00C6422F">
            <w:pPr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 xml:space="preserve">Створення нормативно- правового підґрунтя для виконання </w:t>
            </w:r>
            <w:r w:rsidR="00C6422F">
              <w:rPr>
                <w:sz w:val="24"/>
                <w:szCs w:val="24"/>
                <w:lang w:val="uk-UA"/>
              </w:rPr>
              <w:t xml:space="preserve">виконавчими </w:t>
            </w:r>
            <w:r w:rsidRPr="00AE29FD">
              <w:rPr>
                <w:sz w:val="24"/>
                <w:szCs w:val="24"/>
                <w:lang w:val="uk-UA"/>
              </w:rPr>
              <w:lastRenderedPageBreak/>
              <w:t>органами міс</w:t>
            </w:r>
            <w:r w:rsidR="00C6422F">
              <w:rPr>
                <w:sz w:val="24"/>
                <w:szCs w:val="24"/>
                <w:lang w:val="uk-UA"/>
              </w:rPr>
              <w:t>ької ради</w:t>
            </w:r>
            <w:r w:rsidRPr="00AE29FD">
              <w:rPr>
                <w:sz w:val="24"/>
                <w:szCs w:val="24"/>
                <w:lang w:val="uk-UA"/>
              </w:rPr>
              <w:t xml:space="preserve"> наданих їм повноважень щодо встановлення (коригування) тарифів </w:t>
            </w:r>
            <w:r w:rsidR="00C6422F">
              <w:rPr>
                <w:sz w:val="24"/>
                <w:szCs w:val="24"/>
                <w:lang w:val="uk-UA"/>
              </w:rPr>
              <w:t xml:space="preserve">(цін) </w:t>
            </w:r>
            <w:r w:rsidRPr="00AE29FD">
              <w:rPr>
                <w:sz w:val="24"/>
                <w:szCs w:val="24"/>
                <w:lang w:val="uk-UA"/>
              </w:rPr>
              <w:t>на послуги.</w:t>
            </w:r>
          </w:p>
        </w:tc>
        <w:tc>
          <w:tcPr>
            <w:tcW w:w="3128" w:type="dxa"/>
          </w:tcPr>
          <w:p w:rsidR="00A01559" w:rsidRPr="00AE29FD" w:rsidRDefault="00A01559" w:rsidP="00441B17">
            <w:pPr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lastRenderedPageBreak/>
              <w:t>Додаткові витрати відсутні.</w:t>
            </w:r>
          </w:p>
          <w:p w:rsidR="00A01559" w:rsidRDefault="00A01559" w:rsidP="008B7D62">
            <w:pPr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 xml:space="preserve">Можливі лише трудові витрати, пов’язані із процесом перевірки </w:t>
            </w:r>
            <w:r w:rsidR="00C6422F">
              <w:rPr>
                <w:sz w:val="24"/>
                <w:szCs w:val="24"/>
                <w:lang w:val="uk-UA"/>
              </w:rPr>
              <w:t xml:space="preserve">виконавчими </w:t>
            </w:r>
            <w:r w:rsidRPr="00AE29FD">
              <w:rPr>
                <w:sz w:val="24"/>
                <w:szCs w:val="24"/>
                <w:lang w:val="uk-UA"/>
              </w:rPr>
              <w:t>органами міс</w:t>
            </w:r>
            <w:r w:rsidR="00C6422F">
              <w:rPr>
                <w:sz w:val="24"/>
                <w:szCs w:val="24"/>
                <w:lang w:val="uk-UA"/>
              </w:rPr>
              <w:t>ької ради</w:t>
            </w:r>
            <w:r w:rsidRPr="00AE29FD">
              <w:rPr>
                <w:sz w:val="24"/>
                <w:szCs w:val="24"/>
                <w:lang w:val="uk-UA"/>
              </w:rPr>
              <w:t xml:space="preserve"> наданих суб’єктами господарювання розрахунків тарифів</w:t>
            </w:r>
            <w:r w:rsidR="00C6422F">
              <w:rPr>
                <w:sz w:val="24"/>
                <w:szCs w:val="24"/>
                <w:lang w:val="uk-UA"/>
              </w:rPr>
              <w:t xml:space="preserve"> (цін)</w:t>
            </w:r>
            <w:r w:rsidRPr="00AE29FD">
              <w:rPr>
                <w:sz w:val="24"/>
                <w:szCs w:val="24"/>
                <w:lang w:val="uk-UA"/>
              </w:rPr>
              <w:t xml:space="preserve"> та підтвердних  документів до них.</w:t>
            </w:r>
          </w:p>
          <w:p w:rsidR="00A01559" w:rsidRPr="00AE29FD" w:rsidRDefault="00A01559" w:rsidP="008B7D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Реалізація вимог </w:t>
            </w:r>
            <w:proofErr w:type="spellStart"/>
            <w:r>
              <w:rPr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регуляторного </w:t>
            </w:r>
            <w:proofErr w:type="spellStart"/>
            <w:r>
              <w:rPr>
                <w:sz w:val="24"/>
                <w:szCs w:val="24"/>
                <w:lang w:val="uk-UA"/>
              </w:rPr>
              <w:t>акта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не потребує додаткових витрат з державного або бюджету </w:t>
            </w:r>
            <w:proofErr w:type="spellStart"/>
            <w:r>
              <w:rPr>
                <w:sz w:val="24"/>
                <w:szCs w:val="24"/>
                <w:lang w:val="uk-UA"/>
              </w:rPr>
              <w:t>Кам’янської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територіального громади (окрім існуючих).</w:t>
            </w:r>
          </w:p>
        </w:tc>
      </w:tr>
    </w:tbl>
    <w:p w:rsidR="00C61B2A" w:rsidRPr="00AE29FD" w:rsidRDefault="0071744A" w:rsidP="00B554B9">
      <w:pPr>
        <w:spacing w:before="120"/>
        <w:ind w:firstLine="709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>Оцінка впливу на сферу інтересів громадян</w:t>
      </w:r>
    </w:p>
    <w:p w:rsidR="00386B9B" w:rsidRPr="00AE29FD" w:rsidRDefault="006B37A9" w:rsidP="005904B3">
      <w:pPr>
        <w:spacing w:before="120"/>
        <w:jc w:val="right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Таблиця </w:t>
      </w:r>
      <w:r w:rsidR="00F85E62">
        <w:rPr>
          <w:sz w:val="28"/>
          <w:szCs w:val="28"/>
          <w:lang w:val="uk-UA"/>
        </w:rPr>
        <w:t>2</w:t>
      </w:r>
      <w:r w:rsidRPr="00AE29FD">
        <w:rPr>
          <w:sz w:val="28"/>
          <w:szCs w:val="28"/>
          <w:lang w:val="uk-UA"/>
        </w:rPr>
        <w:t xml:space="preserve">. </w:t>
      </w:r>
    </w:p>
    <w:tbl>
      <w:tblPr>
        <w:tblStyle w:val="TableNormal"/>
        <w:tblW w:w="957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4678"/>
        <w:gridCol w:w="2606"/>
      </w:tblGrid>
      <w:tr w:rsidR="00C61B2A" w:rsidRPr="0025047B" w:rsidTr="00F85E62">
        <w:trPr>
          <w:trHeight w:val="299"/>
        </w:trPr>
        <w:tc>
          <w:tcPr>
            <w:tcW w:w="2291" w:type="dxa"/>
          </w:tcPr>
          <w:p w:rsidR="00C61B2A" w:rsidRPr="0025047B" w:rsidRDefault="0071744A" w:rsidP="005904B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047B">
              <w:rPr>
                <w:b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4678" w:type="dxa"/>
          </w:tcPr>
          <w:p w:rsidR="00C61B2A" w:rsidRPr="0025047B" w:rsidRDefault="0071744A" w:rsidP="005904B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047B">
              <w:rPr>
                <w:b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2606" w:type="dxa"/>
          </w:tcPr>
          <w:p w:rsidR="00C61B2A" w:rsidRPr="0025047B" w:rsidRDefault="0071744A" w:rsidP="005904B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5047B">
              <w:rPr>
                <w:b/>
                <w:sz w:val="24"/>
                <w:szCs w:val="24"/>
                <w:lang w:val="uk-UA"/>
              </w:rPr>
              <w:t>Витрати</w:t>
            </w:r>
          </w:p>
        </w:tc>
      </w:tr>
      <w:tr w:rsidR="00C61B2A" w:rsidRPr="00AE29FD" w:rsidTr="00F85E62">
        <w:trPr>
          <w:trHeight w:val="372"/>
        </w:trPr>
        <w:tc>
          <w:tcPr>
            <w:tcW w:w="2291" w:type="dxa"/>
          </w:tcPr>
          <w:p w:rsidR="00C61B2A" w:rsidRPr="00AE29FD" w:rsidRDefault="00F72D04" w:rsidP="000B031C">
            <w:pPr>
              <w:jc w:val="center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 xml:space="preserve">Альтернатива 1 </w:t>
            </w:r>
          </w:p>
        </w:tc>
        <w:tc>
          <w:tcPr>
            <w:tcW w:w="4678" w:type="dxa"/>
          </w:tcPr>
          <w:p w:rsidR="00C61B2A" w:rsidRPr="00AE29FD" w:rsidRDefault="0071744A" w:rsidP="005904B3">
            <w:pPr>
              <w:jc w:val="center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Відсутні</w:t>
            </w:r>
            <w:r w:rsidR="000B031C">
              <w:rPr>
                <w:sz w:val="24"/>
                <w:szCs w:val="24"/>
                <w:lang w:val="uk-UA"/>
              </w:rPr>
              <w:t>, стан справ залишається без змін.</w:t>
            </w:r>
          </w:p>
        </w:tc>
        <w:tc>
          <w:tcPr>
            <w:tcW w:w="2606" w:type="dxa"/>
          </w:tcPr>
          <w:p w:rsidR="00C61B2A" w:rsidRPr="00AE29FD" w:rsidRDefault="000B031C" w:rsidP="000B031C">
            <w:pPr>
              <w:jc w:val="center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  <w:lang w:val="uk-UA"/>
              </w:rPr>
              <w:t>итрати в</w:t>
            </w:r>
            <w:r w:rsidRPr="00AE29FD">
              <w:rPr>
                <w:sz w:val="24"/>
                <w:szCs w:val="24"/>
                <w:lang w:val="uk-UA"/>
              </w:rPr>
              <w:t>ідсутні</w:t>
            </w:r>
            <w:r>
              <w:rPr>
                <w:sz w:val="24"/>
                <w:szCs w:val="24"/>
                <w:lang w:val="uk-UA"/>
              </w:rPr>
              <w:t>, стан справ залишається без змін.</w:t>
            </w:r>
          </w:p>
        </w:tc>
      </w:tr>
      <w:tr w:rsidR="00C61B2A" w:rsidRPr="00AE29FD" w:rsidTr="00F85E62">
        <w:trPr>
          <w:trHeight w:val="2180"/>
        </w:trPr>
        <w:tc>
          <w:tcPr>
            <w:tcW w:w="2291" w:type="dxa"/>
          </w:tcPr>
          <w:p w:rsidR="00C61B2A" w:rsidRPr="00AE29FD" w:rsidRDefault="00F72D04" w:rsidP="000B031C">
            <w:pPr>
              <w:jc w:val="center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 xml:space="preserve">Альтернатива 2 </w:t>
            </w:r>
          </w:p>
        </w:tc>
        <w:tc>
          <w:tcPr>
            <w:tcW w:w="4678" w:type="dxa"/>
          </w:tcPr>
          <w:p w:rsidR="00C61B2A" w:rsidRPr="00AE29FD" w:rsidRDefault="0071744A" w:rsidP="00C6422F">
            <w:pPr>
              <w:jc w:val="center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 xml:space="preserve">Встановлення прозорого механізму прийняття </w:t>
            </w:r>
            <w:r w:rsidR="00C6422F">
              <w:rPr>
                <w:sz w:val="24"/>
                <w:szCs w:val="24"/>
                <w:lang w:val="uk-UA"/>
              </w:rPr>
              <w:t xml:space="preserve">виконавчим комітетом міської ради </w:t>
            </w:r>
            <w:r w:rsidRPr="00AE29FD">
              <w:rPr>
                <w:sz w:val="24"/>
                <w:szCs w:val="24"/>
                <w:lang w:val="uk-UA"/>
              </w:rPr>
              <w:t xml:space="preserve"> рішень про встановлення </w:t>
            </w:r>
            <w:r w:rsidR="008B7D62" w:rsidRPr="00AE29FD">
              <w:rPr>
                <w:sz w:val="24"/>
                <w:szCs w:val="24"/>
                <w:lang w:val="uk-UA"/>
              </w:rPr>
              <w:t xml:space="preserve">(коригування) </w:t>
            </w:r>
            <w:r w:rsidRPr="00AE29FD">
              <w:rPr>
                <w:sz w:val="24"/>
                <w:szCs w:val="24"/>
                <w:lang w:val="uk-UA"/>
              </w:rPr>
              <w:t>тарифів</w:t>
            </w:r>
            <w:r w:rsidR="00C6422F">
              <w:rPr>
                <w:sz w:val="24"/>
                <w:szCs w:val="24"/>
                <w:lang w:val="uk-UA"/>
              </w:rPr>
              <w:t xml:space="preserve"> (цін)</w:t>
            </w:r>
            <w:r w:rsidRPr="00AE29FD">
              <w:rPr>
                <w:sz w:val="24"/>
                <w:szCs w:val="24"/>
                <w:lang w:val="uk-UA"/>
              </w:rPr>
              <w:t xml:space="preserve">, у </w:t>
            </w:r>
            <w:proofErr w:type="spellStart"/>
            <w:r w:rsidRPr="00AE29FD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AE29FD">
              <w:rPr>
                <w:sz w:val="24"/>
                <w:szCs w:val="24"/>
                <w:lang w:val="uk-UA"/>
              </w:rPr>
              <w:t>. і для населення, за результатами розгляду наданих</w:t>
            </w:r>
            <w:r w:rsidR="00386B9B" w:rsidRPr="00AE29FD">
              <w:rPr>
                <w:sz w:val="24"/>
                <w:szCs w:val="24"/>
                <w:lang w:val="uk-UA"/>
              </w:rPr>
              <w:t xml:space="preserve"> </w:t>
            </w:r>
            <w:r w:rsidR="008B7D62" w:rsidRPr="00AE29FD">
              <w:rPr>
                <w:sz w:val="24"/>
                <w:szCs w:val="24"/>
                <w:lang w:val="uk-UA"/>
              </w:rPr>
              <w:t>суб’єктами господарювання</w:t>
            </w:r>
            <w:r w:rsidRPr="00AE29FD">
              <w:rPr>
                <w:sz w:val="24"/>
                <w:szCs w:val="24"/>
                <w:lang w:val="uk-UA"/>
              </w:rPr>
              <w:t xml:space="preserve"> розрахунків тарифів т</w:t>
            </w:r>
            <w:r w:rsidR="00C6422F">
              <w:rPr>
                <w:sz w:val="24"/>
                <w:szCs w:val="24"/>
                <w:lang w:val="uk-UA"/>
              </w:rPr>
              <w:t xml:space="preserve">(цін) </w:t>
            </w:r>
            <w:r w:rsidRPr="00AE29FD">
              <w:rPr>
                <w:sz w:val="24"/>
                <w:szCs w:val="24"/>
                <w:lang w:val="uk-UA"/>
              </w:rPr>
              <w:t>підтвердних</w:t>
            </w:r>
            <w:r w:rsidR="00386B9B" w:rsidRPr="00AE29FD">
              <w:rPr>
                <w:sz w:val="24"/>
                <w:szCs w:val="24"/>
                <w:lang w:val="uk-UA"/>
              </w:rPr>
              <w:t xml:space="preserve"> </w:t>
            </w:r>
            <w:r w:rsidRPr="00AE29FD">
              <w:rPr>
                <w:sz w:val="24"/>
                <w:szCs w:val="24"/>
                <w:lang w:val="uk-UA"/>
              </w:rPr>
              <w:t>документів до них.</w:t>
            </w:r>
          </w:p>
        </w:tc>
        <w:tc>
          <w:tcPr>
            <w:tcW w:w="2606" w:type="dxa"/>
          </w:tcPr>
          <w:p w:rsidR="00C61B2A" w:rsidRPr="00AE29FD" w:rsidRDefault="0071744A" w:rsidP="005904B3">
            <w:pPr>
              <w:jc w:val="center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Додаткові</w:t>
            </w:r>
            <w:r w:rsidR="00452727" w:rsidRPr="00AE29FD">
              <w:rPr>
                <w:sz w:val="24"/>
                <w:szCs w:val="24"/>
                <w:lang w:val="uk-UA"/>
              </w:rPr>
              <w:t xml:space="preserve"> </w:t>
            </w:r>
            <w:r w:rsidRPr="00AE29FD">
              <w:rPr>
                <w:sz w:val="24"/>
                <w:szCs w:val="24"/>
                <w:lang w:val="uk-UA"/>
              </w:rPr>
              <w:t>витрати відсутні</w:t>
            </w:r>
            <w:r w:rsidR="000B031C">
              <w:rPr>
                <w:sz w:val="24"/>
                <w:szCs w:val="24"/>
                <w:lang w:val="uk-UA"/>
              </w:rPr>
              <w:t xml:space="preserve">. </w:t>
            </w:r>
            <w:r w:rsidR="00F85E62">
              <w:rPr>
                <w:sz w:val="24"/>
                <w:szCs w:val="24"/>
                <w:lang w:val="uk-UA"/>
              </w:rPr>
              <w:br/>
            </w:r>
            <w:r w:rsidR="000B031C">
              <w:rPr>
                <w:sz w:val="24"/>
                <w:szCs w:val="24"/>
                <w:lang w:val="uk-UA"/>
              </w:rPr>
              <w:t>У разі перегляду тарифів</w:t>
            </w:r>
            <w:r w:rsidR="00C6422F">
              <w:rPr>
                <w:sz w:val="24"/>
                <w:szCs w:val="24"/>
                <w:lang w:val="uk-UA"/>
              </w:rPr>
              <w:t xml:space="preserve"> (цін)</w:t>
            </w:r>
            <w:r w:rsidR="000B031C">
              <w:rPr>
                <w:sz w:val="24"/>
                <w:szCs w:val="24"/>
                <w:lang w:val="uk-UA"/>
              </w:rPr>
              <w:t xml:space="preserve"> можлива зміна витрат на оплату </w:t>
            </w:r>
            <w:r w:rsidR="000B031C" w:rsidRPr="00654DB6">
              <w:rPr>
                <w:sz w:val="24"/>
                <w:szCs w:val="24"/>
                <w:lang w:val="uk-UA"/>
              </w:rPr>
              <w:t>комунальних</w:t>
            </w:r>
            <w:r w:rsidR="00F85E62" w:rsidRPr="00654DB6">
              <w:rPr>
                <w:sz w:val="24"/>
                <w:szCs w:val="24"/>
                <w:lang w:val="uk-UA"/>
              </w:rPr>
              <w:t>,</w:t>
            </w:r>
            <w:r w:rsidR="00F85E62">
              <w:rPr>
                <w:sz w:val="24"/>
                <w:szCs w:val="24"/>
                <w:lang w:val="uk-UA"/>
              </w:rPr>
              <w:t xml:space="preserve"> побутових, транспортних та інших послуг</w:t>
            </w:r>
          </w:p>
        </w:tc>
      </w:tr>
    </w:tbl>
    <w:p w:rsidR="008B7D62" w:rsidRPr="00AE29FD" w:rsidRDefault="008B7D62" w:rsidP="005904B3">
      <w:pPr>
        <w:ind w:firstLine="709"/>
        <w:rPr>
          <w:sz w:val="28"/>
          <w:szCs w:val="28"/>
          <w:lang w:val="uk-UA"/>
        </w:rPr>
      </w:pPr>
    </w:p>
    <w:p w:rsidR="00C61B2A" w:rsidRPr="00AE29FD" w:rsidRDefault="0071744A" w:rsidP="005904B3">
      <w:pPr>
        <w:ind w:firstLine="709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>Оцінка впливу на сферу інтересів суб’єктів господарювання</w:t>
      </w:r>
      <w:r w:rsidR="00452727" w:rsidRPr="00AE29FD">
        <w:rPr>
          <w:sz w:val="28"/>
          <w:szCs w:val="28"/>
          <w:lang w:val="uk-UA"/>
        </w:rPr>
        <w:t xml:space="preserve"> </w:t>
      </w:r>
    </w:p>
    <w:p w:rsidR="006B37A9" w:rsidRDefault="006B37A9" w:rsidP="005904B3">
      <w:pPr>
        <w:jc w:val="right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Таблиця </w:t>
      </w:r>
      <w:r w:rsidR="008B7D62" w:rsidRPr="00AE29FD">
        <w:rPr>
          <w:sz w:val="28"/>
          <w:szCs w:val="28"/>
          <w:lang w:val="uk-UA"/>
        </w:rPr>
        <w:t>3.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1371"/>
        <w:gridCol w:w="1371"/>
        <w:gridCol w:w="1371"/>
        <w:gridCol w:w="1371"/>
        <w:gridCol w:w="1371"/>
      </w:tblGrid>
      <w:tr w:rsidR="006679E5" w:rsidRPr="006F5B35" w:rsidTr="00C6422F">
        <w:tc>
          <w:tcPr>
            <w:tcW w:w="3303" w:type="dxa"/>
          </w:tcPr>
          <w:p w:rsidR="006679E5" w:rsidRPr="006F5B35" w:rsidRDefault="006679E5" w:rsidP="00C6422F">
            <w:pPr>
              <w:keepNext/>
              <w:ind w:right="-104"/>
              <w:jc w:val="center"/>
              <w:rPr>
                <w:b/>
                <w:lang w:val="uk-UA"/>
              </w:rPr>
            </w:pPr>
            <w:r w:rsidRPr="006F5B35">
              <w:rPr>
                <w:b/>
                <w:lang w:val="uk-UA"/>
              </w:rPr>
              <w:t>Показник</w:t>
            </w:r>
          </w:p>
        </w:tc>
        <w:tc>
          <w:tcPr>
            <w:tcW w:w="1338" w:type="dxa"/>
          </w:tcPr>
          <w:p w:rsidR="006679E5" w:rsidRPr="006F5B35" w:rsidRDefault="006679E5" w:rsidP="00C6422F">
            <w:pPr>
              <w:keepNext/>
              <w:ind w:right="-104"/>
              <w:jc w:val="center"/>
              <w:rPr>
                <w:b/>
                <w:lang w:val="uk-UA"/>
              </w:rPr>
            </w:pPr>
            <w:r w:rsidRPr="006F5B35">
              <w:rPr>
                <w:b/>
                <w:lang w:val="uk-UA"/>
              </w:rPr>
              <w:t>Великі</w:t>
            </w:r>
          </w:p>
        </w:tc>
        <w:tc>
          <w:tcPr>
            <w:tcW w:w="1351" w:type="dxa"/>
          </w:tcPr>
          <w:p w:rsidR="006679E5" w:rsidRPr="006F5B35" w:rsidRDefault="006679E5" w:rsidP="00C6422F">
            <w:pPr>
              <w:keepNext/>
              <w:ind w:right="-104"/>
              <w:jc w:val="center"/>
              <w:rPr>
                <w:b/>
                <w:lang w:val="uk-UA"/>
              </w:rPr>
            </w:pPr>
            <w:r w:rsidRPr="006F5B35">
              <w:rPr>
                <w:b/>
                <w:lang w:val="uk-UA"/>
              </w:rPr>
              <w:t>Середні</w:t>
            </w:r>
          </w:p>
        </w:tc>
        <w:tc>
          <w:tcPr>
            <w:tcW w:w="1309" w:type="dxa"/>
          </w:tcPr>
          <w:p w:rsidR="006679E5" w:rsidRPr="006F5B35" w:rsidRDefault="006679E5" w:rsidP="00C6422F">
            <w:pPr>
              <w:keepNext/>
              <w:ind w:right="-104"/>
              <w:jc w:val="center"/>
              <w:rPr>
                <w:b/>
                <w:lang w:val="uk-UA"/>
              </w:rPr>
            </w:pPr>
            <w:r w:rsidRPr="006F5B35">
              <w:rPr>
                <w:b/>
                <w:lang w:val="uk-UA"/>
              </w:rPr>
              <w:t>Малі</w:t>
            </w:r>
          </w:p>
        </w:tc>
        <w:tc>
          <w:tcPr>
            <w:tcW w:w="1207" w:type="dxa"/>
          </w:tcPr>
          <w:p w:rsidR="006679E5" w:rsidRPr="006F5B35" w:rsidRDefault="006679E5" w:rsidP="00C6422F">
            <w:pPr>
              <w:keepNext/>
              <w:ind w:right="-104"/>
              <w:jc w:val="center"/>
              <w:rPr>
                <w:b/>
                <w:lang w:val="uk-UA"/>
              </w:rPr>
            </w:pPr>
            <w:r w:rsidRPr="006F5B35">
              <w:rPr>
                <w:b/>
                <w:lang w:val="uk-UA"/>
              </w:rPr>
              <w:t>Мікро</w:t>
            </w:r>
          </w:p>
        </w:tc>
        <w:tc>
          <w:tcPr>
            <w:tcW w:w="1097" w:type="dxa"/>
          </w:tcPr>
          <w:p w:rsidR="006679E5" w:rsidRPr="006F5B35" w:rsidRDefault="006679E5" w:rsidP="00C6422F">
            <w:pPr>
              <w:keepNext/>
              <w:ind w:right="-104"/>
              <w:jc w:val="center"/>
              <w:rPr>
                <w:b/>
                <w:lang w:val="uk-UA"/>
              </w:rPr>
            </w:pPr>
            <w:r w:rsidRPr="006F5B35">
              <w:rPr>
                <w:b/>
                <w:lang w:val="uk-UA"/>
              </w:rPr>
              <w:t>Разом</w:t>
            </w:r>
          </w:p>
        </w:tc>
      </w:tr>
      <w:tr w:rsidR="006679E5" w:rsidRPr="006F5B35" w:rsidTr="00C6422F">
        <w:tc>
          <w:tcPr>
            <w:tcW w:w="3303" w:type="dxa"/>
          </w:tcPr>
          <w:p w:rsidR="006679E5" w:rsidRPr="006F5B35" w:rsidRDefault="006679E5" w:rsidP="00C6422F">
            <w:pPr>
              <w:keepNext/>
              <w:ind w:right="-104"/>
              <w:rPr>
                <w:lang w:val="uk-UA"/>
              </w:rPr>
            </w:pPr>
            <w:r w:rsidRPr="006F5B35">
              <w:rPr>
                <w:lang w:val="uk-UA"/>
              </w:rPr>
              <w:t xml:space="preserve">Кількість суб’єктів господарювання, що підпадають під дію регулювання, одиниць на момент підготовки регуляторного </w:t>
            </w:r>
            <w:proofErr w:type="spellStart"/>
            <w:r w:rsidRPr="006F5B35">
              <w:rPr>
                <w:lang w:val="uk-UA"/>
              </w:rPr>
              <w:t>акта</w:t>
            </w:r>
            <w:proofErr w:type="spellEnd"/>
          </w:p>
        </w:tc>
        <w:tc>
          <w:tcPr>
            <w:tcW w:w="1338" w:type="dxa"/>
          </w:tcPr>
          <w:p w:rsidR="006679E5" w:rsidRPr="006F5B35" w:rsidRDefault="006679E5" w:rsidP="00C6422F">
            <w:pPr>
              <w:pStyle w:val="ad"/>
              <w:keepNext/>
              <w:spacing w:before="120" w:beforeAutospacing="0" w:after="120" w:afterAutospacing="0"/>
              <w:jc w:val="center"/>
              <w:rPr>
                <w:i/>
              </w:rPr>
            </w:pPr>
            <w:r w:rsidRPr="006F5B35">
              <w:t>об’єктивно визначити неможливо</w:t>
            </w:r>
          </w:p>
        </w:tc>
        <w:tc>
          <w:tcPr>
            <w:tcW w:w="1351" w:type="dxa"/>
          </w:tcPr>
          <w:p w:rsidR="006679E5" w:rsidRPr="006F5B35" w:rsidRDefault="006679E5" w:rsidP="00C6422F">
            <w:pPr>
              <w:pStyle w:val="ad"/>
              <w:keepNext/>
              <w:spacing w:before="120" w:beforeAutospacing="0" w:after="120" w:afterAutospacing="0"/>
              <w:jc w:val="center"/>
              <w:rPr>
                <w:i/>
              </w:rPr>
            </w:pPr>
            <w:r w:rsidRPr="006F5B35">
              <w:t>об’єктивно визначити неможливо</w:t>
            </w:r>
          </w:p>
        </w:tc>
        <w:tc>
          <w:tcPr>
            <w:tcW w:w="1309" w:type="dxa"/>
          </w:tcPr>
          <w:p w:rsidR="006679E5" w:rsidRPr="006F5B35" w:rsidRDefault="006679E5" w:rsidP="00C6422F">
            <w:pPr>
              <w:pStyle w:val="ad"/>
              <w:keepNext/>
              <w:spacing w:before="120" w:beforeAutospacing="0" w:after="120" w:afterAutospacing="0"/>
              <w:jc w:val="center"/>
              <w:rPr>
                <w:i/>
              </w:rPr>
            </w:pPr>
            <w:r w:rsidRPr="006F5B35">
              <w:t>об’єктивно визначити неможливо</w:t>
            </w:r>
          </w:p>
        </w:tc>
        <w:tc>
          <w:tcPr>
            <w:tcW w:w="1207" w:type="dxa"/>
          </w:tcPr>
          <w:p w:rsidR="006679E5" w:rsidRPr="006F5B35" w:rsidRDefault="006679E5" w:rsidP="00C6422F">
            <w:pPr>
              <w:pStyle w:val="ad"/>
              <w:keepNext/>
              <w:spacing w:before="120" w:beforeAutospacing="0" w:after="120" w:afterAutospacing="0"/>
              <w:jc w:val="center"/>
              <w:rPr>
                <w:i/>
              </w:rPr>
            </w:pPr>
            <w:r w:rsidRPr="006F5B35">
              <w:t>об’єктивно визначити неможливо</w:t>
            </w:r>
          </w:p>
        </w:tc>
        <w:tc>
          <w:tcPr>
            <w:tcW w:w="1097" w:type="dxa"/>
          </w:tcPr>
          <w:p w:rsidR="006679E5" w:rsidRPr="006F5B35" w:rsidRDefault="006679E5" w:rsidP="00C6422F">
            <w:pPr>
              <w:pStyle w:val="ad"/>
              <w:keepNext/>
              <w:spacing w:before="120" w:beforeAutospacing="0" w:after="120" w:afterAutospacing="0"/>
              <w:jc w:val="center"/>
              <w:rPr>
                <w:i/>
              </w:rPr>
            </w:pPr>
            <w:r w:rsidRPr="006F5B35">
              <w:t>об’єктивно визначити неможливо</w:t>
            </w:r>
          </w:p>
        </w:tc>
      </w:tr>
      <w:tr w:rsidR="006679E5" w:rsidRPr="006F5B35" w:rsidTr="00C6422F">
        <w:tc>
          <w:tcPr>
            <w:tcW w:w="3303" w:type="dxa"/>
          </w:tcPr>
          <w:p w:rsidR="006679E5" w:rsidRPr="006F5B35" w:rsidRDefault="006679E5" w:rsidP="00C6422F">
            <w:pPr>
              <w:keepNext/>
              <w:ind w:right="-104"/>
              <w:rPr>
                <w:lang w:val="uk-UA"/>
              </w:rPr>
            </w:pPr>
            <w:r w:rsidRPr="006F5B35">
              <w:rPr>
                <w:lang w:val="uk-UA"/>
              </w:rPr>
              <w:t>Питома вага групи у загальній кількості, %</w:t>
            </w:r>
          </w:p>
        </w:tc>
        <w:tc>
          <w:tcPr>
            <w:tcW w:w="1338" w:type="dxa"/>
          </w:tcPr>
          <w:p w:rsidR="006679E5" w:rsidRPr="006F5B35" w:rsidRDefault="006679E5" w:rsidP="00C6422F">
            <w:pPr>
              <w:pStyle w:val="ad"/>
              <w:keepNext/>
              <w:spacing w:before="120" w:beforeAutospacing="0" w:after="120" w:afterAutospacing="0"/>
              <w:jc w:val="center"/>
              <w:rPr>
                <w:i/>
              </w:rPr>
            </w:pPr>
            <w:r w:rsidRPr="006F5B35">
              <w:rPr>
                <w:i/>
              </w:rPr>
              <w:t>-</w:t>
            </w:r>
          </w:p>
        </w:tc>
        <w:tc>
          <w:tcPr>
            <w:tcW w:w="1351" w:type="dxa"/>
          </w:tcPr>
          <w:p w:rsidR="006679E5" w:rsidRPr="006F5B35" w:rsidRDefault="006679E5" w:rsidP="00C6422F">
            <w:pPr>
              <w:pStyle w:val="ad"/>
              <w:keepNext/>
              <w:spacing w:before="120" w:beforeAutospacing="0" w:after="120" w:afterAutospacing="0"/>
              <w:jc w:val="center"/>
              <w:rPr>
                <w:i/>
              </w:rPr>
            </w:pPr>
            <w:r w:rsidRPr="006F5B35">
              <w:rPr>
                <w:i/>
              </w:rPr>
              <w:t>-</w:t>
            </w:r>
          </w:p>
        </w:tc>
        <w:tc>
          <w:tcPr>
            <w:tcW w:w="1309" w:type="dxa"/>
          </w:tcPr>
          <w:p w:rsidR="006679E5" w:rsidRPr="006F5B35" w:rsidRDefault="006679E5" w:rsidP="00C6422F">
            <w:pPr>
              <w:pStyle w:val="ad"/>
              <w:keepNext/>
              <w:spacing w:before="120" w:beforeAutospacing="0" w:after="120" w:afterAutospacing="0"/>
              <w:jc w:val="center"/>
              <w:rPr>
                <w:i/>
              </w:rPr>
            </w:pPr>
            <w:r w:rsidRPr="006F5B35">
              <w:rPr>
                <w:i/>
              </w:rPr>
              <w:t>-</w:t>
            </w:r>
          </w:p>
        </w:tc>
        <w:tc>
          <w:tcPr>
            <w:tcW w:w="1207" w:type="dxa"/>
          </w:tcPr>
          <w:p w:rsidR="006679E5" w:rsidRPr="006F5B35" w:rsidRDefault="006679E5" w:rsidP="00C6422F">
            <w:pPr>
              <w:pStyle w:val="ad"/>
              <w:keepNext/>
              <w:spacing w:before="120" w:beforeAutospacing="0" w:after="120" w:afterAutospacing="0"/>
              <w:jc w:val="center"/>
              <w:rPr>
                <w:i/>
              </w:rPr>
            </w:pPr>
            <w:r w:rsidRPr="006F5B35">
              <w:rPr>
                <w:i/>
              </w:rPr>
              <w:t>-</w:t>
            </w:r>
          </w:p>
        </w:tc>
        <w:tc>
          <w:tcPr>
            <w:tcW w:w="1097" w:type="dxa"/>
          </w:tcPr>
          <w:p w:rsidR="006679E5" w:rsidRPr="006F5B35" w:rsidRDefault="006679E5" w:rsidP="00C6422F">
            <w:pPr>
              <w:pStyle w:val="ad"/>
              <w:keepNext/>
              <w:spacing w:before="120" w:beforeAutospacing="0" w:after="120" w:afterAutospacing="0"/>
              <w:jc w:val="center"/>
              <w:rPr>
                <w:i/>
              </w:rPr>
            </w:pPr>
            <w:r w:rsidRPr="006F5B35">
              <w:rPr>
                <w:i/>
              </w:rPr>
              <w:t>-</w:t>
            </w:r>
          </w:p>
        </w:tc>
      </w:tr>
    </w:tbl>
    <w:p w:rsidR="00452727" w:rsidRPr="00AE29FD" w:rsidRDefault="00452727" w:rsidP="005904B3">
      <w:pPr>
        <w:rPr>
          <w:lang w:val="uk-UA"/>
        </w:rPr>
      </w:pPr>
    </w:p>
    <w:p w:rsidR="00DE31E8" w:rsidRPr="00AE29FD" w:rsidRDefault="00DE31E8" w:rsidP="00DE31E8">
      <w:pPr>
        <w:widowControl/>
        <w:autoSpaceDE/>
        <w:autoSpaceDN/>
        <w:ind w:firstLine="567"/>
        <w:jc w:val="both"/>
        <w:rPr>
          <w:color w:val="000000"/>
          <w:sz w:val="28"/>
          <w:szCs w:val="28"/>
          <w:lang w:val="uk-UA"/>
        </w:rPr>
      </w:pPr>
      <w:r w:rsidRPr="00AE29FD">
        <w:rPr>
          <w:color w:val="000000"/>
          <w:sz w:val="28"/>
          <w:szCs w:val="28"/>
          <w:lang w:val="uk-UA"/>
        </w:rPr>
        <w:t xml:space="preserve">Податковим кодексом України не передбачено поділ суб’єктів господарювання на великі, середні, малі та мікропідприємства. </w:t>
      </w:r>
    </w:p>
    <w:p w:rsidR="00DE31E8" w:rsidRPr="00AE29FD" w:rsidRDefault="00DE31E8" w:rsidP="00DE31E8">
      <w:pPr>
        <w:widowControl/>
        <w:autoSpaceDE/>
        <w:autoSpaceDN/>
        <w:ind w:firstLine="567"/>
        <w:jc w:val="both"/>
        <w:rPr>
          <w:color w:val="000000"/>
          <w:sz w:val="28"/>
          <w:szCs w:val="28"/>
          <w:lang w:val="uk-UA"/>
        </w:rPr>
      </w:pPr>
      <w:r w:rsidRPr="00AE29FD">
        <w:rPr>
          <w:color w:val="000000"/>
          <w:sz w:val="28"/>
          <w:szCs w:val="28"/>
          <w:lang w:val="uk-UA"/>
        </w:rPr>
        <w:t xml:space="preserve">Щодо кількості та переліку основних видів діяльності представників малого та середнього підприємництва міста, </w:t>
      </w:r>
      <w:r w:rsidR="006679E5">
        <w:rPr>
          <w:color w:val="000000"/>
          <w:sz w:val="28"/>
          <w:szCs w:val="28"/>
          <w:lang w:val="uk-UA"/>
        </w:rPr>
        <w:t>на теперішній час зазначена інформація</w:t>
      </w:r>
      <w:r w:rsidRPr="00AE29FD">
        <w:rPr>
          <w:color w:val="000000"/>
          <w:sz w:val="28"/>
          <w:szCs w:val="28"/>
          <w:lang w:val="uk-UA"/>
        </w:rPr>
        <w:t xml:space="preserve">, відсутня у зв’язку з тим, що розробка соціально-економічних показників розвитку малого та середнього бізнесу у розрізі міст, планом державних статистичних спостережень, затверджених Кабінетом Міністрів України </w:t>
      </w:r>
      <w:r w:rsidR="00DA050F">
        <w:rPr>
          <w:color w:val="000000"/>
          <w:sz w:val="28"/>
          <w:szCs w:val="28"/>
          <w:lang w:val="uk-UA"/>
        </w:rPr>
        <w:br/>
      </w:r>
      <w:r w:rsidRPr="00AE29FD">
        <w:rPr>
          <w:color w:val="000000"/>
          <w:sz w:val="28"/>
          <w:szCs w:val="28"/>
          <w:lang w:val="uk-UA"/>
        </w:rPr>
        <w:t>не передбачена.</w:t>
      </w:r>
    </w:p>
    <w:p w:rsidR="00DE31E8" w:rsidRPr="0025047B" w:rsidRDefault="00DE31E8" w:rsidP="00DE31E8">
      <w:pPr>
        <w:widowControl/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AE29FD">
        <w:rPr>
          <w:color w:val="000000"/>
          <w:sz w:val="28"/>
          <w:szCs w:val="28"/>
          <w:lang w:val="uk-UA"/>
        </w:rPr>
        <w:t xml:space="preserve">Однак, на думку розробника </w:t>
      </w:r>
      <w:proofErr w:type="spellStart"/>
      <w:r w:rsidRPr="00AE29FD">
        <w:rPr>
          <w:color w:val="000000"/>
          <w:sz w:val="28"/>
          <w:szCs w:val="28"/>
          <w:lang w:val="uk-UA"/>
        </w:rPr>
        <w:t>проєкту</w:t>
      </w:r>
      <w:proofErr w:type="spellEnd"/>
      <w:r w:rsidRPr="00AE29FD">
        <w:rPr>
          <w:color w:val="000000"/>
          <w:sz w:val="28"/>
          <w:szCs w:val="28"/>
          <w:lang w:val="uk-UA"/>
        </w:rPr>
        <w:t xml:space="preserve"> рішення, питома вага суб’єктів господарювання, які за видом діяльності надають комунальні, побутові, транспорті та інші послуги, на яких впливає проблема, у загальній кількості суб’єктів господарювання, які здійснюють діяльність на території міста, не </w:t>
      </w:r>
      <w:r w:rsidRPr="0025047B">
        <w:rPr>
          <w:sz w:val="28"/>
          <w:szCs w:val="28"/>
          <w:lang w:val="uk-UA"/>
        </w:rPr>
        <w:t>перевищує 0,</w:t>
      </w:r>
      <w:r w:rsidR="005A1623" w:rsidRPr="0025047B">
        <w:rPr>
          <w:sz w:val="28"/>
          <w:szCs w:val="28"/>
          <w:lang w:val="uk-UA"/>
        </w:rPr>
        <w:t>00</w:t>
      </w:r>
      <w:r w:rsidRPr="0025047B">
        <w:rPr>
          <w:sz w:val="28"/>
          <w:szCs w:val="28"/>
          <w:lang w:val="uk-UA"/>
        </w:rPr>
        <w:t>1%. Таке припущення зроблено на підставі фактичних даних розробника.</w:t>
      </w:r>
    </w:p>
    <w:p w:rsidR="00DE31E8" w:rsidRPr="0025047B" w:rsidRDefault="00DE31E8" w:rsidP="00DE31E8">
      <w:pPr>
        <w:widowControl/>
        <w:autoSpaceDE/>
        <w:autoSpaceDN/>
        <w:ind w:firstLine="567"/>
        <w:jc w:val="both"/>
        <w:rPr>
          <w:sz w:val="28"/>
          <w:szCs w:val="28"/>
          <w:lang w:val="uk-UA"/>
        </w:rPr>
      </w:pPr>
      <w:r w:rsidRPr="0025047B">
        <w:rPr>
          <w:sz w:val="28"/>
          <w:szCs w:val="28"/>
          <w:lang w:val="uk-UA"/>
        </w:rPr>
        <w:t>Ураховуючи зазначені вище показники співвідношення кількості суб’єктів господарювання (юридичних та фізичних осіб-підприємців), які здійснюють господарську діяльність на території міста (1</w:t>
      </w:r>
      <w:r w:rsidR="005A1623" w:rsidRPr="0025047B">
        <w:rPr>
          <w:sz w:val="28"/>
          <w:szCs w:val="28"/>
          <w:lang w:val="uk-UA"/>
        </w:rPr>
        <w:t>5 755</w:t>
      </w:r>
      <w:r w:rsidRPr="0025047B">
        <w:rPr>
          <w:sz w:val="28"/>
          <w:szCs w:val="28"/>
          <w:lang w:val="uk-UA"/>
        </w:rPr>
        <w:t xml:space="preserve"> суб’єктів станом</w:t>
      </w:r>
      <w:r w:rsidR="002A0D89" w:rsidRPr="0025047B">
        <w:rPr>
          <w:sz w:val="28"/>
          <w:szCs w:val="28"/>
          <w:lang w:val="uk-UA"/>
        </w:rPr>
        <w:t xml:space="preserve"> </w:t>
      </w:r>
      <w:r w:rsidRPr="0025047B">
        <w:rPr>
          <w:sz w:val="28"/>
          <w:szCs w:val="28"/>
          <w:lang w:val="uk-UA"/>
        </w:rPr>
        <w:t xml:space="preserve">на 01 </w:t>
      </w:r>
      <w:r w:rsidR="005A1623" w:rsidRPr="0025047B">
        <w:rPr>
          <w:sz w:val="28"/>
          <w:szCs w:val="28"/>
          <w:lang w:val="uk-UA"/>
        </w:rPr>
        <w:t>липня</w:t>
      </w:r>
      <w:r w:rsidRPr="0025047B">
        <w:rPr>
          <w:sz w:val="28"/>
          <w:szCs w:val="28"/>
          <w:lang w:val="uk-UA"/>
        </w:rPr>
        <w:t xml:space="preserve"> </w:t>
      </w:r>
      <w:r w:rsidRPr="0025047B">
        <w:rPr>
          <w:sz w:val="28"/>
          <w:szCs w:val="28"/>
          <w:lang w:val="uk-UA"/>
        </w:rPr>
        <w:lastRenderedPageBreak/>
        <w:t>202</w:t>
      </w:r>
      <w:r w:rsidR="005A1623" w:rsidRPr="0025047B">
        <w:rPr>
          <w:sz w:val="28"/>
          <w:szCs w:val="28"/>
          <w:lang w:val="uk-UA"/>
        </w:rPr>
        <w:t>4</w:t>
      </w:r>
      <w:r w:rsidRPr="0025047B">
        <w:rPr>
          <w:sz w:val="28"/>
          <w:szCs w:val="28"/>
          <w:lang w:val="uk-UA"/>
        </w:rPr>
        <w:t xml:space="preserve"> року</w:t>
      </w:r>
      <w:r w:rsidR="00654207">
        <w:rPr>
          <w:sz w:val="28"/>
          <w:szCs w:val="28"/>
          <w:lang w:val="uk-UA"/>
        </w:rPr>
        <w:t xml:space="preserve"> за інформацією, наданою Головним управлінням ДПС </w:t>
      </w:r>
      <w:r w:rsidR="00DA050F">
        <w:rPr>
          <w:sz w:val="28"/>
          <w:szCs w:val="28"/>
          <w:lang w:val="uk-UA"/>
        </w:rPr>
        <w:br/>
      </w:r>
      <w:r w:rsidR="00654207">
        <w:rPr>
          <w:sz w:val="28"/>
          <w:szCs w:val="28"/>
          <w:lang w:val="uk-UA"/>
        </w:rPr>
        <w:t>у Дніпропетровській області</w:t>
      </w:r>
      <w:r w:rsidRPr="0025047B">
        <w:rPr>
          <w:sz w:val="28"/>
          <w:szCs w:val="28"/>
          <w:lang w:val="uk-UA"/>
        </w:rPr>
        <w:t>) та суб’єктів підприємництва</w:t>
      </w:r>
      <w:r w:rsidRPr="0025047B">
        <w:rPr>
          <w:lang w:val="uk-UA"/>
        </w:rPr>
        <w:t xml:space="preserve">, </w:t>
      </w:r>
      <w:r w:rsidRPr="0025047B">
        <w:rPr>
          <w:sz w:val="28"/>
          <w:szCs w:val="28"/>
          <w:lang w:val="uk-UA"/>
        </w:rPr>
        <w:t xml:space="preserve">які за видом діяльності надають </w:t>
      </w:r>
      <w:r w:rsidRPr="00AE29FD">
        <w:rPr>
          <w:color w:val="000000"/>
          <w:sz w:val="28"/>
          <w:szCs w:val="28"/>
          <w:lang w:val="uk-UA"/>
        </w:rPr>
        <w:t xml:space="preserve">комунальні, побутові, транспорті та інші послуги </w:t>
      </w:r>
      <w:r w:rsidR="00DA050F">
        <w:rPr>
          <w:color w:val="000000"/>
          <w:sz w:val="28"/>
          <w:szCs w:val="28"/>
          <w:lang w:val="uk-UA"/>
        </w:rPr>
        <w:br/>
      </w:r>
      <w:r w:rsidRPr="00AE29FD">
        <w:rPr>
          <w:color w:val="000000"/>
          <w:sz w:val="28"/>
          <w:szCs w:val="28"/>
          <w:lang w:val="uk-UA"/>
        </w:rPr>
        <w:t xml:space="preserve">(13 СПД – </w:t>
      </w:r>
      <w:r w:rsidRPr="00AE29FD">
        <w:rPr>
          <w:sz w:val="28"/>
          <w:szCs w:val="28"/>
          <w:lang w:val="uk-UA"/>
        </w:rPr>
        <w:t>за оперативними даними департаменту</w:t>
      </w:r>
      <w:r w:rsidRPr="00AE29FD">
        <w:rPr>
          <w:color w:val="000000"/>
          <w:sz w:val="28"/>
          <w:szCs w:val="28"/>
          <w:lang w:val="uk-UA"/>
        </w:rPr>
        <w:t xml:space="preserve">) питома вага у загальній кількості суб’єктів господарювання міста </w:t>
      </w:r>
      <w:proofErr w:type="spellStart"/>
      <w:r w:rsidRPr="00AE29FD">
        <w:rPr>
          <w:color w:val="000000"/>
          <w:sz w:val="28"/>
          <w:szCs w:val="28"/>
          <w:lang w:val="uk-UA"/>
        </w:rPr>
        <w:t>Кам’янське</w:t>
      </w:r>
      <w:proofErr w:type="spellEnd"/>
      <w:r w:rsidRPr="00AE29FD">
        <w:rPr>
          <w:color w:val="000000"/>
          <w:sz w:val="28"/>
          <w:szCs w:val="28"/>
          <w:lang w:val="uk-UA"/>
        </w:rPr>
        <w:t xml:space="preserve">, на яких поширюється регулювання становить </w:t>
      </w:r>
      <w:r w:rsidRPr="0025047B">
        <w:rPr>
          <w:sz w:val="28"/>
          <w:szCs w:val="28"/>
          <w:lang w:val="uk-UA"/>
        </w:rPr>
        <w:t>0,</w:t>
      </w:r>
      <w:r w:rsidR="005A1623" w:rsidRPr="0025047B">
        <w:rPr>
          <w:sz w:val="28"/>
          <w:szCs w:val="28"/>
          <w:lang w:val="uk-UA"/>
        </w:rPr>
        <w:t>00</w:t>
      </w:r>
      <w:r w:rsidRPr="0025047B">
        <w:rPr>
          <w:sz w:val="28"/>
          <w:szCs w:val="28"/>
          <w:lang w:val="uk-UA"/>
        </w:rPr>
        <w:t>1%, тобто</w:t>
      </w:r>
      <w:bookmarkStart w:id="2" w:name="_Hlk133418082"/>
      <w:r w:rsidRPr="0025047B">
        <w:rPr>
          <w:sz w:val="28"/>
          <w:szCs w:val="28"/>
          <w:lang w:val="uk-UA"/>
        </w:rPr>
        <w:t xml:space="preserve"> не перевищує 10%.</w:t>
      </w:r>
      <w:bookmarkEnd w:id="2"/>
      <w:r w:rsidRPr="0025047B">
        <w:rPr>
          <w:sz w:val="28"/>
          <w:szCs w:val="28"/>
          <w:lang w:val="uk-UA"/>
        </w:rPr>
        <w:t xml:space="preserve"> </w:t>
      </w:r>
    </w:p>
    <w:p w:rsidR="00DE31E8" w:rsidRPr="00AE29FD" w:rsidRDefault="00B40419" w:rsidP="00DE31E8">
      <w:pPr>
        <w:widowControl/>
        <w:autoSpaceDE/>
        <w:autoSpaceDN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</w:t>
      </w:r>
      <w:r w:rsidR="00DE31E8" w:rsidRPr="00AE29FD">
        <w:rPr>
          <w:color w:val="000000"/>
          <w:sz w:val="28"/>
          <w:szCs w:val="28"/>
          <w:lang w:val="uk-UA"/>
        </w:rPr>
        <w:t xml:space="preserve">озрахунки витрат на запровадження державного регулювання для суб’єктів малого підприємництва згідно з додатком 4 до Методики проведення аналізу впливу регуляторного </w:t>
      </w:r>
      <w:proofErr w:type="spellStart"/>
      <w:r w:rsidR="00DE31E8" w:rsidRPr="00AE29FD">
        <w:rPr>
          <w:color w:val="000000"/>
          <w:sz w:val="28"/>
          <w:szCs w:val="28"/>
          <w:lang w:val="uk-UA"/>
        </w:rPr>
        <w:t>акта</w:t>
      </w:r>
      <w:proofErr w:type="spellEnd"/>
      <w:r w:rsidR="00DE31E8" w:rsidRPr="00AE29FD">
        <w:rPr>
          <w:color w:val="000000"/>
          <w:sz w:val="28"/>
          <w:szCs w:val="28"/>
          <w:lang w:val="uk-UA"/>
        </w:rPr>
        <w:t xml:space="preserve"> не проводи</w:t>
      </w:r>
      <w:r>
        <w:rPr>
          <w:color w:val="000000"/>
          <w:sz w:val="28"/>
          <w:szCs w:val="28"/>
          <w:lang w:val="uk-UA"/>
        </w:rPr>
        <w:t xml:space="preserve">лись </w:t>
      </w:r>
      <w:r w:rsidR="00DE31E8" w:rsidRPr="00AE29FD">
        <w:rPr>
          <w:color w:val="000000"/>
          <w:sz w:val="28"/>
          <w:szCs w:val="28"/>
          <w:lang w:val="uk-UA"/>
        </w:rPr>
        <w:t>(Тест малого підприємництва).</w:t>
      </w:r>
    </w:p>
    <w:p w:rsidR="00C61B2A" w:rsidRPr="00AE29FD" w:rsidRDefault="006B37A9" w:rsidP="005904B3">
      <w:pPr>
        <w:spacing w:before="120"/>
        <w:jc w:val="right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>Таблиця</w:t>
      </w:r>
      <w:r w:rsidR="00F07DC0" w:rsidRPr="00AE29FD">
        <w:rPr>
          <w:sz w:val="28"/>
          <w:szCs w:val="28"/>
          <w:lang w:val="uk-UA"/>
        </w:rPr>
        <w:t xml:space="preserve"> </w:t>
      </w:r>
      <w:r w:rsidR="00654DB6">
        <w:rPr>
          <w:sz w:val="28"/>
          <w:szCs w:val="28"/>
          <w:lang w:val="uk-UA"/>
        </w:rPr>
        <w:t>4</w:t>
      </w:r>
      <w:r w:rsidRPr="00AE29FD">
        <w:rPr>
          <w:sz w:val="28"/>
          <w:szCs w:val="28"/>
          <w:lang w:val="uk-UA"/>
        </w:rPr>
        <w:t>.</w:t>
      </w:r>
    </w:p>
    <w:tbl>
      <w:tblPr>
        <w:tblStyle w:val="TableNormal"/>
        <w:tblW w:w="957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01"/>
        <w:gridCol w:w="4120"/>
        <w:gridCol w:w="3152"/>
      </w:tblGrid>
      <w:tr w:rsidR="00654DB6" w:rsidRPr="00654DB6" w:rsidTr="00B554B9">
        <w:trPr>
          <w:trHeight w:val="299"/>
          <w:tblHeader/>
        </w:trPr>
        <w:tc>
          <w:tcPr>
            <w:tcW w:w="2301" w:type="dxa"/>
          </w:tcPr>
          <w:p w:rsidR="00C61B2A" w:rsidRPr="00654DB6" w:rsidRDefault="0071744A" w:rsidP="005904B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4DB6">
              <w:rPr>
                <w:b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4120" w:type="dxa"/>
          </w:tcPr>
          <w:p w:rsidR="00C61B2A" w:rsidRPr="00654DB6" w:rsidRDefault="0071744A" w:rsidP="005904B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4DB6">
              <w:rPr>
                <w:b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3152" w:type="dxa"/>
          </w:tcPr>
          <w:p w:rsidR="00C61B2A" w:rsidRPr="00654DB6" w:rsidRDefault="0071744A" w:rsidP="005904B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54DB6">
              <w:rPr>
                <w:b/>
                <w:sz w:val="24"/>
                <w:szCs w:val="24"/>
                <w:lang w:val="uk-UA"/>
              </w:rPr>
              <w:t>Витрати</w:t>
            </w:r>
          </w:p>
        </w:tc>
      </w:tr>
      <w:tr w:rsidR="00654DB6" w:rsidRPr="00654DB6" w:rsidTr="00B554B9">
        <w:trPr>
          <w:trHeight w:val="299"/>
        </w:trPr>
        <w:tc>
          <w:tcPr>
            <w:tcW w:w="2301" w:type="dxa"/>
          </w:tcPr>
          <w:p w:rsidR="00150B52" w:rsidRPr="00654DB6" w:rsidRDefault="00150B52" w:rsidP="000B031C">
            <w:pPr>
              <w:rPr>
                <w:sz w:val="24"/>
                <w:szCs w:val="24"/>
                <w:lang w:val="uk-UA"/>
              </w:rPr>
            </w:pPr>
            <w:r w:rsidRPr="00654DB6">
              <w:rPr>
                <w:sz w:val="24"/>
                <w:szCs w:val="24"/>
                <w:lang w:val="uk-UA"/>
              </w:rPr>
              <w:t>Альтернатива 1</w:t>
            </w:r>
            <w:r w:rsidR="00DA050F">
              <w:rPr>
                <w:sz w:val="24"/>
                <w:szCs w:val="24"/>
                <w:lang w:val="uk-UA"/>
              </w:rPr>
              <w:t>.</w:t>
            </w:r>
            <w:r w:rsidRPr="00654DB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20" w:type="dxa"/>
          </w:tcPr>
          <w:p w:rsidR="00150B52" w:rsidRPr="00654DB6" w:rsidRDefault="00150B52" w:rsidP="00B554B9">
            <w:pPr>
              <w:jc w:val="center"/>
              <w:rPr>
                <w:sz w:val="24"/>
                <w:szCs w:val="24"/>
                <w:lang w:val="uk-UA"/>
              </w:rPr>
            </w:pPr>
            <w:r w:rsidRPr="00654DB6">
              <w:rPr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3152" w:type="dxa"/>
          </w:tcPr>
          <w:p w:rsidR="00150B52" w:rsidRPr="00654DB6" w:rsidRDefault="00150B52" w:rsidP="005904B3">
            <w:pPr>
              <w:rPr>
                <w:sz w:val="24"/>
                <w:szCs w:val="24"/>
                <w:lang w:val="uk-UA"/>
              </w:rPr>
            </w:pPr>
            <w:r w:rsidRPr="00654DB6">
              <w:rPr>
                <w:sz w:val="24"/>
                <w:szCs w:val="24"/>
                <w:lang w:val="uk-UA"/>
              </w:rPr>
              <w:t xml:space="preserve">Альтернатива є неприйнятною, оскільки не забезпечує єдиного підходу до процесу розгляду </w:t>
            </w:r>
            <w:r w:rsidR="00801856">
              <w:rPr>
                <w:sz w:val="24"/>
                <w:szCs w:val="24"/>
                <w:lang w:val="uk-UA"/>
              </w:rPr>
              <w:t xml:space="preserve">виконавчими </w:t>
            </w:r>
            <w:r w:rsidRPr="00654DB6">
              <w:rPr>
                <w:sz w:val="24"/>
                <w:szCs w:val="24"/>
                <w:lang w:val="uk-UA"/>
              </w:rPr>
              <w:t>органами міс</w:t>
            </w:r>
            <w:r w:rsidR="00801856">
              <w:rPr>
                <w:sz w:val="24"/>
                <w:szCs w:val="24"/>
                <w:lang w:val="uk-UA"/>
              </w:rPr>
              <w:t xml:space="preserve">ької ради </w:t>
            </w:r>
            <w:r w:rsidRPr="00654DB6">
              <w:rPr>
                <w:sz w:val="24"/>
                <w:szCs w:val="24"/>
                <w:lang w:val="uk-UA"/>
              </w:rPr>
              <w:t>розрахунків тарифів</w:t>
            </w:r>
            <w:r w:rsidR="00DC6687" w:rsidRPr="00654DB6">
              <w:rPr>
                <w:sz w:val="24"/>
                <w:szCs w:val="24"/>
                <w:lang w:val="uk-UA"/>
              </w:rPr>
              <w:t xml:space="preserve"> (цін)</w:t>
            </w:r>
            <w:r w:rsidRPr="00654DB6">
              <w:rPr>
                <w:sz w:val="24"/>
                <w:szCs w:val="24"/>
                <w:lang w:val="uk-UA"/>
              </w:rPr>
              <w:t xml:space="preserve">, поданих </w:t>
            </w:r>
            <w:r w:rsidR="00F07DC0" w:rsidRPr="00654DB6">
              <w:rPr>
                <w:sz w:val="24"/>
                <w:szCs w:val="24"/>
                <w:lang w:val="uk-UA"/>
              </w:rPr>
              <w:t xml:space="preserve">суб’єктами господарювання </w:t>
            </w:r>
            <w:r w:rsidRPr="00654DB6">
              <w:rPr>
                <w:sz w:val="24"/>
                <w:szCs w:val="24"/>
                <w:lang w:val="uk-UA"/>
              </w:rPr>
              <w:t>для їх встановлення</w:t>
            </w:r>
            <w:r w:rsidR="00F07DC0" w:rsidRPr="00654DB6">
              <w:rPr>
                <w:sz w:val="24"/>
                <w:szCs w:val="24"/>
                <w:lang w:val="uk-UA"/>
              </w:rPr>
              <w:t xml:space="preserve"> (коригування)</w:t>
            </w:r>
            <w:r w:rsidRPr="00654DB6">
              <w:rPr>
                <w:sz w:val="24"/>
                <w:szCs w:val="24"/>
                <w:lang w:val="uk-UA"/>
              </w:rPr>
              <w:t>.</w:t>
            </w:r>
          </w:p>
          <w:p w:rsidR="00F07DC0" w:rsidRPr="00654DB6" w:rsidRDefault="00150B52" w:rsidP="005904B3">
            <w:pPr>
              <w:rPr>
                <w:sz w:val="24"/>
                <w:szCs w:val="24"/>
                <w:lang w:val="uk-UA"/>
              </w:rPr>
            </w:pPr>
            <w:r w:rsidRPr="00654DB6">
              <w:rPr>
                <w:sz w:val="24"/>
                <w:szCs w:val="24"/>
                <w:lang w:val="uk-UA"/>
              </w:rPr>
              <w:t xml:space="preserve">Крім того, існуюча на даний момент ситуація не задовольняє </w:t>
            </w:r>
            <w:r w:rsidR="00F07DC0" w:rsidRPr="00654DB6">
              <w:rPr>
                <w:sz w:val="24"/>
                <w:szCs w:val="24"/>
                <w:lang w:val="uk-UA"/>
              </w:rPr>
              <w:t xml:space="preserve">виконувати вимоги чинного законодавства, в частині регулювання тарифів </w:t>
            </w:r>
            <w:r w:rsidR="00801856">
              <w:rPr>
                <w:sz w:val="24"/>
                <w:szCs w:val="24"/>
                <w:lang w:val="uk-UA"/>
              </w:rPr>
              <w:t xml:space="preserve">(цін) </w:t>
            </w:r>
            <w:r w:rsidR="00F07DC0" w:rsidRPr="00654DB6">
              <w:rPr>
                <w:sz w:val="24"/>
                <w:szCs w:val="24"/>
                <w:lang w:val="uk-UA"/>
              </w:rPr>
              <w:t>на послуги з управління побутовими відходами.</w:t>
            </w:r>
          </w:p>
          <w:p w:rsidR="00150B52" w:rsidRPr="00654DB6" w:rsidRDefault="00F07DC0" w:rsidP="00801856">
            <w:pPr>
              <w:rPr>
                <w:sz w:val="24"/>
                <w:szCs w:val="24"/>
                <w:lang w:val="uk-UA"/>
              </w:rPr>
            </w:pPr>
            <w:r w:rsidRPr="00654DB6">
              <w:rPr>
                <w:sz w:val="24"/>
                <w:szCs w:val="24"/>
                <w:lang w:val="uk-UA"/>
              </w:rPr>
              <w:t xml:space="preserve">Для </w:t>
            </w:r>
            <w:r w:rsidR="00801856">
              <w:rPr>
                <w:sz w:val="24"/>
                <w:szCs w:val="24"/>
                <w:lang w:val="uk-UA"/>
              </w:rPr>
              <w:t xml:space="preserve">виконавчих органів міської ради </w:t>
            </w:r>
            <w:r w:rsidRPr="00654DB6">
              <w:rPr>
                <w:sz w:val="24"/>
                <w:szCs w:val="24"/>
                <w:lang w:val="uk-UA"/>
              </w:rPr>
              <w:t xml:space="preserve">та суб’єктів господарювання </w:t>
            </w:r>
            <w:r w:rsidR="00150B52" w:rsidRPr="00654DB6">
              <w:rPr>
                <w:sz w:val="24"/>
                <w:szCs w:val="24"/>
                <w:lang w:val="uk-UA"/>
              </w:rPr>
              <w:t>створю</w:t>
            </w:r>
            <w:r w:rsidRPr="00654DB6">
              <w:rPr>
                <w:sz w:val="24"/>
                <w:szCs w:val="24"/>
                <w:lang w:val="uk-UA"/>
              </w:rPr>
              <w:t>ються</w:t>
            </w:r>
            <w:r w:rsidR="00150B52" w:rsidRPr="00654DB6">
              <w:rPr>
                <w:sz w:val="24"/>
                <w:szCs w:val="24"/>
                <w:lang w:val="uk-UA"/>
              </w:rPr>
              <w:t xml:space="preserve"> умови до неоднозначних підходів та суперечностей у процесі перегляду тарифів </w:t>
            </w:r>
            <w:r w:rsidR="00DC6687" w:rsidRPr="00654DB6">
              <w:rPr>
                <w:sz w:val="24"/>
                <w:szCs w:val="24"/>
                <w:lang w:val="uk-UA"/>
              </w:rPr>
              <w:t xml:space="preserve">(цін) </w:t>
            </w:r>
            <w:r w:rsidR="00DC6687" w:rsidRPr="00654DB6">
              <w:rPr>
                <w:sz w:val="24"/>
                <w:szCs w:val="24"/>
                <w:lang w:val="uk-UA"/>
              </w:rPr>
              <w:br/>
            </w:r>
            <w:r w:rsidR="00150B52" w:rsidRPr="00654DB6">
              <w:rPr>
                <w:sz w:val="24"/>
                <w:szCs w:val="24"/>
                <w:lang w:val="uk-UA"/>
              </w:rPr>
              <w:t>на послуги.</w:t>
            </w:r>
          </w:p>
        </w:tc>
      </w:tr>
      <w:tr w:rsidR="00654DB6" w:rsidRPr="00654DB6" w:rsidTr="00B554B9">
        <w:trPr>
          <w:trHeight w:val="2115"/>
        </w:trPr>
        <w:tc>
          <w:tcPr>
            <w:tcW w:w="2301" w:type="dxa"/>
          </w:tcPr>
          <w:p w:rsidR="00150B52" w:rsidRPr="00654DB6" w:rsidRDefault="00150B52" w:rsidP="000B031C">
            <w:pPr>
              <w:rPr>
                <w:sz w:val="24"/>
                <w:szCs w:val="24"/>
                <w:lang w:val="uk-UA"/>
              </w:rPr>
            </w:pPr>
            <w:r w:rsidRPr="00654DB6">
              <w:rPr>
                <w:sz w:val="24"/>
                <w:szCs w:val="24"/>
                <w:lang w:val="uk-UA"/>
              </w:rPr>
              <w:t>Альтернатива 2</w:t>
            </w:r>
            <w:r w:rsidR="00DA050F">
              <w:rPr>
                <w:sz w:val="24"/>
                <w:szCs w:val="24"/>
                <w:lang w:val="uk-UA"/>
              </w:rPr>
              <w:t>.</w:t>
            </w:r>
            <w:r w:rsidRPr="00654DB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20" w:type="dxa"/>
          </w:tcPr>
          <w:p w:rsidR="00150B52" w:rsidRPr="00654DB6" w:rsidRDefault="00150B52" w:rsidP="00B40419">
            <w:pPr>
              <w:ind w:firstLine="355"/>
              <w:jc w:val="both"/>
              <w:rPr>
                <w:sz w:val="24"/>
                <w:szCs w:val="24"/>
                <w:lang w:val="uk-UA"/>
              </w:rPr>
            </w:pPr>
            <w:r w:rsidRPr="00654DB6">
              <w:rPr>
                <w:sz w:val="24"/>
                <w:szCs w:val="24"/>
                <w:lang w:val="uk-UA"/>
              </w:rPr>
              <w:t>Визначення єдиного підходу до:</w:t>
            </w:r>
          </w:p>
          <w:p w:rsidR="00150B52" w:rsidRPr="00654DB6" w:rsidRDefault="00150B52" w:rsidP="00B40419">
            <w:pPr>
              <w:ind w:firstLine="355"/>
              <w:jc w:val="both"/>
              <w:rPr>
                <w:sz w:val="24"/>
                <w:szCs w:val="24"/>
                <w:lang w:val="uk-UA"/>
              </w:rPr>
            </w:pPr>
            <w:r w:rsidRPr="00654DB6">
              <w:rPr>
                <w:sz w:val="24"/>
                <w:szCs w:val="24"/>
                <w:lang w:val="uk-UA"/>
              </w:rPr>
              <w:t xml:space="preserve">розгляду </w:t>
            </w:r>
            <w:r w:rsidR="00801856">
              <w:rPr>
                <w:sz w:val="24"/>
                <w:szCs w:val="24"/>
                <w:lang w:val="uk-UA"/>
              </w:rPr>
              <w:t xml:space="preserve">виконавчими </w:t>
            </w:r>
            <w:r w:rsidRPr="00654DB6">
              <w:rPr>
                <w:sz w:val="24"/>
                <w:szCs w:val="24"/>
                <w:lang w:val="uk-UA"/>
              </w:rPr>
              <w:t>органами міс</w:t>
            </w:r>
            <w:r w:rsidR="00801856">
              <w:rPr>
                <w:sz w:val="24"/>
                <w:szCs w:val="24"/>
                <w:lang w:val="uk-UA"/>
              </w:rPr>
              <w:t xml:space="preserve">ької ради </w:t>
            </w:r>
            <w:r w:rsidRPr="00654DB6">
              <w:rPr>
                <w:sz w:val="24"/>
                <w:szCs w:val="24"/>
                <w:lang w:val="uk-UA"/>
              </w:rPr>
              <w:t xml:space="preserve">розрахунків тарифів </w:t>
            </w:r>
            <w:r w:rsidR="00DC6687" w:rsidRPr="00654DB6">
              <w:rPr>
                <w:sz w:val="24"/>
                <w:szCs w:val="24"/>
                <w:lang w:val="uk-UA"/>
              </w:rPr>
              <w:t xml:space="preserve">(цін) </w:t>
            </w:r>
            <w:r w:rsidRPr="00654DB6">
              <w:rPr>
                <w:sz w:val="24"/>
                <w:szCs w:val="24"/>
                <w:lang w:val="uk-UA"/>
              </w:rPr>
              <w:t xml:space="preserve">на послуги, які подаються для їх встановлення </w:t>
            </w:r>
            <w:r w:rsidR="00DE31E8" w:rsidRPr="00654DB6">
              <w:rPr>
                <w:sz w:val="24"/>
                <w:szCs w:val="24"/>
                <w:lang w:val="uk-UA"/>
              </w:rPr>
              <w:t>(коригування) суб’єктами господарювання</w:t>
            </w:r>
            <w:r w:rsidRPr="00654DB6">
              <w:rPr>
                <w:sz w:val="24"/>
                <w:szCs w:val="24"/>
                <w:lang w:val="uk-UA"/>
              </w:rPr>
              <w:t>;</w:t>
            </w:r>
          </w:p>
          <w:p w:rsidR="00150B52" w:rsidRPr="00654DB6" w:rsidRDefault="00150B52" w:rsidP="00B40419">
            <w:pPr>
              <w:ind w:firstLine="355"/>
              <w:jc w:val="both"/>
              <w:rPr>
                <w:sz w:val="24"/>
                <w:szCs w:val="24"/>
                <w:lang w:val="uk-UA"/>
              </w:rPr>
            </w:pPr>
            <w:r w:rsidRPr="00654DB6">
              <w:rPr>
                <w:sz w:val="24"/>
                <w:szCs w:val="24"/>
                <w:lang w:val="uk-UA"/>
              </w:rPr>
              <w:t xml:space="preserve">встановлення єдиних вимог щодо заяви та розрахунків тарифів </w:t>
            </w:r>
            <w:r w:rsidR="00DC6687" w:rsidRPr="00654DB6">
              <w:rPr>
                <w:sz w:val="24"/>
                <w:szCs w:val="24"/>
                <w:lang w:val="uk-UA"/>
              </w:rPr>
              <w:t xml:space="preserve">(цін) </w:t>
            </w:r>
            <w:r w:rsidR="00DC6687" w:rsidRPr="00654DB6">
              <w:rPr>
                <w:sz w:val="24"/>
                <w:szCs w:val="24"/>
                <w:lang w:val="uk-UA"/>
              </w:rPr>
              <w:br/>
            </w:r>
            <w:r w:rsidRPr="00654DB6">
              <w:rPr>
                <w:sz w:val="24"/>
                <w:szCs w:val="24"/>
                <w:lang w:val="uk-UA"/>
              </w:rPr>
              <w:t xml:space="preserve">на послуги, а також затвердження примірних форм таких розрахунків </w:t>
            </w:r>
            <w:r w:rsidR="00DC6687" w:rsidRPr="00654DB6">
              <w:rPr>
                <w:sz w:val="24"/>
                <w:szCs w:val="24"/>
                <w:lang w:val="uk-UA"/>
              </w:rPr>
              <w:br/>
            </w:r>
            <w:r w:rsidRPr="00654DB6">
              <w:rPr>
                <w:sz w:val="24"/>
                <w:szCs w:val="24"/>
                <w:lang w:val="uk-UA"/>
              </w:rPr>
              <w:t xml:space="preserve">та переліку обов'язкових додатків </w:t>
            </w:r>
            <w:r w:rsidR="00DC6687" w:rsidRPr="00654DB6">
              <w:rPr>
                <w:sz w:val="24"/>
                <w:szCs w:val="24"/>
                <w:lang w:val="uk-UA"/>
              </w:rPr>
              <w:br/>
            </w:r>
            <w:r w:rsidRPr="00654DB6">
              <w:rPr>
                <w:sz w:val="24"/>
                <w:szCs w:val="24"/>
                <w:lang w:val="uk-UA"/>
              </w:rPr>
              <w:t xml:space="preserve">до них, спрощуватиме роботу </w:t>
            </w:r>
            <w:r w:rsidR="00801856">
              <w:rPr>
                <w:sz w:val="24"/>
                <w:szCs w:val="24"/>
                <w:lang w:val="uk-UA"/>
              </w:rPr>
              <w:t xml:space="preserve">суб’єктів господарювання </w:t>
            </w:r>
            <w:r w:rsidRPr="00654DB6">
              <w:rPr>
                <w:sz w:val="24"/>
                <w:szCs w:val="24"/>
                <w:lang w:val="uk-UA"/>
              </w:rPr>
              <w:t xml:space="preserve">та скорочуватиме їх </w:t>
            </w:r>
            <w:r w:rsidRPr="00654DB6">
              <w:rPr>
                <w:sz w:val="24"/>
                <w:szCs w:val="24"/>
                <w:lang w:val="uk-UA"/>
              </w:rPr>
              <w:lastRenderedPageBreak/>
              <w:t>час для підготовки необхідного компле</w:t>
            </w:r>
            <w:r w:rsidR="00DC6687" w:rsidRPr="00654DB6">
              <w:rPr>
                <w:sz w:val="24"/>
                <w:szCs w:val="24"/>
                <w:lang w:val="uk-UA"/>
              </w:rPr>
              <w:t xml:space="preserve">кту документів, що подається </w:t>
            </w:r>
            <w:r w:rsidRPr="00654DB6">
              <w:rPr>
                <w:sz w:val="24"/>
                <w:szCs w:val="24"/>
                <w:lang w:val="uk-UA"/>
              </w:rPr>
              <w:t>для встановлення тарифів</w:t>
            </w:r>
            <w:r w:rsidR="00801856">
              <w:rPr>
                <w:sz w:val="24"/>
                <w:szCs w:val="24"/>
                <w:lang w:val="uk-UA"/>
              </w:rPr>
              <w:t xml:space="preserve"> (цін)</w:t>
            </w:r>
          </w:p>
          <w:p w:rsidR="00150B52" w:rsidRPr="00654DB6" w:rsidRDefault="00150B52" w:rsidP="00801856">
            <w:pPr>
              <w:ind w:firstLine="355"/>
              <w:jc w:val="both"/>
              <w:rPr>
                <w:sz w:val="24"/>
                <w:szCs w:val="24"/>
                <w:lang w:val="uk-UA"/>
              </w:rPr>
            </w:pPr>
            <w:r w:rsidRPr="00654DB6">
              <w:rPr>
                <w:sz w:val="24"/>
                <w:szCs w:val="24"/>
                <w:lang w:val="uk-UA"/>
              </w:rPr>
              <w:t xml:space="preserve">уникнення непорозумінь між </w:t>
            </w:r>
            <w:r w:rsidR="00300D5F">
              <w:rPr>
                <w:sz w:val="24"/>
                <w:szCs w:val="24"/>
                <w:lang w:val="uk-UA"/>
              </w:rPr>
              <w:t>суб’єктами господарювання</w:t>
            </w:r>
            <w:r w:rsidRPr="00654DB6">
              <w:rPr>
                <w:sz w:val="24"/>
                <w:szCs w:val="24"/>
                <w:lang w:val="uk-UA"/>
              </w:rPr>
              <w:t xml:space="preserve"> та </w:t>
            </w:r>
            <w:r w:rsidR="00801856">
              <w:rPr>
                <w:sz w:val="24"/>
                <w:szCs w:val="24"/>
                <w:lang w:val="uk-UA"/>
              </w:rPr>
              <w:t xml:space="preserve">виконавчими </w:t>
            </w:r>
            <w:r w:rsidRPr="00654DB6">
              <w:rPr>
                <w:sz w:val="24"/>
                <w:szCs w:val="24"/>
                <w:lang w:val="uk-UA"/>
              </w:rPr>
              <w:t>органами міс</w:t>
            </w:r>
            <w:r w:rsidR="00801856">
              <w:rPr>
                <w:sz w:val="24"/>
                <w:szCs w:val="24"/>
                <w:lang w:val="uk-UA"/>
              </w:rPr>
              <w:t xml:space="preserve">ької ради </w:t>
            </w:r>
            <w:r w:rsidRPr="00654DB6">
              <w:rPr>
                <w:sz w:val="24"/>
                <w:szCs w:val="24"/>
                <w:lang w:val="uk-UA"/>
              </w:rPr>
              <w:t xml:space="preserve">в частині процедури розгляду останніми наданих </w:t>
            </w:r>
            <w:r w:rsidR="00801856">
              <w:rPr>
                <w:sz w:val="24"/>
                <w:szCs w:val="24"/>
                <w:lang w:val="uk-UA"/>
              </w:rPr>
              <w:t>суб’єктами господарювання</w:t>
            </w:r>
            <w:r w:rsidRPr="00654DB6">
              <w:rPr>
                <w:sz w:val="24"/>
                <w:szCs w:val="24"/>
                <w:lang w:val="uk-UA"/>
              </w:rPr>
              <w:t xml:space="preserve"> розрахунків тарифів </w:t>
            </w:r>
            <w:r w:rsidR="00DC6687" w:rsidRPr="00654DB6">
              <w:rPr>
                <w:sz w:val="24"/>
                <w:szCs w:val="24"/>
                <w:lang w:val="uk-UA"/>
              </w:rPr>
              <w:t xml:space="preserve">(цін) </w:t>
            </w:r>
            <w:r w:rsidRPr="00654DB6">
              <w:rPr>
                <w:sz w:val="24"/>
                <w:szCs w:val="24"/>
                <w:lang w:val="uk-UA"/>
              </w:rPr>
              <w:t>та документів до них, строків розгляду заяви про встановлення тарифів</w:t>
            </w:r>
            <w:r w:rsidR="00801856">
              <w:rPr>
                <w:sz w:val="24"/>
                <w:szCs w:val="24"/>
                <w:lang w:val="uk-UA"/>
              </w:rPr>
              <w:t xml:space="preserve"> (цін)</w:t>
            </w:r>
            <w:r w:rsidRPr="00654DB6">
              <w:rPr>
                <w:sz w:val="24"/>
                <w:szCs w:val="24"/>
                <w:lang w:val="uk-UA"/>
              </w:rPr>
              <w:t xml:space="preserve">, та, відповідно, прийняття рішення про встановлення тарифів </w:t>
            </w:r>
            <w:r w:rsidR="00DC6687" w:rsidRPr="00654DB6">
              <w:rPr>
                <w:sz w:val="24"/>
                <w:szCs w:val="24"/>
                <w:lang w:val="uk-UA"/>
              </w:rPr>
              <w:t xml:space="preserve">(цін) </w:t>
            </w:r>
            <w:r w:rsidRPr="00654DB6">
              <w:rPr>
                <w:sz w:val="24"/>
                <w:szCs w:val="24"/>
                <w:lang w:val="uk-UA"/>
              </w:rPr>
              <w:t>за результатами розгляду наданих розрахунків та документів.</w:t>
            </w:r>
          </w:p>
        </w:tc>
        <w:tc>
          <w:tcPr>
            <w:tcW w:w="3152" w:type="dxa"/>
          </w:tcPr>
          <w:p w:rsidR="00150B52" w:rsidRDefault="00150B52" w:rsidP="00DE31E8">
            <w:pPr>
              <w:rPr>
                <w:sz w:val="24"/>
                <w:szCs w:val="24"/>
                <w:lang w:val="uk-UA"/>
              </w:rPr>
            </w:pPr>
            <w:r w:rsidRPr="00654DB6">
              <w:rPr>
                <w:sz w:val="24"/>
                <w:szCs w:val="24"/>
                <w:lang w:val="uk-UA"/>
              </w:rPr>
              <w:lastRenderedPageBreak/>
              <w:t>Можливі лише</w:t>
            </w:r>
            <w:r w:rsidR="00B554B9" w:rsidRPr="00654DB6">
              <w:rPr>
                <w:sz w:val="24"/>
                <w:szCs w:val="24"/>
                <w:lang w:val="uk-UA"/>
              </w:rPr>
              <w:t xml:space="preserve"> </w:t>
            </w:r>
            <w:r w:rsidRPr="00654DB6">
              <w:rPr>
                <w:sz w:val="24"/>
                <w:szCs w:val="24"/>
                <w:lang w:val="uk-UA"/>
              </w:rPr>
              <w:t xml:space="preserve">трудові витрати, пов’язані із процесом здійснення </w:t>
            </w:r>
            <w:r w:rsidR="00DE31E8" w:rsidRPr="00654DB6">
              <w:rPr>
                <w:sz w:val="24"/>
                <w:szCs w:val="24"/>
                <w:lang w:val="uk-UA"/>
              </w:rPr>
              <w:t xml:space="preserve">суб’єктом господарювання </w:t>
            </w:r>
            <w:r w:rsidRPr="00654DB6">
              <w:rPr>
                <w:sz w:val="24"/>
                <w:szCs w:val="24"/>
                <w:lang w:val="uk-UA"/>
              </w:rPr>
              <w:t xml:space="preserve">розрахунків тарифів </w:t>
            </w:r>
            <w:r w:rsidR="00801856">
              <w:rPr>
                <w:sz w:val="24"/>
                <w:szCs w:val="24"/>
                <w:lang w:val="uk-UA"/>
              </w:rPr>
              <w:t xml:space="preserve">(цін) </w:t>
            </w:r>
            <w:r w:rsidRPr="00654DB6">
              <w:rPr>
                <w:sz w:val="24"/>
                <w:szCs w:val="24"/>
                <w:lang w:val="uk-UA"/>
              </w:rPr>
              <w:t>та збором необхідних підтвердних матеріалів до них.</w:t>
            </w:r>
          </w:p>
          <w:p w:rsidR="00654DB6" w:rsidRPr="00654DB6" w:rsidRDefault="00654DB6" w:rsidP="00DE31E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Реалізація вимог </w:t>
            </w:r>
            <w:proofErr w:type="spellStart"/>
            <w:r>
              <w:rPr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регуляторного </w:t>
            </w:r>
            <w:proofErr w:type="spellStart"/>
            <w:r>
              <w:rPr>
                <w:sz w:val="24"/>
                <w:szCs w:val="24"/>
                <w:lang w:val="uk-UA"/>
              </w:rPr>
              <w:t>акта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не потребує додаткових витрат з державного або бюджету </w:t>
            </w:r>
            <w:proofErr w:type="spellStart"/>
            <w:r>
              <w:rPr>
                <w:sz w:val="24"/>
                <w:szCs w:val="24"/>
                <w:lang w:val="uk-UA"/>
              </w:rPr>
              <w:t>Кам’янської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територіального </w:t>
            </w:r>
            <w:r>
              <w:rPr>
                <w:sz w:val="24"/>
                <w:szCs w:val="24"/>
                <w:lang w:val="uk-UA"/>
              </w:rPr>
              <w:lastRenderedPageBreak/>
              <w:t>громади (окрім існуючих).</w:t>
            </w:r>
          </w:p>
        </w:tc>
      </w:tr>
    </w:tbl>
    <w:p w:rsidR="00654DB6" w:rsidRPr="00654DB6" w:rsidRDefault="00654DB6" w:rsidP="005904B3">
      <w:pPr>
        <w:rPr>
          <w:b/>
          <w:sz w:val="28"/>
          <w:szCs w:val="28"/>
          <w:lang w:val="uk-UA"/>
        </w:rPr>
      </w:pPr>
    </w:p>
    <w:p w:rsidR="00654DB6" w:rsidRPr="00654DB6" w:rsidRDefault="00654DB6" w:rsidP="0023369B">
      <w:pPr>
        <w:keepNext/>
        <w:ind w:right="-104" w:firstLine="567"/>
        <w:jc w:val="both"/>
        <w:rPr>
          <w:sz w:val="28"/>
          <w:szCs w:val="28"/>
          <w:lang w:val="uk-UA"/>
        </w:rPr>
      </w:pPr>
      <w:r w:rsidRPr="00654DB6">
        <w:rPr>
          <w:sz w:val="28"/>
          <w:szCs w:val="28"/>
          <w:lang w:val="uk-UA"/>
        </w:rPr>
        <w:t>Сумарні витрати для суб’єктів господарювання великого і середнього підприємництва.</w:t>
      </w:r>
    </w:p>
    <w:p w:rsidR="00654DB6" w:rsidRPr="004B7CE1" w:rsidRDefault="00654DB6" w:rsidP="0023369B">
      <w:pPr>
        <w:keepNext/>
        <w:spacing w:before="120"/>
        <w:ind w:firstLine="567"/>
        <w:jc w:val="both"/>
        <w:rPr>
          <w:color w:val="000000"/>
          <w:sz w:val="28"/>
          <w:szCs w:val="28"/>
          <w:lang w:val="uk-UA"/>
        </w:rPr>
      </w:pPr>
      <w:r w:rsidRPr="004B7CE1">
        <w:rPr>
          <w:color w:val="000000"/>
          <w:sz w:val="28"/>
          <w:szCs w:val="28"/>
          <w:lang w:val="uk-UA"/>
        </w:rPr>
        <w:t xml:space="preserve">Під час проведення оцінки впливу на сферу інтересів суб’єктів господарювання великого і середнього підприємництва окремо кількісно визначити витрати, які будуть виникати внаслідок дії регуляторного </w:t>
      </w:r>
      <w:proofErr w:type="spellStart"/>
      <w:r w:rsidRPr="004B7CE1">
        <w:rPr>
          <w:color w:val="000000"/>
          <w:sz w:val="28"/>
          <w:szCs w:val="28"/>
          <w:lang w:val="uk-UA"/>
        </w:rPr>
        <w:t>акта</w:t>
      </w:r>
      <w:proofErr w:type="spellEnd"/>
      <w:r w:rsidRPr="004B7CE1">
        <w:rPr>
          <w:color w:val="000000"/>
          <w:sz w:val="28"/>
          <w:szCs w:val="28"/>
          <w:lang w:val="uk-UA"/>
        </w:rPr>
        <w:t xml:space="preserve"> (згідно з додатком 2 Методики проведення аналізу впливу регуляторного акту) не є можливим.</w:t>
      </w:r>
    </w:p>
    <w:p w:rsidR="00654DB6" w:rsidRDefault="00654DB6" w:rsidP="00654DB6">
      <w:pPr>
        <w:keepNext/>
        <w:spacing w:before="120"/>
        <w:ind w:left="7079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4B7CE1">
        <w:rPr>
          <w:color w:val="000000"/>
          <w:sz w:val="28"/>
          <w:szCs w:val="28"/>
          <w:lang w:val="uk-UA"/>
        </w:rPr>
        <w:t>Таблиця 5</w:t>
      </w:r>
      <w:r>
        <w:rPr>
          <w:color w:val="000000"/>
          <w:sz w:val="28"/>
          <w:szCs w:val="28"/>
          <w:lang w:val="uk-UA"/>
        </w:rPr>
        <w:t>.</w:t>
      </w:r>
      <w:r w:rsidRPr="004B7CE1">
        <w:rPr>
          <w:color w:val="000000"/>
          <w:sz w:val="28"/>
          <w:szCs w:val="28"/>
          <w:lang w:val="uk-UA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520"/>
      </w:tblGrid>
      <w:tr w:rsidR="00654DB6" w:rsidRPr="006F5B35" w:rsidTr="00C6422F">
        <w:tc>
          <w:tcPr>
            <w:tcW w:w="7128" w:type="dxa"/>
          </w:tcPr>
          <w:p w:rsidR="00654DB6" w:rsidRPr="006F5B35" w:rsidRDefault="00654DB6" w:rsidP="00C6422F">
            <w:pPr>
              <w:keepNext/>
              <w:spacing w:before="120"/>
              <w:jc w:val="center"/>
              <w:rPr>
                <w:color w:val="000000"/>
                <w:lang w:val="uk-UA"/>
              </w:rPr>
            </w:pPr>
            <w:r w:rsidRPr="006F5B35">
              <w:rPr>
                <w:color w:val="000000"/>
                <w:lang w:val="uk-UA"/>
              </w:rPr>
              <w:t>Сумарні витрати за альтернативами*</w:t>
            </w:r>
          </w:p>
        </w:tc>
        <w:tc>
          <w:tcPr>
            <w:tcW w:w="2520" w:type="dxa"/>
          </w:tcPr>
          <w:p w:rsidR="00654DB6" w:rsidRPr="006F5B35" w:rsidRDefault="00654DB6" w:rsidP="00C6422F">
            <w:pPr>
              <w:keepNext/>
              <w:spacing w:before="120"/>
              <w:jc w:val="center"/>
              <w:rPr>
                <w:color w:val="000000"/>
                <w:lang w:val="uk-UA"/>
              </w:rPr>
            </w:pPr>
            <w:r w:rsidRPr="006F5B35">
              <w:rPr>
                <w:color w:val="000000"/>
                <w:lang w:val="uk-UA"/>
              </w:rPr>
              <w:t>Сума витрат, грн</w:t>
            </w:r>
          </w:p>
        </w:tc>
      </w:tr>
      <w:tr w:rsidR="00654DB6" w:rsidRPr="006F5B35" w:rsidTr="00C6422F">
        <w:trPr>
          <w:trHeight w:val="115"/>
        </w:trPr>
        <w:tc>
          <w:tcPr>
            <w:tcW w:w="7128" w:type="dxa"/>
          </w:tcPr>
          <w:p w:rsidR="00654DB6" w:rsidRPr="006F5B35" w:rsidRDefault="00654DB6" w:rsidP="00C6422F">
            <w:pPr>
              <w:keepNext/>
              <w:jc w:val="both"/>
              <w:rPr>
                <w:color w:val="000000"/>
                <w:lang w:val="uk-UA"/>
              </w:rPr>
            </w:pPr>
            <w:r w:rsidRPr="006F5B35">
              <w:rPr>
                <w:color w:val="000000"/>
                <w:lang w:val="uk-UA"/>
              </w:rPr>
              <w:t>Альтернатива 1</w:t>
            </w:r>
          </w:p>
        </w:tc>
        <w:tc>
          <w:tcPr>
            <w:tcW w:w="2520" w:type="dxa"/>
          </w:tcPr>
          <w:p w:rsidR="00654DB6" w:rsidRPr="006F5B35" w:rsidRDefault="00654DB6" w:rsidP="00C6422F">
            <w:pPr>
              <w:keepNext/>
              <w:jc w:val="center"/>
              <w:rPr>
                <w:color w:val="000000"/>
                <w:lang w:val="uk-UA"/>
              </w:rPr>
            </w:pPr>
            <w:r w:rsidRPr="006F5B35">
              <w:rPr>
                <w:color w:val="000000"/>
                <w:lang w:val="uk-UA"/>
              </w:rPr>
              <w:t>-</w:t>
            </w:r>
          </w:p>
        </w:tc>
      </w:tr>
      <w:tr w:rsidR="00654DB6" w:rsidRPr="006F5B35" w:rsidTr="00C6422F">
        <w:tc>
          <w:tcPr>
            <w:tcW w:w="7128" w:type="dxa"/>
          </w:tcPr>
          <w:p w:rsidR="00654DB6" w:rsidRPr="006F5B35" w:rsidRDefault="00654DB6" w:rsidP="00C6422F">
            <w:pPr>
              <w:keepNext/>
              <w:jc w:val="both"/>
              <w:rPr>
                <w:color w:val="000000"/>
                <w:lang w:val="uk-UA"/>
              </w:rPr>
            </w:pPr>
            <w:r w:rsidRPr="006F5B35">
              <w:rPr>
                <w:color w:val="000000"/>
                <w:lang w:val="uk-UA"/>
              </w:rPr>
              <w:t>Альтернатива 2</w:t>
            </w:r>
          </w:p>
        </w:tc>
        <w:tc>
          <w:tcPr>
            <w:tcW w:w="2520" w:type="dxa"/>
          </w:tcPr>
          <w:p w:rsidR="00654DB6" w:rsidRPr="006F5B35" w:rsidRDefault="00654DB6" w:rsidP="00C6422F">
            <w:pPr>
              <w:keepNext/>
              <w:jc w:val="center"/>
              <w:rPr>
                <w:color w:val="000000"/>
                <w:lang w:val="uk-UA"/>
              </w:rPr>
            </w:pPr>
            <w:r w:rsidRPr="006F5B35">
              <w:rPr>
                <w:color w:val="000000"/>
                <w:lang w:val="uk-UA"/>
              </w:rPr>
              <w:t>-</w:t>
            </w:r>
          </w:p>
        </w:tc>
      </w:tr>
    </w:tbl>
    <w:p w:rsidR="00654DB6" w:rsidRPr="00654DB6" w:rsidRDefault="00654DB6" w:rsidP="00654DB6">
      <w:pPr>
        <w:pStyle w:val="af1"/>
        <w:keepNext/>
        <w:jc w:val="both"/>
        <w:rPr>
          <w:rFonts w:ascii="Times New Roman" w:hAnsi="Times New Roman"/>
          <w:sz w:val="28"/>
          <w:szCs w:val="28"/>
        </w:rPr>
      </w:pPr>
      <w:r w:rsidRPr="00654DB6">
        <w:rPr>
          <w:rFonts w:ascii="Times New Roman" w:hAnsi="Times New Roman"/>
          <w:sz w:val="28"/>
          <w:szCs w:val="28"/>
        </w:rPr>
        <w:t>*Об’єктивно визначити неможливо (можлива зміна витрат на оплату комунальних, побутових, транспортних та інших послуг у бік збільшення або зменшення).</w:t>
      </w:r>
    </w:p>
    <w:p w:rsidR="00654DB6" w:rsidRPr="00AE29FD" w:rsidRDefault="00654DB6" w:rsidP="005904B3">
      <w:pPr>
        <w:rPr>
          <w:b/>
          <w:sz w:val="28"/>
          <w:szCs w:val="28"/>
          <w:lang w:val="uk-UA"/>
        </w:rPr>
      </w:pPr>
    </w:p>
    <w:p w:rsidR="00C61B2A" w:rsidRPr="00AE29FD" w:rsidRDefault="0023369B" w:rsidP="00DE04EA">
      <w:pPr>
        <w:pStyle w:val="a4"/>
        <w:numPr>
          <w:ilvl w:val="0"/>
          <w:numId w:val="5"/>
        </w:numPr>
        <w:ind w:left="0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1744A" w:rsidRPr="00AE29FD">
        <w:rPr>
          <w:b/>
          <w:sz w:val="28"/>
          <w:szCs w:val="28"/>
          <w:lang w:val="uk-UA"/>
        </w:rPr>
        <w:t>Вибір найбільш оптимального альтернативного способу досягнення</w:t>
      </w:r>
      <w:r w:rsidR="009939A9" w:rsidRPr="00AE29FD">
        <w:rPr>
          <w:b/>
          <w:sz w:val="28"/>
          <w:szCs w:val="28"/>
          <w:lang w:val="uk-UA"/>
        </w:rPr>
        <w:t xml:space="preserve"> </w:t>
      </w:r>
      <w:r w:rsidR="0071744A" w:rsidRPr="00AE29FD">
        <w:rPr>
          <w:b/>
          <w:sz w:val="28"/>
          <w:szCs w:val="28"/>
          <w:lang w:val="uk-UA"/>
        </w:rPr>
        <w:t>цілей</w:t>
      </w:r>
    </w:p>
    <w:p w:rsidR="005141B7" w:rsidRPr="00AE29FD" w:rsidRDefault="005141B7" w:rsidP="00DA050F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AE29FD">
        <w:rPr>
          <w:bCs/>
          <w:sz w:val="28"/>
          <w:szCs w:val="28"/>
          <w:lang w:val="uk-UA"/>
        </w:rPr>
        <w:t xml:space="preserve">У ході визначення </w:t>
      </w:r>
      <w:r w:rsidRPr="00AE29FD">
        <w:rPr>
          <w:sz w:val="28"/>
          <w:szCs w:val="28"/>
          <w:lang w:val="uk-UA"/>
        </w:rPr>
        <w:t>альтернативних способів досягнення встановлених цілей розглянуто наступні</w:t>
      </w:r>
      <w:r w:rsidR="0023369B">
        <w:rPr>
          <w:sz w:val="28"/>
          <w:szCs w:val="28"/>
          <w:lang w:val="uk-UA"/>
        </w:rPr>
        <w:t xml:space="preserve"> альтернативи</w:t>
      </w:r>
      <w:r w:rsidRPr="00AE29FD">
        <w:rPr>
          <w:sz w:val="28"/>
          <w:szCs w:val="28"/>
          <w:lang w:val="uk-UA"/>
        </w:rPr>
        <w:t>:</w:t>
      </w:r>
    </w:p>
    <w:p w:rsidR="00F33E4D" w:rsidRPr="00AE29FD" w:rsidRDefault="0023369B" w:rsidP="005141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23369B">
        <w:rPr>
          <w:sz w:val="28"/>
          <w:szCs w:val="28"/>
          <w:lang w:val="uk-UA"/>
        </w:rPr>
        <w:t>береження чинного регулювання, тобто залишити наявний стан справ без змін</w:t>
      </w:r>
      <w:r w:rsidR="00F33E4D" w:rsidRPr="00AE29FD">
        <w:rPr>
          <w:sz w:val="28"/>
          <w:szCs w:val="28"/>
          <w:lang w:val="uk-UA"/>
        </w:rPr>
        <w:t>;</w:t>
      </w:r>
    </w:p>
    <w:p w:rsidR="005141B7" w:rsidRPr="0023369B" w:rsidRDefault="0023369B" w:rsidP="005141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3369B">
        <w:rPr>
          <w:sz w:val="28"/>
          <w:szCs w:val="28"/>
          <w:lang w:val="uk-UA"/>
        </w:rPr>
        <w:t xml:space="preserve">рийняття </w:t>
      </w:r>
      <w:proofErr w:type="spellStart"/>
      <w:r w:rsidRPr="0023369B">
        <w:rPr>
          <w:sz w:val="28"/>
          <w:szCs w:val="28"/>
          <w:lang w:val="uk-UA"/>
        </w:rPr>
        <w:t>проєкту</w:t>
      </w:r>
      <w:proofErr w:type="spellEnd"/>
      <w:r w:rsidRPr="0023369B">
        <w:rPr>
          <w:sz w:val="28"/>
          <w:szCs w:val="28"/>
          <w:lang w:val="uk-UA"/>
        </w:rPr>
        <w:t xml:space="preserve"> рішення виконавчого комітету міської ради </w:t>
      </w:r>
      <w:r>
        <w:rPr>
          <w:sz w:val="28"/>
          <w:szCs w:val="28"/>
          <w:lang w:val="uk-UA"/>
        </w:rPr>
        <w:br/>
      </w:r>
      <w:r w:rsidRPr="0023369B">
        <w:rPr>
          <w:sz w:val="28"/>
          <w:szCs w:val="28"/>
          <w:lang w:val="uk-UA"/>
        </w:rPr>
        <w:t xml:space="preserve">«Про затвердження Порядку розгляду розрахунків тарифів (цін) на комунальні, </w:t>
      </w:r>
      <w:proofErr w:type="spellStart"/>
      <w:r w:rsidRPr="0023369B">
        <w:rPr>
          <w:sz w:val="28"/>
          <w:szCs w:val="28"/>
          <w:lang w:val="uk-UA"/>
        </w:rPr>
        <w:t>робутові</w:t>
      </w:r>
      <w:proofErr w:type="spellEnd"/>
      <w:r w:rsidRPr="0023369B">
        <w:rPr>
          <w:sz w:val="28"/>
          <w:szCs w:val="28"/>
          <w:lang w:val="uk-UA"/>
        </w:rPr>
        <w:t>, транспортні та інші послуги, поданих для їх встановлення»</w:t>
      </w:r>
      <w:r w:rsidR="005141B7" w:rsidRPr="0023369B">
        <w:rPr>
          <w:sz w:val="28"/>
          <w:szCs w:val="28"/>
          <w:lang w:val="uk-UA"/>
        </w:rPr>
        <w:t>.</w:t>
      </w:r>
    </w:p>
    <w:p w:rsidR="005141B7" w:rsidRPr="00AE29FD" w:rsidRDefault="005141B7" w:rsidP="005141B7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>На підставі проведеного аналізу вищезазначених альтернативних способів за допомогою нижченаведених таблиць здійснено вибір оптимального альтернативного способу з урахуванням системи бальної оцінки ступеня досягнення визначених цілей.</w:t>
      </w:r>
    </w:p>
    <w:p w:rsidR="005141B7" w:rsidRPr="00AE29FD" w:rsidRDefault="005141B7" w:rsidP="005141B7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>Вартість балів визначається за чотирибальною системою оцінки ступеня досягнення визначених цілей, де:</w:t>
      </w:r>
    </w:p>
    <w:p w:rsidR="005141B7" w:rsidRPr="00AE29FD" w:rsidRDefault="005141B7" w:rsidP="005141B7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4 - цілі прийняття регуляторного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 xml:space="preserve">, які можуть бути досягнуті повною </w:t>
      </w:r>
      <w:r w:rsidRPr="00AE29FD">
        <w:rPr>
          <w:sz w:val="28"/>
          <w:szCs w:val="28"/>
          <w:lang w:val="uk-UA"/>
        </w:rPr>
        <w:lastRenderedPageBreak/>
        <w:t>мірою (проблема більше існувати не буде);</w:t>
      </w:r>
    </w:p>
    <w:p w:rsidR="005141B7" w:rsidRPr="00AE29FD" w:rsidRDefault="005141B7" w:rsidP="005141B7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3 - цілі прийняття регуляторного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>, які можуть бути досягнуті майже  повною мірою (усі важливі аспекти проблеми існувати не будуть);</w:t>
      </w:r>
    </w:p>
    <w:p w:rsidR="005141B7" w:rsidRDefault="005141B7" w:rsidP="005141B7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2 - цілі прийняття регуляторного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5141B7" w:rsidRPr="00AE29FD" w:rsidRDefault="005141B7" w:rsidP="005141B7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1 - цілі прийняття регуляторного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>, які не можуть бути досягнуті (проблема продовжує існувати).</w:t>
      </w:r>
    </w:p>
    <w:p w:rsidR="00C61B2A" w:rsidRPr="008E3EAD" w:rsidRDefault="000B031C" w:rsidP="008E3EAD">
      <w:pPr>
        <w:pStyle w:val="a4"/>
        <w:ind w:left="0" w:firstLine="0"/>
        <w:jc w:val="right"/>
        <w:rPr>
          <w:sz w:val="28"/>
          <w:szCs w:val="28"/>
          <w:lang w:val="uk-UA"/>
        </w:rPr>
      </w:pPr>
      <w:r w:rsidRPr="00032DC6">
        <w:rPr>
          <w:sz w:val="28"/>
          <w:szCs w:val="28"/>
          <w:lang w:val="uk-UA"/>
        </w:rPr>
        <w:t xml:space="preserve">Таблиця </w:t>
      </w:r>
      <w:r w:rsidR="00032DC6" w:rsidRPr="00032DC6">
        <w:rPr>
          <w:sz w:val="28"/>
          <w:szCs w:val="28"/>
          <w:lang w:val="uk-UA"/>
        </w:rPr>
        <w:t>1</w:t>
      </w:r>
      <w:r w:rsidR="00032DC6">
        <w:rPr>
          <w:sz w:val="28"/>
          <w:szCs w:val="28"/>
          <w:lang w:val="uk-UA"/>
        </w:rPr>
        <w:t>.</w:t>
      </w:r>
    </w:p>
    <w:tbl>
      <w:tblPr>
        <w:tblStyle w:val="TableNormal"/>
        <w:tblW w:w="952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2126"/>
        <w:gridCol w:w="5386"/>
      </w:tblGrid>
      <w:tr w:rsidR="00C61B2A" w:rsidRPr="00032DC6" w:rsidTr="00032DC6">
        <w:trPr>
          <w:trHeight w:val="1013"/>
          <w:tblHeader/>
        </w:trPr>
        <w:tc>
          <w:tcPr>
            <w:tcW w:w="2008" w:type="dxa"/>
            <w:vAlign w:val="center"/>
          </w:tcPr>
          <w:p w:rsidR="00C61B2A" w:rsidRPr="00032DC6" w:rsidRDefault="0071744A" w:rsidP="005904B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2DC6">
              <w:rPr>
                <w:b/>
                <w:sz w:val="24"/>
                <w:szCs w:val="24"/>
                <w:lang w:val="uk-UA"/>
              </w:rPr>
              <w:t>Рейтинг результативності</w:t>
            </w:r>
          </w:p>
          <w:p w:rsidR="00C61B2A" w:rsidRPr="00032DC6" w:rsidRDefault="0071744A" w:rsidP="005904B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2DC6">
              <w:rPr>
                <w:b/>
                <w:sz w:val="24"/>
                <w:szCs w:val="24"/>
                <w:lang w:val="uk-UA"/>
              </w:rPr>
              <w:t>(досягнення цілей під час вирішення проблеми)</w:t>
            </w:r>
          </w:p>
        </w:tc>
        <w:tc>
          <w:tcPr>
            <w:tcW w:w="2126" w:type="dxa"/>
            <w:vAlign w:val="center"/>
          </w:tcPr>
          <w:p w:rsidR="00C61B2A" w:rsidRPr="00032DC6" w:rsidRDefault="0071744A" w:rsidP="005904B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2DC6">
              <w:rPr>
                <w:b/>
                <w:sz w:val="24"/>
                <w:szCs w:val="24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5386" w:type="dxa"/>
            <w:vAlign w:val="center"/>
          </w:tcPr>
          <w:p w:rsidR="00C61B2A" w:rsidRPr="00032DC6" w:rsidRDefault="0071744A" w:rsidP="005904B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32DC6">
              <w:rPr>
                <w:b/>
                <w:sz w:val="24"/>
                <w:szCs w:val="24"/>
                <w:lang w:val="uk-UA"/>
              </w:rPr>
              <w:t xml:space="preserve">Коментарі щодо присвоєння відповідного </w:t>
            </w:r>
            <w:proofErr w:type="spellStart"/>
            <w:r w:rsidRPr="00032DC6">
              <w:rPr>
                <w:b/>
                <w:sz w:val="24"/>
                <w:szCs w:val="24"/>
                <w:lang w:val="uk-UA"/>
              </w:rPr>
              <w:t>бала</w:t>
            </w:r>
            <w:proofErr w:type="spellEnd"/>
          </w:p>
        </w:tc>
      </w:tr>
      <w:tr w:rsidR="00C61B2A" w:rsidRPr="00AE29FD" w:rsidTr="00032DC6">
        <w:trPr>
          <w:trHeight w:val="894"/>
        </w:trPr>
        <w:tc>
          <w:tcPr>
            <w:tcW w:w="2008" w:type="dxa"/>
          </w:tcPr>
          <w:p w:rsidR="00F33E4D" w:rsidRPr="00AE29FD" w:rsidRDefault="00F33E4D" w:rsidP="005904B3">
            <w:pPr>
              <w:jc w:val="both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Альтернатива 1.</w:t>
            </w:r>
          </w:p>
          <w:p w:rsidR="00F33E4D" w:rsidRPr="00AE29FD" w:rsidRDefault="00F33E4D" w:rsidP="005904B3">
            <w:pPr>
              <w:jc w:val="both"/>
              <w:rPr>
                <w:sz w:val="24"/>
                <w:szCs w:val="24"/>
                <w:lang w:val="uk-UA"/>
              </w:rPr>
            </w:pPr>
          </w:p>
          <w:p w:rsidR="00C61B2A" w:rsidRPr="00AE29FD" w:rsidRDefault="00C61B2A" w:rsidP="005904B3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61B2A" w:rsidRPr="00AE29FD" w:rsidRDefault="005141B7" w:rsidP="005904B3">
            <w:pPr>
              <w:jc w:val="center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6" w:type="dxa"/>
          </w:tcPr>
          <w:p w:rsidR="00C61B2A" w:rsidRPr="00AE29FD" w:rsidRDefault="0071744A" w:rsidP="00801856">
            <w:pPr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У разі залишення існуючої на даний</w:t>
            </w:r>
            <w:r w:rsidR="009939A9" w:rsidRPr="00AE29FD">
              <w:rPr>
                <w:sz w:val="24"/>
                <w:szCs w:val="24"/>
                <w:lang w:val="uk-UA"/>
              </w:rPr>
              <w:t xml:space="preserve"> </w:t>
            </w:r>
            <w:r w:rsidRPr="00AE29FD">
              <w:rPr>
                <w:sz w:val="24"/>
                <w:szCs w:val="24"/>
                <w:lang w:val="uk-UA"/>
              </w:rPr>
              <w:t>момент ситуації без змін, Порядок розгляду</w:t>
            </w:r>
            <w:r w:rsidR="009939A9" w:rsidRPr="00AE29FD">
              <w:rPr>
                <w:sz w:val="24"/>
                <w:szCs w:val="24"/>
                <w:lang w:val="uk-UA"/>
              </w:rPr>
              <w:t xml:space="preserve"> розрахунків тарифів </w:t>
            </w:r>
            <w:r w:rsidR="00DC6687" w:rsidRPr="00AE29FD">
              <w:rPr>
                <w:sz w:val="24"/>
                <w:szCs w:val="24"/>
                <w:lang w:val="uk-UA"/>
              </w:rPr>
              <w:t xml:space="preserve">(цін) </w:t>
            </w:r>
            <w:r w:rsidR="009939A9" w:rsidRPr="00AE29FD">
              <w:rPr>
                <w:sz w:val="24"/>
                <w:szCs w:val="24"/>
                <w:lang w:val="uk-UA"/>
              </w:rPr>
              <w:t>на послуги, поданих для їх встановлення, не буде затверджений</w:t>
            </w:r>
            <w:r w:rsidR="00DE04EA" w:rsidRPr="00AE29FD">
              <w:rPr>
                <w:sz w:val="24"/>
                <w:szCs w:val="24"/>
                <w:lang w:val="uk-UA"/>
              </w:rPr>
              <w:t xml:space="preserve"> та не буде відповідати вимогам чинного законодавства</w:t>
            </w:r>
            <w:r w:rsidR="009939A9" w:rsidRPr="00AE29FD">
              <w:rPr>
                <w:sz w:val="24"/>
                <w:szCs w:val="24"/>
                <w:lang w:val="uk-UA"/>
              </w:rPr>
              <w:t>. Відповідно, єдині вимоги щодо процедури розгляду  розрахунків тарифів</w:t>
            </w:r>
            <w:r w:rsidR="00801856">
              <w:rPr>
                <w:sz w:val="24"/>
                <w:szCs w:val="24"/>
                <w:lang w:val="uk-UA"/>
              </w:rPr>
              <w:t xml:space="preserve"> (цін)</w:t>
            </w:r>
            <w:r w:rsidR="009939A9" w:rsidRPr="00AE29FD">
              <w:rPr>
                <w:sz w:val="24"/>
                <w:szCs w:val="24"/>
                <w:lang w:val="uk-UA"/>
              </w:rPr>
              <w:t xml:space="preserve">, формування </w:t>
            </w:r>
            <w:r w:rsidR="00801856">
              <w:rPr>
                <w:sz w:val="24"/>
                <w:szCs w:val="24"/>
                <w:lang w:val="uk-UA"/>
              </w:rPr>
              <w:t>суб’єктами господарювання</w:t>
            </w:r>
            <w:r w:rsidR="009939A9" w:rsidRPr="00AE29FD">
              <w:rPr>
                <w:sz w:val="24"/>
                <w:szCs w:val="24"/>
                <w:lang w:val="uk-UA"/>
              </w:rPr>
              <w:t xml:space="preserve"> необхідного пакету документів будуть відсутніми. Така процедура буде визначатися на власний</w:t>
            </w:r>
            <w:r w:rsidR="00DC6687" w:rsidRPr="00AE29FD">
              <w:rPr>
                <w:sz w:val="24"/>
                <w:szCs w:val="24"/>
                <w:lang w:val="uk-UA"/>
              </w:rPr>
              <w:t xml:space="preserve"> розсуд</w:t>
            </w:r>
            <w:r w:rsidR="009939A9" w:rsidRPr="00AE29FD">
              <w:rPr>
                <w:sz w:val="24"/>
                <w:szCs w:val="24"/>
                <w:lang w:val="uk-UA"/>
              </w:rPr>
              <w:t>, що призводитиме до різних підходів, різних вимог, виникнення суперечностей між</w:t>
            </w:r>
            <w:r w:rsidR="00DD123B" w:rsidRPr="00AE29FD">
              <w:rPr>
                <w:sz w:val="24"/>
                <w:szCs w:val="24"/>
                <w:lang w:val="uk-UA"/>
              </w:rPr>
              <w:t xml:space="preserve"> </w:t>
            </w:r>
            <w:r w:rsidR="00DE04EA" w:rsidRPr="00AE29FD">
              <w:rPr>
                <w:sz w:val="24"/>
                <w:szCs w:val="24"/>
                <w:lang w:val="uk-UA"/>
              </w:rPr>
              <w:t xml:space="preserve">суб’єктами господарювання </w:t>
            </w:r>
            <w:r w:rsidR="009939A9" w:rsidRPr="00AE29FD">
              <w:rPr>
                <w:sz w:val="24"/>
                <w:szCs w:val="24"/>
                <w:lang w:val="uk-UA"/>
              </w:rPr>
              <w:t xml:space="preserve">та </w:t>
            </w:r>
            <w:r w:rsidR="00801856">
              <w:rPr>
                <w:sz w:val="24"/>
                <w:szCs w:val="24"/>
                <w:lang w:val="uk-UA"/>
              </w:rPr>
              <w:t xml:space="preserve">виконавчими </w:t>
            </w:r>
            <w:r w:rsidR="009939A9" w:rsidRPr="00AE29FD">
              <w:rPr>
                <w:sz w:val="24"/>
                <w:szCs w:val="24"/>
                <w:lang w:val="uk-UA"/>
              </w:rPr>
              <w:t>органами міс</w:t>
            </w:r>
            <w:r w:rsidR="00801856">
              <w:rPr>
                <w:sz w:val="24"/>
                <w:szCs w:val="24"/>
                <w:lang w:val="uk-UA"/>
              </w:rPr>
              <w:t xml:space="preserve">ької ради </w:t>
            </w:r>
            <w:r w:rsidR="009939A9" w:rsidRPr="00AE29FD">
              <w:rPr>
                <w:sz w:val="24"/>
                <w:szCs w:val="24"/>
                <w:lang w:val="uk-UA"/>
              </w:rPr>
              <w:t>у процесі перегляду тарифів</w:t>
            </w:r>
            <w:r w:rsidR="00DC6687" w:rsidRPr="00AE29FD">
              <w:rPr>
                <w:sz w:val="24"/>
                <w:szCs w:val="24"/>
                <w:lang w:val="uk-UA"/>
              </w:rPr>
              <w:t xml:space="preserve"> (цін)</w:t>
            </w:r>
            <w:r w:rsidR="009939A9" w:rsidRPr="00AE29FD">
              <w:rPr>
                <w:sz w:val="24"/>
                <w:szCs w:val="24"/>
                <w:lang w:val="uk-UA"/>
              </w:rPr>
              <w:t xml:space="preserve"> на послуги.</w:t>
            </w:r>
          </w:p>
        </w:tc>
      </w:tr>
      <w:tr w:rsidR="00DD123B" w:rsidRPr="00AE29FD" w:rsidTr="00032DC6">
        <w:trPr>
          <w:trHeight w:val="894"/>
        </w:trPr>
        <w:tc>
          <w:tcPr>
            <w:tcW w:w="2008" w:type="dxa"/>
          </w:tcPr>
          <w:p w:rsidR="00F33E4D" w:rsidRPr="00AE29FD" w:rsidRDefault="00F33E4D" w:rsidP="00F33E4D">
            <w:pPr>
              <w:jc w:val="both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Альтернатива 2.</w:t>
            </w:r>
          </w:p>
          <w:p w:rsidR="00F33E4D" w:rsidRPr="00AE29FD" w:rsidRDefault="00F33E4D" w:rsidP="00F33E4D">
            <w:pPr>
              <w:jc w:val="both"/>
              <w:rPr>
                <w:sz w:val="24"/>
                <w:szCs w:val="24"/>
                <w:lang w:val="uk-UA"/>
              </w:rPr>
            </w:pPr>
          </w:p>
          <w:p w:rsidR="00DD123B" w:rsidRPr="00AE29FD" w:rsidRDefault="00DD123B" w:rsidP="00F33E4D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DD123B" w:rsidRPr="00AE29FD" w:rsidRDefault="00DD123B" w:rsidP="005904B3">
            <w:pPr>
              <w:jc w:val="center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86" w:type="dxa"/>
          </w:tcPr>
          <w:p w:rsidR="00DC6687" w:rsidRPr="00AE29FD" w:rsidRDefault="00DD123B" w:rsidP="005904B3">
            <w:pPr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 xml:space="preserve">У разі прийняття </w:t>
            </w:r>
            <w:proofErr w:type="spellStart"/>
            <w:r w:rsidR="00F33E4D" w:rsidRPr="00AE29FD">
              <w:rPr>
                <w:sz w:val="24"/>
                <w:szCs w:val="24"/>
                <w:lang w:val="uk-UA"/>
              </w:rPr>
              <w:t>проєкту</w:t>
            </w:r>
            <w:proofErr w:type="spellEnd"/>
            <w:r w:rsidR="00F33E4D" w:rsidRPr="00AE29FD">
              <w:rPr>
                <w:sz w:val="24"/>
                <w:szCs w:val="24"/>
                <w:lang w:val="uk-UA"/>
              </w:rPr>
              <w:t xml:space="preserve"> рішення</w:t>
            </w:r>
            <w:r w:rsidRPr="00AE29FD">
              <w:rPr>
                <w:sz w:val="24"/>
                <w:szCs w:val="24"/>
                <w:lang w:val="uk-UA"/>
              </w:rPr>
              <w:t xml:space="preserve"> задекларовані цілі забезпечать повною мірою досягнення поставленої мети стосовно </w:t>
            </w:r>
            <w:r w:rsidR="00DE04EA" w:rsidRPr="00AE29FD">
              <w:rPr>
                <w:sz w:val="24"/>
                <w:szCs w:val="24"/>
                <w:lang w:val="uk-UA"/>
              </w:rPr>
              <w:t xml:space="preserve">дотримання вимог чинного законодавства та </w:t>
            </w:r>
            <w:r w:rsidRPr="00AE29FD">
              <w:rPr>
                <w:sz w:val="24"/>
                <w:szCs w:val="24"/>
                <w:lang w:val="uk-UA"/>
              </w:rPr>
              <w:t>визначення процедури розгляду розрахунків тарифів</w:t>
            </w:r>
            <w:r w:rsidR="00DC6687" w:rsidRPr="00AE29FD">
              <w:rPr>
                <w:sz w:val="24"/>
                <w:szCs w:val="24"/>
                <w:lang w:val="uk-UA"/>
              </w:rPr>
              <w:t xml:space="preserve"> (цін)</w:t>
            </w:r>
            <w:r w:rsidRPr="00AE29FD">
              <w:rPr>
                <w:sz w:val="24"/>
                <w:szCs w:val="24"/>
                <w:lang w:val="uk-UA"/>
              </w:rPr>
              <w:t xml:space="preserve">, поданих </w:t>
            </w:r>
            <w:r w:rsidR="00DE04EA" w:rsidRPr="00AE29FD">
              <w:rPr>
                <w:sz w:val="24"/>
                <w:szCs w:val="24"/>
                <w:lang w:val="uk-UA"/>
              </w:rPr>
              <w:t>суб’єктами господарювання</w:t>
            </w:r>
            <w:r w:rsidRPr="00AE29FD">
              <w:rPr>
                <w:sz w:val="24"/>
                <w:szCs w:val="24"/>
                <w:lang w:val="uk-UA"/>
              </w:rPr>
              <w:t xml:space="preserve"> для подальшого встановлення </w:t>
            </w:r>
            <w:r w:rsidR="00DE04EA" w:rsidRPr="00AE29FD">
              <w:rPr>
                <w:sz w:val="24"/>
                <w:szCs w:val="24"/>
                <w:lang w:val="uk-UA"/>
              </w:rPr>
              <w:t xml:space="preserve">(коригування) </w:t>
            </w:r>
            <w:r w:rsidRPr="00AE29FD">
              <w:rPr>
                <w:sz w:val="24"/>
                <w:szCs w:val="24"/>
                <w:lang w:val="uk-UA"/>
              </w:rPr>
              <w:t>тарифів</w:t>
            </w:r>
            <w:r w:rsidR="00DC6687" w:rsidRPr="00AE29FD">
              <w:rPr>
                <w:sz w:val="24"/>
                <w:szCs w:val="24"/>
                <w:lang w:val="uk-UA"/>
              </w:rPr>
              <w:t xml:space="preserve"> (цін)</w:t>
            </w:r>
            <w:r w:rsidRPr="00AE29FD">
              <w:rPr>
                <w:sz w:val="24"/>
                <w:szCs w:val="24"/>
                <w:lang w:val="uk-UA"/>
              </w:rPr>
              <w:t>.</w:t>
            </w:r>
          </w:p>
          <w:p w:rsidR="00DD123B" w:rsidRPr="00AE29FD" w:rsidRDefault="00DD123B" w:rsidP="005904B3">
            <w:pPr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При цьому</w:t>
            </w:r>
            <w:r w:rsidR="00F33E4D" w:rsidRPr="00AE29FD">
              <w:rPr>
                <w:sz w:val="24"/>
                <w:szCs w:val="24"/>
                <w:lang w:val="uk-UA"/>
              </w:rPr>
              <w:t>,</w:t>
            </w:r>
            <w:r w:rsidRPr="00AE29FD">
              <w:rPr>
                <w:sz w:val="24"/>
                <w:szCs w:val="24"/>
                <w:lang w:val="uk-UA"/>
              </w:rPr>
              <w:t xml:space="preserve"> буде визначено перелік обов’язкових документів, що додаються до заяви про встановлення </w:t>
            </w:r>
            <w:r w:rsidR="00DE04EA" w:rsidRPr="00AE29FD">
              <w:rPr>
                <w:sz w:val="24"/>
                <w:szCs w:val="24"/>
                <w:lang w:val="uk-UA"/>
              </w:rPr>
              <w:t xml:space="preserve">(коригування) </w:t>
            </w:r>
            <w:r w:rsidRPr="00AE29FD">
              <w:rPr>
                <w:sz w:val="24"/>
                <w:szCs w:val="24"/>
                <w:lang w:val="uk-UA"/>
              </w:rPr>
              <w:t>тарифів</w:t>
            </w:r>
            <w:r w:rsidR="00DC6687" w:rsidRPr="00AE29FD">
              <w:rPr>
                <w:sz w:val="24"/>
                <w:szCs w:val="24"/>
                <w:lang w:val="uk-UA"/>
              </w:rPr>
              <w:t xml:space="preserve"> (цін)</w:t>
            </w:r>
            <w:r w:rsidRPr="00AE29FD">
              <w:rPr>
                <w:sz w:val="24"/>
                <w:szCs w:val="24"/>
                <w:lang w:val="uk-UA"/>
              </w:rPr>
              <w:t xml:space="preserve">, а також затверджено примірні форми розрахунків тарифів </w:t>
            </w:r>
            <w:r w:rsidR="00801856">
              <w:rPr>
                <w:sz w:val="24"/>
                <w:szCs w:val="24"/>
                <w:lang w:val="uk-UA"/>
              </w:rPr>
              <w:t xml:space="preserve">(цін) </w:t>
            </w:r>
            <w:r w:rsidRPr="00AE29FD">
              <w:rPr>
                <w:sz w:val="24"/>
                <w:szCs w:val="24"/>
                <w:lang w:val="uk-UA"/>
              </w:rPr>
              <w:t>на послуги, що значно скорочуватиме час для підготовки розрахунків тарифів</w:t>
            </w:r>
            <w:r w:rsidR="00801856">
              <w:rPr>
                <w:sz w:val="24"/>
                <w:szCs w:val="24"/>
                <w:lang w:val="uk-UA"/>
              </w:rPr>
              <w:t xml:space="preserve"> (цін)</w:t>
            </w:r>
            <w:r w:rsidRPr="00AE29FD">
              <w:rPr>
                <w:sz w:val="24"/>
                <w:szCs w:val="24"/>
                <w:lang w:val="uk-UA"/>
              </w:rPr>
              <w:t xml:space="preserve">, які подаються, а також час, необхідний для перевірки </w:t>
            </w:r>
            <w:r w:rsidR="00801856">
              <w:rPr>
                <w:sz w:val="24"/>
                <w:szCs w:val="24"/>
                <w:lang w:val="uk-UA"/>
              </w:rPr>
              <w:t xml:space="preserve">виконавчими </w:t>
            </w:r>
            <w:r w:rsidRPr="00AE29FD">
              <w:rPr>
                <w:sz w:val="24"/>
                <w:szCs w:val="24"/>
                <w:lang w:val="uk-UA"/>
              </w:rPr>
              <w:t>органами міс</w:t>
            </w:r>
            <w:r w:rsidR="00801856">
              <w:rPr>
                <w:sz w:val="24"/>
                <w:szCs w:val="24"/>
                <w:lang w:val="uk-UA"/>
              </w:rPr>
              <w:t xml:space="preserve">ької ради </w:t>
            </w:r>
            <w:r w:rsidRPr="00AE29FD">
              <w:rPr>
                <w:sz w:val="24"/>
                <w:szCs w:val="24"/>
                <w:lang w:val="uk-UA"/>
              </w:rPr>
              <w:t>цих розрахунків.</w:t>
            </w:r>
          </w:p>
          <w:p w:rsidR="00DD123B" w:rsidRPr="00AE29FD" w:rsidRDefault="00DD123B" w:rsidP="00801856">
            <w:pPr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Наявність єдиних вимог до</w:t>
            </w:r>
            <w:r w:rsidR="00DC6687" w:rsidRPr="00AE29FD">
              <w:rPr>
                <w:sz w:val="24"/>
                <w:szCs w:val="24"/>
                <w:lang w:val="uk-UA"/>
              </w:rPr>
              <w:t xml:space="preserve"> </w:t>
            </w:r>
            <w:r w:rsidRPr="00AE29FD">
              <w:rPr>
                <w:sz w:val="24"/>
                <w:szCs w:val="24"/>
                <w:lang w:val="uk-UA"/>
              </w:rPr>
              <w:t xml:space="preserve">формування пакету документів, необхідних для встановлення </w:t>
            </w:r>
            <w:r w:rsidR="00DE04EA" w:rsidRPr="00AE29FD">
              <w:rPr>
                <w:sz w:val="24"/>
                <w:szCs w:val="24"/>
                <w:lang w:val="uk-UA"/>
              </w:rPr>
              <w:t xml:space="preserve">(коригування) </w:t>
            </w:r>
            <w:r w:rsidRPr="00AE29FD">
              <w:rPr>
                <w:sz w:val="24"/>
                <w:szCs w:val="24"/>
                <w:lang w:val="uk-UA"/>
              </w:rPr>
              <w:t>тарифів</w:t>
            </w:r>
            <w:r w:rsidR="00DC6687" w:rsidRPr="00AE29FD">
              <w:rPr>
                <w:sz w:val="24"/>
                <w:szCs w:val="24"/>
                <w:lang w:val="uk-UA"/>
              </w:rPr>
              <w:t xml:space="preserve"> (цін)</w:t>
            </w:r>
            <w:r w:rsidRPr="00AE29FD">
              <w:rPr>
                <w:sz w:val="24"/>
                <w:szCs w:val="24"/>
                <w:lang w:val="uk-UA"/>
              </w:rPr>
              <w:t xml:space="preserve">, а також процедури розгляду </w:t>
            </w:r>
            <w:r w:rsidR="00801856">
              <w:rPr>
                <w:sz w:val="24"/>
                <w:szCs w:val="24"/>
                <w:lang w:val="uk-UA"/>
              </w:rPr>
              <w:t>розрахунків</w:t>
            </w:r>
            <w:r w:rsidRPr="00AE29FD">
              <w:rPr>
                <w:sz w:val="24"/>
                <w:szCs w:val="24"/>
                <w:lang w:val="uk-UA"/>
              </w:rPr>
              <w:t xml:space="preserve"> дозволить уникнути непорозумінь між </w:t>
            </w:r>
            <w:r w:rsidR="00DE04EA" w:rsidRPr="00AE29FD">
              <w:rPr>
                <w:sz w:val="24"/>
                <w:szCs w:val="24"/>
                <w:lang w:val="uk-UA"/>
              </w:rPr>
              <w:t>суб’єктами господарювання</w:t>
            </w:r>
            <w:r w:rsidRPr="00AE29FD">
              <w:rPr>
                <w:sz w:val="24"/>
                <w:szCs w:val="24"/>
                <w:lang w:val="uk-UA"/>
              </w:rPr>
              <w:t xml:space="preserve"> та </w:t>
            </w:r>
            <w:r w:rsidR="00801856">
              <w:rPr>
                <w:sz w:val="24"/>
                <w:szCs w:val="24"/>
                <w:lang w:val="uk-UA"/>
              </w:rPr>
              <w:t xml:space="preserve">виконавчими </w:t>
            </w:r>
            <w:r w:rsidRPr="00AE29FD">
              <w:rPr>
                <w:sz w:val="24"/>
                <w:szCs w:val="24"/>
                <w:lang w:val="uk-UA"/>
              </w:rPr>
              <w:t>органами міс</w:t>
            </w:r>
            <w:r w:rsidR="00801856">
              <w:rPr>
                <w:sz w:val="24"/>
                <w:szCs w:val="24"/>
                <w:lang w:val="uk-UA"/>
              </w:rPr>
              <w:t>ької ради</w:t>
            </w:r>
            <w:r w:rsidRPr="00AE29FD">
              <w:rPr>
                <w:sz w:val="24"/>
                <w:szCs w:val="24"/>
                <w:lang w:val="uk-UA"/>
              </w:rPr>
              <w:t xml:space="preserve"> в процесі перегляду тарифів </w:t>
            </w:r>
            <w:r w:rsidR="00801856">
              <w:rPr>
                <w:sz w:val="24"/>
                <w:szCs w:val="24"/>
                <w:lang w:val="uk-UA"/>
              </w:rPr>
              <w:t xml:space="preserve">(цін) </w:t>
            </w:r>
            <w:r w:rsidRPr="00AE29FD">
              <w:rPr>
                <w:sz w:val="24"/>
                <w:szCs w:val="24"/>
                <w:lang w:val="uk-UA"/>
              </w:rPr>
              <w:t>на послуги.</w:t>
            </w:r>
          </w:p>
        </w:tc>
      </w:tr>
    </w:tbl>
    <w:p w:rsidR="003B7392" w:rsidRPr="00AE29FD" w:rsidRDefault="003B7392" w:rsidP="005904B3">
      <w:pPr>
        <w:rPr>
          <w:lang w:val="uk-UA"/>
        </w:rPr>
      </w:pPr>
    </w:p>
    <w:p w:rsidR="00300D5F" w:rsidRDefault="008E3EAD" w:rsidP="008E3EAD">
      <w:pPr>
        <w:ind w:left="79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3B7392" w:rsidRPr="008E3EAD" w:rsidRDefault="00300D5F" w:rsidP="008E3EAD">
      <w:pPr>
        <w:ind w:left="79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8E3EAD" w:rsidRPr="008E3EAD">
        <w:rPr>
          <w:sz w:val="28"/>
          <w:szCs w:val="28"/>
          <w:lang w:val="uk-UA"/>
        </w:rPr>
        <w:t>Таблиця 2.</w:t>
      </w:r>
    </w:p>
    <w:tbl>
      <w:tblPr>
        <w:tblStyle w:val="TableNormal"/>
        <w:tblW w:w="957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065"/>
        <w:gridCol w:w="2409"/>
        <w:gridCol w:w="2268"/>
        <w:gridCol w:w="2833"/>
      </w:tblGrid>
      <w:tr w:rsidR="00C61B2A" w:rsidRPr="00AA2CC5" w:rsidTr="00565018">
        <w:trPr>
          <w:trHeight w:val="839"/>
          <w:tblHeader/>
        </w:trPr>
        <w:tc>
          <w:tcPr>
            <w:tcW w:w="2065" w:type="dxa"/>
            <w:vAlign w:val="center"/>
          </w:tcPr>
          <w:p w:rsidR="00C61B2A" w:rsidRPr="00AA2CC5" w:rsidRDefault="0071744A" w:rsidP="005904B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2CC5">
              <w:rPr>
                <w:b/>
                <w:sz w:val="24"/>
                <w:szCs w:val="24"/>
                <w:lang w:val="uk-UA"/>
              </w:rPr>
              <w:t>Рейтинг результативності</w:t>
            </w:r>
          </w:p>
        </w:tc>
        <w:tc>
          <w:tcPr>
            <w:tcW w:w="2409" w:type="dxa"/>
            <w:vAlign w:val="center"/>
          </w:tcPr>
          <w:p w:rsidR="00C61B2A" w:rsidRPr="00AA2CC5" w:rsidRDefault="0071744A" w:rsidP="005904B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2CC5">
              <w:rPr>
                <w:b/>
                <w:sz w:val="24"/>
                <w:szCs w:val="24"/>
                <w:lang w:val="uk-UA"/>
              </w:rPr>
              <w:t>Вигоди (підсумок)</w:t>
            </w:r>
          </w:p>
        </w:tc>
        <w:tc>
          <w:tcPr>
            <w:tcW w:w="2268" w:type="dxa"/>
            <w:vAlign w:val="center"/>
          </w:tcPr>
          <w:p w:rsidR="00C61B2A" w:rsidRPr="00AA2CC5" w:rsidRDefault="0071744A" w:rsidP="005904B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2CC5">
              <w:rPr>
                <w:b/>
                <w:sz w:val="24"/>
                <w:szCs w:val="24"/>
                <w:lang w:val="uk-UA"/>
              </w:rPr>
              <w:t>Витрати (підсумок)</w:t>
            </w:r>
          </w:p>
        </w:tc>
        <w:tc>
          <w:tcPr>
            <w:tcW w:w="2833" w:type="dxa"/>
            <w:vAlign w:val="center"/>
          </w:tcPr>
          <w:p w:rsidR="00C61B2A" w:rsidRPr="00AA2CC5" w:rsidRDefault="0071744A" w:rsidP="00B554B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A2CC5">
              <w:rPr>
                <w:b/>
                <w:sz w:val="24"/>
                <w:szCs w:val="24"/>
                <w:lang w:val="uk-UA"/>
              </w:rPr>
              <w:t>Обґрунтування відповідного місця альтернативи у</w:t>
            </w:r>
            <w:r w:rsidR="00B554B9" w:rsidRPr="00AA2CC5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AA2CC5">
              <w:rPr>
                <w:b/>
                <w:sz w:val="24"/>
                <w:szCs w:val="24"/>
                <w:lang w:val="uk-UA"/>
              </w:rPr>
              <w:t>рейтингу</w:t>
            </w:r>
          </w:p>
        </w:tc>
      </w:tr>
      <w:tr w:rsidR="00565018" w:rsidRPr="00AA2CC5" w:rsidTr="00C6422F">
        <w:trPr>
          <w:trHeight w:val="839"/>
        </w:trPr>
        <w:tc>
          <w:tcPr>
            <w:tcW w:w="2065" w:type="dxa"/>
            <w:vMerge w:val="restart"/>
          </w:tcPr>
          <w:p w:rsidR="00565018" w:rsidRPr="00AE29FD" w:rsidRDefault="00565018" w:rsidP="00565018">
            <w:pPr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Альтернатива 1.</w:t>
            </w:r>
          </w:p>
          <w:p w:rsidR="00565018" w:rsidRPr="00AE29FD" w:rsidRDefault="00565018" w:rsidP="00565018">
            <w:pPr>
              <w:rPr>
                <w:sz w:val="24"/>
                <w:szCs w:val="24"/>
                <w:lang w:val="uk-UA"/>
              </w:rPr>
            </w:pPr>
          </w:p>
          <w:p w:rsidR="00565018" w:rsidRPr="00AE29FD" w:rsidRDefault="00565018" w:rsidP="005650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565018" w:rsidRPr="00AE29FD" w:rsidRDefault="00565018" w:rsidP="00565018">
            <w:pPr>
              <w:jc w:val="both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У разі збереження чинного регулювання, тобто залишити наявний стан справ без змін, вигоди для держави, громадян та суб’єктів господарювання відсутні.</w:t>
            </w:r>
          </w:p>
        </w:tc>
        <w:tc>
          <w:tcPr>
            <w:tcW w:w="2268" w:type="dxa"/>
          </w:tcPr>
          <w:p w:rsidR="00565018" w:rsidRPr="00AE29FD" w:rsidRDefault="00565018" w:rsidP="00565018">
            <w:pPr>
              <w:jc w:val="both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У разі збереження чинного регулювання, тобто залишити наявний стан справ без змін, витрати для держави, громадян та суб’єктів господарювання</w:t>
            </w:r>
          </w:p>
          <w:p w:rsidR="00565018" w:rsidRPr="00AE29FD" w:rsidRDefault="00565018" w:rsidP="00565018">
            <w:pPr>
              <w:jc w:val="both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відсутні.</w:t>
            </w:r>
          </w:p>
        </w:tc>
        <w:tc>
          <w:tcPr>
            <w:tcW w:w="2833" w:type="dxa"/>
          </w:tcPr>
          <w:p w:rsidR="00565018" w:rsidRPr="00AE29FD" w:rsidRDefault="00565018" w:rsidP="00565018">
            <w:pPr>
              <w:jc w:val="both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У разі збереження чинного регулювання, тобто залишити наявний стан справ без змін проблема продовжуватиме існувати, що не забезпечить досягнення поставленої мети.</w:t>
            </w:r>
          </w:p>
        </w:tc>
      </w:tr>
      <w:tr w:rsidR="00565018" w:rsidRPr="00AA2CC5" w:rsidTr="00C6422F">
        <w:trPr>
          <w:trHeight w:val="839"/>
        </w:trPr>
        <w:tc>
          <w:tcPr>
            <w:tcW w:w="2065" w:type="dxa"/>
            <w:vMerge/>
          </w:tcPr>
          <w:p w:rsidR="00565018" w:rsidRPr="00AE29FD" w:rsidRDefault="00565018" w:rsidP="005650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565018" w:rsidRPr="00AE29FD" w:rsidRDefault="00565018" w:rsidP="00565018">
            <w:pPr>
              <w:jc w:val="both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Не забезпечує досягнення поставленої мети;</w:t>
            </w:r>
          </w:p>
          <w:p w:rsidR="00565018" w:rsidRPr="00AE29FD" w:rsidRDefault="00565018" w:rsidP="00B965B1">
            <w:pPr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 xml:space="preserve">не забезпечує виконання вимог чинного законодавства та єдиного підходу до процесу розгляду </w:t>
            </w:r>
            <w:r w:rsidR="00801856">
              <w:rPr>
                <w:sz w:val="24"/>
                <w:szCs w:val="24"/>
                <w:lang w:val="uk-UA"/>
              </w:rPr>
              <w:t xml:space="preserve">виконавчими </w:t>
            </w:r>
            <w:r w:rsidRPr="00AE29FD">
              <w:rPr>
                <w:sz w:val="24"/>
                <w:szCs w:val="24"/>
                <w:lang w:val="uk-UA"/>
              </w:rPr>
              <w:t>органами міс</w:t>
            </w:r>
            <w:r w:rsidR="00801856">
              <w:rPr>
                <w:sz w:val="24"/>
                <w:szCs w:val="24"/>
                <w:lang w:val="uk-UA"/>
              </w:rPr>
              <w:t xml:space="preserve">ької ради </w:t>
            </w:r>
            <w:r w:rsidRPr="00AE29FD">
              <w:rPr>
                <w:sz w:val="24"/>
                <w:szCs w:val="24"/>
                <w:lang w:val="uk-UA"/>
              </w:rPr>
              <w:t xml:space="preserve">розрахунків тарифів (цін) на послуги, поданих суб’єктами господарювання для їх встановлення; (коригування) призводить до виникнення труднощів у процесі формування суб’єктами господарювання комплекту документів, що подаються до </w:t>
            </w:r>
            <w:proofErr w:type="spellStart"/>
            <w:r w:rsidR="00801856">
              <w:rPr>
                <w:sz w:val="24"/>
                <w:szCs w:val="24"/>
                <w:lang w:val="uk-UA"/>
              </w:rPr>
              <w:t>Кам’янської</w:t>
            </w:r>
            <w:proofErr w:type="spellEnd"/>
            <w:r w:rsidR="00801856">
              <w:rPr>
                <w:sz w:val="24"/>
                <w:szCs w:val="24"/>
                <w:lang w:val="uk-UA"/>
              </w:rPr>
              <w:t xml:space="preserve"> міської ради </w:t>
            </w:r>
            <w:r w:rsidRPr="00AE29FD">
              <w:rPr>
                <w:sz w:val="24"/>
                <w:szCs w:val="24"/>
                <w:lang w:val="uk-UA"/>
              </w:rPr>
              <w:t>для встановлення (коригування) тарифів (цін).</w:t>
            </w:r>
          </w:p>
        </w:tc>
        <w:tc>
          <w:tcPr>
            <w:tcW w:w="2268" w:type="dxa"/>
          </w:tcPr>
          <w:p w:rsidR="00565018" w:rsidRPr="00AE29FD" w:rsidRDefault="00565018" w:rsidP="00565018">
            <w:pPr>
              <w:jc w:val="both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 xml:space="preserve">Зовнішні чинники на дію </w:t>
            </w:r>
            <w:proofErr w:type="spellStart"/>
            <w:r w:rsidRPr="00AE29FD">
              <w:rPr>
                <w:sz w:val="24"/>
                <w:szCs w:val="24"/>
                <w:lang w:val="uk-UA"/>
              </w:rPr>
              <w:t>проєкту</w:t>
            </w:r>
            <w:proofErr w:type="spellEnd"/>
            <w:r w:rsidRPr="00AE29FD">
              <w:rPr>
                <w:sz w:val="24"/>
                <w:szCs w:val="24"/>
                <w:lang w:val="uk-UA"/>
              </w:rPr>
              <w:t xml:space="preserve"> рішення у разі залишення існуючої на даний момент ситуації без змін відсутні.</w:t>
            </w:r>
          </w:p>
        </w:tc>
        <w:tc>
          <w:tcPr>
            <w:tcW w:w="2833" w:type="dxa"/>
          </w:tcPr>
          <w:p w:rsidR="00565018" w:rsidRPr="00AE29FD" w:rsidRDefault="00565018" w:rsidP="00565018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65018" w:rsidRPr="00AE29FD" w:rsidTr="00565018">
        <w:trPr>
          <w:trHeight w:val="430"/>
        </w:trPr>
        <w:tc>
          <w:tcPr>
            <w:tcW w:w="2065" w:type="dxa"/>
            <w:vMerge w:val="restart"/>
          </w:tcPr>
          <w:p w:rsidR="00565018" w:rsidRPr="00AE29FD" w:rsidRDefault="00565018" w:rsidP="00565018">
            <w:pPr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Альтернатива 2.</w:t>
            </w:r>
          </w:p>
          <w:p w:rsidR="00565018" w:rsidRPr="00AE29FD" w:rsidRDefault="00565018" w:rsidP="00565018">
            <w:pPr>
              <w:rPr>
                <w:sz w:val="24"/>
                <w:szCs w:val="24"/>
                <w:lang w:val="uk-UA"/>
              </w:rPr>
            </w:pPr>
          </w:p>
          <w:p w:rsidR="00565018" w:rsidRPr="00AE29FD" w:rsidRDefault="00565018" w:rsidP="00565018">
            <w:pPr>
              <w:rPr>
                <w:sz w:val="24"/>
                <w:szCs w:val="24"/>
                <w:lang w:val="uk-UA"/>
              </w:rPr>
            </w:pPr>
          </w:p>
          <w:p w:rsidR="00565018" w:rsidRPr="00AE29FD" w:rsidRDefault="00565018" w:rsidP="005650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565018" w:rsidRPr="00AE29FD" w:rsidRDefault="00565018" w:rsidP="00565018">
            <w:pPr>
              <w:jc w:val="both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 xml:space="preserve">У разі прийняття </w:t>
            </w:r>
            <w:proofErr w:type="spellStart"/>
            <w:r w:rsidRPr="00AE29FD">
              <w:rPr>
                <w:sz w:val="24"/>
                <w:szCs w:val="24"/>
                <w:lang w:val="uk-UA"/>
              </w:rPr>
              <w:t>про</w:t>
            </w:r>
            <w:r w:rsidR="00B965B1">
              <w:rPr>
                <w:sz w:val="24"/>
                <w:szCs w:val="24"/>
                <w:lang w:val="uk-UA"/>
              </w:rPr>
              <w:t>є</w:t>
            </w:r>
            <w:r w:rsidRPr="00AE29FD">
              <w:rPr>
                <w:sz w:val="24"/>
                <w:szCs w:val="24"/>
                <w:lang w:val="uk-UA"/>
              </w:rPr>
              <w:t>кту</w:t>
            </w:r>
            <w:proofErr w:type="spellEnd"/>
            <w:r w:rsidRPr="00AE29FD">
              <w:rPr>
                <w:sz w:val="24"/>
                <w:szCs w:val="24"/>
                <w:lang w:val="uk-UA"/>
              </w:rPr>
              <w:t xml:space="preserve"> рішення, для держави вигода </w:t>
            </w:r>
            <w:proofErr w:type="spellStart"/>
            <w:r w:rsidRPr="00AE29FD">
              <w:rPr>
                <w:sz w:val="24"/>
                <w:szCs w:val="24"/>
                <w:lang w:val="uk-UA"/>
              </w:rPr>
              <w:t>заключатиметься</w:t>
            </w:r>
            <w:proofErr w:type="spellEnd"/>
            <w:r w:rsidRPr="00AE29FD">
              <w:rPr>
                <w:sz w:val="24"/>
                <w:szCs w:val="24"/>
                <w:lang w:val="uk-UA"/>
              </w:rPr>
              <w:t xml:space="preserve"> у створенні </w:t>
            </w:r>
            <w:r w:rsidRPr="00AE29FD">
              <w:rPr>
                <w:sz w:val="24"/>
                <w:szCs w:val="24"/>
                <w:lang w:val="uk-UA"/>
              </w:rPr>
              <w:lastRenderedPageBreak/>
              <w:t>нормативно- правових умов в частині дотримання вимог чинного законодавства та визначення процедури розгляду розрахунків тарифів (цін), поданих суб’єктами господарювання для їх встановлення (коригування).</w:t>
            </w:r>
          </w:p>
          <w:p w:rsidR="00565018" w:rsidRPr="00AE29FD" w:rsidRDefault="00565018" w:rsidP="00565018">
            <w:pPr>
              <w:jc w:val="both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 xml:space="preserve">При цьому, </w:t>
            </w:r>
            <w:r w:rsidR="00B965B1">
              <w:rPr>
                <w:sz w:val="24"/>
                <w:szCs w:val="24"/>
                <w:lang w:val="uk-UA"/>
              </w:rPr>
              <w:t xml:space="preserve">виконавчі </w:t>
            </w:r>
            <w:r w:rsidRPr="00AE29FD">
              <w:rPr>
                <w:sz w:val="24"/>
                <w:szCs w:val="24"/>
                <w:lang w:val="uk-UA"/>
              </w:rPr>
              <w:t>органи міс</w:t>
            </w:r>
            <w:r w:rsidR="00B965B1">
              <w:rPr>
                <w:sz w:val="24"/>
                <w:szCs w:val="24"/>
                <w:lang w:val="uk-UA"/>
              </w:rPr>
              <w:t xml:space="preserve">ької ради </w:t>
            </w:r>
            <w:r w:rsidRPr="00AE29FD">
              <w:rPr>
                <w:sz w:val="24"/>
                <w:szCs w:val="24"/>
                <w:lang w:val="uk-UA"/>
              </w:rPr>
              <w:t xml:space="preserve"> матимуть нормативно- правове підґрунтя для виконання наданих їм повноважень щодо встановлення тарифів</w:t>
            </w:r>
            <w:r w:rsidR="00B965B1">
              <w:rPr>
                <w:sz w:val="24"/>
                <w:szCs w:val="24"/>
                <w:lang w:val="uk-UA"/>
              </w:rPr>
              <w:t xml:space="preserve"> (цін)</w:t>
            </w:r>
            <w:r w:rsidRPr="00AE29FD">
              <w:rPr>
                <w:sz w:val="24"/>
                <w:szCs w:val="24"/>
                <w:lang w:val="uk-UA"/>
              </w:rPr>
              <w:t xml:space="preserve"> на послуги.</w:t>
            </w:r>
          </w:p>
          <w:p w:rsidR="00565018" w:rsidRPr="00AE29FD" w:rsidRDefault="00565018" w:rsidP="00B965B1">
            <w:pPr>
              <w:jc w:val="both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Громадяни отримають прозорий механізм встановлення (коригування) тарифів</w:t>
            </w:r>
            <w:r w:rsidR="00B965B1">
              <w:rPr>
                <w:sz w:val="24"/>
                <w:szCs w:val="24"/>
                <w:lang w:val="uk-UA"/>
              </w:rPr>
              <w:t xml:space="preserve"> (цін)</w:t>
            </w:r>
            <w:r w:rsidRPr="00AE29FD">
              <w:rPr>
                <w:sz w:val="24"/>
                <w:szCs w:val="24"/>
                <w:lang w:val="uk-UA"/>
              </w:rPr>
              <w:t xml:space="preserve"> за результатами дозволить уникнути непорозумінь між суб’єктами господарювання та </w:t>
            </w:r>
            <w:r w:rsidR="00B965B1">
              <w:rPr>
                <w:sz w:val="24"/>
                <w:szCs w:val="24"/>
                <w:lang w:val="uk-UA"/>
              </w:rPr>
              <w:t xml:space="preserve">виконавчими </w:t>
            </w:r>
            <w:r w:rsidRPr="00AE29FD">
              <w:rPr>
                <w:sz w:val="24"/>
                <w:szCs w:val="24"/>
                <w:lang w:val="uk-UA"/>
              </w:rPr>
              <w:t>органами міс</w:t>
            </w:r>
            <w:r w:rsidR="00B965B1">
              <w:rPr>
                <w:sz w:val="24"/>
                <w:szCs w:val="24"/>
                <w:lang w:val="uk-UA"/>
              </w:rPr>
              <w:t xml:space="preserve">ької ради </w:t>
            </w:r>
            <w:r w:rsidRPr="00AE29FD">
              <w:rPr>
                <w:sz w:val="24"/>
                <w:szCs w:val="24"/>
                <w:lang w:val="uk-UA"/>
              </w:rPr>
              <w:t>в частині процедури розгляду останніми наданих розрахунків тарифів</w:t>
            </w:r>
            <w:r w:rsidR="00B965B1">
              <w:rPr>
                <w:sz w:val="24"/>
                <w:szCs w:val="24"/>
                <w:lang w:val="uk-UA"/>
              </w:rPr>
              <w:t xml:space="preserve"> (цін) </w:t>
            </w:r>
            <w:r w:rsidRPr="00AE29FD">
              <w:rPr>
                <w:sz w:val="24"/>
                <w:szCs w:val="24"/>
                <w:lang w:val="uk-UA"/>
              </w:rPr>
              <w:t>та документів до них, строків розгляду заяви про встановлення (коригування) тарифів</w:t>
            </w:r>
            <w:r w:rsidR="00B965B1">
              <w:rPr>
                <w:sz w:val="24"/>
                <w:szCs w:val="24"/>
                <w:lang w:val="uk-UA"/>
              </w:rPr>
              <w:t xml:space="preserve"> (цін)</w:t>
            </w:r>
            <w:r w:rsidRPr="00AE29FD">
              <w:rPr>
                <w:sz w:val="24"/>
                <w:szCs w:val="24"/>
                <w:lang w:val="uk-UA"/>
              </w:rPr>
              <w:t>, та, відповідно, прийняття рішення про встановлення тарифів</w:t>
            </w:r>
            <w:r w:rsidR="00B965B1">
              <w:rPr>
                <w:sz w:val="24"/>
                <w:szCs w:val="24"/>
                <w:lang w:val="uk-UA"/>
              </w:rPr>
              <w:t xml:space="preserve"> (цін)</w:t>
            </w:r>
            <w:r w:rsidRPr="00AE29FD">
              <w:rPr>
                <w:sz w:val="24"/>
                <w:szCs w:val="24"/>
                <w:lang w:val="uk-UA"/>
              </w:rPr>
              <w:t xml:space="preserve"> за результатами </w:t>
            </w:r>
            <w:r w:rsidRPr="00AE29FD">
              <w:rPr>
                <w:sz w:val="24"/>
                <w:szCs w:val="24"/>
                <w:lang w:val="uk-UA"/>
              </w:rPr>
              <w:lastRenderedPageBreak/>
              <w:t>розгляду наданих розрахунків та документів.</w:t>
            </w:r>
          </w:p>
        </w:tc>
        <w:tc>
          <w:tcPr>
            <w:tcW w:w="2268" w:type="dxa"/>
          </w:tcPr>
          <w:p w:rsidR="00565018" w:rsidRPr="00AE29FD" w:rsidRDefault="00565018" w:rsidP="000A0124">
            <w:pPr>
              <w:jc w:val="both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lastRenderedPageBreak/>
              <w:t xml:space="preserve">У разі прийняття </w:t>
            </w:r>
            <w:proofErr w:type="spellStart"/>
            <w:r w:rsidRPr="00AE29FD">
              <w:rPr>
                <w:sz w:val="24"/>
                <w:szCs w:val="24"/>
                <w:lang w:val="uk-UA"/>
              </w:rPr>
              <w:t>проєкту</w:t>
            </w:r>
            <w:proofErr w:type="spellEnd"/>
            <w:r w:rsidRPr="00AE29FD">
              <w:rPr>
                <w:sz w:val="24"/>
                <w:szCs w:val="24"/>
                <w:lang w:val="uk-UA"/>
              </w:rPr>
              <w:t xml:space="preserve"> рішення, громадяни не нестимуть витрат. Витрати органів </w:t>
            </w:r>
            <w:r w:rsidRPr="00AE29FD">
              <w:rPr>
                <w:sz w:val="24"/>
                <w:szCs w:val="24"/>
                <w:lang w:val="uk-UA"/>
              </w:rPr>
              <w:lastRenderedPageBreak/>
              <w:t xml:space="preserve">місцевого самоврядування та суб’єктів господарювання, які можуть виникнути внаслідок дії регуляторного </w:t>
            </w:r>
            <w:proofErr w:type="spellStart"/>
            <w:r w:rsidRPr="00AE29FD">
              <w:rPr>
                <w:sz w:val="24"/>
                <w:szCs w:val="24"/>
                <w:lang w:val="uk-UA"/>
              </w:rPr>
              <w:t>акта</w:t>
            </w:r>
            <w:proofErr w:type="spellEnd"/>
            <w:r w:rsidRPr="00AE29FD">
              <w:rPr>
                <w:sz w:val="24"/>
                <w:szCs w:val="24"/>
                <w:lang w:val="uk-UA"/>
              </w:rPr>
              <w:t xml:space="preserve">, залежатимуть від процесу здійснення суб’єктами господарювання розрахунків тарифів (цін), збору необхідних підтвердних матеріалів до них, та їх перевірки </w:t>
            </w:r>
            <w:r w:rsidR="000A0124">
              <w:rPr>
                <w:sz w:val="24"/>
                <w:szCs w:val="24"/>
                <w:lang w:val="uk-UA"/>
              </w:rPr>
              <w:t xml:space="preserve">виконавчими </w:t>
            </w:r>
            <w:r w:rsidRPr="00AE29FD">
              <w:rPr>
                <w:sz w:val="24"/>
                <w:szCs w:val="24"/>
                <w:lang w:val="uk-UA"/>
              </w:rPr>
              <w:t>органами міс</w:t>
            </w:r>
            <w:r w:rsidR="000A0124">
              <w:rPr>
                <w:sz w:val="24"/>
                <w:szCs w:val="24"/>
                <w:lang w:val="uk-UA"/>
              </w:rPr>
              <w:t>ької ради</w:t>
            </w:r>
            <w:r w:rsidRPr="00AE29F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833" w:type="dxa"/>
          </w:tcPr>
          <w:p w:rsidR="00565018" w:rsidRPr="00AE29FD" w:rsidRDefault="00565018" w:rsidP="00565018">
            <w:pPr>
              <w:jc w:val="both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lastRenderedPageBreak/>
              <w:t xml:space="preserve">У разі прийняття </w:t>
            </w:r>
            <w:proofErr w:type="spellStart"/>
            <w:r w:rsidRPr="00AE29FD">
              <w:rPr>
                <w:sz w:val="24"/>
                <w:szCs w:val="24"/>
                <w:lang w:val="uk-UA"/>
              </w:rPr>
              <w:t>проєкту</w:t>
            </w:r>
            <w:proofErr w:type="spellEnd"/>
            <w:r w:rsidRPr="00AE29FD">
              <w:rPr>
                <w:sz w:val="24"/>
                <w:szCs w:val="24"/>
                <w:lang w:val="uk-UA"/>
              </w:rPr>
              <w:t xml:space="preserve"> рішення задекларовані цілі будуть досягнуті повною мірою, що повністю забезпечить </w:t>
            </w:r>
            <w:r w:rsidRPr="00AE29FD">
              <w:rPr>
                <w:sz w:val="24"/>
                <w:szCs w:val="24"/>
                <w:lang w:val="uk-UA"/>
              </w:rPr>
              <w:lastRenderedPageBreak/>
              <w:t>потребу у вирішенні проблеми, встановить зрозуміле загальне регулювання, не примножуючи кількості нормативно – правових актів</w:t>
            </w:r>
            <w:r w:rsidRPr="00AE29FD">
              <w:rPr>
                <w:sz w:val="24"/>
                <w:szCs w:val="24"/>
                <w:lang w:val="uk-UA"/>
              </w:rPr>
              <w:tab/>
              <w:t>з одного питання та зникає неврегульованість проблеми, що виникла, у чинному законодавстві.</w:t>
            </w:r>
          </w:p>
        </w:tc>
      </w:tr>
      <w:tr w:rsidR="00565018" w:rsidRPr="00AE29FD" w:rsidTr="00565018">
        <w:trPr>
          <w:trHeight w:val="1442"/>
        </w:trPr>
        <w:tc>
          <w:tcPr>
            <w:tcW w:w="2065" w:type="dxa"/>
            <w:vMerge/>
          </w:tcPr>
          <w:p w:rsidR="00565018" w:rsidRPr="00AE29FD" w:rsidRDefault="00565018" w:rsidP="0056501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565018" w:rsidRPr="00AE29FD" w:rsidRDefault="00565018" w:rsidP="00565018">
            <w:pPr>
              <w:jc w:val="both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 xml:space="preserve">Прийняття </w:t>
            </w:r>
            <w:proofErr w:type="spellStart"/>
            <w:r w:rsidRPr="00AE29FD">
              <w:rPr>
                <w:sz w:val="24"/>
                <w:szCs w:val="24"/>
                <w:lang w:val="uk-UA"/>
              </w:rPr>
              <w:t>проєкту</w:t>
            </w:r>
            <w:proofErr w:type="spellEnd"/>
            <w:r w:rsidRPr="00AE29FD">
              <w:rPr>
                <w:sz w:val="24"/>
                <w:szCs w:val="24"/>
                <w:lang w:val="uk-UA"/>
              </w:rPr>
              <w:t xml:space="preserve"> рішення забезпечить повною мірою досягнення задекларованих цілей та поставленої мети.</w:t>
            </w:r>
          </w:p>
        </w:tc>
        <w:tc>
          <w:tcPr>
            <w:tcW w:w="2268" w:type="dxa"/>
          </w:tcPr>
          <w:p w:rsidR="00565018" w:rsidRPr="00AE29FD" w:rsidRDefault="00565018" w:rsidP="00565018">
            <w:pPr>
              <w:jc w:val="both"/>
              <w:rPr>
                <w:sz w:val="24"/>
                <w:szCs w:val="24"/>
                <w:lang w:val="uk-UA"/>
              </w:rPr>
            </w:pPr>
            <w:r w:rsidRPr="00AE29FD">
              <w:rPr>
                <w:sz w:val="24"/>
                <w:szCs w:val="24"/>
                <w:lang w:val="uk-UA"/>
              </w:rPr>
              <w:t>Ризики відсутні</w:t>
            </w:r>
          </w:p>
        </w:tc>
        <w:tc>
          <w:tcPr>
            <w:tcW w:w="2833" w:type="dxa"/>
          </w:tcPr>
          <w:p w:rsidR="00565018" w:rsidRPr="00AE29FD" w:rsidRDefault="00565018" w:rsidP="00565018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565018" w:rsidRDefault="00565018" w:rsidP="005904B3">
      <w:pPr>
        <w:rPr>
          <w:lang w:val="uk-UA"/>
        </w:rPr>
      </w:pPr>
    </w:p>
    <w:p w:rsidR="00565018" w:rsidRPr="00565018" w:rsidRDefault="00565018" w:rsidP="005650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Pr="00565018">
        <w:rPr>
          <w:sz w:val="28"/>
          <w:szCs w:val="28"/>
          <w:lang w:val="uk-UA"/>
        </w:rPr>
        <w:t>Таблиця 3</w:t>
      </w:r>
      <w:r>
        <w:rPr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245"/>
        <w:gridCol w:w="2488"/>
      </w:tblGrid>
      <w:tr w:rsidR="00565018" w:rsidRPr="00565018" w:rsidTr="00DA050F">
        <w:trPr>
          <w:tblHeader/>
        </w:trPr>
        <w:tc>
          <w:tcPr>
            <w:tcW w:w="1838" w:type="dxa"/>
          </w:tcPr>
          <w:p w:rsidR="00565018" w:rsidRPr="00565018" w:rsidRDefault="00565018" w:rsidP="00F17CCB">
            <w:pPr>
              <w:jc w:val="center"/>
              <w:rPr>
                <w:b/>
                <w:lang w:val="uk-UA"/>
              </w:rPr>
            </w:pPr>
            <w:r w:rsidRPr="00565018">
              <w:rPr>
                <w:b/>
                <w:lang w:val="uk-UA"/>
              </w:rPr>
              <w:t>Рейтинг</w:t>
            </w:r>
          </w:p>
        </w:tc>
        <w:tc>
          <w:tcPr>
            <w:tcW w:w="5245" w:type="dxa"/>
          </w:tcPr>
          <w:p w:rsidR="00565018" w:rsidRPr="00565018" w:rsidRDefault="00565018" w:rsidP="00F17CCB">
            <w:pPr>
              <w:jc w:val="center"/>
              <w:rPr>
                <w:b/>
                <w:lang w:val="uk-UA"/>
              </w:rPr>
            </w:pPr>
            <w:r w:rsidRPr="00565018">
              <w:rPr>
                <w:b/>
                <w:lang w:val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2488" w:type="dxa"/>
          </w:tcPr>
          <w:p w:rsidR="00565018" w:rsidRPr="00565018" w:rsidRDefault="00565018" w:rsidP="00F17CCB">
            <w:pPr>
              <w:jc w:val="center"/>
              <w:rPr>
                <w:b/>
                <w:lang w:val="uk-UA"/>
              </w:rPr>
            </w:pPr>
            <w:r w:rsidRPr="00565018">
              <w:rPr>
                <w:b/>
                <w:lang w:val="uk-UA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565018">
              <w:rPr>
                <w:b/>
                <w:lang w:val="uk-UA"/>
              </w:rPr>
              <w:t>акта</w:t>
            </w:r>
            <w:proofErr w:type="spellEnd"/>
          </w:p>
        </w:tc>
      </w:tr>
      <w:tr w:rsidR="00F17CCB" w:rsidRPr="00565018" w:rsidTr="00DA050F">
        <w:tc>
          <w:tcPr>
            <w:tcW w:w="1838" w:type="dxa"/>
          </w:tcPr>
          <w:p w:rsidR="00F17CCB" w:rsidRPr="00565018" w:rsidRDefault="00F17CCB" w:rsidP="00F17CCB">
            <w:pPr>
              <w:rPr>
                <w:lang w:val="uk-UA"/>
              </w:rPr>
            </w:pPr>
            <w:r w:rsidRPr="00565018">
              <w:rPr>
                <w:lang w:val="uk-UA"/>
              </w:rPr>
              <w:t xml:space="preserve">Альтернатива </w:t>
            </w:r>
            <w:r>
              <w:rPr>
                <w:lang w:val="uk-UA"/>
              </w:rPr>
              <w:t>1.</w:t>
            </w:r>
          </w:p>
          <w:p w:rsidR="00F17CCB" w:rsidRPr="00565018" w:rsidRDefault="00F17CCB" w:rsidP="00F17CCB">
            <w:pPr>
              <w:rPr>
                <w:lang w:val="uk-UA"/>
              </w:rPr>
            </w:pPr>
          </w:p>
        </w:tc>
        <w:tc>
          <w:tcPr>
            <w:tcW w:w="5245" w:type="dxa"/>
          </w:tcPr>
          <w:p w:rsidR="00F17CCB" w:rsidRPr="00565018" w:rsidRDefault="00F17CCB" w:rsidP="00F17CCB">
            <w:pPr>
              <w:rPr>
                <w:lang w:val="uk-UA"/>
              </w:rPr>
            </w:pPr>
            <w:r w:rsidRPr="00565018">
              <w:rPr>
                <w:lang w:val="uk-UA"/>
              </w:rPr>
              <w:t>Залишення ситуації, що склалась, без змін, не забезпечить досягнення поставленої цілі, чинне рішення виконавчого комітету міської ради не відповідає вимогам чинного законодавства.</w:t>
            </w:r>
          </w:p>
          <w:p w:rsidR="00F17CCB" w:rsidRPr="00565018" w:rsidRDefault="00F17CCB" w:rsidP="00F17CCB">
            <w:pPr>
              <w:rPr>
                <w:i/>
                <w:lang w:val="uk-UA"/>
              </w:rPr>
            </w:pPr>
            <w:r w:rsidRPr="00565018">
              <w:rPr>
                <w:i/>
                <w:lang w:val="uk-UA"/>
              </w:rPr>
              <w:t>Отже, така альтернатива є неприйнятною.</w:t>
            </w:r>
          </w:p>
        </w:tc>
        <w:tc>
          <w:tcPr>
            <w:tcW w:w="2488" w:type="dxa"/>
          </w:tcPr>
          <w:p w:rsidR="00F17CCB" w:rsidRPr="00565018" w:rsidRDefault="00F17CCB" w:rsidP="00F17CCB">
            <w:pPr>
              <w:jc w:val="center"/>
              <w:rPr>
                <w:lang w:val="uk-UA"/>
              </w:rPr>
            </w:pPr>
            <w:r w:rsidRPr="00565018">
              <w:rPr>
                <w:lang w:val="uk-UA"/>
              </w:rPr>
              <w:t>Х</w:t>
            </w:r>
          </w:p>
        </w:tc>
      </w:tr>
      <w:tr w:rsidR="00F17CCB" w:rsidRPr="00565018" w:rsidTr="00DA050F">
        <w:tc>
          <w:tcPr>
            <w:tcW w:w="1838" w:type="dxa"/>
          </w:tcPr>
          <w:p w:rsidR="00F17CCB" w:rsidRPr="00565018" w:rsidRDefault="00F17CCB" w:rsidP="00F17CCB">
            <w:pPr>
              <w:rPr>
                <w:lang w:val="uk-UA"/>
              </w:rPr>
            </w:pPr>
            <w:r w:rsidRPr="00565018">
              <w:rPr>
                <w:lang w:val="uk-UA"/>
              </w:rPr>
              <w:t xml:space="preserve">Альтернатива </w:t>
            </w:r>
            <w:r>
              <w:rPr>
                <w:lang w:val="uk-UA"/>
              </w:rPr>
              <w:t>2</w:t>
            </w:r>
          </w:p>
          <w:p w:rsidR="00F17CCB" w:rsidRPr="00565018" w:rsidRDefault="00F17CCB" w:rsidP="00F17CCB">
            <w:pPr>
              <w:rPr>
                <w:lang w:val="uk-UA"/>
              </w:rPr>
            </w:pPr>
          </w:p>
        </w:tc>
        <w:tc>
          <w:tcPr>
            <w:tcW w:w="5245" w:type="dxa"/>
          </w:tcPr>
          <w:p w:rsidR="00F17CCB" w:rsidRDefault="00F17CCB" w:rsidP="00F17CCB">
            <w:pPr>
              <w:rPr>
                <w:lang w:val="uk-UA"/>
              </w:rPr>
            </w:pPr>
            <w:r w:rsidRPr="00565018">
              <w:rPr>
                <w:lang w:val="uk-UA"/>
              </w:rPr>
              <w:t>Перевагою обраної альтернативи є нормативно-правове врегулювання даного питання на місцевому рівні, можливість к</w:t>
            </w:r>
            <w:r>
              <w:rPr>
                <w:lang w:val="uk-UA"/>
              </w:rPr>
              <w:t xml:space="preserve">еруватися Порядком при поданні розрахунків для встановлення тарифів </w:t>
            </w:r>
            <w:r w:rsidR="000A0124">
              <w:rPr>
                <w:lang w:val="uk-UA"/>
              </w:rPr>
              <w:t xml:space="preserve">(цін) </w:t>
            </w:r>
            <w:r>
              <w:rPr>
                <w:lang w:val="uk-UA"/>
              </w:rPr>
              <w:t>на комунальні, побутові, транспортні та інші послуги рішенням виконавчого комітету міської ради.</w:t>
            </w:r>
          </w:p>
          <w:p w:rsidR="00F17CCB" w:rsidRPr="00565018" w:rsidRDefault="00F17CCB" w:rsidP="00F17CCB">
            <w:pPr>
              <w:rPr>
                <w:lang w:val="uk-UA"/>
              </w:rPr>
            </w:pPr>
            <w:r w:rsidRPr="00565018">
              <w:rPr>
                <w:lang w:val="uk-UA"/>
              </w:rPr>
              <w:t xml:space="preserve">Прийняття цього регуляторного акту дає максимальну можливість врегулювати низку питань, зазначених у Розділі І «Визначення проблеми» додатка 1 з додержанням норм чинного законодавства у сфері </w:t>
            </w:r>
            <w:bookmarkStart w:id="3" w:name="n22"/>
            <w:bookmarkEnd w:id="3"/>
            <w:r>
              <w:rPr>
                <w:lang w:val="uk-UA"/>
              </w:rPr>
              <w:t>ціноутворення</w:t>
            </w:r>
            <w:r w:rsidRPr="00565018">
              <w:rPr>
                <w:lang w:val="uk-UA"/>
              </w:rPr>
              <w:t>.</w:t>
            </w:r>
          </w:p>
          <w:p w:rsidR="00F17CCB" w:rsidRPr="00565018" w:rsidRDefault="00F17CCB" w:rsidP="00F17CCB">
            <w:pPr>
              <w:rPr>
                <w:i/>
                <w:lang w:val="uk-UA"/>
              </w:rPr>
            </w:pPr>
            <w:r w:rsidRPr="00565018">
              <w:rPr>
                <w:i/>
                <w:lang w:val="uk-UA"/>
              </w:rPr>
              <w:t>Саме такий спосіб дозволить досягнути поставлених цілей належним чином.</w:t>
            </w:r>
          </w:p>
        </w:tc>
        <w:tc>
          <w:tcPr>
            <w:tcW w:w="2488" w:type="dxa"/>
          </w:tcPr>
          <w:p w:rsidR="00F17CCB" w:rsidRPr="00565018" w:rsidRDefault="00F17CCB" w:rsidP="00F17CCB">
            <w:pPr>
              <w:rPr>
                <w:lang w:val="uk-UA"/>
              </w:rPr>
            </w:pPr>
            <w:r w:rsidRPr="00565018">
              <w:rPr>
                <w:lang w:val="uk-UA"/>
              </w:rPr>
              <w:t>На дію даного регуляторного акту можуть вплинути</w:t>
            </w:r>
            <w:r>
              <w:rPr>
                <w:lang w:val="uk-UA"/>
              </w:rPr>
              <w:t xml:space="preserve"> </w:t>
            </w:r>
            <w:r w:rsidRPr="00565018">
              <w:rPr>
                <w:lang w:val="uk-UA"/>
              </w:rPr>
              <w:t xml:space="preserve">зміни чинного законодавства у сфері </w:t>
            </w:r>
            <w:r>
              <w:rPr>
                <w:lang w:val="uk-UA"/>
              </w:rPr>
              <w:t>ціноутворення</w:t>
            </w:r>
            <w:r w:rsidRPr="00565018">
              <w:rPr>
                <w:lang w:val="uk-UA"/>
              </w:rPr>
              <w:t>.</w:t>
            </w:r>
          </w:p>
        </w:tc>
      </w:tr>
    </w:tbl>
    <w:p w:rsidR="00565018" w:rsidRDefault="00565018" w:rsidP="00DA27DD">
      <w:pPr>
        <w:ind w:firstLine="567"/>
        <w:jc w:val="both"/>
        <w:rPr>
          <w:sz w:val="28"/>
          <w:szCs w:val="28"/>
          <w:lang w:val="uk-UA"/>
        </w:rPr>
      </w:pPr>
    </w:p>
    <w:p w:rsidR="00021273" w:rsidRPr="00AE29FD" w:rsidRDefault="00021273" w:rsidP="00DA27DD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>Таким чином, найбільш оптимальним альтернативним способом досягнення цілей державної регуляторної політики є Альтернатива 2 – п</w:t>
      </w:r>
      <w:r w:rsidRPr="00AE29FD">
        <w:rPr>
          <w:bCs/>
          <w:spacing w:val="-1"/>
          <w:sz w:val="28"/>
          <w:szCs w:val="28"/>
          <w:lang w:val="uk-UA"/>
        </w:rPr>
        <w:t xml:space="preserve">рийняття </w:t>
      </w:r>
      <w:proofErr w:type="spellStart"/>
      <w:r w:rsidRPr="00AE29FD">
        <w:rPr>
          <w:bCs/>
          <w:spacing w:val="-1"/>
          <w:sz w:val="28"/>
          <w:szCs w:val="28"/>
          <w:lang w:val="uk-UA"/>
        </w:rPr>
        <w:t>проєкту</w:t>
      </w:r>
      <w:proofErr w:type="spellEnd"/>
      <w:r w:rsidRPr="00AE29FD">
        <w:rPr>
          <w:bCs/>
          <w:spacing w:val="-1"/>
          <w:sz w:val="28"/>
          <w:szCs w:val="28"/>
          <w:lang w:val="uk-UA"/>
        </w:rPr>
        <w:t xml:space="preserve"> рішення виконавчого комітету </w:t>
      </w:r>
      <w:proofErr w:type="spellStart"/>
      <w:r w:rsidRPr="00AE29FD">
        <w:rPr>
          <w:bCs/>
          <w:spacing w:val="-1"/>
          <w:sz w:val="28"/>
          <w:szCs w:val="28"/>
          <w:lang w:val="uk-UA"/>
        </w:rPr>
        <w:t>Кам’янської</w:t>
      </w:r>
      <w:proofErr w:type="spellEnd"/>
      <w:r w:rsidRPr="00AE29FD">
        <w:rPr>
          <w:bCs/>
          <w:spacing w:val="-1"/>
          <w:sz w:val="28"/>
          <w:szCs w:val="28"/>
          <w:lang w:val="uk-UA"/>
        </w:rPr>
        <w:t xml:space="preserve"> міської ради «</w:t>
      </w:r>
      <w:r w:rsidR="00DA27DD" w:rsidRPr="00AE29FD">
        <w:rPr>
          <w:bCs/>
          <w:spacing w:val="-1"/>
          <w:sz w:val="28"/>
          <w:szCs w:val="28"/>
          <w:lang w:val="uk-UA"/>
        </w:rPr>
        <w:t>Про затвердження Порядку розгляду розрахунків тарифів (цін) на комунальні, побутові, транспортні та інші послуги, поданих для їх встановлення</w:t>
      </w:r>
      <w:r w:rsidRPr="00AE29FD">
        <w:rPr>
          <w:bCs/>
          <w:spacing w:val="-1"/>
          <w:sz w:val="28"/>
          <w:szCs w:val="28"/>
          <w:lang w:val="uk-UA"/>
        </w:rPr>
        <w:t>»</w:t>
      </w:r>
      <w:r w:rsidRPr="00AE29FD">
        <w:rPr>
          <w:sz w:val="28"/>
          <w:szCs w:val="28"/>
          <w:lang w:val="uk-UA"/>
        </w:rPr>
        <w:t xml:space="preserve">. </w:t>
      </w:r>
      <w:bookmarkStart w:id="4" w:name="_Hlk133247281"/>
    </w:p>
    <w:bookmarkEnd w:id="4"/>
    <w:p w:rsidR="003B7392" w:rsidRPr="00AE29FD" w:rsidRDefault="003B7392" w:rsidP="005904B3">
      <w:pPr>
        <w:rPr>
          <w:lang w:val="uk-UA"/>
        </w:rPr>
      </w:pPr>
    </w:p>
    <w:p w:rsidR="00C61B2A" w:rsidRPr="00AE29FD" w:rsidRDefault="00DA27DD" w:rsidP="00DA27DD">
      <w:pPr>
        <w:pStyle w:val="a4"/>
        <w:numPr>
          <w:ilvl w:val="0"/>
          <w:numId w:val="5"/>
        </w:numPr>
        <w:ind w:left="0" w:firstLine="709"/>
        <w:jc w:val="center"/>
        <w:rPr>
          <w:b/>
          <w:sz w:val="28"/>
          <w:szCs w:val="28"/>
          <w:lang w:val="uk-UA"/>
        </w:rPr>
      </w:pPr>
      <w:r w:rsidRPr="00AE29FD">
        <w:rPr>
          <w:b/>
          <w:sz w:val="28"/>
          <w:szCs w:val="28"/>
          <w:lang w:val="uk-UA"/>
        </w:rPr>
        <w:t xml:space="preserve"> </w:t>
      </w:r>
      <w:r w:rsidR="0071744A" w:rsidRPr="00AE29FD">
        <w:rPr>
          <w:b/>
          <w:sz w:val="28"/>
          <w:szCs w:val="28"/>
          <w:lang w:val="uk-UA"/>
        </w:rPr>
        <w:t>Механізми та заходи, які забезпечать розв’язання визначеної проблеми</w:t>
      </w:r>
    </w:p>
    <w:p w:rsidR="005A3216" w:rsidRPr="00AE29FD" w:rsidRDefault="005A3216" w:rsidP="00381BC2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AE29FD">
        <w:rPr>
          <w:bCs/>
          <w:sz w:val="28"/>
          <w:szCs w:val="28"/>
          <w:lang w:val="uk-UA"/>
        </w:rPr>
        <w:t>Н</w:t>
      </w:r>
      <w:r w:rsidRPr="00AE29FD">
        <w:rPr>
          <w:sz w:val="28"/>
          <w:szCs w:val="28"/>
          <w:lang w:val="uk-UA"/>
        </w:rPr>
        <w:t xml:space="preserve">а підставі </w:t>
      </w:r>
      <w:r w:rsidRPr="00AE29FD">
        <w:rPr>
          <w:bCs/>
          <w:sz w:val="28"/>
          <w:szCs w:val="28"/>
          <w:lang w:val="uk-UA"/>
        </w:rPr>
        <w:t xml:space="preserve">проведеного вище аналізу регуляторного впливу найбільш оптимальним способом досягнення встановлених цілей є Альтернатива 2, тобто для розв’язання проблеми пропонується прийняти </w:t>
      </w:r>
      <w:r w:rsidRPr="00AE29FD">
        <w:rPr>
          <w:sz w:val="28"/>
          <w:szCs w:val="28"/>
          <w:lang w:val="uk-UA"/>
        </w:rPr>
        <w:t>запропонований регуляторний акт.</w:t>
      </w:r>
    </w:p>
    <w:p w:rsidR="00C61B2A" w:rsidRPr="00AE29FD" w:rsidRDefault="0071744A" w:rsidP="00DA27DD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AE29FD">
        <w:rPr>
          <w:sz w:val="28"/>
          <w:szCs w:val="28"/>
          <w:lang w:val="uk-UA"/>
        </w:rPr>
        <w:t>Про</w:t>
      </w:r>
      <w:r w:rsidR="00381520" w:rsidRPr="00AE29FD">
        <w:rPr>
          <w:sz w:val="28"/>
          <w:szCs w:val="28"/>
          <w:lang w:val="uk-UA"/>
        </w:rPr>
        <w:t>є</w:t>
      </w:r>
      <w:r w:rsidRPr="00AE29FD">
        <w:rPr>
          <w:sz w:val="28"/>
          <w:szCs w:val="28"/>
          <w:lang w:val="uk-UA"/>
        </w:rPr>
        <w:t>ктом</w:t>
      </w:r>
      <w:proofErr w:type="spellEnd"/>
      <w:r w:rsidRPr="00AE29FD">
        <w:rPr>
          <w:sz w:val="28"/>
          <w:szCs w:val="28"/>
          <w:lang w:val="uk-UA"/>
        </w:rPr>
        <w:t xml:space="preserve"> </w:t>
      </w:r>
      <w:r w:rsidR="00033BD3" w:rsidRPr="00AE29FD">
        <w:rPr>
          <w:sz w:val="28"/>
          <w:szCs w:val="28"/>
          <w:lang w:val="uk-UA"/>
        </w:rPr>
        <w:t>рішення</w:t>
      </w:r>
      <w:r w:rsidRPr="00AE29FD">
        <w:rPr>
          <w:sz w:val="28"/>
          <w:szCs w:val="28"/>
          <w:lang w:val="uk-UA"/>
        </w:rPr>
        <w:t xml:space="preserve"> передбачається затвердити </w:t>
      </w:r>
      <w:r w:rsidR="00DA27DD" w:rsidRPr="00AE29FD">
        <w:rPr>
          <w:sz w:val="28"/>
          <w:szCs w:val="28"/>
          <w:lang w:val="uk-UA"/>
        </w:rPr>
        <w:t xml:space="preserve">Порядок розгляду </w:t>
      </w:r>
      <w:r w:rsidR="00DA27DD" w:rsidRPr="00AE29FD">
        <w:rPr>
          <w:sz w:val="28"/>
          <w:szCs w:val="28"/>
          <w:lang w:val="uk-UA"/>
        </w:rPr>
        <w:lastRenderedPageBreak/>
        <w:t>розрахунків тарифів (цін) на комунальні, побутові, транспортні та інші послуги, поданих для їх встановлення</w:t>
      </w:r>
      <w:r w:rsidRPr="00AE29FD">
        <w:rPr>
          <w:sz w:val="28"/>
          <w:szCs w:val="28"/>
          <w:lang w:val="uk-UA"/>
        </w:rPr>
        <w:t>.</w:t>
      </w:r>
    </w:p>
    <w:p w:rsidR="00C61B2A" w:rsidRPr="00AE29FD" w:rsidRDefault="0071744A" w:rsidP="00DA27DD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>Порядок встановлює чітку процедуру розгляду розрахунків тарифів</w:t>
      </w:r>
      <w:r w:rsidR="000A0124">
        <w:rPr>
          <w:sz w:val="28"/>
          <w:szCs w:val="28"/>
          <w:lang w:val="uk-UA"/>
        </w:rPr>
        <w:t xml:space="preserve"> (цін)</w:t>
      </w:r>
      <w:r w:rsidRPr="00AE29FD">
        <w:rPr>
          <w:sz w:val="28"/>
          <w:szCs w:val="28"/>
          <w:lang w:val="uk-UA"/>
        </w:rPr>
        <w:t xml:space="preserve">, поданих </w:t>
      </w:r>
      <w:r w:rsidR="00DA27DD" w:rsidRPr="00AE29FD">
        <w:rPr>
          <w:sz w:val="28"/>
          <w:szCs w:val="28"/>
          <w:lang w:val="uk-UA"/>
        </w:rPr>
        <w:t>суб’єктами господарювання</w:t>
      </w:r>
      <w:r w:rsidRPr="00AE29FD">
        <w:rPr>
          <w:sz w:val="28"/>
          <w:szCs w:val="28"/>
          <w:lang w:val="uk-UA"/>
        </w:rPr>
        <w:t>, діяльність яких регулю</w:t>
      </w:r>
      <w:r w:rsidR="00DA27DD" w:rsidRPr="00AE29FD">
        <w:rPr>
          <w:sz w:val="28"/>
          <w:szCs w:val="28"/>
          <w:lang w:val="uk-UA"/>
        </w:rPr>
        <w:t>є</w:t>
      </w:r>
      <w:r w:rsidRPr="00AE29FD">
        <w:rPr>
          <w:sz w:val="28"/>
          <w:szCs w:val="28"/>
          <w:lang w:val="uk-UA"/>
        </w:rPr>
        <w:t xml:space="preserve">ться </w:t>
      </w:r>
      <w:r w:rsidR="000A0124">
        <w:rPr>
          <w:sz w:val="28"/>
          <w:szCs w:val="28"/>
          <w:lang w:val="uk-UA"/>
        </w:rPr>
        <w:t xml:space="preserve">виконавчими </w:t>
      </w:r>
      <w:r w:rsidR="00DA27DD" w:rsidRPr="00AE29FD">
        <w:rPr>
          <w:sz w:val="28"/>
          <w:szCs w:val="28"/>
          <w:lang w:val="uk-UA"/>
        </w:rPr>
        <w:t>органами міс</w:t>
      </w:r>
      <w:r w:rsidR="000A0124">
        <w:rPr>
          <w:sz w:val="28"/>
          <w:szCs w:val="28"/>
          <w:lang w:val="uk-UA"/>
        </w:rPr>
        <w:t>ької ради</w:t>
      </w:r>
      <w:r w:rsidR="00DA27DD" w:rsidRPr="00AE29FD">
        <w:rPr>
          <w:sz w:val="28"/>
          <w:szCs w:val="28"/>
          <w:lang w:val="uk-UA"/>
        </w:rPr>
        <w:t>, відповідно до наданих повноважень</w:t>
      </w:r>
      <w:r w:rsidRPr="00AE29FD">
        <w:rPr>
          <w:sz w:val="28"/>
          <w:szCs w:val="28"/>
          <w:lang w:val="uk-UA"/>
        </w:rPr>
        <w:t>.</w:t>
      </w:r>
    </w:p>
    <w:p w:rsidR="005A24E2" w:rsidRPr="00AE29FD" w:rsidRDefault="005A24E2" w:rsidP="005A24E2">
      <w:pPr>
        <w:ind w:firstLine="567"/>
        <w:jc w:val="both"/>
        <w:rPr>
          <w:bCs/>
          <w:iCs/>
          <w:sz w:val="28"/>
          <w:szCs w:val="28"/>
          <w:lang w:val="uk-UA"/>
        </w:rPr>
      </w:pPr>
      <w:r w:rsidRPr="00AE29FD">
        <w:rPr>
          <w:bCs/>
          <w:iCs/>
          <w:sz w:val="28"/>
          <w:szCs w:val="28"/>
          <w:lang w:val="uk-UA"/>
        </w:rPr>
        <w:t xml:space="preserve">Достатній рівень інформованості громадян та суб’єктів господарювання буде забезпечений за рахунок розміщення повідомлення про оприлюднення даного </w:t>
      </w:r>
      <w:proofErr w:type="spellStart"/>
      <w:r w:rsidRPr="00AE29FD">
        <w:rPr>
          <w:bCs/>
          <w:iCs/>
          <w:sz w:val="28"/>
          <w:szCs w:val="28"/>
          <w:lang w:val="uk-UA"/>
        </w:rPr>
        <w:t>проєкту</w:t>
      </w:r>
      <w:proofErr w:type="spellEnd"/>
      <w:r w:rsidRPr="00AE29FD">
        <w:rPr>
          <w:bCs/>
          <w:iCs/>
          <w:sz w:val="28"/>
          <w:szCs w:val="28"/>
          <w:lang w:val="uk-UA"/>
        </w:rPr>
        <w:t xml:space="preserve"> регуляторного </w:t>
      </w:r>
      <w:proofErr w:type="spellStart"/>
      <w:r w:rsidRPr="00AE29FD">
        <w:rPr>
          <w:bCs/>
          <w:iCs/>
          <w:sz w:val="28"/>
          <w:szCs w:val="28"/>
          <w:lang w:val="uk-UA"/>
        </w:rPr>
        <w:t>акта</w:t>
      </w:r>
      <w:proofErr w:type="spellEnd"/>
      <w:r w:rsidRPr="00AE29FD">
        <w:rPr>
          <w:bCs/>
          <w:iCs/>
          <w:sz w:val="28"/>
          <w:szCs w:val="28"/>
          <w:lang w:val="uk-UA"/>
        </w:rPr>
        <w:t xml:space="preserve"> в медіа, зокрема на офіційному </w:t>
      </w:r>
      <w:proofErr w:type="spellStart"/>
      <w:r w:rsidR="00C256DA">
        <w:rPr>
          <w:bCs/>
          <w:iCs/>
          <w:sz w:val="28"/>
          <w:szCs w:val="28"/>
          <w:lang w:val="uk-UA"/>
        </w:rPr>
        <w:t>веб</w:t>
      </w:r>
      <w:r w:rsidRPr="00AE29FD">
        <w:rPr>
          <w:bCs/>
          <w:iCs/>
          <w:sz w:val="28"/>
          <w:szCs w:val="28"/>
          <w:lang w:val="uk-UA"/>
        </w:rPr>
        <w:t>сайті</w:t>
      </w:r>
      <w:proofErr w:type="spellEnd"/>
      <w:r w:rsidRPr="00AE29FD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AE29FD">
        <w:rPr>
          <w:bCs/>
          <w:iCs/>
          <w:sz w:val="28"/>
          <w:szCs w:val="28"/>
          <w:lang w:val="uk-UA"/>
        </w:rPr>
        <w:t>Кам’янської</w:t>
      </w:r>
      <w:proofErr w:type="spellEnd"/>
      <w:r w:rsidRPr="00AE29FD">
        <w:rPr>
          <w:bCs/>
          <w:iCs/>
          <w:sz w:val="28"/>
          <w:szCs w:val="28"/>
          <w:lang w:val="uk-UA"/>
        </w:rPr>
        <w:t xml:space="preserve"> міської ради та в газеті «Любиме місто ДЗ».</w:t>
      </w:r>
    </w:p>
    <w:p w:rsidR="005A24E2" w:rsidRPr="00AE29FD" w:rsidRDefault="005A24E2" w:rsidP="005A24E2">
      <w:pPr>
        <w:ind w:firstLine="567"/>
        <w:jc w:val="both"/>
        <w:rPr>
          <w:bCs/>
          <w:sz w:val="28"/>
          <w:szCs w:val="28"/>
          <w:lang w:val="uk-UA"/>
        </w:rPr>
      </w:pPr>
      <w:r w:rsidRPr="00AE29FD">
        <w:rPr>
          <w:bCs/>
          <w:sz w:val="28"/>
          <w:szCs w:val="28"/>
          <w:lang w:val="uk-UA"/>
        </w:rPr>
        <w:t xml:space="preserve">Впровадження цього регуляторного </w:t>
      </w:r>
      <w:proofErr w:type="spellStart"/>
      <w:r w:rsidRPr="00AE29FD">
        <w:rPr>
          <w:bCs/>
          <w:sz w:val="28"/>
          <w:szCs w:val="28"/>
          <w:lang w:val="uk-UA"/>
        </w:rPr>
        <w:t>акта</w:t>
      </w:r>
      <w:proofErr w:type="spellEnd"/>
      <w:r w:rsidRPr="00AE29FD">
        <w:rPr>
          <w:bCs/>
          <w:sz w:val="28"/>
          <w:szCs w:val="28"/>
          <w:lang w:val="uk-UA"/>
        </w:rPr>
        <w:t xml:space="preserve"> передбачає здійснення органом місцевого самоврядування певних організаційних заходів на виконання </w:t>
      </w:r>
      <w:r w:rsidRPr="00AE29FD">
        <w:rPr>
          <w:bCs/>
          <w:sz w:val="28"/>
          <w:szCs w:val="28"/>
          <w:lang w:val="uk-UA"/>
        </w:rPr>
        <w:br/>
        <w:t>та у відповідності до вимог законодавства України про</w:t>
      </w:r>
      <w:r w:rsidRPr="00AE29FD">
        <w:rPr>
          <w:sz w:val="28"/>
          <w:szCs w:val="28"/>
          <w:lang w:val="uk-UA"/>
        </w:rPr>
        <w:t xml:space="preserve"> засади державної регуляторної політики у сфері господарської діяльності, а саме</w:t>
      </w:r>
      <w:r w:rsidRPr="00AE29FD">
        <w:rPr>
          <w:bCs/>
          <w:sz w:val="28"/>
          <w:szCs w:val="28"/>
          <w:lang w:val="uk-UA"/>
        </w:rPr>
        <w:t>:</w:t>
      </w:r>
    </w:p>
    <w:p w:rsidR="005A24E2" w:rsidRPr="00AE29FD" w:rsidRDefault="005A24E2" w:rsidP="005A24E2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bCs/>
          <w:sz w:val="28"/>
          <w:szCs w:val="28"/>
          <w:lang w:val="uk-UA"/>
        </w:rPr>
        <w:t xml:space="preserve">підготовка виконавчими органами міської ради, які відповідають </w:t>
      </w:r>
      <w:r w:rsidRPr="00AE29FD">
        <w:rPr>
          <w:bCs/>
          <w:sz w:val="28"/>
          <w:szCs w:val="28"/>
          <w:lang w:val="uk-UA"/>
        </w:rPr>
        <w:br/>
        <w:t xml:space="preserve">за впровадження цього регуляторного </w:t>
      </w:r>
      <w:proofErr w:type="spellStart"/>
      <w:r w:rsidRPr="00AE29FD">
        <w:rPr>
          <w:bCs/>
          <w:sz w:val="28"/>
          <w:szCs w:val="28"/>
          <w:lang w:val="uk-UA"/>
        </w:rPr>
        <w:t>акта</w:t>
      </w:r>
      <w:proofErr w:type="spellEnd"/>
      <w:r w:rsidRPr="00AE29FD">
        <w:rPr>
          <w:bCs/>
          <w:sz w:val="28"/>
          <w:szCs w:val="28"/>
          <w:lang w:val="uk-UA"/>
        </w:rPr>
        <w:t xml:space="preserve">, </w:t>
      </w:r>
      <w:r w:rsidRPr="00AE29FD">
        <w:rPr>
          <w:sz w:val="28"/>
          <w:szCs w:val="28"/>
          <w:lang w:val="uk-UA"/>
        </w:rPr>
        <w:t xml:space="preserve">відповідного </w:t>
      </w:r>
      <w:proofErr w:type="spellStart"/>
      <w:r w:rsidRPr="00AE29FD">
        <w:rPr>
          <w:sz w:val="28"/>
          <w:szCs w:val="28"/>
          <w:lang w:val="uk-UA"/>
        </w:rPr>
        <w:t>проєкту</w:t>
      </w:r>
      <w:proofErr w:type="spellEnd"/>
      <w:r w:rsidRPr="00AE29FD">
        <w:rPr>
          <w:sz w:val="28"/>
          <w:szCs w:val="28"/>
          <w:lang w:val="uk-UA"/>
        </w:rPr>
        <w:t xml:space="preserve"> рішення (внесеного до плану діяльності з підготовки </w:t>
      </w:r>
      <w:proofErr w:type="spellStart"/>
      <w:r w:rsidRPr="00AE29FD">
        <w:rPr>
          <w:sz w:val="28"/>
          <w:szCs w:val="28"/>
          <w:lang w:val="uk-UA"/>
        </w:rPr>
        <w:t>проєктів</w:t>
      </w:r>
      <w:proofErr w:type="spellEnd"/>
      <w:r w:rsidRPr="00AE29FD">
        <w:rPr>
          <w:sz w:val="28"/>
          <w:szCs w:val="28"/>
          <w:lang w:val="uk-UA"/>
        </w:rPr>
        <w:t xml:space="preserve"> регуляторних актів) </w:t>
      </w:r>
      <w:r w:rsidRPr="00AE29FD">
        <w:rPr>
          <w:sz w:val="28"/>
          <w:szCs w:val="28"/>
          <w:lang w:val="uk-UA"/>
        </w:rPr>
        <w:br/>
        <w:t>та аналізу регуляторного впливу (АРВ) до нього;</w:t>
      </w:r>
    </w:p>
    <w:p w:rsidR="005A24E2" w:rsidRPr="00AE29FD" w:rsidRDefault="005A24E2" w:rsidP="005A24E2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розміщення повідомлення про оприлюднення даного </w:t>
      </w:r>
      <w:proofErr w:type="spellStart"/>
      <w:r w:rsidRPr="00AE29FD">
        <w:rPr>
          <w:sz w:val="28"/>
          <w:szCs w:val="28"/>
          <w:lang w:val="uk-UA"/>
        </w:rPr>
        <w:t>проєкту</w:t>
      </w:r>
      <w:proofErr w:type="spellEnd"/>
      <w:r w:rsidRPr="00AE29FD">
        <w:rPr>
          <w:sz w:val="28"/>
          <w:szCs w:val="28"/>
          <w:lang w:val="uk-UA"/>
        </w:rPr>
        <w:t xml:space="preserve"> рішення </w:t>
      </w:r>
      <w:r w:rsidRPr="00AE29FD">
        <w:rPr>
          <w:sz w:val="28"/>
          <w:szCs w:val="28"/>
          <w:lang w:val="uk-UA"/>
        </w:rPr>
        <w:br/>
        <w:t xml:space="preserve">на сайті </w:t>
      </w:r>
      <w:proofErr w:type="spellStart"/>
      <w:r w:rsidRPr="00AE29FD">
        <w:rPr>
          <w:sz w:val="28"/>
          <w:szCs w:val="28"/>
          <w:lang w:val="uk-UA"/>
        </w:rPr>
        <w:t>Кам’янської</w:t>
      </w:r>
      <w:proofErr w:type="spellEnd"/>
      <w:r w:rsidRPr="00AE29FD">
        <w:rPr>
          <w:sz w:val="28"/>
          <w:szCs w:val="28"/>
          <w:lang w:val="uk-UA"/>
        </w:rPr>
        <w:t xml:space="preserve"> міської ради та в медіа;</w:t>
      </w:r>
    </w:p>
    <w:p w:rsidR="005A24E2" w:rsidRPr="00AE29FD" w:rsidRDefault="005A24E2" w:rsidP="005A24E2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оприлюднення в медіа </w:t>
      </w:r>
      <w:proofErr w:type="spellStart"/>
      <w:r w:rsidRPr="00AE29FD">
        <w:rPr>
          <w:sz w:val="28"/>
          <w:szCs w:val="28"/>
          <w:lang w:val="uk-UA"/>
        </w:rPr>
        <w:t>проєкту</w:t>
      </w:r>
      <w:proofErr w:type="spellEnd"/>
      <w:r w:rsidRPr="00AE29FD">
        <w:rPr>
          <w:sz w:val="28"/>
          <w:szCs w:val="28"/>
          <w:lang w:val="uk-UA"/>
        </w:rPr>
        <w:t xml:space="preserve"> регуляторного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 xml:space="preserve"> разом з АРВ з метою обговорення та одержання зауважень та пропозицій від фізичних та юридичних осіб;</w:t>
      </w:r>
    </w:p>
    <w:p w:rsidR="005A24E2" w:rsidRPr="00AE29FD" w:rsidRDefault="005A24E2" w:rsidP="005A24E2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>опрацювання розробником зауважень та пропозицій від фізичних</w:t>
      </w:r>
      <w:r w:rsidRPr="00AE29FD">
        <w:rPr>
          <w:sz w:val="28"/>
          <w:szCs w:val="28"/>
          <w:lang w:val="uk-UA"/>
        </w:rPr>
        <w:br/>
        <w:t>та юридичних осіб та громадських об’єднань (у разі отримання) відповідно</w:t>
      </w:r>
      <w:r w:rsidRPr="00AE29FD">
        <w:rPr>
          <w:sz w:val="28"/>
          <w:szCs w:val="28"/>
          <w:lang w:val="uk-UA"/>
        </w:rPr>
        <w:br/>
        <w:t xml:space="preserve">до чинного законодавства України;  </w:t>
      </w:r>
    </w:p>
    <w:p w:rsidR="005A24E2" w:rsidRPr="00AE29FD" w:rsidRDefault="005A24E2" w:rsidP="005A24E2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винесення </w:t>
      </w:r>
      <w:proofErr w:type="spellStart"/>
      <w:r w:rsidRPr="00AE29FD">
        <w:rPr>
          <w:sz w:val="28"/>
          <w:szCs w:val="28"/>
          <w:lang w:val="uk-UA"/>
        </w:rPr>
        <w:t>проєкту</w:t>
      </w:r>
      <w:proofErr w:type="spellEnd"/>
      <w:r w:rsidRPr="00AE29FD">
        <w:rPr>
          <w:sz w:val="28"/>
          <w:szCs w:val="28"/>
          <w:lang w:val="uk-UA"/>
        </w:rPr>
        <w:t xml:space="preserve"> рішення на розгляд виконавчого комітету </w:t>
      </w:r>
      <w:proofErr w:type="spellStart"/>
      <w:r w:rsidRPr="00AE29FD">
        <w:rPr>
          <w:bCs/>
          <w:iCs/>
          <w:sz w:val="28"/>
          <w:szCs w:val="28"/>
          <w:lang w:val="uk-UA"/>
        </w:rPr>
        <w:t>Кам’янської</w:t>
      </w:r>
      <w:proofErr w:type="spellEnd"/>
      <w:r w:rsidRPr="00AE29FD">
        <w:rPr>
          <w:bCs/>
          <w:iCs/>
          <w:sz w:val="28"/>
          <w:szCs w:val="28"/>
          <w:lang w:val="uk-UA"/>
        </w:rPr>
        <w:t xml:space="preserve"> міської ради;</w:t>
      </w:r>
    </w:p>
    <w:p w:rsidR="005A24E2" w:rsidRPr="00AE29FD" w:rsidRDefault="005A24E2" w:rsidP="005A24E2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у разі прийняття регуляторного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 xml:space="preserve"> оприлюднення рішення у строки</w:t>
      </w:r>
      <w:r w:rsidRPr="00AE29FD">
        <w:rPr>
          <w:sz w:val="28"/>
          <w:szCs w:val="28"/>
          <w:lang w:val="uk-UA"/>
        </w:rPr>
        <w:br/>
        <w:t>та у спосіб  встановлені законодавством;</w:t>
      </w:r>
    </w:p>
    <w:p w:rsidR="005A24E2" w:rsidRPr="00AE29FD" w:rsidRDefault="005A24E2" w:rsidP="005A24E2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у разі прийняття регуляторного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 xml:space="preserve"> здійснення розробником відстеження результативності регуляторного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 xml:space="preserve"> відповідно до вимог чинного законодавства України.</w:t>
      </w:r>
    </w:p>
    <w:p w:rsidR="005A24E2" w:rsidRPr="00AE29FD" w:rsidRDefault="005A24E2" w:rsidP="005A24E2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29FD">
        <w:rPr>
          <w:sz w:val="28"/>
          <w:szCs w:val="28"/>
        </w:rPr>
        <w:t xml:space="preserve">Механізм даного регуляторного </w:t>
      </w:r>
      <w:proofErr w:type="spellStart"/>
      <w:r w:rsidRPr="00AE29FD">
        <w:rPr>
          <w:sz w:val="28"/>
          <w:szCs w:val="28"/>
        </w:rPr>
        <w:t>акта</w:t>
      </w:r>
      <w:proofErr w:type="spellEnd"/>
      <w:r w:rsidRPr="00AE29FD">
        <w:rPr>
          <w:sz w:val="28"/>
          <w:szCs w:val="28"/>
        </w:rPr>
        <w:t xml:space="preserve"> полягає в забезпеченні збалансованості інтересів територіальної громади в особі </w:t>
      </w:r>
      <w:r w:rsidR="00C256DA">
        <w:rPr>
          <w:sz w:val="28"/>
          <w:szCs w:val="28"/>
        </w:rPr>
        <w:t xml:space="preserve">виконавчого комітету </w:t>
      </w:r>
      <w:proofErr w:type="spellStart"/>
      <w:r w:rsidRPr="00AE29FD">
        <w:rPr>
          <w:sz w:val="28"/>
          <w:szCs w:val="28"/>
        </w:rPr>
        <w:t>Кам’янської</w:t>
      </w:r>
      <w:proofErr w:type="spellEnd"/>
      <w:r w:rsidRPr="00AE29FD">
        <w:rPr>
          <w:sz w:val="28"/>
          <w:szCs w:val="28"/>
        </w:rPr>
        <w:t xml:space="preserve"> міської ради, громадян та суб’єктів господарювання, які здійснюють свою діяльність у комунальній сфері, сфері управління відходами та інших сферах, що підпадають під регулювання органами місцевого самоврядування.</w:t>
      </w:r>
    </w:p>
    <w:p w:rsidR="005A24E2" w:rsidRPr="00AE29FD" w:rsidRDefault="005A24E2" w:rsidP="005A24E2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>Ступінь ефективності обраного механізму та заходів досягнення цілей державного регулювання оцінено як високий, оскільки з прийняттям</w:t>
      </w:r>
      <w:r w:rsidRPr="00AE29FD">
        <w:rPr>
          <w:sz w:val="28"/>
          <w:szCs w:val="28"/>
          <w:lang w:val="uk-UA"/>
        </w:rPr>
        <w:br/>
        <w:t xml:space="preserve">та впровадженням вказаного нормативного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 xml:space="preserve"> буде врегульовано проблему, зазначену у розділі І додатка 1.</w:t>
      </w:r>
    </w:p>
    <w:p w:rsidR="00C61B2A" w:rsidRPr="00AE29FD" w:rsidRDefault="0071744A" w:rsidP="00DA27DD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Реалізація положень Порядку на практиці дозволить уникнути неоднозначних трактувань вимог чинного законодавства, яким регулюються питання формування і встановлення тарифів </w:t>
      </w:r>
      <w:r w:rsidR="000A0124">
        <w:rPr>
          <w:sz w:val="28"/>
          <w:szCs w:val="28"/>
          <w:lang w:val="uk-UA"/>
        </w:rPr>
        <w:t xml:space="preserve">(цін) </w:t>
      </w:r>
      <w:r w:rsidRPr="00AE29FD">
        <w:rPr>
          <w:sz w:val="28"/>
          <w:szCs w:val="28"/>
          <w:lang w:val="uk-UA"/>
        </w:rPr>
        <w:t xml:space="preserve">на послуги, створить умови для прозорого прийняття </w:t>
      </w:r>
      <w:r w:rsidR="000A0124">
        <w:rPr>
          <w:sz w:val="28"/>
          <w:szCs w:val="28"/>
          <w:lang w:val="uk-UA"/>
        </w:rPr>
        <w:t xml:space="preserve">виконавчим комітетом міської ради </w:t>
      </w:r>
      <w:r w:rsidR="00836E84" w:rsidRPr="00AE29FD">
        <w:rPr>
          <w:sz w:val="28"/>
          <w:szCs w:val="28"/>
          <w:lang w:val="uk-UA"/>
        </w:rPr>
        <w:t xml:space="preserve">рішень про встановлення </w:t>
      </w:r>
      <w:r w:rsidRPr="00AE29FD">
        <w:rPr>
          <w:sz w:val="28"/>
          <w:szCs w:val="28"/>
          <w:lang w:val="uk-UA"/>
        </w:rPr>
        <w:t>тарифів</w:t>
      </w:r>
      <w:r w:rsidR="00607EC8" w:rsidRPr="00AE29FD">
        <w:rPr>
          <w:sz w:val="28"/>
          <w:szCs w:val="28"/>
          <w:lang w:val="uk-UA"/>
        </w:rPr>
        <w:t xml:space="preserve"> (цін)</w:t>
      </w:r>
      <w:r w:rsidRPr="00AE29FD">
        <w:rPr>
          <w:sz w:val="28"/>
          <w:szCs w:val="28"/>
          <w:lang w:val="uk-UA"/>
        </w:rPr>
        <w:t xml:space="preserve">, за результатами розгляду наданих </w:t>
      </w:r>
      <w:r w:rsidR="005A3216" w:rsidRPr="00AE29FD">
        <w:rPr>
          <w:sz w:val="28"/>
          <w:szCs w:val="28"/>
          <w:lang w:val="uk-UA"/>
        </w:rPr>
        <w:t>суб’єктами господарювання</w:t>
      </w:r>
      <w:r w:rsidRPr="00AE29FD">
        <w:rPr>
          <w:sz w:val="28"/>
          <w:szCs w:val="28"/>
          <w:lang w:val="uk-UA"/>
        </w:rPr>
        <w:t xml:space="preserve"> розрахунків тарифів </w:t>
      </w:r>
      <w:r w:rsidR="00607EC8" w:rsidRPr="00AE29FD">
        <w:rPr>
          <w:sz w:val="28"/>
          <w:szCs w:val="28"/>
          <w:lang w:val="uk-UA"/>
        </w:rPr>
        <w:t xml:space="preserve">(цін) </w:t>
      </w:r>
      <w:r w:rsidRPr="00AE29FD">
        <w:rPr>
          <w:sz w:val="28"/>
          <w:szCs w:val="28"/>
          <w:lang w:val="uk-UA"/>
        </w:rPr>
        <w:t>та підтвердних документів до них.</w:t>
      </w:r>
    </w:p>
    <w:p w:rsidR="005A3216" w:rsidRPr="00AE29FD" w:rsidRDefault="005A3216" w:rsidP="00DA27DD">
      <w:pPr>
        <w:ind w:firstLine="567"/>
        <w:jc w:val="both"/>
        <w:rPr>
          <w:sz w:val="28"/>
          <w:szCs w:val="28"/>
          <w:lang w:val="uk-UA"/>
        </w:rPr>
      </w:pPr>
    </w:p>
    <w:p w:rsidR="00C61B2A" w:rsidRPr="0025047B" w:rsidRDefault="0071744A" w:rsidP="007E3E69">
      <w:pPr>
        <w:pStyle w:val="a4"/>
        <w:numPr>
          <w:ilvl w:val="0"/>
          <w:numId w:val="5"/>
        </w:numPr>
        <w:spacing w:before="120" w:after="120"/>
        <w:ind w:left="0" w:firstLine="567"/>
        <w:jc w:val="center"/>
        <w:rPr>
          <w:b/>
          <w:sz w:val="28"/>
          <w:szCs w:val="28"/>
          <w:lang w:val="uk-UA"/>
        </w:rPr>
      </w:pPr>
      <w:r w:rsidRPr="0025047B">
        <w:rPr>
          <w:b/>
          <w:sz w:val="28"/>
          <w:szCs w:val="28"/>
          <w:lang w:val="uk-UA"/>
        </w:rPr>
        <w:t xml:space="preserve">Оцінка виконання вимог регуляторного </w:t>
      </w:r>
      <w:proofErr w:type="spellStart"/>
      <w:r w:rsidRPr="0025047B">
        <w:rPr>
          <w:b/>
          <w:sz w:val="28"/>
          <w:szCs w:val="28"/>
          <w:lang w:val="uk-UA"/>
        </w:rPr>
        <w:t>акта</w:t>
      </w:r>
      <w:proofErr w:type="spellEnd"/>
      <w:r w:rsidRPr="0025047B">
        <w:rPr>
          <w:b/>
          <w:sz w:val="28"/>
          <w:szCs w:val="28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7E3E69" w:rsidRPr="00AE29FD" w:rsidRDefault="007E3E69" w:rsidP="007E3E69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На дію регуляторного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 xml:space="preserve"> можуть вплинути зміни в чинному законодавстві.</w:t>
      </w:r>
    </w:p>
    <w:p w:rsidR="00C256DA" w:rsidRDefault="007E3E69" w:rsidP="007E3E69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Для впровадження вимог даного регуляторного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 xml:space="preserve"> </w:t>
      </w:r>
      <w:r w:rsidR="000A0124">
        <w:rPr>
          <w:sz w:val="28"/>
          <w:szCs w:val="28"/>
          <w:lang w:val="uk-UA"/>
        </w:rPr>
        <w:t xml:space="preserve">виконавчим </w:t>
      </w:r>
      <w:r w:rsidRPr="00AE29FD">
        <w:rPr>
          <w:sz w:val="28"/>
          <w:szCs w:val="28"/>
          <w:lang w:val="uk-UA"/>
        </w:rPr>
        <w:t>органам міс</w:t>
      </w:r>
      <w:r w:rsidR="000A0124">
        <w:rPr>
          <w:sz w:val="28"/>
          <w:szCs w:val="28"/>
          <w:lang w:val="uk-UA"/>
        </w:rPr>
        <w:t xml:space="preserve">ької ради </w:t>
      </w:r>
      <w:bookmarkStart w:id="5" w:name="_GoBack"/>
      <w:bookmarkEnd w:id="5"/>
      <w:r w:rsidRPr="00AE29FD">
        <w:rPr>
          <w:sz w:val="28"/>
          <w:szCs w:val="28"/>
          <w:lang w:val="uk-UA"/>
        </w:rPr>
        <w:t xml:space="preserve">не потрібно додаткових витрат з </w:t>
      </w:r>
      <w:r w:rsidR="00847966" w:rsidRPr="00AE29FD">
        <w:rPr>
          <w:sz w:val="28"/>
          <w:szCs w:val="28"/>
          <w:lang w:val="uk-UA"/>
        </w:rPr>
        <w:t xml:space="preserve">бюджету </w:t>
      </w:r>
      <w:proofErr w:type="spellStart"/>
      <w:r w:rsidR="00847966" w:rsidRPr="00AE29FD">
        <w:rPr>
          <w:sz w:val="28"/>
          <w:szCs w:val="28"/>
          <w:lang w:val="uk-UA"/>
        </w:rPr>
        <w:t>Кам’янської</w:t>
      </w:r>
      <w:proofErr w:type="spellEnd"/>
      <w:r w:rsidR="00847966" w:rsidRPr="00AE29FD">
        <w:rPr>
          <w:sz w:val="28"/>
          <w:szCs w:val="28"/>
          <w:lang w:val="uk-UA"/>
        </w:rPr>
        <w:t xml:space="preserve"> міської територіальної громади</w:t>
      </w:r>
      <w:r w:rsidRPr="00AE29FD">
        <w:rPr>
          <w:sz w:val="28"/>
          <w:szCs w:val="28"/>
          <w:lang w:val="uk-UA"/>
        </w:rPr>
        <w:t xml:space="preserve">. Введення в дію регуляторного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 xml:space="preserve"> не передбачає утворення нового державного органу (або нового структурного підрозділу діючого органу) та не потребує збільшення штату посадових осіб в органах виконавчої влади та органах місцевого самоврядування, а лише упорядковує вже існуючу діяльність із зазначеного питання.</w:t>
      </w:r>
      <w:r w:rsidR="00C256DA">
        <w:rPr>
          <w:sz w:val="28"/>
          <w:szCs w:val="28"/>
          <w:lang w:val="uk-UA"/>
        </w:rPr>
        <w:t xml:space="preserve"> </w:t>
      </w:r>
      <w:r w:rsidRPr="00AE29FD">
        <w:rPr>
          <w:sz w:val="28"/>
          <w:szCs w:val="28"/>
          <w:lang w:val="uk-UA"/>
        </w:rPr>
        <w:t xml:space="preserve">Таким чином, поставлені цілі досягаються при виконанні вимог даного регуляторного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 xml:space="preserve"> без витрат для суб’єктів господарювання та громадян. </w:t>
      </w:r>
    </w:p>
    <w:p w:rsidR="007E3E69" w:rsidRPr="00AE29FD" w:rsidRDefault="007E3E69" w:rsidP="007E3E69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Інформація про розрахунок витрат, пов’язаних з виконанням вимог регуляторного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 xml:space="preserve"> залежно від ресурсів, якими розпоряджаються виконавчі органи </w:t>
      </w:r>
      <w:proofErr w:type="spellStart"/>
      <w:r w:rsidRPr="00AE29FD">
        <w:rPr>
          <w:sz w:val="28"/>
          <w:szCs w:val="28"/>
          <w:lang w:val="uk-UA"/>
        </w:rPr>
        <w:t>Кам’янської</w:t>
      </w:r>
      <w:proofErr w:type="spellEnd"/>
      <w:r w:rsidRPr="00AE29FD">
        <w:rPr>
          <w:sz w:val="28"/>
          <w:szCs w:val="28"/>
          <w:lang w:val="uk-UA"/>
        </w:rPr>
        <w:t xml:space="preserve"> міської ради, фізичні та юридичні особи, які повинні впроваджувати або виконувати ці вимоги приведена у додатках 2 і 3 до даного аналізу впливу регуляторного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>.</w:t>
      </w:r>
    </w:p>
    <w:p w:rsidR="005A3216" w:rsidRPr="00AE29FD" w:rsidRDefault="007E3E69" w:rsidP="007E3E69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У зв’язку з тим, що питома вага суб’єктів господарювання, на яких поширюється дія регуляторного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 xml:space="preserve">, що підпадають під дію регулювання </w:t>
      </w:r>
      <w:r w:rsidRPr="0025047B">
        <w:rPr>
          <w:sz w:val="28"/>
          <w:szCs w:val="28"/>
          <w:lang w:val="uk-UA"/>
        </w:rPr>
        <w:t>даного рішення виконавчого комітету міської ради становить 0,0</w:t>
      </w:r>
      <w:r w:rsidR="0025047B" w:rsidRPr="0025047B">
        <w:rPr>
          <w:sz w:val="28"/>
          <w:szCs w:val="28"/>
          <w:lang w:val="uk-UA"/>
        </w:rPr>
        <w:t>0</w:t>
      </w:r>
      <w:r w:rsidRPr="0025047B">
        <w:rPr>
          <w:sz w:val="28"/>
          <w:szCs w:val="28"/>
          <w:lang w:val="uk-UA"/>
        </w:rPr>
        <w:t>1%,</w:t>
      </w:r>
      <w:r w:rsidR="00847966" w:rsidRPr="0025047B">
        <w:rPr>
          <w:sz w:val="28"/>
          <w:szCs w:val="28"/>
          <w:lang w:val="uk-UA"/>
        </w:rPr>
        <w:t xml:space="preserve"> </w:t>
      </w:r>
      <w:r w:rsidRPr="0025047B">
        <w:rPr>
          <w:sz w:val="28"/>
          <w:szCs w:val="28"/>
          <w:lang w:val="uk-UA"/>
        </w:rPr>
        <w:t xml:space="preserve">що не </w:t>
      </w:r>
      <w:r w:rsidRPr="00AE29FD">
        <w:rPr>
          <w:sz w:val="28"/>
          <w:szCs w:val="28"/>
          <w:lang w:val="uk-UA"/>
        </w:rPr>
        <w:t xml:space="preserve">перевищує 10% у загальній кількості суб’єктів господарювання, розрахунок витрат на запровадження державного регулювання для суб’єктів малого підприємництва згідно з додатком 4 до Методики проведення аналізу впливу регуляторного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 xml:space="preserve"> (Тест малого підприємництва) не проводився.</w:t>
      </w:r>
    </w:p>
    <w:p w:rsidR="007E3E69" w:rsidRPr="00AE29FD" w:rsidRDefault="007E3E69" w:rsidP="005904B3">
      <w:pPr>
        <w:ind w:firstLine="709"/>
        <w:jc w:val="both"/>
        <w:rPr>
          <w:sz w:val="28"/>
          <w:szCs w:val="28"/>
          <w:lang w:val="uk-UA"/>
        </w:rPr>
      </w:pPr>
    </w:p>
    <w:p w:rsidR="00847966" w:rsidRPr="00AE29FD" w:rsidRDefault="004E1AB3" w:rsidP="00847966">
      <w:pPr>
        <w:pStyle w:val="a4"/>
        <w:numPr>
          <w:ilvl w:val="0"/>
          <w:numId w:val="5"/>
        </w:numPr>
        <w:spacing w:before="120"/>
        <w:ind w:left="0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1744A" w:rsidRPr="00AE29FD">
        <w:rPr>
          <w:b/>
          <w:sz w:val="28"/>
          <w:szCs w:val="28"/>
          <w:lang w:val="uk-UA"/>
        </w:rPr>
        <w:t xml:space="preserve">Обґрунтування запропонованого строку дії регуляторного </w:t>
      </w:r>
      <w:proofErr w:type="spellStart"/>
      <w:r w:rsidR="0071744A" w:rsidRPr="00AE29FD">
        <w:rPr>
          <w:b/>
          <w:sz w:val="28"/>
          <w:szCs w:val="28"/>
          <w:lang w:val="uk-UA"/>
        </w:rPr>
        <w:t>акта</w:t>
      </w:r>
      <w:proofErr w:type="spellEnd"/>
    </w:p>
    <w:p w:rsidR="00847966" w:rsidRPr="00AE29FD" w:rsidRDefault="00847966" w:rsidP="00381BC2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Обмеження строку дії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 xml:space="preserve"> немає.</w:t>
      </w:r>
    </w:p>
    <w:p w:rsidR="00C256DA" w:rsidRDefault="00847966" w:rsidP="00C256DA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Структура запропонованого </w:t>
      </w:r>
      <w:proofErr w:type="spellStart"/>
      <w:r w:rsidRPr="00AE29FD">
        <w:rPr>
          <w:sz w:val="28"/>
          <w:szCs w:val="28"/>
          <w:lang w:val="uk-UA"/>
        </w:rPr>
        <w:t>проєкту</w:t>
      </w:r>
      <w:proofErr w:type="spellEnd"/>
      <w:r w:rsidRPr="00AE29FD">
        <w:rPr>
          <w:sz w:val="28"/>
          <w:szCs w:val="28"/>
          <w:lang w:val="uk-UA"/>
        </w:rPr>
        <w:t xml:space="preserve"> рішення розроблена з урахуванням можливості доповнення або внесення змін до нього у разі внесення змін</w:t>
      </w:r>
      <w:r w:rsidRPr="00AE29FD">
        <w:rPr>
          <w:sz w:val="28"/>
          <w:szCs w:val="28"/>
          <w:lang w:val="uk-UA"/>
        </w:rPr>
        <w:br/>
        <w:t xml:space="preserve">до чинного законодавства України. </w:t>
      </w:r>
    </w:p>
    <w:p w:rsidR="00C256DA" w:rsidRPr="00C256DA" w:rsidRDefault="00847966" w:rsidP="00C256DA">
      <w:pPr>
        <w:ind w:firstLine="567"/>
        <w:jc w:val="both"/>
        <w:rPr>
          <w:sz w:val="28"/>
          <w:szCs w:val="28"/>
          <w:lang w:val="uk-UA"/>
        </w:rPr>
      </w:pPr>
      <w:r w:rsidRPr="00C256DA">
        <w:rPr>
          <w:sz w:val="28"/>
          <w:szCs w:val="28"/>
          <w:lang w:val="uk-UA"/>
        </w:rPr>
        <w:t xml:space="preserve">Регуляторний акт </w:t>
      </w:r>
      <w:r w:rsidR="00C256DA" w:rsidRPr="00C256DA">
        <w:rPr>
          <w:sz w:val="28"/>
          <w:szCs w:val="24"/>
          <w:lang w:val="uk-UA" w:eastAsia="ru-RU"/>
        </w:rPr>
        <w:t>набирає чинності з дня, що настає за днем опублікування в газеті «Любиме місто ДЗ».</w:t>
      </w:r>
    </w:p>
    <w:p w:rsidR="005A3216" w:rsidRPr="00AE29FD" w:rsidRDefault="005A3216" w:rsidP="00847966">
      <w:pPr>
        <w:ind w:firstLine="567"/>
        <w:jc w:val="both"/>
        <w:rPr>
          <w:sz w:val="28"/>
          <w:szCs w:val="28"/>
          <w:lang w:val="uk-UA"/>
        </w:rPr>
      </w:pPr>
    </w:p>
    <w:p w:rsidR="00C61B2A" w:rsidRPr="00AE29FD" w:rsidRDefault="0071744A" w:rsidP="00847966">
      <w:pPr>
        <w:pStyle w:val="a4"/>
        <w:numPr>
          <w:ilvl w:val="0"/>
          <w:numId w:val="5"/>
        </w:numPr>
        <w:spacing w:before="120"/>
        <w:ind w:left="0" w:firstLine="567"/>
        <w:jc w:val="center"/>
        <w:rPr>
          <w:b/>
          <w:sz w:val="28"/>
          <w:szCs w:val="28"/>
          <w:lang w:val="uk-UA"/>
        </w:rPr>
      </w:pPr>
      <w:r w:rsidRPr="00AE29FD">
        <w:rPr>
          <w:b/>
          <w:sz w:val="28"/>
          <w:szCs w:val="28"/>
          <w:lang w:val="uk-UA"/>
        </w:rPr>
        <w:t xml:space="preserve">Визначення показників результативності дії регуляторного </w:t>
      </w:r>
      <w:proofErr w:type="spellStart"/>
      <w:r w:rsidRPr="00AE29FD">
        <w:rPr>
          <w:b/>
          <w:sz w:val="28"/>
          <w:szCs w:val="28"/>
          <w:lang w:val="uk-UA"/>
        </w:rPr>
        <w:t>акта</w:t>
      </w:r>
      <w:proofErr w:type="spellEnd"/>
    </w:p>
    <w:p w:rsidR="00836E84" w:rsidRPr="00AE29FD" w:rsidRDefault="0071744A" w:rsidP="00381BC2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Прогнозними значеннями показників результативності регуляторного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 xml:space="preserve"> є: </w:t>
      </w:r>
    </w:p>
    <w:p w:rsidR="00C61B2A" w:rsidRPr="00AE29FD" w:rsidRDefault="0071744A" w:rsidP="00847966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кількість суб’єктів господарювання та/або фізичних осіб, на яких поширюватиметься дія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 xml:space="preserve"> – усі </w:t>
      </w:r>
      <w:r w:rsidR="00847966" w:rsidRPr="00AE29FD">
        <w:rPr>
          <w:sz w:val="28"/>
          <w:szCs w:val="28"/>
          <w:lang w:val="uk-UA"/>
        </w:rPr>
        <w:t>суб’єкти господарювання</w:t>
      </w:r>
      <w:r w:rsidR="00C33C12" w:rsidRPr="00AE29FD">
        <w:rPr>
          <w:sz w:val="28"/>
          <w:szCs w:val="28"/>
          <w:lang w:val="uk-UA"/>
        </w:rPr>
        <w:t>,</w:t>
      </w:r>
      <w:r w:rsidRPr="00AE29FD">
        <w:rPr>
          <w:sz w:val="28"/>
          <w:szCs w:val="28"/>
          <w:lang w:val="uk-UA"/>
        </w:rPr>
        <w:t xml:space="preserve"> для яких тарифи встановлюються органами місцевого самоврядування;</w:t>
      </w:r>
    </w:p>
    <w:p w:rsidR="00847966" w:rsidRPr="00AE29FD" w:rsidRDefault="00847966" w:rsidP="00847966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кількість прийнятих рішень виконавчого комітету </w:t>
      </w:r>
      <w:proofErr w:type="spellStart"/>
      <w:r w:rsidRPr="00AE29FD">
        <w:rPr>
          <w:sz w:val="28"/>
          <w:szCs w:val="28"/>
          <w:lang w:val="uk-UA"/>
        </w:rPr>
        <w:t>Кам’янської</w:t>
      </w:r>
      <w:proofErr w:type="spellEnd"/>
      <w:r w:rsidRPr="00AE29FD">
        <w:rPr>
          <w:sz w:val="28"/>
          <w:szCs w:val="28"/>
          <w:lang w:val="uk-UA"/>
        </w:rPr>
        <w:t xml:space="preserve"> міської ради з питання встановлення (коригування</w:t>
      </w:r>
      <w:r w:rsidR="00C256DA">
        <w:rPr>
          <w:sz w:val="28"/>
          <w:szCs w:val="28"/>
          <w:lang w:val="uk-UA"/>
        </w:rPr>
        <w:t>)</w:t>
      </w:r>
      <w:r w:rsidRPr="00AE29FD">
        <w:rPr>
          <w:sz w:val="28"/>
          <w:szCs w:val="28"/>
          <w:lang w:val="uk-UA"/>
        </w:rPr>
        <w:t xml:space="preserve"> тарифів на комунальні, побутові, </w:t>
      </w:r>
      <w:r w:rsidRPr="00AE29FD">
        <w:rPr>
          <w:sz w:val="28"/>
          <w:szCs w:val="28"/>
          <w:lang w:val="uk-UA"/>
        </w:rPr>
        <w:lastRenderedPageBreak/>
        <w:t>транспортні та інші послуги;</w:t>
      </w:r>
    </w:p>
    <w:p w:rsidR="00C61B2A" w:rsidRPr="00AE29FD" w:rsidRDefault="0071744A" w:rsidP="00847966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рівень </w:t>
      </w:r>
      <w:proofErr w:type="spellStart"/>
      <w:r w:rsidRPr="00AE29FD">
        <w:rPr>
          <w:sz w:val="28"/>
          <w:szCs w:val="28"/>
          <w:lang w:val="uk-UA"/>
        </w:rPr>
        <w:t>п</w:t>
      </w:r>
      <w:r w:rsidR="004E1AB3">
        <w:rPr>
          <w:sz w:val="28"/>
          <w:szCs w:val="28"/>
          <w:lang w:val="uk-UA"/>
        </w:rPr>
        <w:t>р</w:t>
      </w:r>
      <w:r w:rsidRPr="00AE29FD">
        <w:rPr>
          <w:sz w:val="28"/>
          <w:szCs w:val="28"/>
          <w:lang w:val="uk-UA"/>
        </w:rPr>
        <w:t>оінформованості</w:t>
      </w:r>
      <w:proofErr w:type="spellEnd"/>
      <w:r w:rsidRPr="00AE29FD">
        <w:rPr>
          <w:sz w:val="28"/>
          <w:szCs w:val="28"/>
          <w:lang w:val="uk-UA"/>
        </w:rPr>
        <w:t xml:space="preserve"> суб’єктів господарювання та фізичних осіб з основних положень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 xml:space="preserve"> – вище середнього.</w:t>
      </w:r>
    </w:p>
    <w:p w:rsidR="00847966" w:rsidRPr="00AE29FD" w:rsidRDefault="00847966" w:rsidP="00847966">
      <w:pPr>
        <w:ind w:firstLine="567"/>
        <w:jc w:val="both"/>
        <w:rPr>
          <w:sz w:val="28"/>
          <w:szCs w:val="28"/>
          <w:lang w:val="uk-UA"/>
        </w:rPr>
      </w:pPr>
    </w:p>
    <w:p w:rsidR="00C61B2A" w:rsidRPr="00AE29FD" w:rsidRDefault="0071744A" w:rsidP="00847966">
      <w:pPr>
        <w:pStyle w:val="a4"/>
        <w:numPr>
          <w:ilvl w:val="0"/>
          <w:numId w:val="5"/>
        </w:numPr>
        <w:spacing w:before="120"/>
        <w:ind w:left="0" w:firstLine="284"/>
        <w:jc w:val="center"/>
        <w:rPr>
          <w:b/>
          <w:sz w:val="28"/>
          <w:szCs w:val="28"/>
          <w:lang w:val="uk-UA"/>
        </w:rPr>
      </w:pPr>
      <w:r w:rsidRPr="00AE29FD">
        <w:rPr>
          <w:b/>
          <w:sz w:val="28"/>
          <w:szCs w:val="28"/>
          <w:lang w:val="uk-UA"/>
        </w:rPr>
        <w:t xml:space="preserve">Визначення заходів, за допомогою яких здійснюватиметься відстеження результативності дії регуляторного </w:t>
      </w:r>
      <w:proofErr w:type="spellStart"/>
      <w:r w:rsidRPr="00AE29FD">
        <w:rPr>
          <w:b/>
          <w:sz w:val="28"/>
          <w:szCs w:val="28"/>
          <w:lang w:val="uk-UA"/>
        </w:rPr>
        <w:t>акта</w:t>
      </w:r>
      <w:proofErr w:type="spellEnd"/>
    </w:p>
    <w:p w:rsidR="00847966" w:rsidRPr="00AE29FD" w:rsidRDefault="00847966" w:rsidP="00381BC2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У разі прийняття регуляторного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 xml:space="preserve"> послідовно здійснюватиметься базове, повторне та періодичне відстеження його результативності згідно </w:t>
      </w:r>
      <w:r w:rsidRPr="00AE29FD">
        <w:rPr>
          <w:sz w:val="28"/>
          <w:szCs w:val="28"/>
          <w:lang w:val="uk-UA"/>
        </w:rPr>
        <w:br/>
        <w:t>зі статтею 10 Закону України «Про засади державної регуляторної політики</w:t>
      </w:r>
      <w:r w:rsidRPr="00AE29FD">
        <w:rPr>
          <w:sz w:val="28"/>
          <w:szCs w:val="28"/>
          <w:lang w:val="uk-UA"/>
        </w:rPr>
        <w:br/>
        <w:t xml:space="preserve">у сфері господарської діяльності» та Методикою відстеження результативності регуляторного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>, затвердженою постановою Кабінету Міністрів України</w:t>
      </w:r>
      <w:r w:rsidRPr="00AE29FD">
        <w:rPr>
          <w:sz w:val="28"/>
          <w:szCs w:val="28"/>
          <w:lang w:val="uk-UA"/>
        </w:rPr>
        <w:br/>
        <w:t>від 11.03.2004 №308 (зі змінами).</w:t>
      </w:r>
    </w:p>
    <w:p w:rsidR="00847966" w:rsidRPr="00AE29FD" w:rsidRDefault="00847966" w:rsidP="00847966">
      <w:pPr>
        <w:ind w:right="-2"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>Метод проведення відстеження результативності – статистичний.</w:t>
      </w:r>
    </w:p>
    <w:p w:rsidR="00847966" w:rsidRPr="00AE29FD" w:rsidRDefault="00847966" w:rsidP="00847966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Відстеження результативності дії регуляторного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 xml:space="preserve"> будуть </w:t>
      </w:r>
      <w:proofErr w:type="spellStart"/>
      <w:r w:rsidRPr="00AE29FD">
        <w:rPr>
          <w:sz w:val="28"/>
          <w:szCs w:val="28"/>
          <w:lang w:val="uk-UA"/>
        </w:rPr>
        <w:t>здійснюватись</w:t>
      </w:r>
      <w:proofErr w:type="spellEnd"/>
      <w:r w:rsidRPr="00AE29FD">
        <w:rPr>
          <w:sz w:val="28"/>
          <w:szCs w:val="28"/>
          <w:lang w:val="uk-UA"/>
        </w:rPr>
        <w:t xml:space="preserve"> департаментом економічного розвитку </w:t>
      </w:r>
      <w:proofErr w:type="spellStart"/>
      <w:r w:rsidRPr="00AE29FD">
        <w:rPr>
          <w:sz w:val="28"/>
          <w:szCs w:val="28"/>
          <w:lang w:val="uk-UA"/>
        </w:rPr>
        <w:t>Кам’янської</w:t>
      </w:r>
      <w:proofErr w:type="spellEnd"/>
      <w:r w:rsidRPr="00AE29FD">
        <w:rPr>
          <w:sz w:val="28"/>
          <w:szCs w:val="28"/>
          <w:lang w:val="uk-UA"/>
        </w:rPr>
        <w:t xml:space="preserve"> міської ради шляхом аналізу статистичних даних.</w:t>
      </w:r>
    </w:p>
    <w:p w:rsidR="00277CAA" w:rsidRDefault="00847966" w:rsidP="00277CAA">
      <w:pPr>
        <w:ind w:firstLine="567"/>
        <w:jc w:val="both"/>
        <w:rPr>
          <w:sz w:val="28"/>
          <w:szCs w:val="28"/>
          <w:lang w:val="uk-UA"/>
        </w:rPr>
      </w:pPr>
      <w:r w:rsidRPr="00AE29FD">
        <w:rPr>
          <w:sz w:val="28"/>
          <w:szCs w:val="28"/>
          <w:lang w:val="uk-UA"/>
        </w:rPr>
        <w:t xml:space="preserve">У разі виявлення проблемних питань, вони будуть врегульовані шляхом внесення відповідних змін до регуляторного </w:t>
      </w:r>
      <w:proofErr w:type="spellStart"/>
      <w:r w:rsidRPr="00AE29FD">
        <w:rPr>
          <w:sz w:val="28"/>
          <w:szCs w:val="28"/>
          <w:lang w:val="uk-UA"/>
        </w:rPr>
        <w:t>акта</w:t>
      </w:r>
      <w:proofErr w:type="spellEnd"/>
      <w:r w:rsidRPr="00AE29FD">
        <w:rPr>
          <w:sz w:val="28"/>
          <w:szCs w:val="28"/>
          <w:lang w:val="uk-UA"/>
        </w:rPr>
        <w:t>.</w:t>
      </w:r>
    </w:p>
    <w:p w:rsidR="00277CAA" w:rsidRDefault="00277CAA" w:rsidP="00277CAA">
      <w:pPr>
        <w:jc w:val="both"/>
        <w:rPr>
          <w:sz w:val="28"/>
          <w:szCs w:val="28"/>
          <w:lang w:val="uk-UA"/>
        </w:rPr>
      </w:pPr>
    </w:p>
    <w:p w:rsidR="00277CAA" w:rsidRDefault="00277CAA" w:rsidP="00277CAA">
      <w:pPr>
        <w:jc w:val="both"/>
        <w:rPr>
          <w:sz w:val="28"/>
          <w:szCs w:val="28"/>
          <w:lang w:val="uk-UA"/>
        </w:rPr>
      </w:pPr>
    </w:p>
    <w:p w:rsidR="00C33C12" w:rsidRPr="00277CAA" w:rsidRDefault="00654207" w:rsidP="00277CA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д</w:t>
      </w:r>
      <w:r w:rsidR="00C33C12" w:rsidRPr="00AE29FD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>а</w:t>
      </w:r>
      <w:r w:rsidR="00C33C12" w:rsidRPr="00AE29FD">
        <w:rPr>
          <w:b/>
          <w:sz w:val="28"/>
          <w:szCs w:val="28"/>
          <w:lang w:val="uk-UA"/>
        </w:rPr>
        <w:t xml:space="preserve"> департаменту </w:t>
      </w:r>
      <w:r w:rsidR="00C33C12" w:rsidRPr="00AE29FD">
        <w:rPr>
          <w:b/>
          <w:sz w:val="28"/>
          <w:szCs w:val="28"/>
          <w:lang w:val="uk-UA"/>
        </w:rPr>
        <w:br/>
        <w:t xml:space="preserve">економічного розвитку міської ради </w:t>
      </w:r>
      <w:r w:rsidR="00C33C12" w:rsidRPr="00AE29FD">
        <w:rPr>
          <w:b/>
          <w:sz w:val="28"/>
          <w:szCs w:val="28"/>
          <w:lang w:val="uk-UA"/>
        </w:rPr>
        <w:tab/>
      </w:r>
      <w:r w:rsidR="00C33C12" w:rsidRPr="00AE29F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Олександр СКАКУН</w:t>
      </w:r>
    </w:p>
    <w:p w:rsidR="00277CAA" w:rsidRDefault="00277CAA" w:rsidP="00DC2157">
      <w:pPr>
        <w:pStyle w:val="a3"/>
        <w:keepNext/>
        <w:widowControl/>
        <w:tabs>
          <w:tab w:val="left" w:pos="1276"/>
          <w:tab w:val="left" w:pos="1560"/>
        </w:tabs>
        <w:spacing w:before="120" w:after="120"/>
        <w:ind w:left="0"/>
        <w:rPr>
          <w:b/>
          <w:sz w:val="28"/>
          <w:szCs w:val="28"/>
          <w:lang w:val="uk-UA"/>
        </w:rPr>
      </w:pPr>
    </w:p>
    <w:p w:rsidR="00277CAA" w:rsidRPr="00F844C3" w:rsidRDefault="00277CAA" w:rsidP="00277CAA">
      <w:pPr>
        <w:spacing w:before="120"/>
        <w:ind w:left="5387"/>
        <w:rPr>
          <w:sz w:val="28"/>
          <w:szCs w:val="28"/>
          <w:lang w:val="uk-UA"/>
        </w:rPr>
      </w:pPr>
      <w:r w:rsidRPr="00F844C3">
        <w:rPr>
          <w:sz w:val="26"/>
          <w:szCs w:val="26"/>
          <w:lang w:val="uk-UA"/>
        </w:rPr>
        <w:t xml:space="preserve">Додаток 2 </w:t>
      </w:r>
      <w:r w:rsidRPr="00F844C3">
        <w:rPr>
          <w:sz w:val="26"/>
          <w:szCs w:val="26"/>
          <w:lang w:val="uk-UA"/>
        </w:rPr>
        <w:br/>
        <w:t xml:space="preserve">до Методики проведення </w:t>
      </w:r>
      <w:r w:rsidRPr="00F844C3">
        <w:rPr>
          <w:sz w:val="26"/>
          <w:szCs w:val="26"/>
          <w:lang w:val="uk-UA"/>
        </w:rPr>
        <w:br/>
        <w:t xml:space="preserve">аналізу впливу регуляторного </w:t>
      </w:r>
      <w:proofErr w:type="spellStart"/>
      <w:r w:rsidRPr="00F844C3">
        <w:rPr>
          <w:sz w:val="26"/>
          <w:szCs w:val="26"/>
          <w:lang w:val="uk-UA"/>
        </w:rPr>
        <w:t>акта</w:t>
      </w:r>
      <w:proofErr w:type="spellEnd"/>
    </w:p>
    <w:p w:rsidR="00277CAA" w:rsidRPr="00F844C3" w:rsidRDefault="00277CAA" w:rsidP="00277CAA">
      <w:pPr>
        <w:spacing w:before="120"/>
        <w:ind w:left="5670" w:firstLine="567"/>
        <w:rPr>
          <w:sz w:val="18"/>
          <w:szCs w:val="18"/>
          <w:lang w:val="uk-UA"/>
        </w:rPr>
      </w:pPr>
    </w:p>
    <w:p w:rsidR="00277CAA" w:rsidRPr="00F844C3" w:rsidRDefault="00277CAA" w:rsidP="00277CAA">
      <w:pPr>
        <w:ind w:firstLine="567"/>
        <w:jc w:val="center"/>
        <w:rPr>
          <w:b/>
          <w:lang w:val="uk-UA"/>
        </w:rPr>
      </w:pPr>
      <w:r w:rsidRPr="00F844C3">
        <w:rPr>
          <w:b/>
          <w:sz w:val="28"/>
          <w:szCs w:val="28"/>
          <w:lang w:val="uk-UA"/>
        </w:rPr>
        <w:t xml:space="preserve">ВИТРАТИ </w:t>
      </w:r>
      <w:r w:rsidRPr="00F844C3">
        <w:rPr>
          <w:b/>
          <w:sz w:val="28"/>
          <w:szCs w:val="28"/>
          <w:lang w:val="uk-UA"/>
        </w:rPr>
        <w:br/>
        <w:t xml:space="preserve">на одного суб’єкта господарювання великого і середнього підприємництва,  які виникають внаслідок дії регуляторного </w:t>
      </w:r>
      <w:proofErr w:type="spellStart"/>
      <w:r w:rsidRPr="00F844C3">
        <w:rPr>
          <w:b/>
          <w:sz w:val="28"/>
          <w:szCs w:val="28"/>
          <w:lang w:val="uk-UA"/>
        </w:rPr>
        <w:t>акта</w:t>
      </w:r>
      <w:proofErr w:type="spellEnd"/>
      <w:r w:rsidRPr="00F844C3">
        <w:rPr>
          <w:b/>
          <w:sz w:val="28"/>
          <w:szCs w:val="28"/>
          <w:lang w:val="uk-UA"/>
        </w:rPr>
        <w:br/>
      </w:r>
    </w:p>
    <w:p w:rsidR="00277CAA" w:rsidRPr="00F844C3" w:rsidRDefault="00277CAA" w:rsidP="00277CAA">
      <w:pPr>
        <w:ind w:firstLine="567"/>
        <w:jc w:val="both"/>
        <w:rPr>
          <w:sz w:val="28"/>
          <w:szCs w:val="28"/>
          <w:lang w:val="uk-UA"/>
        </w:rPr>
      </w:pPr>
      <w:r w:rsidRPr="00F844C3">
        <w:rPr>
          <w:sz w:val="28"/>
          <w:szCs w:val="28"/>
          <w:lang w:val="uk-UA"/>
        </w:rPr>
        <w:t>Зазначені у аналітичній таблиці показники (витрати) суб’єктів господарювання відповідно до Положення про порядок і умови користування даними Єдиного державного реєстру підприємств та організацій України</w:t>
      </w:r>
      <w:r w:rsidRPr="00F844C3">
        <w:rPr>
          <w:sz w:val="28"/>
          <w:szCs w:val="28"/>
          <w:lang w:val="uk-UA"/>
        </w:rPr>
        <w:br/>
        <w:t>не відносяться до компетенції органів Державної статистики та Державної податкової служби України, а також не передбачені статистичною</w:t>
      </w:r>
      <w:r w:rsidRPr="00F844C3">
        <w:rPr>
          <w:sz w:val="28"/>
          <w:szCs w:val="28"/>
          <w:lang w:val="uk-UA"/>
        </w:rPr>
        <w:br/>
        <w:t xml:space="preserve">та податковою звітністю. </w:t>
      </w:r>
    </w:p>
    <w:p w:rsidR="00277CAA" w:rsidRPr="00F844C3" w:rsidRDefault="00277CAA" w:rsidP="00277CAA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F844C3">
        <w:rPr>
          <w:sz w:val="28"/>
          <w:szCs w:val="28"/>
          <w:lang w:val="uk-UA"/>
        </w:rPr>
        <w:t>Враховуючи зазначене вище, надати всі необхідні та насамперед об’єктивно обґрунтовані дані, зазначені у аналітичних таблицях даного додатку</w:t>
      </w:r>
      <w:r>
        <w:rPr>
          <w:sz w:val="28"/>
          <w:szCs w:val="28"/>
          <w:lang w:val="uk-UA"/>
        </w:rPr>
        <w:br/>
      </w:r>
      <w:r w:rsidRPr="00F844C3">
        <w:rPr>
          <w:sz w:val="28"/>
          <w:szCs w:val="28"/>
          <w:lang w:val="uk-UA"/>
        </w:rPr>
        <w:t>у розробника про</w:t>
      </w:r>
      <w:r w:rsidR="00033D9D">
        <w:rPr>
          <w:sz w:val="28"/>
          <w:szCs w:val="28"/>
          <w:lang w:val="uk-UA"/>
        </w:rPr>
        <w:t>є</w:t>
      </w:r>
      <w:r w:rsidRPr="00F844C3">
        <w:rPr>
          <w:sz w:val="28"/>
          <w:szCs w:val="28"/>
          <w:lang w:val="uk-UA"/>
        </w:rPr>
        <w:t>кту, немає можливості.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470"/>
        <w:gridCol w:w="2268"/>
        <w:gridCol w:w="1367"/>
      </w:tblGrid>
      <w:tr w:rsidR="00277CAA" w:rsidRPr="00381BC2" w:rsidTr="0025047B">
        <w:trPr>
          <w:trHeight w:val="575"/>
          <w:tblHeader/>
        </w:trPr>
        <w:tc>
          <w:tcPr>
            <w:tcW w:w="621" w:type="dxa"/>
            <w:vAlign w:val="center"/>
          </w:tcPr>
          <w:p w:rsidR="00277CAA" w:rsidRPr="00381BC2" w:rsidRDefault="00277CAA" w:rsidP="0025047B">
            <w:pPr>
              <w:jc w:val="center"/>
              <w:rPr>
                <w:b/>
                <w:bCs/>
                <w:lang w:val="uk-UA"/>
              </w:rPr>
            </w:pPr>
            <w:r w:rsidRPr="00381BC2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5470" w:type="dxa"/>
            <w:vAlign w:val="center"/>
          </w:tcPr>
          <w:p w:rsidR="00277CAA" w:rsidRPr="00381BC2" w:rsidRDefault="00277CAA" w:rsidP="0025047B">
            <w:pPr>
              <w:jc w:val="center"/>
              <w:rPr>
                <w:b/>
                <w:bCs/>
                <w:lang w:val="uk-UA"/>
              </w:rPr>
            </w:pPr>
            <w:r w:rsidRPr="00381BC2">
              <w:rPr>
                <w:b/>
                <w:bCs/>
                <w:lang w:val="uk-UA"/>
              </w:rPr>
              <w:t>Витрати</w:t>
            </w:r>
          </w:p>
        </w:tc>
        <w:tc>
          <w:tcPr>
            <w:tcW w:w="2268" w:type="dxa"/>
            <w:vAlign w:val="center"/>
          </w:tcPr>
          <w:p w:rsidR="00277CAA" w:rsidRPr="00381BC2" w:rsidRDefault="00277CAA" w:rsidP="0025047B">
            <w:pPr>
              <w:jc w:val="center"/>
              <w:rPr>
                <w:b/>
                <w:bCs/>
                <w:lang w:val="uk-UA"/>
              </w:rPr>
            </w:pPr>
            <w:r w:rsidRPr="00381BC2">
              <w:rPr>
                <w:b/>
                <w:bCs/>
                <w:lang w:val="uk-UA"/>
              </w:rPr>
              <w:t>За перший рік</w:t>
            </w:r>
          </w:p>
        </w:tc>
        <w:tc>
          <w:tcPr>
            <w:tcW w:w="1367" w:type="dxa"/>
            <w:vAlign w:val="center"/>
          </w:tcPr>
          <w:p w:rsidR="00277CAA" w:rsidRPr="00381BC2" w:rsidRDefault="00277CAA" w:rsidP="0025047B">
            <w:pPr>
              <w:jc w:val="center"/>
              <w:rPr>
                <w:b/>
                <w:bCs/>
                <w:lang w:val="uk-UA"/>
              </w:rPr>
            </w:pPr>
            <w:r w:rsidRPr="00381BC2">
              <w:rPr>
                <w:b/>
                <w:bCs/>
                <w:lang w:val="uk-UA"/>
              </w:rPr>
              <w:t>За 5 років</w:t>
            </w:r>
          </w:p>
        </w:tc>
      </w:tr>
      <w:tr w:rsidR="00300D5F" w:rsidRPr="00F844C3" w:rsidTr="00C6422F">
        <w:trPr>
          <w:trHeight w:val="770"/>
        </w:trPr>
        <w:tc>
          <w:tcPr>
            <w:tcW w:w="621" w:type="dxa"/>
            <w:vAlign w:val="center"/>
          </w:tcPr>
          <w:p w:rsidR="00300D5F" w:rsidRPr="00381BC2" w:rsidRDefault="00300D5F" w:rsidP="00300D5F">
            <w:pPr>
              <w:ind w:firstLine="22"/>
              <w:jc w:val="center"/>
              <w:rPr>
                <w:bCs/>
                <w:lang w:val="uk-UA"/>
              </w:rPr>
            </w:pPr>
            <w:r w:rsidRPr="00381BC2">
              <w:rPr>
                <w:bCs/>
                <w:lang w:val="uk-UA"/>
              </w:rPr>
              <w:t>1.</w:t>
            </w:r>
          </w:p>
        </w:tc>
        <w:tc>
          <w:tcPr>
            <w:tcW w:w="5470" w:type="dxa"/>
            <w:vAlign w:val="center"/>
          </w:tcPr>
          <w:p w:rsidR="00300D5F" w:rsidRPr="00F844C3" w:rsidRDefault="00300D5F" w:rsidP="00300D5F">
            <w:pPr>
              <w:ind w:firstLine="40"/>
              <w:rPr>
                <w:lang w:val="uk-UA"/>
              </w:rPr>
            </w:pPr>
            <w:r w:rsidRPr="00F844C3">
              <w:rPr>
                <w:lang w:val="uk-UA"/>
              </w:rPr>
              <w:t>Витрати на придбання основних фондів, обладнання та приладів, сервісне обслуговування, навчання/ підвищення кваліфікації персоналу тощо, грн</w:t>
            </w:r>
          </w:p>
        </w:tc>
        <w:tc>
          <w:tcPr>
            <w:tcW w:w="2268" w:type="dxa"/>
          </w:tcPr>
          <w:p w:rsidR="00300D5F" w:rsidRDefault="00300D5F" w:rsidP="00300D5F">
            <w:r w:rsidRPr="009D0FD2">
              <w:rPr>
                <w:color w:val="000000"/>
                <w:lang w:val="uk-UA"/>
              </w:rPr>
              <w:t>Додаткові витрати не передбачаються</w:t>
            </w:r>
          </w:p>
        </w:tc>
        <w:tc>
          <w:tcPr>
            <w:tcW w:w="1367" w:type="dxa"/>
            <w:vAlign w:val="center"/>
          </w:tcPr>
          <w:p w:rsidR="00300D5F" w:rsidRPr="00F844C3" w:rsidRDefault="00300D5F" w:rsidP="00300D5F">
            <w:pPr>
              <w:spacing w:before="120"/>
              <w:jc w:val="center"/>
              <w:rPr>
                <w:lang w:val="uk-UA"/>
              </w:rPr>
            </w:pPr>
            <w:r w:rsidRPr="00F844C3">
              <w:rPr>
                <w:lang w:val="uk-UA"/>
              </w:rPr>
              <w:t>-</w:t>
            </w:r>
          </w:p>
        </w:tc>
      </w:tr>
      <w:tr w:rsidR="00300D5F" w:rsidRPr="00F844C3" w:rsidTr="00C6422F">
        <w:trPr>
          <w:trHeight w:val="483"/>
        </w:trPr>
        <w:tc>
          <w:tcPr>
            <w:tcW w:w="621" w:type="dxa"/>
            <w:vAlign w:val="center"/>
          </w:tcPr>
          <w:p w:rsidR="00300D5F" w:rsidRPr="00381BC2" w:rsidRDefault="00300D5F" w:rsidP="00300D5F">
            <w:pPr>
              <w:ind w:firstLine="22"/>
              <w:jc w:val="center"/>
              <w:rPr>
                <w:bCs/>
                <w:lang w:val="uk-UA"/>
              </w:rPr>
            </w:pPr>
            <w:r w:rsidRPr="00381BC2">
              <w:rPr>
                <w:bCs/>
                <w:lang w:val="uk-UA"/>
              </w:rPr>
              <w:t>2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5470" w:type="dxa"/>
            <w:vAlign w:val="center"/>
          </w:tcPr>
          <w:p w:rsidR="00300D5F" w:rsidRPr="00F844C3" w:rsidRDefault="00300D5F" w:rsidP="00300D5F">
            <w:pPr>
              <w:ind w:firstLine="40"/>
              <w:rPr>
                <w:lang w:val="uk-UA"/>
              </w:rPr>
            </w:pPr>
            <w:r w:rsidRPr="00F844C3">
              <w:rPr>
                <w:lang w:val="uk-UA"/>
              </w:rPr>
              <w:t>Податки та збори (зміна розміру податків/зборів, виникнення необхідності у сплаті податків/зборів), грн</w:t>
            </w:r>
          </w:p>
        </w:tc>
        <w:tc>
          <w:tcPr>
            <w:tcW w:w="2268" w:type="dxa"/>
          </w:tcPr>
          <w:p w:rsidR="00300D5F" w:rsidRDefault="00300D5F" w:rsidP="00300D5F">
            <w:r w:rsidRPr="009D0FD2">
              <w:rPr>
                <w:color w:val="000000"/>
                <w:lang w:val="uk-UA"/>
              </w:rPr>
              <w:t>Додаткові витрати не передбачаються</w:t>
            </w:r>
          </w:p>
        </w:tc>
        <w:tc>
          <w:tcPr>
            <w:tcW w:w="1367" w:type="dxa"/>
            <w:vAlign w:val="center"/>
          </w:tcPr>
          <w:p w:rsidR="00300D5F" w:rsidRPr="00F844C3" w:rsidRDefault="00300D5F" w:rsidP="00300D5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277CAA" w:rsidRPr="00F844C3" w:rsidTr="005A1623">
        <w:tc>
          <w:tcPr>
            <w:tcW w:w="621" w:type="dxa"/>
            <w:vAlign w:val="center"/>
          </w:tcPr>
          <w:p w:rsidR="00277CAA" w:rsidRPr="00381BC2" w:rsidRDefault="00277CAA" w:rsidP="005A1623">
            <w:pPr>
              <w:ind w:firstLine="22"/>
              <w:jc w:val="center"/>
              <w:rPr>
                <w:bCs/>
                <w:lang w:val="uk-UA"/>
              </w:rPr>
            </w:pPr>
            <w:r w:rsidRPr="00381BC2">
              <w:rPr>
                <w:bCs/>
                <w:lang w:val="uk-UA"/>
              </w:rPr>
              <w:lastRenderedPageBreak/>
              <w:t>3</w:t>
            </w:r>
            <w:r w:rsidR="00381BC2">
              <w:rPr>
                <w:bCs/>
                <w:lang w:val="uk-UA"/>
              </w:rPr>
              <w:t>.</w:t>
            </w:r>
          </w:p>
        </w:tc>
        <w:tc>
          <w:tcPr>
            <w:tcW w:w="5470" w:type="dxa"/>
            <w:vAlign w:val="center"/>
          </w:tcPr>
          <w:p w:rsidR="00277CAA" w:rsidRPr="00F844C3" w:rsidRDefault="00277CAA" w:rsidP="005A1623">
            <w:pPr>
              <w:ind w:hanging="10"/>
              <w:rPr>
                <w:lang w:val="uk-UA"/>
              </w:rPr>
            </w:pPr>
            <w:r w:rsidRPr="00F844C3">
              <w:rPr>
                <w:lang w:val="uk-UA"/>
              </w:rPr>
              <w:t>Витрати, пов’язані із веденням обліку, підготовкою та поданням звітності державним органам, грн</w:t>
            </w:r>
          </w:p>
        </w:tc>
        <w:tc>
          <w:tcPr>
            <w:tcW w:w="2268" w:type="dxa"/>
          </w:tcPr>
          <w:p w:rsidR="00277CAA" w:rsidRPr="00F844C3" w:rsidRDefault="00277CAA" w:rsidP="005A1623">
            <w:pPr>
              <w:rPr>
                <w:lang w:val="uk-UA"/>
              </w:rPr>
            </w:pPr>
            <w:r w:rsidRPr="00F844C3">
              <w:rPr>
                <w:lang w:val="uk-UA"/>
              </w:rPr>
              <w:t xml:space="preserve">Виконання вимог регуляторного </w:t>
            </w:r>
            <w:proofErr w:type="spellStart"/>
            <w:r w:rsidRPr="00F844C3">
              <w:rPr>
                <w:lang w:val="uk-UA"/>
              </w:rPr>
              <w:t>акта</w:t>
            </w:r>
            <w:proofErr w:type="spellEnd"/>
            <w:r>
              <w:rPr>
                <w:lang w:val="uk-UA"/>
              </w:rPr>
              <w:br/>
            </w:r>
            <w:r w:rsidRPr="00F844C3">
              <w:rPr>
                <w:lang w:val="uk-UA"/>
              </w:rPr>
              <w:t>не передбачатиме додаткових, крім існуючих витрат коштів та часу.</w:t>
            </w:r>
          </w:p>
        </w:tc>
        <w:tc>
          <w:tcPr>
            <w:tcW w:w="1367" w:type="dxa"/>
          </w:tcPr>
          <w:p w:rsidR="00277CAA" w:rsidRPr="00F844C3" w:rsidRDefault="00277CAA" w:rsidP="005A1623">
            <w:pPr>
              <w:spacing w:before="120"/>
              <w:ind w:firstLine="268"/>
              <w:jc w:val="center"/>
              <w:rPr>
                <w:lang w:val="uk-UA"/>
              </w:rPr>
            </w:pPr>
            <w:r w:rsidRPr="00F844C3">
              <w:rPr>
                <w:lang w:val="uk-UA"/>
              </w:rPr>
              <w:t>-</w:t>
            </w:r>
          </w:p>
        </w:tc>
      </w:tr>
      <w:tr w:rsidR="00277CAA" w:rsidRPr="00F844C3" w:rsidTr="005A1623">
        <w:trPr>
          <w:trHeight w:val="795"/>
        </w:trPr>
        <w:tc>
          <w:tcPr>
            <w:tcW w:w="621" w:type="dxa"/>
            <w:vAlign w:val="center"/>
          </w:tcPr>
          <w:p w:rsidR="00277CAA" w:rsidRPr="00381BC2" w:rsidRDefault="00277CAA" w:rsidP="005A1623">
            <w:pPr>
              <w:ind w:firstLine="22"/>
              <w:jc w:val="center"/>
              <w:rPr>
                <w:bCs/>
                <w:lang w:val="uk-UA"/>
              </w:rPr>
            </w:pPr>
            <w:r w:rsidRPr="00381BC2">
              <w:rPr>
                <w:bCs/>
                <w:lang w:val="uk-UA"/>
              </w:rPr>
              <w:t>4</w:t>
            </w:r>
            <w:r w:rsidR="00381BC2">
              <w:rPr>
                <w:bCs/>
                <w:lang w:val="uk-UA"/>
              </w:rPr>
              <w:t>.</w:t>
            </w:r>
          </w:p>
        </w:tc>
        <w:tc>
          <w:tcPr>
            <w:tcW w:w="5470" w:type="dxa"/>
            <w:vAlign w:val="center"/>
          </w:tcPr>
          <w:p w:rsidR="00277CAA" w:rsidRPr="00F844C3" w:rsidRDefault="00277CAA" w:rsidP="005A1623">
            <w:pPr>
              <w:ind w:firstLine="40"/>
              <w:rPr>
                <w:lang w:val="uk-UA"/>
              </w:rPr>
            </w:pPr>
            <w:r w:rsidRPr="00F844C3">
              <w:rPr>
                <w:lang w:val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грн</w:t>
            </w:r>
          </w:p>
        </w:tc>
        <w:tc>
          <w:tcPr>
            <w:tcW w:w="2268" w:type="dxa"/>
          </w:tcPr>
          <w:p w:rsidR="00277CAA" w:rsidRPr="00F844C3" w:rsidRDefault="00277CAA" w:rsidP="005A1623">
            <w:pPr>
              <w:ind w:hanging="17"/>
              <w:jc w:val="center"/>
              <w:rPr>
                <w:sz w:val="14"/>
                <w:szCs w:val="14"/>
                <w:lang w:val="uk-UA"/>
              </w:rPr>
            </w:pPr>
          </w:p>
          <w:p w:rsidR="00277CAA" w:rsidRPr="00F844C3" w:rsidRDefault="00277CAA" w:rsidP="005A1623">
            <w:pPr>
              <w:ind w:hanging="17"/>
              <w:jc w:val="center"/>
              <w:rPr>
                <w:lang w:val="uk-UA"/>
              </w:rPr>
            </w:pPr>
            <w:r w:rsidRPr="00F844C3">
              <w:rPr>
                <w:lang w:val="uk-UA"/>
              </w:rPr>
              <w:t>-</w:t>
            </w:r>
          </w:p>
        </w:tc>
        <w:tc>
          <w:tcPr>
            <w:tcW w:w="1367" w:type="dxa"/>
          </w:tcPr>
          <w:p w:rsidR="00277CAA" w:rsidRPr="00F844C3" w:rsidRDefault="00277CAA" w:rsidP="005A1623">
            <w:pPr>
              <w:spacing w:before="120"/>
              <w:ind w:hanging="17"/>
              <w:jc w:val="center"/>
              <w:rPr>
                <w:lang w:val="uk-UA"/>
              </w:rPr>
            </w:pPr>
            <w:r w:rsidRPr="00F844C3">
              <w:rPr>
                <w:lang w:val="uk-UA"/>
              </w:rPr>
              <w:t>-</w:t>
            </w:r>
          </w:p>
        </w:tc>
      </w:tr>
      <w:tr w:rsidR="00277CAA" w:rsidRPr="00F844C3" w:rsidTr="005A1623">
        <w:trPr>
          <w:trHeight w:val="1215"/>
        </w:trPr>
        <w:tc>
          <w:tcPr>
            <w:tcW w:w="621" w:type="dxa"/>
            <w:vAlign w:val="center"/>
          </w:tcPr>
          <w:p w:rsidR="00277CAA" w:rsidRPr="00381BC2" w:rsidRDefault="00277CAA" w:rsidP="005A1623">
            <w:pPr>
              <w:ind w:firstLine="22"/>
              <w:jc w:val="center"/>
              <w:rPr>
                <w:bCs/>
                <w:lang w:val="uk-UA"/>
              </w:rPr>
            </w:pPr>
            <w:r w:rsidRPr="00381BC2">
              <w:rPr>
                <w:bCs/>
                <w:lang w:val="uk-UA"/>
              </w:rPr>
              <w:t>5</w:t>
            </w:r>
            <w:r w:rsidR="00381BC2">
              <w:rPr>
                <w:bCs/>
                <w:lang w:val="uk-UA"/>
              </w:rPr>
              <w:t>.</w:t>
            </w:r>
          </w:p>
        </w:tc>
        <w:tc>
          <w:tcPr>
            <w:tcW w:w="5470" w:type="dxa"/>
            <w:vAlign w:val="center"/>
          </w:tcPr>
          <w:p w:rsidR="00277CAA" w:rsidRPr="00F844C3" w:rsidRDefault="00277CAA" w:rsidP="005A1623">
            <w:pPr>
              <w:ind w:firstLine="40"/>
              <w:rPr>
                <w:lang w:val="uk-UA"/>
              </w:rPr>
            </w:pPr>
            <w:r w:rsidRPr="00F844C3">
              <w:rPr>
                <w:lang w:val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грн</w:t>
            </w:r>
          </w:p>
        </w:tc>
        <w:tc>
          <w:tcPr>
            <w:tcW w:w="2268" w:type="dxa"/>
          </w:tcPr>
          <w:p w:rsidR="00277CAA" w:rsidRPr="00F844C3" w:rsidRDefault="00277CAA" w:rsidP="005A1623">
            <w:pPr>
              <w:ind w:hanging="17"/>
              <w:rPr>
                <w:lang w:val="uk-UA"/>
              </w:rPr>
            </w:pPr>
            <w:r w:rsidRPr="00F844C3">
              <w:rPr>
                <w:lang w:val="uk-UA"/>
              </w:rPr>
              <w:t xml:space="preserve">Введення в дію запропонованого регуляторного </w:t>
            </w:r>
            <w:proofErr w:type="spellStart"/>
            <w:r w:rsidRPr="00F844C3">
              <w:rPr>
                <w:lang w:val="uk-UA"/>
              </w:rPr>
              <w:t>акта</w:t>
            </w:r>
            <w:proofErr w:type="spellEnd"/>
            <w:r w:rsidRPr="00F844C3">
              <w:rPr>
                <w:lang w:val="uk-UA"/>
              </w:rPr>
              <w:t xml:space="preserve"> не передбачає отримання дозволів, ліцензій тощо</w:t>
            </w:r>
          </w:p>
        </w:tc>
        <w:tc>
          <w:tcPr>
            <w:tcW w:w="1367" w:type="dxa"/>
            <w:vAlign w:val="center"/>
          </w:tcPr>
          <w:p w:rsidR="00277CAA" w:rsidRPr="00F844C3" w:rsidRDefault="00277CAA" w:rsidP="005A1623">
            <w:pPr>
              <w:spacing w:before="120"/>
              <w:jc w:val="center"/>
              <w:rPr>
                <w:lang w:val="uk-UA"/>
              </w:rPr>
            </w:pPr>
            <w:r w:rsidRPr="00F844C3">
              <w:rPr>
                <w:lang w:val="uk-UA"/>
              </w:rPr>
              <w:t>-</w:t>
            </w:r>
          </w:p>
        </w:tc>
      </w:tr>
      <w:tr w:rsidR="00277CAA" w:rsidRPr="00F844C3" w:rsidTr="005A1623">
        <w:tc>
          <w:tcPr>
            <w:tcW w:w="621" w:type="dxa"/>
            <w:vAlign w:val="center"/>
          </w:tcPr>
          <w:p w:rsidR="00277CAA" w:rsidRPr="00381BC2" w:rsidRDefault="00277CAA" w:rsidP="005A1623">
            <w:pPr>
              <w:ind w:firstLine="22"/>
              <w:jc w:val="center"/>
              <w:rPr>
                <w:bCs/>
                <w:lang w:val="uk-UA"/>
              </w:rPr>
            </w:pPr>
            <w:r w:rsidRPr="00381BC2">
              <w:rPr>
                <w:bCs/>
                <w:lang w:val="uk-UA"/>
              </w:rPr>
              <w:t>6</w:t>
            </w:r>
          </w:p>
        </w:tc>
        <w:tc>
          <w:tcPr>
            <w:tcW w:w="5470" w:type="dxa"/>
            <w:vAlign w:val="center"/>
          </w:tcPr>
          <w:p w:rsidR="00277CAA" w:rsidRPr="00F844C3" w:rsidRDefault="00277CAA" w:rsidP="005A1623">
            <w:pPr>
              <w:ind w:firstLine="40"/>
              <w:rPr>
                <w:lang w:val="uk-UA"/>
              </w:rPr>
            </w:pPr>
            <w:r w:rsidRPr="00F844C3">
              <w:rPr>
                <w:lang w:val="uk-UA"/>
              </w:rPr>
              <w:t>Витрати на оборотні активи (матеріали, канцелярські товари тощо), грн</w:t>
            </w:r>
          </w:p>
        </w:tc>
        <w:tc>
          <w:tcPr>
            <w:tcW w:w="2268" w:type="dxa"/>
          </w:tcPr>
          <w:p w:rsidR="00277CAA" w:rsidRPr="00F844C3" w:rsidRDefault="00277CAA" w:rsidP="005A1623">
            <w:pPr>
              <w:ind w:hanging="17"/>
              <w:rPr>
                <w:lang w:val="uk-UA"/>
              </w:rPr>
            </w:pPr>
            <w:r w:rsidRPr="00F844C3">
              <w:rPr>
                <w:lang w:val="uk-UA"/>
              </w:rPr>
              <w:t>Додатково, крім існуючих, не передбачається</w:t>
            </w:r>
          </w:p>
        </w:tc>
        <w:tc>
          <w:tcPr>
            <w:tcW w:w="1367" w:type="dxa"/>
            <w:vAlign w:val="center"/>
          </w:tcPr>
          <w:p w:rsidR="00277CAA" w:rsidRPr="00F844C3" w:rsidRDefault="00277CAA" w:rsidP="005A1623">
            <w:pPr>
              <w:spacing w:before="120"/>
              <w:jc w:val="center"/>
              <w:rPr>
                <w:lang w:val="uk-UA"/>
              </w:rPr>
            </w:pPr>
            <w:r w:rsidRPr="00F844C3">
              <w:rPr>
                <w:lang w:val="uk-UA"/>
              </w:rPr>
              <w:t>-</w:t>
            </w:r>
          </w:p>
        </w:tc>
      </w:tr>
      <w:tr w:rsidR="00277CAA" w:rsidRPr="00F844C3" w:rsidTr="005A1623">
        <w:tc>
          <w:tcPr>
            <w:tcW w:w="621" w:type="dxa"/>
            <w:vAlign w:val="center"/>
          </w:tcPr>
          <w:p w:rsidR="00277CAA" w:rsidRPr="00381BC2" w:rsidRDefault="00277CAA" w:rsidP="005A1623">
            <w:pPr>
              <w:ind w:firstLine="22"/>
              <w:jc w:val="center"/>
              <w:rPr>
                <w:bCs/>
                <w:lang w:val="uk-UA"/>
              </w:rPr>
            </w:pPr>
            <w:r w:rsidRPr="00381BC2">
              <w:rPr>
                <w:bCs/>
                <w:lang w:val="uk-UA"/>
              </w:rPr>
              <w:t>7</w:t>
            </w:r>
          </w:p>
        </w:tc>
        <w:tc>
          <w:tcPr>
            <w:tcW w:w="5470" w:type="dxa"/>
            <w:vAlign w:val="center"/>
          </w:tcPr>
          <w:p w:rsidR="00277CAA" w:rsidRPr="00F844C3" w:rsidRDefault="00277CAA" w:rsidP="005A1623">
            <w:pPr>
              <w:ind w:firstLine="40"/>
              <w:rPr>
                <w:lang w:val="uk-UA"/>
              </w:rPr>
            </w:pPr>
            <w:r w:rsidRPr="00F844C3">
              <w:rPr>
                <w:lang w:val="uk-UA"/>
              </w:rPr>
              <w:t xml:space="preserve">Витрати, пов’язані із </w:t>
            </w:r>
            <w:proofErr w:type="spellStart"/>
            <w:r w:rsidRPr="00F844C3">
              <w:rPr>
                <w:lang w:val="uk-UA"/>
              </w:rPr>
              <w:t>наймом</w:t>
            </w:r>
            <w:proofErr w:type="spellEnd"/>
            <w:r w:rsidRPr="00F844C3">
              <w:rPr>
                <w:lang w:val="uk-UA"/>
              </w:rPr>
              <w:t xml:space="preserve"> додаткового персоналу, грн</w:t>
            </w:r>
          </w:p>
        </w:tc>
        <w:tc>
          <w:tcPr>
            <w:tcW w:w="2268" w:type="dxa"/>
          </w:tcPr>
          <w:p w:rsidR="00277CAA" w:rsidRPr="00F844C3" w:rsidRDefault="00277CAA" w:rsidP="005A1623">
            <w:pPr>
              <w:ind w:hanging="17"/>
              <w:rPr>
                <w:lang w:val="uk-UA"/>
              </w:rPr>
            </w:pPr>
            <w:r w:rsidRPr="00F844C3">
              <w:rPr>
                <w:lang w:val="uk-UA"/>
              </w:rPr>
              <w:t>Не потребує найму додаткового персоналу</w:t>
            </w:r>
          </w:p>
        </w:tc>
        <w:tc>
          <w:tcPr>
            <w:tcW w:w="1367" w:type="dxa"/>
            <w:vAlign w:val="center"/>
          </w:tcPr>
          <w:p w:rsidR="00277CAA" w:rsidRPr="00F844C3" w:rsidRDefault="00277CAA" w:rsidP="005A1623">
            <w:pPr>
              <w:spacing w:before="120"/>
              <w:jc w:val="center"/>
              <w:rPr>
                <w:lang w:val="uk-UA"/>
              </w:rPr>
            </w:pPr>
            <w:r w:rsidRPr="00F844C3">
              <w:rPr>
                <w:lang w:val="uk-UA"/>
              </w:rPr>
              <w:t>-</w:t>
            </w:r>
          </w:p>
        </w:tc>
      </w:tr>
      <w:tr w:rsidR="00300D5F" w:rsidRPr="00F844C3" w:rsidTr="005A1623">
        <w:tc>
          <w:tcPr>
            <w:tcW w:w="621" w:type="dxa"/>
            <w:vAlign w:val="center"/>
          </w:tcPr>
          <w:p w:rsidR="00300D5F" w:rsidRPr="00381BC2" w:rsidRDefault="00300D5F" w:rsidP="00300D5F">
            <w:pPr>
              <w:ind w:firstLine="22"/>
              <w:jc w:val="center"/>
              <w:rPr>
                <w:bCs/>
                <w:lang w:val="uk-UA"/>
              </w:rPr>
            </w:pPr>
            <w:r w:rsidRPr="00381BC2">
              <w:rPr>
                <w:bCs/>
                <w:lang w:val="uk-UA"/>
              </w:rPr>
              <w:t>8</w:t>
            </w:r>
          </w:p>
        </w:tc>
        <w:tc>
          <w:tcPr>
            <w:tcW w:w="5470" w:type="dxa"/>
            <w:vAlign w:val="center"/>
          </w:tcPr>
          <w:p w:rsidR="00300D5F" w:rsidRPr="00F844C3" w:rsidRDefault="00300D5F" w:rsidP="00300D5F">
            <w:pPr>
              <w:ind w:firstLine="40"/>
              <w:rPr>
                <w:lang w:val="uk-UA"/>
              </w:rPr>
            </w:pPr>
            <w:r w:rsidRPr="00F844C3">
              <w:rPr>
                <w:lang w:val="uk-UA"/>
              </w:rPr>
              <w:t>Інше (уточнити), грн</w:t>
            </w:r>
          </w:p>
        </w:tc>
        <w:tc>
          <w:tcPr>
            <w:tcW w:w="2268" w:type="dxa"/>
          </w:tcPr>
          <w:p w:rsidR="00300D5F" w:rsidRPr="006F5B35" w:rsidRDefault="00300D5F" w:rsidP="00300D5F">
            <w:pPr>
              <w:keepNext/>
              <w:jc w:val="center"/>
              <w:rPr>
                <w:color w:val="000000"/>
                <w:lang w:val="uk-UA"/>
              </w:rPr>
            </w:pPr>
            <w:r w:rsidRPr="006F5B35">
              <w:rPr>
                <w:color w:val="000000"/>
                <w:lang w:val="uk-UA"/>
              </w:rPr>
              <w:t>-</w:t>
            </w:r>
          </w:p>
        </w:tc>
        <w:tc>
          <w:tcPr>
            <w:tcW w:w="1367" w:type="dxa"/>
          </w:tcPr>
          <w:p w:rsidR="00300D5F" w:rsidRPr="00F844C3" w:rsidRDefault="00300D5F" w:rsidP="00300D5F">
            <w:pPr>
              <w:spacing w:before="120"/>
              <w:ind w:firstLine="268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300D5F" w:rsidRPr="00F844C3" w:rsidTr="005A1623">
        <w:tc>
          <w:tcPr>
            <w:tcW w:w="621" w:type="dxa"/>
            <w:vAlign w:val="center"/>
          </w:tcPr>
          <w:p w:rsidR="00300D5F" w:rsidRPr="00381BC2" w:rsidRDefault="00300D5F" w:rsidP="00300D5F">
            <w:pPr>
              <w:ind w:firstLine="22"/>
              <w:jc w:val="center"/>
              <w:rPr>
                <w:bCs/>
                <w:lang w:val="uk-UA"/>
              </w:rPr>
            </w:pPr>
            <w:r w:rsidRPr="00381BC2">
              <w:rPr>
                <w:bCs/>
                <w:lang w:val="uk-UA"/>
              </w:rPr>
              <w:t>9</w:t>
            </w:r>
          </w:p>
        </w:tc>
        <w:tc>
          <w:tcPr>
            <w:tcW w:w="5470" w:type="dxa"/>
            <w:vAlign w:val="center"/>
          </w:tcPr>
          <w:p w:rsidR="00300D5F" w:rsidRPr="00F844C3" w:rsidRDefault="00300D5F" w:rsidP="00300D5F">
            <w:pPr>
              <w:rPr>
                <w:lang w:val="uk-UA"/>
              </w:rPr>
            </w:pPr>
            <w:r w:rsidRPr="00F844C3">
              <w:rPr>
                <w:lang w:val="uk-UA"/>
              </w:rPr>
              <w:t>РАЗОМ (сума рядків: 1 + 2 + 3 + 4 + 5 + 6 + + 7 + 8), грн</w:t>
            </w:r>
          </w:p>
        </w:tc>
        <w:tc>
          <w:tcPr>
            <w:tcW w:w="2268" w:type="dxa"/>
          </w:tcPr>
          <w:p w:rsidR="00300D5F" w:rsidRPr="006F5B35" w:rsidRDefault="00300D5F" w:rsidP="00300D5F">
            <w:pPr>
              <w:keepNext/>
              <w:jc w:val="center"/>
              <w:rPr>
                <w:color w:val="000000"/>
                <w:lang w:val="uk-UA"/>
              </w:rPr>
            </w:pPr>
            <w:r w:rsidRPr="006F5B35">
              <w:rPr>
                <w:color w:val="000000"/>
                <w:lang w:val="uk-UA"/>
              </w:rPr>
              <w:t>-</w:t>
            </w:r>
          </w:p>
        </w:tc>
        <w:tc>
          <w:tcPr>
            <w:tcW w:w="1367" w:type="dxa"/>
          </w:tcPr>
          <w:p w:rsidR="00300D5F" w:rsidRPr="00F844C3" w:rsidRDefault="00300D5F" w:rsidP="00300D5F">
            <w:pPr>
              <w:spacing w:before="120"/>
              <w:ind w:hanging="17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F844C3">
              <w:rPr>
                <w:lang w:val="uk-UA"/>
              </w:rPr>
              <w:t>-</w:t>
            </w:r>
          </w:p>
        </w:tc>
      </w:tr>
      <w:tr w:rsidR="00300D5F" w:rsidRPr="00F844C3" w:rsidTr="00C6422F">
        <w:trPr>
          <w:trHeight w:val="808"/>
        </w:trPr>
        <w:tc>
          <w:tcPr>
            <w:tcW w:w="621" w:type="dxa"/>
            <w:vAlign w:val="center"/>
          </w:tcPr>
          <w:p w:rsidR="00300D5F" w:rsidRPr="00381BC2" w:rsidRDefault="00300D5F" w:rsidP="00300D5F">
            <w:pPr>
              <w:ind w:firstLine="22"/>
              <w:jc w:val="center"/>
              <w:rPr>
                <w:bCs/>
                <w:lang w:val="uk-UA"/>
              </w:rPr>
            </w:pPr>
            <w:r w:rsidRPr="00381BC2">
              <w:rPr>
                <w:bCs/>
                <w:lang w:val="uk-UA"/>
              </w:rPr>
              <w:t>10</w:t>
            </w:r>
          </w:p>
        </w:tc>
        <w:tc>
          <w:tcPr>
            <w:tcW w:w="5470" w:type="dxa"/>
            <w:vAlign w:val="center"/>
          </w:tcPr>
          <w:p w:rsidR="00300D5F" w:rsidRPr="00F844C3" w:rsidRDefault="00300D5F" w:rsidP="00300D5F">
            <w:pPr>
              <w:rPr>
                <w:lang w:val="uk-UA"/>
              </w:rPr>
            </w:pPr>
            <w:r w:rsidRPr="00F844C3">
              <w:rPr>
                <w:lang w:val="uk-UA"/>
              </w:rPr>
              <w:t>Кількість суб’єктів господарювання великого та  середнього підприємництва, на яких буде поширено регулювання, одиниць</w:t>
            </w:r>
          </w:p>
        </w:tc>
        <w:tc>
          <w:tcPr>
            <w:tcW w:w="2268" w:type="dxa"/>
          </w:tcPr>
          <w:p w:rsidR="00300D5F" w:rsidRPr="006F5B35" w:rsidRDefault="00300D5F" w:rsidP="00300D5F">
            <w:pPr>
              <w:keepNext/>
              <w:jc w:val="center"/>
              <w:rPr>
                <w:color w:val="000000"/>
                <w:lang w:val="uk-UA"/>
              </w:rPr>
            </w:pPr>
            <w:r w:rsidRPr="006F5B35">
              <w:rPr>
                <w:color w:val="000000"/>
                <w:lang w:val="uk-UA"/>
              </w:rPr>
              <w:t>Інформація відсутня</w:t>
            </w:r>
          </w:p>
        </w:tc>
        <w:tc>
          <w:tcPr>
            <w:tcW w:w="1367" w:type="dxa"/>
          </w:tcPr>
          <w:p w:rsidR="00300D5F" w:rsidRPr="00F844C3" w:rsidRDefault="00300D5F" w:rsidP="00300D5F">
            <w:pPr>
              <w:ind w:hanging="17"/>
            </w:pPr>
            <w:r w:rsidRPr="00F844C3">
              <w:rPr>
                <w:lang w:val="uk-UA"/>
              </w:rPr>
              <w:t>Об’єктивно визначити не можливо</w:t>
            </w:r>
          </w:p>
        </w:tc>
      </w:tr>
      <w:tr w:rsidR="00300D5F" w:rsidRPr="00F844C3" w:rsidTr="00C6422F">
        <w:trPr>
          <w:trHeight w:val="832"/>
        </w:trPr>
        <w:tc>
          <w:tcPr>
            <w:tcW w:w="621" w:type="dxa"/>
            <w:vAlign w:val="center"/>
          </w:tcPr>
          <w:p w:rsidR="00300D5F" w:rsidRPr="00381BC2" w:rsidRDefault="00300D5F" w:rsidP="00300D5F">
            <w:pPr>
              <w:ind w:firstLine="22"/>
              <w:jc w:val="center"/>
              <w:rPr>
                <w:bCs/>
                <w:lang w:val="uk-UA"/>
              </w:rPr>
            </w:pPr>
            <w:r w:rsidRPr="00381BC2">
              <w:rPr>
                <w:bCs/>
                <w:lang w:val="uk-UA"/>
              </w:rPr>
              <w:t>11</w:t>
            </w:r>
          </w:p>
        </w:tc>
        <w:tc>
          <w:tcPr>
            <w:tcW w:w="5470" w:type="dxa"/>
            <w:vAlign w:val="center"/>
          </w:tcPr>
          <w:p w:rsidR="00300D5F" w:rsidRPr="00F844C3" w:rsidRDefault="00300D5F" w:rsidP="00300D5F">
            <w:pPr>
              <w:rPr>
                <w:lang w:val="uk-UA"/>
              </w:rPr>
            </w:pPr>
            <w:r w:rsidRPr="00F844C3">
              <w:rPr>
                <w:lang w:val="uk-UA"/>
              </w:rPr>
              <w:t>Сумарні витрати суб’єктів господарювання великого</w:t>
            </w:r>
            <w:r>
              <w:rPr>
                <w:lang w:val="uk-UA"/>
              </w:rPr>
              <w:br/>
            </w:r>
            <w:r w:rsidRPr="00F844C3">
              <w:rPr>
                <w:lang w:val="uk-UA"/>
              </w:rPr>
              <w:t>та середнього підприємництва, на виконання регулювання (вартість регулювання) (рядок 9 х рядок 10), грн</w:t>
            </w:r>
          </w:p>
        </w:tc>
        <w:tc>
          <w:tcPr>
            <w:tcW w:w="2268" w:type="dxa"/>
          </w:tcPr>
          <w:p w:rsidR="00300D5F" w:rsidRPr="006F5B35" w:rsidRDefault="00300D5F" w:rsidP="00300D5F">
            <w:pPr>
              <w:keepNext/>
              <w:jc w:val="center"/>
              <w:rPr>
                <w:color w:val="000000"/>
                <w:lang w:val="uk-UA"/>
              </w:rPr>
            </w:pPr>
            <w:r w:rsidRPr="006F5B35">
              <w:rPr>
                <w:color w:val="000000"/>
                <w:lang w:val="uk-UA"/>
              </w:rPr>
              <w:t>Додатково, крім існуючих, не передбачається</w:t>
            </w:r>
          </w:p>
        </w:tc>
        <w:tc>
          <w:tcPr>
            <w:tcW w:w="1367" w:type="dxa"/>
            <w:vAlign w:val="center"/>
          </w:tcPr>
          <w:p w:rsidR="00300D5F" w:rsidRPr="00F844C3" w:rsidRDefault="00300D5F" w:rsidP="00300D5F">
            <w:pPr>
              <w:ind w:hanging="17"/>
              <w:jc w:val="center"/>
            </w:pPr>
            <w:r>
              <w:rPr>
                <w:lang w:val="uk-UA"/>
              </w:rPr>
              <w:t>-</w:t>
            </w:r>
          </w:p>
        </w:tc>
      </w:tr>
    </w:tbl>
    <w:p w:rsidR="00277CAA" w:rsidRPr="00F844C3" w:rsidRDefault="00277CAA" w:rsidP="00277CAA">
      <w:pPr>
        <w:spacing w:before="120" w:after="120"/>
        <w:ind w:firstLine="567"/>
        <w:rPr>
          <w:i/>
          <w:sz w:val="28"/>
          <w:szCs w:val="28"/>
          <w:u w:val="single"/>
          <w:lang w:val="uk-UA"/>
        </w:rPr>
      </w:pPr>
      <w:r w:rsidRPr="00F844C3">
        <w:rPr>
          <w:i/>
          <w:sz w:val="28"/>
          <w:szCs w:val="28"/>
          <w:u w:val="single"/>
          <w:lang w:val="uk-UA"/>
        </w:rPr>
        <w:t>У тому числі:</w:t>
      </w:r>
    </w:p>
    <w:p w:rsidR="00277CAA" w:rsidRDefault="00277CAA" w:rsidP="00277CAA">
      <w:pPr>
        <w:spacing w:after="120"/>
        <w:ind w:firstLine="567"/>
        <w:jc w:val="center"/>
        <w:rPr>
          <w:sz w:val="28"/>
          <w:szCs w:val="28"/>
          <w:lang w:val="uk-UA"/>
        </w:rPr>
      </w:pPr>
      <w:r w:rsidRPr="00F844C3">
        <w:rPr>
          <w:sz w:val="28"/>
          <w:szCs w:val="28"/>
          <w:lang w:val="uk-UA"/>
        </w:rPr>
        <w:t>Розрахунок відповідних витрат на одного суб’єкта господарювання</w:t>
      </w:r>
    </w:p>
    <w:tbl>
      <w:tblPr>
        <w:tblW w:w="96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620"/>
        <w:gridCol w:w="1620"/>
        <w:gridCol w:w="1620"/>
      </w:tblGrid>
      <w:tr w:rsidR="00277CAA" w:rsidRPr="00F844C3" w:rsidTr="00300D5F">
        <w:tc>
          <w:tcPr>
            <w:tcW w:w="4788" w:type="dxa"/>
            <w:vAlign w:val="center"/>
          </w:tcPr>
          <w:p w:rsidR="00277CAA" w:rsidRPr="00B107F1" w:rsidRDefault="00277CAA" w:rsidP="0025047B">
            <w:pPr>
              <w:ind w:firstLine="22"/>
              <w:jc w:val="center"/>
              <w:rPr>
                <w:b/>
                <w:bCs/>
                <w:lang w:val="uk-UA"/>
              </w:rPr>
            </w:pPr>
            <w:r w:rsidRPr="00B107F1">
              <w:rPr>
                <w:b/>
                <w:bCs/>
                <w:lang w:val="uk-UA"/>
              </w:rPr>
              <w:t>Вид витрат</w:t>
            </w:r>
          </w:p>
        </w:tc>
        <w:tc>
          <w:tcPr>
            <w:tcW w:w="1620" w:type="dxa"/>
            <w:vAlign w:val="center"/>
          </w:tcPr>
          <w:p w:rsidR="00277CAA" w:rsidRPr="00B107F1" w:rsidRDefault="00277CAA" w:rsidP="0025047B">
            <w:pPr>
              <w:ind w:firstLine="22"/>
              <w:jc w:val="center"/>
              <w:rPr>
                <w:b/>
                <w:bCs/>
                <w:lang w:val="uk-UA"/>
              </w:rPr>
            </w:pPr>
            <w:r w:rsidRPr="00B107F1">
              <w:rPr>
                <w:b/>
                <w:bCs/>
                <w:lang w:val="uk-UA"/>
              </w:rPr>
              <w:t>У перший рік</w:t>
            </w:r>
          </w:p>
        </w:tc>
        <w:tc>
          <w:tcPr>
            <w:tcW w:w="1620" w:type="dxa"/>
            <w:vAlign w:val="center"/>
          </w:tcPr>
          <w:p w:rsidR="00277CAA" w:rsidRPr="00B107F1" w:rsidRDefault="00277CAA" w:rsidP="0025047B">
            <w:pPr>
              <w:ind w:firstLine="22"/>
              <w:jc w:val="center"/>
              <w:rPr>
                <w:b/>
                <w:bCs/>
                <w:lang w:val="uk-UA"/>
              </w:rPr>
            </w:pPr>
            <w:r w:rsidRPr="00B107F1">
              <w:rPr>
                <w:b/>
                <w:bCs/>
                <w:lang w:val="uk-UA"/>
              </w:rPr>
              <w:t>Періодичні</w:t>
            </w:r>
            <w:r>
              <w:rPr>
                <w:b/>
                <w:bCs/>
                <w:lang w:val="uk-UA"/>
              </w:rPr>
              <w:br/>
            </w:r>
            <w:r w:rsidRPr="00B107F1">
              <w:rPr>
                <w:b/>
                <w:bCs/>
                <w:lang w:val="uk-UA"/>
              </w:rPr>
              <w:t>(за рік)</w:t>
            </w:r>
          </w:p>
        </w:tc>
        <w:tc>
          <w:tcPr>
            <w:tcW w:w="1620" w:type="dxa"/>
            <w:vAlign w:val="center"/>
          </w:tcPr>
          <w:p w:rsidR="00277CAA" w:rsidRPr="00B107F1" w:rsidRDefault="00277CAA" w:rsidP="0025047B">
            <w:pPr>
              <w:ind w:firstLine="22"/>
              <w:jc w:val="center"/>
              <w:rPr>
                <w:b/>
                <w:bCs/>
                <w:lang w:val="uk-UA"/>
              </w:rPr>
            </w:pPr>
            <w:r w:rsidRPr="00B107F1">
              <w:rPr>
                <w:b/>
                <w:bCs/>
                <w:lang w:val="uk-UA"/>
              </w:rPr>
              <w:t>Витрати за п’ять років</w:t>
            </w:r>
          </w:p>
        </w:tc>
      </w:tr>
      <w:tr w:rsidR="00277CAA" w:rsidRPr="00F844C3" w:rsidTr="00300D5F">
        <w:tc>
          <w:tcPr>
            <w:tcW w:w="4788" w:type="dxa"/>
          </w:tcPr>
          <w:p w:rsidR="00277CAA" w:rsidRPr="00F844C3" w:rsidRDefault="00277CAA" w:rsidP="005A1623">
            <w:pPr>
              <w:ind w:firstLine="22"/>
              <w:rPr>
                <w:lang w:val="uk-UA"/>
              </w:rPr>
            </w:pPr>
            <w:r w:rsidRPr="00F844C3">
              <w:rPr>
                <w:lang w:val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1620" w:type="dxa"/>
          </w:tcPr>
          <w:p w:rsidR="00277CAA" w:rsidRPr="00F844C3" w:rsidRDefault="00277CAA" w:rsidP="005A1623">
            <w:pPr>
              <w:ind w:firstLine="22"/>
              <w:rPr>
                <w:lang w:val="uk-UA"/>
              </w:rPr>
            </w:pPr>
            <w:r w:rsidRPr="00F844C3">
              <w:rPr>
                <w:lang w:val="uk-UA"/>
              </w:rPr>
              <w:t>Додаткові витрати не передбачаються</w:t>
            </w:r>
          </w:p>
        </w:tc>
        <w:tc>
          <w:tcPr>
            <w:tcW w:w="1620" w:type="dxa"/>
          </w:tcPr>
          <w:p w:rsidR="00277CAA" w:rsidRPr="00F844C3" w:rsidRDefault="00277CAA" w:rsidP="005A1623">
            <w:pPr>
              <w:ind w:firstLine="22"/>
              <w:rPr>
                <w:lang w:val="uk-UA"/>
              </w:rPr>
            </w:pPr>
            <w:r w:rsidRPr="00F844C3">
              <w:rPr>
                <w:lang w:val="uk-UA"/>
              </w:rPr>
              <w:t>Додаткові витрати не передбачаються</w:t>
            </w:r>
          </w:p>
        </w:tc>
        <w:tc>
          <w:tcPr>
            <w:tcW w:w="1620" w:type="dxa"/>
          </w:tcPr>
          <w:p w:rsidR="00277CAA" w:rsidRPr="00F844C3" w:rsidRDefault="00277CAA" w:rsidP="005A1623">
            <w:pPr>
              <w:ind w:firstLine="22"/>
              <w:rPr>
                <w:lang w:val="uk-UA"/>
              </w:rPr>
            </w:pPr>
            <w:r w:rsidRPr="00F844C3">
              <w:rPr>
                <w:lang w:val="uk-UA"/>
              </w:rPr>
              <w:t>Додаткові витрати не передбачаються</w:t>
            </w:r>
          </w:p>
        </w:tc>
      </w:tr>
    </w:tbl>
    <w:p w:rsidR="00277CAA" w:rsidRDefault="00277CAA" w:rsidP="00277CAA">
      <w:pPr>
        <w:ind w:firstLine="567"/>
        <w:jc w:val="both"/>
        <w:rPr>
          <w:sz w:val="26"/>
          <w:szCs w:val="26"/>
          <w:lang w:val="uk-UA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6"/>
        <w:gridCol w:w="2792"/>
        <w:gridCol w:w="1703"/>
      </w:tblGrid>
      <w:tr w:rsidR="00277CAA" w:rsidRPr="00F844C3" w:rsidTr="005A1623">
        <w:tc>
          <w:tcPr>
            <w:tcW w:w="5236" w:type="dxa"/>
            <w:vAlign w:val="center"/>
          </w:tcPr>
          <w:p w:rsidR="00277CAA" w:rsidRPr="00B107F1" w:rsidRDefault="00277CAA" w:rsidP="005A1623">
            <w:pPr>
              <w:jc w:val="center"/>
              <w:rPr>
                <w:b/>
                <w:bCs/>
                <w:lang w:val="uk-UA"/>
              </w:rPr>
            </w:pPr>
            <w:r w:rsidRPr="00B107F1">
              <w:rPr>
                <w:b/>
                <w:bCs/>
                <w:lang w:val="uk-UA"/>
              </w:rPr>
              <w:t>Вид витрат</w:t>
            </w:r>
          </w:p>
        </w:tc>
        <w:tc>
          <w:tcPr>
            <w:tcW w:w="2792" w:type="dxa"/>
            <w:vAlign w:val="center"/>
          </w:tcPr>
          <w:p w:rsidR="00277CAA" w:rsidRPr="00B107F1" w:rsidRDefault="00277CAA" w:rsidP="005A1623">
            <w:pPr>
              <w:jc w:val="center"/>
              <w:rPr>
                <w:b/>
                <w:bCs/>
                <w:lang w:val="uk-UA"/>
              </w:rPr>
            </w:pPr>
            <w:r w:rsidRPr="00B107F1">
              <w:rPr>
                <w:b/>
                <w:bCs/>
                <w:lang w:val="uk-UA"/>
              </w:rPr>
              <w:t>Витрати на сплату податків та зборів (змінених/нововведених)</w:t>
            </w:r>
            <w:r>
              <w:rPr>
                <w:b/>
                <w:bCs/>
                <w:lang w:val="uk-UA"/>
              </w:rPr>
              <w:br/>
            </w:r>
            <w:r w:rsidRPr="00B107F1">
              <w:rPr>
                <w:b/>
                <w:bCs/>
                <w:lang w:val="uk-UA"/>
              </w:rPr>
              <w:t>(за рік)</w:t>
            </w:r>
          </w:p>
        </w:tc>
        <w:tc>
          <w:tcPr>
            <w:tcW w:w="1703" w:type="dxa"/>
            <w:vAlign w:val="center"/>
          </w:tcPr>
          <w:p w:rsidR="00277CAA" w:rsidRPr="00B107F1" w:rsidRDefault="00277CAA" w:rsidP="005A1623">
            <w:pPr>
              <w:jc w:val="center"/>
              <w:rPr>
                <w:b/>
                <w:bCs/>
                <w:lang w:val="uk-UA"/>
              </w:rPr>
            </w:pPr>
            <w:r w:rsidRPr="00B107F1">
              <w:rPr>
                <w:b/>
                <w:bCs/>
                <w:lang w:val="uk-UA"/>
              </w:rPr>
              <w:t>Витрати за п’ять років</w:t>
            </w:r>
          </w:p>
        </w:tc>
      </w:tr>
      <w:tr w:rsidR="00277CAA" w:rsidRPr="00F844C3" w:rsidTr="005A1623">
        <w:tc>
          <w:tcPr>
            <w:tcW w:w="5236" w:type="dxa"/>
          </w:tcPr>
          <w:p w:rsidR="00277CAA" w:rsidRPr="00F844C3" w:rsidRDefault="00277CAA" w:rsidP="005A1623">
            <w:pPr>
              <w:rPr>
                <w:lang w:val="uk-UA"/>
              </w:rPr>
            </w:pPr>
            <w:r w:rsidRPr="00F844C3">
              <w:rPr>
                <w:lang w:val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2792" w:type="dxa"/>
            <w:vAlign w:val="center"/>
          </w:tcPr>
          <w:p w:rsidR="00277CAA" w:rsidRPr="00F844C3" w:rsidRDefault="00277CAA" w:rsidP="005A1623">
            <w:pPr>
              <w:rPr>
                <w:lang w:val="uk-UA"/>
              </w:rPr>
            </w:pPr>
            <w:r w:rsidRPr="00175DE7">
              <w:rPr>
                <w:lang w:val="uk-UA"/>
              </w:rPr>
              <w:t>Додаткові витрати не передбачаються</w:t>
            </w:r>
          </w:p>
        </w:tc>
        <w:tc>
          <w:tcPr>
            <w:tcW w:w="1703" w:type="dxa"/>
            <w:vAlign w:val="center"/>
          </w:tcPr>
          <w:p w:rsidR="00277CAA" w:rsidRPr="00F844C3" w:rsidRDefault="00277CAA" w:rsidP="005A1623">
            <w:pPr>
              <w:jc w:val="center"/>
              <w:rPr>
                <w:lang w:val="uk-UA"/>
              </w:rPr>
            </w:pPr>
            <w:r w:rsidRPr="00F844C3">
              <w:rPr>
                <w:lang w:val="uk-UA"/>
              </w:rPr>
              <w:t>-</w:t>
            </w:r>
          </w:p>
        </w:tc>
      </w:tr>
    </w:tbl>
    <w:p w:rsidR="00277CAA" w:rsidRDefault="00277CAA" w:rsidP="00277CAA">
      <w:pPr>
        <w:ind w:firstLine="567"/>
        <w:jc w:val="both"/>
        <w:rPr>
          <w:sz w:val="26"/>
          <w:szCs w:val="26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240"/>
        <w:gridCol w:w="1260"/>
        <w:gridCol w:w="900"/>
        <w:gridCol w:w="1568"/>
      </w:tblGrid>
      <w:tr w:rsidR="00277CAA" w:rsidRPr="00F844C3" w:rsidTr="005A1623">
        <w:trPr>
          <w:tblHeader/>
        </w:trPr>
        <w:tc>
          <w:tcPr>
            <w:tcW w:w="2808" w:type="dxa"/>
            <w:vAlign w:val="center"/>
          </w:tcPr>
          <w:p w:rsidR="00277CAA" w:rsidRPr="00175DE7" w:rsidRDefault="00277CAA" w:rsidP="005A1623">
            <w:pPr>
              <w:ind w:firstLine="22"/>
              <w:jc w:val="center"/>
              <w:rPr>
                <w:b/>
                <w:bCs/>
                <w:lang w:val="uk-UA"/>
              </w:rPr>
            </w:pPr>
            <w:r w:rsidRPr="00175DE7">
              <w:rPr>
                <w:b/>
                <w:bCs/>
                <w:lang w:val="uk-UA"/>
              </w:rPr>
              <w:t>Вид витрат</w:t>
            </w:r>
          </w:p>
        </w:tc>
        <w:tc>
          <w:tcPr>
            <w:tcW w:w="3240" w:type="dxa"/>
            <w:vAlign w:val="center"/>
          </w:tcPr>
          <w:p w:rsidR="00277CAA" w:rsidRPr="00175DE7" w:rsidRDefault="00277CAA" w:rsidP="005A1623">
            <w:pPr>
              <w:jc w:val="center"/>
              <w:rPr>
                <w:b/>
                <w:bCs/>
                <w:lang w:val="uk-UA"/>
              </w:rPr>
            </w:pPr>
            <w:r w:rsidRPr="00175DE7">
              <w:rPr>
                <w:b/>
                <w:bCs/>
                <w:lang w:val="uk-UA"/>
              </w:rPr>
              <w:t xml:space="preserve">Витрати* </w:t>
            </w:r>
            <w:r w:rsidRPr="00175DE7">
              <w:rPr>
                <w:b/>
                <w:bCs/>
                <w:lang w:val="uk-UA"/>
              </w:rPr>
              <w:br/>
              <w:t xml:space="preserve">на ведення обліку, підготовку </w:t>
            </w:r>
            <w:r w:rsidRPr="00175DE7">
              <w:rPr>
                <w:b/>
                <w:bCs/>
                <w:lang w:val="uk-UA"/>
              </w:rPr>
              <w:br/>
              <w:t xml:space="preserve">та подання звітності  </w:t>
            </w:r>
            <w:r w:rsidRPr="00175DE7">
              <w:rPr>
                <w:b/>
                <w:bCs/>
                <w:lang w:val="uk-UA"/>
              </w:rPr>
              <w:br/>
              <w:t>(за рік)</w:t>
            </w:r>
          </w:p>
        </w:tc>
        <w:tc>
          <w:tcPr>
            <w:tcW w:w="1260" w:type="dxa"/>
            <w:vAlign w:val="center"/>
          </w:tcPr>
          <w:p w:rsidR="00277CAA" w:rsidRPr="00175DE7" w:rsidRDefault="00277CAA" w:rsidP="005A1623">
            <w:pPr>
              <w:jc w:val="center"/>
              <w:rPr>
                <w:b/>
                <w:bCs/>
                <w:lang w:val="uk-UA"/>
              </w:rPr>
            </w:pPr>
            <w:r w:rsidRPr="00175DE7">
              <w:rPr>
                <w:b/>
                <w:bCs/>
                <w:lang w:val="uk-UA"/>
              </w:rPr>
              <w:t>Витрати на оплату штрафних санкцій за рік</w:t>
            </w:r>
          </w:p>
        </w:tc>
        <w:tc>
          <w:tcPr>
            <w:tcW w:w="900" w:type="dxa"/>
            <w:vAlign w:val="center"/>
          </w:tcPr>
          <w:p w:rsidR="00277CAA" w:rsidRPr="00175DE7" w:rsidRDefault="00277CAA" w:rsidP="005A1623">
            <w:pPr>
              <w:jc w:val="center"/>
              <w:rPr>
                <w:b/>
                <w:bCs/>
                <w:lang w:val="uk-UA"/>
              </w:rPr>
            </w:pPr>
            <w:r w:rsidRPr="00175DE7">
              <w:rPr>
                <w:b/>
                <w:bCs/>
                <w:lang w:val="uk-UA"/>
              </w:rPr>
              <w:t>Разом за рік</w:t>
            </w:r>
          </w:p>
        </w:tc>
        <w:tc>
          <w:tcPr>
            <w:tcW w:w="1568" w:type="dxa"/>
            <w:vAlign w:val="center"/>
          </w:tcPr>
          <w:p w:rsidR="00277CAA" w:rsidRPr="00175DE7" w:rsidRDefault="00277CAA" w:rsidP="005A1623">
            <w:pPr>
              <w:jc w:val="center"/>
              <w:rPr>
                <w:b/>
                <w:bCs/>
                <w:lang w:val="uk-UA"/>
              </w:rPr>
            </w:pPr>
            <w:r w:rsidRPr="00175DE7">
              <w:rPr>
                <w:b/>
                <w:bCs/>
                <w:lang w:val="uk-UA"/>
              </w:rPr>
              <w:t>Витрати за п’ять років</w:t>
            </w:r>
          </w:p>
        </w:tc>
      </w:tr>
      <w:tr w:rsidR="00277CAA" w:rsidRPr="00F844C3" w:rsidTr="005A1623">
        <w:tc>
          <w:tcPr>
            <w:tcW w:w="2808" w:type="dxa"/>
            <w:vAlign w:val="center"/>
          </w:tcPr>
          <w:p w:rsidR="00277CAA" w:rsidRPr="00F844C3" w:rsidRDefault="00277CAA" w:rsidP="005A1623">
            <w:pPr>
              <w:rPr>
                <w:lang w:val="uk-UA"/>
              </w:rPr>
            </w:pPr>
            <w:r w:rsidRPr="00F844C3">
              <w:rPr>
                <w:lang w:val="uk-UA"/>
              </w:rPr>
              <w:t xml:space="preserve">Витрати, пов’язані із веденням обліку, </w:t>
            </w:r>
            <w:r w:rsidRPr="00F844C3">
              <w:rPr>
                <w:lang w:val="uk-UA"/>
              </w:rPr>
              <w:lastRenderedPageBreak/>
              <w:t>підготовкою та поданням звітності державним органам</w:t>
            </w:r>
            <w:r>
              <w:rPr>
                <w:lang w:val="uk-UA"/>
              </w:rPr>
              <w:br/>
            </w:r>
            <w:r w:rsidRPr="00F844C3">
              <w:rPr>
                <w:lang w:val="uk-UA"/>
              </w:rPr>
              <w:t>(витрати часу персоналу)</w:t>
            </w:r>
          </w:p>
        </w:tc>
        <w:tc>
          <w:tcPr>
            <w:tcW w:w="3240" w:type="dxa"/>
            <w:vAlign w:val="center"/>
          </w:tcPr>
          <w:p w:rsidR="00277CAA" w:rsidRPr="00F844C3" w:rsidRDefault="00277CAA" w:rsidP="005A1623">
            <w:pPr>
              <w:tabs>
                <w:tab w:val="num" w:pos="360"/>
              </w:tabs>
              <w:spacing w:after="120"/>
              <w:ind w:right="-284"/>
              <w:rPr>
                <w:lang w:val="uk-UA"/>
              </w:rPr>
            </w:pPr>
            <w:r w:rsidRPr="00F844C3">
              <w:rPr>
                <w:lang w:val="uk-UA"/>
              </w:rPr>
              <w:lastRenderedPageBreak/>
              <w:t xml:space="preserve">Регулювання не впливає на ведення обліку, підготовку та </w:t>
            </w:r>
            <w:r w:rsidRPr="00F844C3">
              <w:rPr>
                <w:lang w:val="uk-UA"/>
              </w:rPr>
              <w:lastRenderedPageBreak/>
              <w:t>подання звітності</w:t>
            </w:r>
          </w:p>
        </w:tc>
        <w:tc>
          <w:tcPr>
            <w:tcW w:w="1260" w:type="dxa"/>
            <w:vAlign w:val="center"/>
          </w:tcPr>
          <w:p w:rsidR="00277CAA" w:rsidRPr="00F844C3" w:rsidRDefault="00277CAA" w:rsidP="005A1623">
            <w:pPr>
              <w:jc w:val="center"/>
              <w:rPr>
                <w:lang w:val="uk-UA"/>
              </w:rPr>
            </w:pPr>
            <w:r w:rsidRPr="00F844C3">
              <w:rPr>
                <w:lang w:val="uk-UA"/>
              </w:rPr>
              <w:lastRenderedPageBreak/>
              <w:t>-</w:t>
            </w:r>
          </w:p>
        </w:tc>
        <w:tc>
          <w:tcPr>
            <w:tcW w:w="900" w:type="dxa"/>
            <w:vAlign w:val="center"/>
          </w:tcPr>
          <w:p w:rsidR="00277CAA" w:rsidRPr="00F844C3" w:rsidRDefault="00277CAA" w:rsidP="005A1623">
            <w:pPr>
              <w:ind w:hanging="53"/>
              <w:jc w:val="center"/>
              <w:rPr>
                <w:lang w:val="uk-UA"/>
              </w:rPr>
            </w:pPr>
            <w:r w:rsidRPr="00F844C3">
              <w:rPr>
                <w:lang w:val="uk-UA"/>
              </w:rPr>
              <w:t>-</w:t>
            </w:r>
          </w:p>
        </w:tc>
        <w:tc>
          <w:tcPr>
            <w:tcW w:w="1568" w:type="dxa"/>
            <w:vAlign w:val="center"/>
          </w:tcPr>
          <w:p w:rsidR="00277CAA" w:rsidRPr="00F844C3" w:rsidRDefault="00277CAA" w:rsidP="005A1623">
            <w:pPr>
              <w:tabs>
                <w:tab w:val="num" w:pos="360"/>
              </w:tabs>
              <w:spacing w:after="120"/>
              <w:ind w:right="-284"/>
              <w:jc w:val="center"/>
              <w:rPr>
                <w:lang w:val="uk-UA"/>
              </w:rPr>
            </w:pPr>
            <w:r w:rsidRPr="00F844C3">
              <w:rPr>
                <w:lang w:val="uk-UA"/>
              </w:rPr>
              <w:t>-</w:t>
            </w:r>
          </w:p>
        </w:tc>
      </w:tr>
    </w:tbl>
    <w:p w:rsidR="00277CAA" w:rsidRDefault="00277CAA" w:rsidP="00277CAA">
      <w:pPr>
        <w:spacing w:before="120" w:after="120"/>
        <w:ind w:firstLine="567"/>
        <w:jc w:val="both"/>
        <w:rPr>
          <w:i/>
          <w:lang w:val="uk-UA"/>
        </w:rPr>
      </w:pPr>
      <w:r w:rsidRPr="00F844C3">
        <w:rPr>
          <w:i/>
          <w:lang w:val="uk-UA"/>
        </w:rPr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p w:rsidR="00277CAA" w:rsidRPr="00F844C3" w:rsidRDefault="00277CAA" w:rsidP="00277CAA">
      <w:pPr>
        <w:spacing w:before="120" w:after="120"/>
        <w:ind w:firstLine="567"/>
        <w:jc w:val="both"/>
        <w:rPr>
          <w:i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2"/>
        <w:gridCol w:w="1776"/>
        <w:gridCol w:w="1440"/>
        <w:gridCol w:w="885"/>
        <w:gridCol w:w="1583"/>
      </w:tblGrid>
      <w:tr w:rsidR="00277CAA" w:rsidRPr="0025047B" w:rsidTr="005A1623">
        <w:tc>
          <w:tcPr>
            <w:tcW w:w="4092" w:type="dxa"/>
            <w:vAlign w:val="center"/>
          </w:tcPr>
          <w:p w:rsidR="00277CAA" w:rsidRPr="0025047B" w:rsidRDefault="00277CAA" w:rsidP="005A1623">
            <w:pPr>
              <w:ind w:firstLine="22"/>
              <w:jc w:val="center"/>
              <w:rPr>
                <w:b/>
                <w:bCs/>
                <w:lang w:val="uk-UA"/>
              </w:rPr>
            </w:pPr>
            <w:r w:rsidRPr="0025047B">
              <w:rPr>
                <w:b/>
                <w:bCs/>
                <w:lang w:val="uk-UA"/>
              </w:rPr>
              <w:t>Вид витрат</w:t>
            </w:r>
          </w:p>
        </w:tc>
        <w:tc>
          <w:tcPr>
            <w:tcW w:w="1776" w:type="dxa"/>
            <w:vAlign w:val="center"/>
          </w:tcPr>
          <w:p w:rsidR="00277CAA" w:rsidRPr="0025047B" w:rsidRDefault="00277CAA" w:rsidP="00277CAA">
            <w:pPr>
              <w:jc w:val="center"/>
              <w:rPr>
                <w:b/>
                <w:bCs/>
                <w:lang w:val="uk-UA"/>
              </w:rPr>
            </w:pPr>
            <w:r w:rsidRPr="0025047B">
              <w:rPr>
                <w:b/>
                <w:bCs/>
                <w:lang w:val="uk-UA"/>
              </w:rPr>
              <w:t>Витрати* на адміністрування заходів державного нагляду (контролю)</w:t>
            </w:r>
          </w:p>
          <w:p w:rsidR="00277CAA" w:rsidRPr="0025047B" w:rsidRDefault="00277CAA" w:rsidP="00277CAA">
            <w:pPr>
              <w:jc w:val="center"/>
              <w:rPr>
                <w:b/>
                <w:bCs/>
                <w:lang w:val="uk-UA"/>
              </w:rPr>
            </w:pPr>
            <w:r w:rsidRPr="0025047B">
              <w:rPr>
                <w:b/>
                <w:bCs/>
                <w:lang w:val="uk-UA"/>
              </w:rPr>
              <w:t>(за рік)</w:t>
            </w:r>
          </w:p>
        </w:tc>
        <w:tc>
          <w:tcPr>
            <w:tcW w:w="1440" w:type="dxa"/>
            <w:vAlign w:val="center"/>
          </w:tcPr>
          <w:p w:rsidR="00277CAA" w:rsidRPr="0025047B" w:rsidRDefault="00277CAA" w:rsidP="00277CAA">
            <w:pPr>
              <w:jc w:val="center"/>
              <w:rPr>
                <w:b/>
                <w:bCs/>
                <w:lang w:val="uk-UA"/>
              </w:rPr>
            </w:pPr>
            <w:r w:rsidRPr="0025047B">
              <w:rPr>
                <w:b/>
                <w:bCs/>
                <w:lang w:val="uk-UA"/>
              </w:rPr>
              <w:t>Витрати на оплату штрафних санкцій та усунення виявлених порушень</w:t>
            </w:r>
          </w:p>
          <w:p w:rsidR="00277CAA" w:rsidRPr="0025047B" w:rsidRDefault="00277CAA" w:rsidP="00277CAA">
            <w:pPr>
              <w:jc w:val="center"/>
              <w:rPr>
                <w:b/>
                <w:bCs/>
                <w:lang w:val="uk-UA"/>
              </w:rPr>
            </w:pPr>
            <w:r w:rsidRPr="0025047B">
              <w:rPr>
                <w:b/>
                <w:bCs/>
                <w:lang w:val="uk-UA"/>
              </w:rPr>
              <w:t>(за рік)</w:t>
            </w:r>
          </w:p>
        </w:tc>
        <w:tc>
          <w:tcPr>
            <w:tcW w:w="885" w:type="dxa"/>
            <w:vAlign w:val="center"/>
          </w:tcPr>
          <w:p w:rsidR="00277CAA" w:rsidRPr="0025047B" w:rsidRDefault="00277CAA" w:rsidP="005A1623">
            <w:pPr>
              <w:jc w:val="center"/>
              <w:rPr>
                <w:b/>
                <w:bCs/>
                <w:lang w:val="uk-UA"/>
              </w:rPr>
            </w:pPr>
            <w:r w:rsidRPr="0025047B">
              <w:rPr>
                <w:b/>
                <w:bCs/>
                <w:lang w:val="uk-UA"/>
              </w:rPr>
              <w:t>Разом за рік</w:t>
            </w:r>
          </w:p>
        </w:tc>
        <w:tc>
          <w:tcPr>
            <w:tcW w:w="1583" w:type="dxa"/>
            <w:vAlign w:val="center"/>
          </w:tcPr>
          <w:p w:rsidR="00277CAA" w:rsidRPr="0025047B" w:rsidRDefault="00277CAA" w:rsidP="005A1623">
            <w:pPr>
              <w:jc w:val="center"/>
              <w:rPr>
                <w:b/>
                <w:bCs/>
                <w:lang w:val="uk-UA"/>
              </w:rPr>
            </w:pPr>
            <w:r w:rsidRPr="0025047B">
              <w:rPr>
                <w:b/>
                <w:bCs/>
                <w:lang w:val="uk-UA"/>
              </w:rPr>
              <w:t xml:space="preserve">Витрати за </w:t>
            </w:r>
            <w:r w:rsidRPr="0025047B">
              <w:rPr>
                <w:b/>
                <w:bCs/>
                <w:lang w:val="uk-UA"/>
              </w:rPr>
              <w:br/>
              <w:t>п’ять років</w:t>
            </w:r>
          </w:p>
        </w:tc>
      </w:tr>
      <w:tr w:rsidR="00277CAA" w:rsidRPr="00F844C3" w:rsidTr="005A1623">
        <w:tc>
          <w:tcPr>
            <w:tcW w:w="4092" w:type="dxa"/>
            <w:vAlign w:val="center"/>
          </w:tcPr>
          <w:p w:rsidR="00277CAA" w:rsidRPr="00F844C3" w:rsidRDefault="00277CAA" w:rsidP="005A1623">
            <w:pPr>
              <w:rPr>
                <w:lang w:val="uk-UA"/>
              </w:rPr>
            </w:pPr>
            <w:r w:rsidRPr="00F844C3">
              <w:rPr>
                <w:lang w:val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776" w:type="dxa"/>
            <w:vAlign w:val="center"/>
          </w:tcPr>
          <w:p w:rsidR="00277CAA" w:rsidRPr="00F844C3" w:rsidRDefault="00277CAA" w:rsidP="005A1623">
            <w:pPr>
              <w:jc w:val="center"/>
              <w:rPr>
                <w:lang w:val="uk-UA"/>
              </w:rPr>
            </w:pPr>
            <w:r w:rsidRPr="00F844C3">
              <w:rPr>
                <w:lang w:val="uk-UA"/>
              </w:rPr>
              <w:t>-</w:t>
            </w:r>
          </w:p>
        </w:tc>
        <w:tc>
          <w:tcPr>
            <w:tcW w:w="1440" w:type="dxa"/>
            <w:vAlign w:val="center"/>
          </w:tcPr>
          <w:p w:rsidR="00277CAA" w:rsidRPr="00F844C3" w:rsidRDefault="00277CAA" w:rsidP="005A1623">
            <w:pPr>
              <w:jc w:val="center"/>
              <w:rPr>
                <w:lang w:val="uk-UA"/>
              </w:rPr>
            </w:pPr>
            <w:r w:rsidRPr="00F844C3">
              <w:rPr>
                <w:lang w:val="uk-UA"/>
              </w:rPr>
              <w:t>-</w:t>
            </w:r>
          </w:p>
        </w:tc>
        <w:tc>
          <w:tcPr>
            <w:tcW w:w="885" w:type="dxa"/>
            <w:vAlign w:val="center"/>
          </w:tcPr>
          <w:p w:rsidR="00277CAA" w:rsidRPr="00F844C3" w:rsidRDefault="00277CAA" w:rsidP="005A1623">
            <w:pPr>
              <w:jc w:val="center"/>
              <w:rPr>
                <w:lang w:val="uk-UA"/>
              </w:rPr>
            </w:pPr>
            <w:r w:rsidRPr="00F844C3">
              <w:rPr>
                <w:lang w:val="uk-UA"/>
              </w:rPr>
              <w:t>-</w:t>
            </w:r>
          </w:p>
        </w:tc>
        <w:tc>
          <w:tcPr>
            <w:tcW w:w="1583" w:type="dxa"/>
            <w:vAlign w:val="center"/>
          </w:tcPr>
          <w:p w:rsidR="00277CAA" w:rsidRPr="00F844C3" w:rsidRDefault="00277CAA" w:rsidP="005A1623">
            <w:pPr>
              <w:jc w:val="center"/>
              <w:rPr>
                <w:lang w:val="uk-UA"/>
              </w:rPr>
            </w:pPr>
            <w:r w:rsidRPr="00F844C3">
              <w:rPr>
                <w:lang w:val="uk-UA"/>
              </w:rPr>
              <w:t>-</w:t>
            </w:r>
          </w:p>
        </w:tc>
      </w:tr>
    </w:tbl>
    <w:p w:rsidR="00277CAA" w:rsidRDefault="00277CAA" w:rsidP="00277CAA">
      <w:pPr>
        <w:spacing w:before="120" w:after="120"/>
        <w:ind w:firstLine="567"/>
        <w:jc w:val="both"/>
        <w:rPr>
          <w:i/>
          <w:lang w:val="uk-UA"/>
        </w:rPr>
      </w:pPr>
      <w:r w:rsidRPr="00F844C3">
        <w:rPr>
          <w:i/>
          <w:lang w:val="uk-UA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164"/>
        <w:gridCol w:w="445"/>
        <w:gridCol w:w="1559"/>
        <w:gridCol w:w="1559"/>
        <w:gridCol w:w="150"/>
        <w:gridCol w:w="1603"/>
        <w:gridCol w:w="14"/>
      </w:tblGrid>
      <w:tr w:rsidR="00277CAA" w:rsidRPr="00300D5F" w:rsidTr="00300D5F">
        <w:trPr>
          <w:gridAfter w:val="1"/>
          <w:wAfter w:w="14" w:type="dxa"/>
          <w:tblHeader/>
        </w:trPr>
        <w:tc>
          <w:tcPr>
            <w:tcW w:w="3348" w:type="dxa"/>
            <w:vAlign w:val="center"/>
          </w:tcPr>
          <w:p w:rsidR="00277CAA" w:rsidRPr="00300D5F" w:rsidRDefault="00277CAA" w:rsidP="005A1623">
            <w:pPr>
              <w:ind w:firstLine="567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00D5F">
              <w:rPr>
                <w:b/>
                <w:bCs/>
                <w:sz w:val="20"/>
                <w:szCs w:val="20"/>
                <w:lang w:val="uk-UA"/>
              </w:rPr>
              <w:t>Вид витрат</w:t>
            </w:r>
          </w:p>
        </w:tc>
        <w:tc>
          <w:tcPr>
            <w:tcW w:w="1609" w:type="dxa"/>
            <w:gridSpan w:val="2"/>
            <w:vAlign w:val="center"/>
          </w:tcPr>
          <w:p w:rsidR="00277CAA" w:rsidRPr="00300D5F" w:rsidRDefault="00277CAA" w:rsidP="005A162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00D5F">
              <w:rPr>
                <w:b/>
                <w:bCs/>
                <w:sz w:val="20"/>
                <w:szCs w:val="20"/>
                <w:lang w:val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1559" w:type="dxa"/>
            <w:vAlign w:val="center"/>
          </w:tcPr>
          <w:p w:rsidR="00277CAA" w:rsidRPr="00300D5F" w:rsidRDefault="00277CAA" w:rsidP="005A162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00D5F">
              <w:rPr>
                <w:b/>
                <w:bCs/>
                <w:sz w:val="20"/>
                <w:szCs w:val="20"/>
                <w:lang w:val="uk-UA"/>
              </w:rPr>
              <w:t xml:space="preserve">Витрати безпосередньо на дозволи, ліцензії, сертифікати, страхові поліси </w:t>
            </w:r>
            <w:r w:rsidRPr="00300D5F">
              <w:rPr>
                <w:b/>
                <w:bCs/>
                <w:sz w:val="20"/>
                <w:szCs w:val="20"/>
                <w:lang w:val="uk-UA"/>
              </w:rPr>
              <w:br/>
              <w:t>(за рік — стартовий)</w:t>
            </w:r>
          </w:p>
        </w:tc>
        <w:tc>
          <w:tcPr>
            <w:tcW w:w="1559" w:type="dxa"/>
            <w:vAlign w:val="center"/>
          </w:tcPr>
          <w:p w:rsidR="00277CAA" w:rsidRPr="00300D5F" w:rsidRDefault="00277CAA" w:rsidP="005A162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00D5F">
              <w:rPr>
                <w:b/>
                <w:bCs/>
                <w:sz w:val="20"/>
                <w:szCs w:val="20"/>
                <w:lang w:val="uk-UA"/>
              </w:rPr>
              <w:t>Разом за рік (стартовий)</w:t>
            </w:r>
          </w:p>
        </w:tc>
        <w:tc>
          <w:tcPr>
            <w:tcW w:w="1753" w:type="dxa"/>
            <w:gridSpan w:val="2"/>
            <w:vAlign w:val="center"/>
          </w:tcPr>
          <w:p w:rsidR="00277CAA" w:rsidRPr="00300D5F" w:rsidRDefault="00277CAA" w:rsidP="005A162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00D5F">
              <w:rPr>
                <w:b/>
                <w:bCs/>
                <w:sz w:val="20"/>
                <w:szCs w:val="20"/>
                <w:lang w:val="uk-UA"/>
              </w:rPr>
              <w:t xml:space="preserve">Витрати </w:t>
            </w:r>
            <w:proofErr w:type="spellStart"/>
            <w:r w:rsidRPr="00300D5F">
              <w:rPr>
                <w:b/>
                <w:bCs/>
                <w:sz w:val="20"/>
                <w:szCs w:val="20"/>
                <w:lang w:val="uk-UA"/>
              </w:rPr>
              <w:t>зап’ять</w:t>
            </w:r>
            <w:proofErr w:type="spellEnd"/>
            <w:r w:rsidRPr="00300D5F">
              <w:rPr>
                <w:b/>
                <w:bCs/>
                <w:sz w:val="20"/>
                <w:szCs w:val="20"/>
                <w:lang w:val="uk-UA"/>
              </w:rPr>
              <w:t xml:space="preserve"> років</w:t>
            </w:r>
          </w:p>
        </w:tc>
      </w:tr>
      <w:tr w:rsidR="00277CAA" w:rsidRPr="00F844C3" w:rsidTr="00300D5F">
        <w:trPr>
          <w:gridAfter w:val="1"/>
          <w:wAfter w:w="14" w:type="dxa"/>
        </w:trPr>
        <w:tc>
          <w:tcPr>
            <w:tcW w:w="3348" w:type="dxa"/>
            <w:vAlign w:val="center"/>
          </w:tcPr>
          <w:p w:rsidR="00277CAA" w:rsidRPr="00F844C3" w:rsidRDefault="00277CAA" w:rsidP="005A1623">
            <w:pPr>
              <w:keepNext/>
              <w:ind w:firstLine="22"/>
              <w:rPr>
                <w:lang w:val="uk-UA"/>
              </w:rPr>
            </w:pPr>
            <w:r w:rsidRPr="00F844C3">
              <w:rPr>
                <w:lang w:val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1609" w:type="dxa"/>
            <w:gridSpan w:val="2"/>
            <w:vAlign w:val="center"/>
          </w:tcPr>
          <w:p w:rsidR="00277CAA" w:rsidRPr="00F844C3" w:rsidRDefault="00277CAA" w:rsidP="005A1623">
            <w:pPr>
              <w:keepNext/>
              <w:jc w:val="center"/>
              <w:rPr>
                <w:lang w:val="uk-UA"/>
              </w:rPr>
            </w:pPr>
            <w:r w:rsidRPr="00F844C3">
              <w:rPr>
                <w:lang w:val="uk-UA"/>
              </w:rPr>
              <w:t>-</w:t>
            </w:r>
          </w:p>
          <w:p w:rsidR="00277CAA" w:rsidRPr="00F844C3" w:rsidRDefault="00277CAA" w:rsidP="005A1623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77CAA" w:rsidRPr="00F844C3" w:rsidRDefault="00277CAA" w:rsidP="005A1623">
            <w:pPr>
              <w:keepNext/>
              <w:jc w:val="center"/>
              <w:rPr>
                <w:lang w:val="uk-UA"/>
              </w:rPr>
            </w:pPr>
            <w:r w:rsidRPr="00F844C3">
              <w:rPr>
                <w:lang w:val="uk-UA"/>
              </w:rPr>
              <w:t>-</w:t>
            </w:r>
          </w:p>
          <w:p w:rsidR="00277CAA" w:rsidRPr="00F844C3" w:rsidRDefault="00277CAA" w:rsidP="005A1623">
            <w:pPr>
              <w:keepNext/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77CAA" w:rsidRPr="00F844C3" w:rsidRDefault="00277CAA" w:rsidP="005A1623">
            <w:pPr>
              <w:keepNext/>
              <w:rPr>
                <w:lang w:val="uk-UA"/>
              </w:rPr>
            </w:pPr>
            <w:r w:rsidRPr="00F844C3">
              <w:rPr>
                <w:lang w:val="uk-UA"/>
              </w:rPr>
              <w:t xml:space="preserve">Запропонований </w:t>
            </w:r>
            <w:r>
              <w:rPr>
                <w:lang w:val="uk-UA"/>
              </w:rPr>
              <w:t>регуляторний акт</w:t>
            </w:r>
            <w:r w:rsidRPr="00F844C3">
              <w:rPr>
                <w:lang w:val="uk-UA"/>
              </w:rPr>
              <w:t xml:space="preserve"> не передбачає отримання дозволів, ліцензій тощо</w:t>
            </w:r>
          </w:p>
        </w:tc>
        <w:tc>
          <w:tcPr>
            <w:tcW w:w="1753" w:type="dxa"/>
            <w:gridSpan w:val="2"/>
            <w:vAlign w:val="center"/>
          </w:tcPr>
          <w:p w:rsidR="00277CAA" w:rsidRPr="00F844C3" w:rsidRDefault="00277CAA" w:rsidP="005A1623">
            <w:pPr>
              <w:keepNext/>
              <w:rPr>
                <w:lang w:val="uk-UA"/>
              </w:rPr>
            </w:pPr>
            <w:r w:rsidRPr="00F844C3">
              <w:rPr>
                <w:lang w:val="uk-UA"/>
              </w:rPr>
              <w:t xml:space="preserve">Запропонований </w:t>
            </w:r>
            <w:r w:rsidRPr="00AC57C5">
              <w:rPr>
                <w:lang w:val="uk-UA"/>
              </w:rPr>
              <w:t>регуляторний акт</w:t>
            </w:r>
            <w:r w:rsidRPr="00F844C3">
              <w:rPr>
                <w:lang w:val="uk-UA"/>
              </w:rPr>
              <w:t xml:space="preserve"> не передбачає отримання дозволів, ліцензій тощо</w:t>
            </w:r>
          </w:p>
        </w:tc>
      </w:tr>
      <w:tr w:rsidR="00277CAA" w:rsidRPr="00F844C3" w:rsidTr="005A1623">
        <w:trPr>
          <w:gridAfter w:val="1"/>
          <w:wAfter w:w="14" w:type="dxa"/>
        </w:trPr>
        <w:tc>
          <w:tcPr>
            <w:tcW w:w="9828" w:type="dxa"/>
            <w:gridSpan w:val="7"/>
            <w:tcBorders>
              <w:left w:val="nil"/>
              <w:right w:val="nil"/>
            </w:tcBorders>
          </w:tcPr>
          <w:p w:rsidR="00277CAA" w:rsidRPr="00F844C3" w:rsidRDefault="00277CAA" w:rsidP="005A1623">
            <w:pPr>
              <w:keepNext/>
              <w:spacing w:before="120"/>
              <w:ind w:firstLine="567"/>
              <w:jc w:val="center"/>
              <w:rPr>
                <w:lang w:val="uk-UA"/>
              </w:rPr>
            </w:pPr>
          </w:p>
        </w:tc>
      </w:tr>
      <w:tr w:rsidR="00277CAA" w:rsidRPr="00F844C3" w:rsidTr="005A1623">
        <w:tc>
          <w:tcPr>
            <w:tcW w:w="4512" w:type="dxa"/>
            <w:gridSpan w:val="2"/>
            <w:vAlign w:val="center"/>
          </w:tcPr>
          <w:p w:rsidR="00277CAA" w:rsidRPr="00AC57C5" w:rsidRDefault="00277CAA" w:rsidP="005A1623">
            <w:pPr>
              <w:keepNext/>
              <w:ind w:firstLine="567"/>
              <w:jc w:val="center"/>
              <w:rPr>
                <w:b/>
                <w:bCs/>
                <w:lang w:val="uk-UA"/>
              </w:rPr>
            </w:pPr>
            <w:r w:rsidRPr="00AC57C5">
              <w:rPr>
                <w:b/>
                <w:bCs/>
                <w:lang w:val="uk-UA"/>
              </w:rPr>
              <w:t>Вид витрат</w:t>
            </w:r>
          </w:p>
        </w:tc>
        <w:tc>
          <w:tcPr>
            <w:tcW w:w="2004" w:type="dxa"/>
            <w:gridSpan w:val="2"/>
            <w:vAlign w:val="center"/>
          </w:tcPr>
          <w:p w:rsidR="00277CAA" w:rsidRPr="00AC57C5" w:rsidRDefault="00277CAA" w:rsidP="005A1623">
            <w:pPr>
              <w:keepNext/>
              <w:jc w:val="center"/>
              <w:rPr>
                <w:b/>
                <w:bCs/>
                <w:lang w:val="uk-UA"/>
              </w:rPr>
            </w:pPr>
            <w:r w:rsidRPr="00AC57C5">
              <w:rPr>
                <w:b/>
                <w:bCs/>
                <w:lang w:val="uk-UA"/>
              </w:rPr>
              <w:t>За рік (стартовий)</w:t>
            </w:r>
          </w:p>
        </w:tc>
        <w:tc>
          <w:tcPr>
            <w:tcW w:w="1709" w:type="dxa"/>
            <w:gridSpan w:val="2"/>
            <w:vAlign w:val="center"/>
          </w:tcPr>
          <w:p w:rsidR="00277CAA" w:rsidRPr="00AC57C5" w:rsidRDefault="00277CAA" w:rsidP="005A1623">
            <w:pPr>
              <w:keepNext/>
              <w:jc w:val="center"/>
              <w:rPr>
                <w:b/>
                <w:bCs/>
                <w:lang w:val="uk-UA"/>
              </w:rPr>
            </w:pPr>
            <w:r w:rsidRPr="00AC57C5">
              <w:rPr>
                <w:b/>
                <w:bCs/>
                <w:lang w:val="uk-UA"/>
              </w:rPr>
              <w:t xml:space="preserve">Періодичні </w:t>
            </w:r>
            <w:r w:rsidRPr="00AC57C5">
              <w:rPr>
                <w:b/>
                <w:bCs/>
                <w:lang w:val="uk-UA"/>
              </w:rPr>
              <w:br/>
              <w:t>(за наступний рік)</w:t>
            </w:r>
          </w:p>
        </w:tc>
        <w:tc>
          <w:tcPr>
            <w:tcW w:w="1617" w:type="dxa"/>
            <w:gridSpan w:val="2"/>
            <w:vAlign w:val="center"/>
          </w:tcPr>
          <w:p w:rsidR="00277CAA" w:rsidRPr="00AC57C5" w:rsidRDefault="00277CAA" w:rsidP="005A1623">
            <w:pPr>
              <w:keepNext/>
              <w:jc w:val="center"/>
              <w:rPr>
                <w:b/>
                <w:bCs/>
                <w:lang w:val="uk-UA"/>
              </w:rPr>
            </w:pPr>
            <w:r w:rsidRPr="00AC57C5">
              <w:rPr>
                <w:b/>
                <w:bCs/>
                <w:lang w:val="uk-UA"/>
              </w:rPr>
              <w:t xml:space="preserve">Витрати за </w:t>
            </w:r>
            <w:r w:rsidRPr="00AC57C5">
              <w:rPr>
                <w:b/>
                <w:bCs/>
                <w:lang w:val="uk-UA"/>
              </w:rPr>
              <w:br/>
              <w:t>п’ять років</w:t>
            </w:r>
          </w:p>
        </w:tc>
      </w:tr>
      <w:tr w:rsidR="00277CAA" w:rsidRPr="00F844C3" w:rsidTr="005A1623">
        <w:tc>
          <w:tcPr>
            <w:tcW w:w="4512" w:type="dxa"/>
            <w:gridSpan w:val="2"/>
            <w:vAlign w:val="center"/>
          </w:tcPr>
          <w:p w:rsidR="00277CAA" w:rsidRPr="00F844C3" w:rsidRDefault="00277CAA" w:rsidP="005A1623">
            <w:pPr>
              <w:keepNext/>
              <w:ind w:firstLine="22"/>
              <w:rPr>
                <w:lang w:val="uk-UA"/>
              </w:rPr>
            </w:pPr>
            <w:r w:rsidRPr="00F844C3">
              <w:rPr>
                <w:lang w:val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2004" w:type="dxa"/>
            <w:gridSpan w:val="2"/>
            <w:vAlign w:val="center"/>
          </w:tcPr>
          <w:p w:rsidR="00277CAA" w:rsidRPr="00F844C3" w:rsidRDefault="00277CAA" w:rsidP="005A1623">
            <w:pPr>
              <w:keepNext/>
              <w:ind w:firstLine="22"/>
              <w:rPr>
                <w:lang w:val="uk-UA"/>
              </w:rPr>
            </w:pPr>
            <w:r w:rsidRPr="00F844C3">
              <w:rPr>
                <w:lang w:val="uk-UA"/>
              </w:rPr>
              <w:t>Об’єктивно визначити не можливо</w:t>
            </w:r>
          </w:p>
        </w:tc>
        <w:tc>
          <w:tcPr>
            <w:tcW w:w="1709" w:type="dxa"/>
            <w:gridSpan w:val="2"/>
            <w:vAlign w:val="center"/>
          </w:tcPr>
          <w:p w:rsidR="00277CAA" w:rsidRPr="00F844C3" w:rsidRDefault="00277CAA" w:rsidP="005A1623">
            <w:pPr>
              <w:keepNext/>
              <w:ind w:firstLine="22"/>
              <w:rPr>
                <w:lang w:val="uk-UA"/>
              </w:rPr>
            </w:pPr>
            <w:r w:rsidRPr="00F844C3">
              <w:rPr>
                <w:lang w:val="uk-UA"/>
              </w:rPr>
              <w:t>Об’єктивно визначити не можливо</w:t>
            </w:r>
          </w:p>
        </w:tc>
        <w:tc>
          <w:tcPr>
            <w:tcW w:w="1617" w:type="dxa"/>
            <w:gridSpan w:val="2"/>
            <w:vAlign w:val="center"/>
          </w:tcPr>
          <w:p w:rsidR="00277CAA" w:rsidRPr="00F844C3" w:rsidRDefault="00277CAA" w:rsidP="005A1623">
            <w:pPr>
              <w:keepNext/>
              <w:ind w:firstLine="22"/>
              <w:rPr>
                <w:lang w:val="uk-UA"/>
              </w:rPr>
            </w:pPr>
            <w:r w:rsidRPr="00F844C3">
              <w:rPr>
                <w:lang w:val="uk-UA"/>
              </w:rPr>
              <w:t>Об’єктивно визначити не можливо</w:t>
            </w:r>
          </w:p>
        </w:tc>
      </w:tr>
    </w:tbl>
    <w:p w:rsidR="00277CAA" w:rsidRPr="00F844C3" w:rsidRDefault="00277CAA" w:rsidP="00277CAA">
      <w:pPr>
        <w:ind w:firstLine="567"/>
        <w:jc w:val="both"/>
        <w:rPr>
          <w:lang w:val="uk-UA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140"/>
        <w:gridCol w:w="1492"/>
      </w:tblGrid>
      <w:tr w:rsidR="00277CAA" w:rsidRPr="00F844C3" w:rsidTr="005A1623">
        <w:tc>
          <w:tcPr>
            <w:tcW w:w="4248" w:type="dxa"/>
            <w:vAlign w:val="center"/>
          </w:tcPr>
          <w:p w:rsidR="00277CAA" w:rsidRPr="00AC57C5" w:rsidRDefault="00277CAA" w:rsidP="005A1623">
            <w:pPr>
              <w:keepNext/>
              <w:ind w:firstLine="22"/>
              <w:jc w:val="center"/>
              <w:rPr>
                <w:b/>
                <w:bCs/>
                <w:lang w:val="uk-UA"/>
              </w:rPr>
            </w:pPr>
            <w:r w:rsidRPr="00AC57C5">
              <w:rPr>
                <w:b/>
                <w:bCs/>
                <w:lang w:val="uk-UA"/>
              </w:rPr>
              <w:lastRenderedPageBreak/>
              <w:t>Вид витрат</w:t>
            </w:r>
          </w:p>
        </w:tc>
        <w:tc>
          <w:tcPr>
            <w:tcW w:w="4140" w:type="dxa"/>
            <w:vAlign w:val="center"/>
          </w:tcPr>
          <w:p w:rsidR="00277CAA" w:rsidRPr="00AC57C5" w:rsidRDefault="00277CAA" w:rsidP="005A1623">
            <w:pPr>
              <w:keepNext/>
              <w:ind w:firstLine="22"/>
              <w:jc w:val="center"/>
              <w:rPr>
                <w:b/>
                <w:bCs/>
                <w:lang w:val="uk-UA"/>
              </w:rPr>
            </w:pPr>
            <w:r w:rsidRPr="00AC57C5">
              <w:rPr>
                <w:b/>
                <w:bCs/>
                <w:lang w:val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1492" w:type="dxa"/>
            <w:vAlign w:val="center"/>
          </w:tcPr>
          <w:p w:rsidR="00277CAA" w:rsidRPr="00AC57C5" w:rsidRDefault="00277CAA" w:rsidP="005A1623">
            <w:pPr>
              <w:keepNext/>
              <w:ind w:firstLine="22"/>
              <w:jc w:val="center"/>
              <w:rPr>
                <w:b/>
                <w:bCs/>
                <w:lang w:val="uk-UA"/>
              </w:rPr>
            </w:pPr>
            <w:r w:rsidRPr="00AC57C5">
              <w:rPr>
                <w:b/>
                <w:bCs/>
                <w:lang w:val="uk-UA"/>
              </w:rPr>
              <w:t xml:space="preserve">Витрати за </w:t>
            </w:r>
            <w:r w:rsidRPr="00AC57C5">
              <w:rPr>
                <w:b/>
                <w:bCs/>
                <w:lang w:val="uk-UA"/>
              </w:rPr>
              <w:br/>
              <w:t>п’ять років</w:t>
            </w:r>
          </w:p>
        </w:tc>
      </w:tr>
      <w:tr w:rsidR="00277CAA" w:rsidRPr="00F844C3" w:rsidTr="005A1623">
        <w:tc>
          <w:tcPr>
            <w:tcW w:w="4248" w:type="dxa"/>
            <w:vAlign w:val="center"/>
          </w:tcPr>
          <w:p w:rsidR="00277CAA" w:rsidRPr="00F844C3" w:rsidRDefault="00277CAA" w:rsidP="005A1623">
            <w:pPr>
              <w:keepNext/>
              <w:ind w:firstLine="22"/>
              <w:rPr>
                <w:lang w:val="uk-UA"/>
              </w:rPr>
            </w:pPr>
            <w:r w:rsidRPr="00F844C3">
              <w:rPr>
                <w:lang w:val="uk-UA"/>
              </w:rPr>
              <w:t xml:space="preserve">Витрати, пов’язані із </w:t>
            </w:r>
            <w:proofErr w:type="spellStart"/>
            <w:r w:rsidRPr="00F844C3">
              <w:rPr>
                <w:lang w:val="uk-UA"/>
              </w:rPr>
              <w:t>наймом</w:t>
            </w:r>
            <w:proofErr w:type="spellEnd"/>
            <w:r w:rsidRPr="00F844C3">
              <w:rPr>
                <w:lang w:val="uk-UA"/>
              </w:rPr>
              <w:t xml:space="preserve"> додаткового персоналу</w:t>
            </w:r>
          </w:p>
        </w:tc>
        <w:tc>
          <w:tcPr>
            <w:tcW w:w="4140" w:type="dxa"/>
            <w:vAlign w:val="center"/>
          </w:tcPr>
          <w:p w:rsidR="00277CAA" w:rsidRPr="00F844C3" w:rsidRDefault="00277CAA" w:rsidP="005A1623">
            <w:pPr>
              <w:keepNext/>
              <w:ind w:firstLine="22"/>
              <w:rPr>
                <w:lang w:val="uk-UA"/>
              </w:rPr>
            </w:pPr>
            <w:r w:rsidRPr="00F844C3">
              <w:rPr>
                <w:lang w:val="uk-UA"/>
              </w:rPr>
              <w:t>Не потребує найму додаткового персоналу</w:t>
            </w:r>
          </w:p>
        </w:tc>
        <w:tc>
          <w:tcPr>
            <w:tcW w:w="1492" w:type="dxa"/>
            <w:vAlign w:val="center"/>
          </w:tcPr>
          <w:p w:rsidR="00277CAA" w:rsidRPr="00F844C3" w:rsidRDefault="00277CAA" w:rsidP="005A1623">
            <w:pPr>
              <w:keepNext/>
              <w:ind w:firstLine="22"/>
              <w:rPr>
                <w:lang w:val="uk-UA"/>
              </w:rPr>
            </w:pPr>
            <w:r w:rsidRPr="00F844C3">
              <w:rPr>
                <w:lang w:val="uk-UA"/>
              </w:rPr>
              <w:t>-</w:t>
            </w:r>
          </w:p>
        </w:tc>
      </w:tr>
    </w:tbl>
    <w:p w:rsidR="00277CAA" w:rsidRPr="00F844C3" w:rsidRDefault="00277CAA" w:rsidP="00277CAA">
      <w:pPr>
        <w:ind w:firstLine="567"/>
        <w:jc w:val="both"/>
        <w:rPr>
          <w:lang w:val="uk-UA"/>
        </w:rPr>
      </w:pPr>
    </w:p>
    <w:p w:rsidR="00277CAA" w:rsidRDefault="00277CAA" w:rsidP="00277CAA">
      <w:pPr>
        <w:ind w:firstLine="567"/>
        <w:jc w:val="both"/>
        <w:rPr>
          <w:lang w:val="uk-UA"/>
        </w:rPr>
      </w:pPr>
    </w:p>
    <w:p w:rsidR="00277CAA" w:rsidRPr="00F844C3" w:rsidRDefault="00277CAA" w:rsidP="00277CAA">
      <w:pPr>
        <w:ind w:firstLine="567"/>
        <w:jc w:val="both"/>
        <w:rPr>
          <w:lang w:val="uk-UA"/>
        </w:rPr>
      </w:pPr>
    </w:p>
    <w:p w:rsidR="00654207" w:rsidRPr="00277CAA" w:rsidRDefault="00654207" w:rsidP="0065420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д</w:t>
      </w:r>
      <w:r w:rsidRPr="00AE29FD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>а</w:t>
      </w:r>
      <w:r w:rsidRPr="00AE29FD">
        <w:rPr>
          <w:b/>
          <w:sz w:val="28"/>
          <w:szCs w:val="28"/>
          <w:lang w:val="uk-UA"/>
        </w:rPr>
        <w:t xml:space="preserve"> департаменту </w:t>
      </w:r>
      <w:r w:rsidRPr="00AE29FD">
        <w:rPr>
          <w:b/>
          <w:sz w:val="28"/>
          <w:szCs w:val="28"/>
          <w:lang w:val="uk-UA"/>
        </w:rPr>
        <w:br/>
        <w:t xml:space="preserve">економічного розвитку міської ради </w:t>
      </w:r>
      <w:r w:rsidRPr="00AE29FD">
        <w:rPr>
          <w:b/>
          <w:sz w:val="28"/>
          <w:szCs w:val="28"/>
          <w:lang w:val="uk-UA"/>
        </w:rPr>
        <w:tab/>
      </w:r>
      <w:r w:rsidRPr="00AE29F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Олександр СКАКУН</w:t>
      </w:r>
    </w:p>
    <w:p w:rsidR="00277CAA" w:rsidRPr="00F844C3" w:rsidRDefault="00277CAA" w:rsidP="00277CAA">
      <w:pPr>
        <w:ind w:left="6120" w:firstLine="567"/>
        <w:rPr>
          <w:sz w:val="26"/>
          <w:szCs w:val="26"/>
          <w:lang w:val="uk-UA"/>
        </w:rPr>
      </w:pPr>
    </w:p>
    <w:p w:rsidR="00277CAA" w:rsidRPr="00F844C3" w:rsidRDefault="00277CAA" w:rsidP="00277CAA">
      <w:pPr>
        <w:ind w:left="6120" w:firstLine="567"/>
        <w:rPr>
          <w:sz w:val="26"/>
          <w:szCs w:val="26"/>
          <w:lang w:val="uk-UA"/>
        </w:rPr>
      </w:pPr>
    </w:p>
    <w:p w:rsidR="00277CAA" w:rsidRPr="00F844C3" w:rsidRDefault="00277CAA" w:rsidP="00277CAA">
      <w:pPr>
        <w:ind w:left="5670"/>
        <w:rPr>
          <w:sz w:val="26"/>
          <w:szCs w:val="26"/>
          <w:lang w:val="uk-UA"/>
        </w:rPr>
      </w:pPr>
      <w:r w:rsidRPr="00F844C3">
        <w:rPr>
          <w:sz w:val="26"/>
          <w:szCs w:val="26"/>
          <w:lang w:val="uk-UA"/>
        </w:rPr>
        <w:t xml:space="preserve">Додаток 3 </w:t>
      </w:r>
      <w:r w:rsidRPr="00F844C3">
        <w:rPr>
          <w:sz w:val="26"/>
          <w:szCs w:val="26"/>
          <w:lang w:val="uk-UA"/>
        </w:rPr>
        <w:br/>
        <w:t xml:space="preserve">до Методики проведення аналізу впливу регуляторного </w:t>
      </w:r>
      <w:proofErr w:type="spellStart"/>
      <w:r w:rsidRPr="00F844C3">
        <w:rPr>
          <w:sz w:val="26"/>
          <w:szCs w:val="26"/>
          <w:lang w:val="uk-UA"/>
        </w:rPr>
        <w:t>акта</w:t>
      </w:r>
      <w:proofErr w:type="spellEnd"/>
    </w:p>
    <w:p w:rsidR="00277CAA" w:rsidRPr="00F844C3" w:rsidRDefault="00277CAA" w:rsidP="00277CAA">
      <w:pPr>
        <w:ind w:firstLine="567"/>
        <w:jc w:val="center"/>
        <w:rPr>
          <w:b/>
          <w:sz w:val="28"/>
          <w:szCs w:val="28"/>
          <w:lang w:val="uk-UA" w:eastAsia="en-US"/>
        </w:rPr>
      </w:pPr>
    </w:p>
    <w:p w:rsidR="00277CAA" w:rsidRPr="00F844C3" w:rsidRDefault="00277CAA" w:rsidP="00277CAA">
      <w:pPr>
        <w:ind w:firstLine="567"/>
        <w:jc w:val="center"/>
        <w:rPr>
          <w:b/>
          <w:sz w:val="28"/>
          <w:szCs w:val="28"/>
          <w:lang w:val="uk-UA" w:eastAsia="en-US"/>
        </w:rPr>
      </w:pPr>
      <w:r w:rsidRPr="00F844C3">
        <w:rPr>
          <w:b/>
          <w:sz w:val="28"/>
          <w:szCs w:val="28"/>
          <w:lang w:val="uk-UA" w:eastAsia="en-US"/>
        </w:rPr>
        <w:t xml:space="preserve">БЮДЖЕТНІ ВИТРАТИ </w:t>
      </w:r>
      <w:r w:rsidRPr="00F844C3">
        <w:rPr>
          <w:b/>
          <w:sz w:val="28"/>
          <w:szCs w:val="28"/>
          <w:lang w:val="uk-UA" w:eastAsia="en-US"/>
        </w:rPr>
        <w:br/>
        <w:t xml:space="preserve">на адміністрування регулювання для суб’єктів </w:t>
      </w:r>
      <w:r w:rsidRPr="00F844C3">
        <w:rPr>
          <w:b/>
          <w:sz w:val="28"/>
          <w:szCs w:val="28"/>
          <w:lang w:val="uk-UA" w:eastAsia="en-US"/>
        </w:rPr>
        <w:br/>
        <w:t>великого й середнього підприємництва</w:t>
      </w:r>
    </w:p>
    <w:p w:rsidR="00277CAA" w:rsidRPr="00F844C3" w:rsidRDefault="00277CAA" w:rsidP="00277CAA">
      <w:pPr>
        <w:ind w:firstLine="567"/>
        <w:jc w:val="center"/>
        <w:rPr>
          <w:b/>
          <w:sz w:val="28"/>
          <w:szCs w:val="28"/>
          <w:lang w:val="uk-UA" w:eastAsia="en-US"/>
        </w:rPr>
      </w:pPr>
    </w:p>
    <w:p w:rsidR="00277CAA" w:rsidRDefault="00277CAA" w:rsidP="00277CAA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  <w:r w:rsidRPr="00F844C3">
        <w:rPr>
          <w:sz w:val="28"/>
          <w:szCs w:val="28"/>
          <w:lang w:val="uk-UA"/>
        </w:rPr>
        <w:t xml:space="preserve">Зазначене регулювання не передбачає утворення нового державного органу (або нового структурного підрозділу діючого органу). Також </w:t>
      </w:r>
      <w:r w:rsidRPr="00F844C3">
        <w:rPr>
          <w:sz w:val="28"/>
          <w:szCs w:val="28"/>
          <w:lang w:val="uk-UA"/>
        </w:rPr>
        <w:br/>
        <w:t xml:space="preserve">для впровадження вимог цього регуляторного </w:t>
      </w:r>
      <w:proofErr w:type="spellStart"/>
      <w:r w:rsidRPr="00F844C3">
        <w:rPr>
          <w:sz w:val="28"/>
          <w:szCs w:val="28"/>
          <w:lang w:val="uk-UA"/>
        </w:rPr>
        <w:t>акта</w:t>
      </w:r>
      <w:proofErr w:type="spellEnd"/>
      <w:r w:rsidRPr="00F844C3">
        <w:rPr>
          <w:sz w:val="28"/>
          <w:szCs w:val="28"/>
          <w:lang w:val="uk-UA"/>
        </w:rPr>
        <w:t xml:space="preserve"> не потрібно додаткових витрат з бюджету. Здійснення планових заходів з державного нагляду (контролю) та прийняття звітності вже віднесено до компетенції відповідних органів державної влади. Введення в дію регуляторного </w:t>
      </w:r>
      <w:proofErr w:type="spellStart"/>
      <w:r w:rsidRPr="00F844C3">
        <w:rPr>
          <w:sz w:val="28"/>
          <w:szCs w:val="28"/>
          <w:lang w:val="uk-UA"/>
        </w:rPr>
        <w:t>акта</w:t>
      </w:r>
      <w:proofErr w:type="spellEnd"/>
      <w:r w:rsidRPr="00F844C3">
        <w:rPr>
          <w:sz w:val="28"/>
          <w:szCs w:val="28"/>
          <w:lang w:val="uk-UA"/>
        </w:rPr>
        <w:t xml:space="preserve"> не потребує збільшення штату державних службовців, а лише упорядковує вже існуючу </w:t>
      </w:r>
      <w:r w:rsidRPr="00277CAA">
        <w:rPr>
          <w:sz w:val="28"/>
          <w:szCs w:val="28"/>
          <w:lang w:val="uk-UA"/>
        </w:rPr>
        <w:t>діяльність із зазначеного питання.</w:t>
      </w:r>
    </w:p>
    <w:p w:rsidR="00277CAA" w:rsidRPr="00277CAA" w:rsidRDefault="00277CAA" w:rsidP="00277CAA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02"/>
        <w:tblW w:w="5000" w:type="pct"/>
        <w:tblLayout w:type="fixed"/>
        <w:tblLook w:val="00A0" w:firstRow="1" w:lastRow="0" w:firstColumn="1" w:lastColumn="0" w:noHBand="0" w:noVBand="0"/>
      </w:tblPr>
      <w:tblGrid>
        <w:gridCol w:w="594"/>
        <w:gridCol w:w="2945"/>
        <w:gridCol w:w="1277"/>
        <w:gridCol w:w="1275"/>
        <w:gridCol w:w="1135"/>
        <w:gridCol w:w="1275"/>
        <w:gridCol w:w="1131"/>
      </w:tblGrid>
      <w:tr w:rsidR="00277CAA" w:rsidRPr="00F844C3" w:rsidTr="00AB6E22">
        <w:trPr>
          <w:trHeight w:val="144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277CAA" w:rsidRDefault="00277CAA" w:rsidP="005A1623">
            <w:pPr>
              <w:jc w:val="center"/>
              <w:rPr>
                <w:lang w:val="uk-UA" w:eastAsia="en-US"/>
              </w:rPr>
            </w:pPr>
            <w:r w:rsidRPr="00277CAA">
              <w:rPr>
                <w:lang w:val="uk-UA" w:eastAsia="en-US"/>
              </w:rPr>
              <w:t>№</w:t>
            </w:r>
          </w:p>
          <w:p w:rsidR="00277CAA" w:rsidRPr="00277CAA" w:rsidRDefault="00277CAA" w:rsidP="005A1623">
            <w:pPr>
              <w:jc w:val="center"/>
              <w:rPr>
                <w:lang w:val="uk-UA" w:eastAsia="en-US"/>
              </w:rPr>
            </w:pPr>
            <w:r w:rsidRPr="00277CAA">
              <w:rPr>
                <w:lang w:val="uk-UA" w:eastAsia="en-US"/>
              </w:rPr>
              <w:t>з/п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277CAA" w:rsidRDefault="00277CAA" w:rsidP="005A1623">
            <w:pPr>
              <w:jc w:val="center"/>
              <w:rPr>
                <w:lang w:val="uk-UA" w:eastAsia="en-US"/>
              </w:rPr>
            </w:pPr>
            <w:r w:rsidRPr="00277CAA">
              <w:rPr>
                <w:lang w:val="uk-UA" w:eastAsia="en-US"/>
              </w:rPr>
              <w:t>Процедура регулювання суб’єктів малого підприємництва (розрахунок на одного типового суб’єкта господарювання)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277CAA" w:rsidRDefault="00277CAA" w:rsidP="00277CAA">
            <w:pPr>
              <w:ind w:hanging="20"/>
              <w:jc w:val="center"/>
              <w:rPr>
                <w:lang w:val="uk-UA" w:eastAsia="en-US"/>
              </w:rPr>
            </w:pPr>
            <w:r w:rsidRPr="00277CAA">
              <w:rPr>
                <w:lang w:val="uk-UA" w:eastAsia="en-US"/>
              </w:rPr>
              <w:t>Планові</w:t>
            </w:r>
            <w:r w:rsidRPr="00277CAA">
              <w:rPr>
                <w:lang w:val="uk-UA" w:eastAsia="en-US"/>
              </w:rPr>
              <w:br/>
              <w:t>витрати часу на процедур</w:t>
            </w:r>
            <w:r>
              <w:rPr>
                <w:lang w:val="uk-UA" w:eastAsia="en-US"/>
              </w:rPr>
              <w:t>,</w:t>
            </w:r>
            <w:r w:rsidRPr="00277CAA">
              <w:rPr>
                <w:lang w:val="uk-UA" w:eastAsia="en-US"/>
              </w:rPr>
              <w:t xml:space="preserve"> годин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277CAA" w:rsidRDefault="00277CAA" w:rsidP="00277CAA">
            <w:pPr>
              <w:ind w:hanging="2"/>
              <w:jc w:val="center"/>
              <w:rPr>
                <w:lang w:val="uk-UA" w:eastAsia="en-US"/>
              </w:rPr>
            </w:pPr>
            <w:r w:rsidRPr="00277CAA">
              <w:rPr>
                <w:lang w:val="uk-UA" w:eastAsia="en-US"/>
              </w:rPr>
              <w:t>Вартість часу спів-робітника органу державної влади відповідної категорії (заробітна плата)</w:t>
            </w:r>
            <w:r>
              <w:rPr>
                <w:lang w:val="uk-UA" w:eastAsia="en-US"/>
              </w:rPr>
              <w:t>,</w:t>
            </w:r>
            <w:r w:rsidRPr="00277CAA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грн</w:t>
            </w:r>
            <w:r w:rsidRPr="00277CAA">
              <w:rPr>
                <w:lang w:val="uk-UA" w:eastAsia="en-US"/>
              </w:rPr>
              <w:t>/годин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277CAA" w:rsidRDefault="00277CAA" w:rsidP="005A1623">
            <w:pPr>
              <w:jc w:val="center"/>
              <w:rPr>
                <w:lang w:val="uk-UA" w:eastAsia="en-US"/>
              </w:rPr>
            </w:pPr>
            <w:r w:rsidRPr="00277CAA">
              <w:rPr>
                <w:lang w:val="uk-UA" w:eastAsia="en-US"/>
              </w:rPr>
              <w:t xml:space="preserve">Оцінка кількості процедур за рік, що </w:t>
            </w:r>
            <w:proofErr w:type="spellStart"/>
            <w:r w:rsidRPr="00277CAA">
              <w:rPr>
                <w:lang w:val="uk-UA" w:eastAsia="en-US"/>
              </w:rPr>
              <w:t>припа</w:t>
            </w:r>
            <w:proofErr w:type="spellEnd"/>
            <w:r w:rsidRPr="00277CAA">
              <w:rPr>
                <w:lang w:val="uk-UA" w:eastAsia="en-US"/>
              </w:rPr>
              <w:t>-дають на одного суб’єкта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277CAA" w:rsidRDefault="00277CAA" w:rsidP="00277CAA">
            <w:pPr>
              <w:jc w:val="center"/>
              <w:rPr>
                <w:lang w:val="uk-UA" w:eastAsia="en-US"/>
              </w:rPr>
            </w:pPr>
            <w:r w:rsidRPr="00277CAA">
              <w:rPr>
                <w:lang w:val="uk-UA" w:eastAsia="en-US"/>
              </w:rPr>
              <w:t xml:space="preserve">Оцінка кількості суб’єктів, що </w:t>
            </w:r>
            <w:proofErr w:type="spellStart"/>
            <w:r w:rsidRPr="00277CAA">
              <w:rPr>
                <w:lang w:val="uk-UA" w:eastAsia="en-US"/>
              </w:rPr>
              <w:t>підпа</w:t>
            </w:r>
            <w:proofErr w:type="spellEnd"/>
            <w:r w:rsidRPr="00277CAA">
              <w:rPr>
                <w:lang w:val="uk-UA" w:eastAsia="en-US"/>
              </w:rPr>
              <w:t xml:space="preserve">-дають під дію </w:t>
            </w:r>
            <w:proofErr w:type="spellStart"/>
            <w:r w:rsidRPr="00277CAA">
              <w:rPr>
                <w:lang w:val="uk-UA" w:eastAsia="en-US"/>
              </w:rPr>
              <w:t>проце</w:t>
            </w:r>
            <w:proofErr w:type="spellEnd"/>
            <w:r w:rsidRPr="00277CAA">
              <w:rPr>
                <w:lang w:val="uk-UA" w:eastAsia="en-US"/>
              </w:rPr>
              <w:t xml:space="preserve">-дури </w:t>
            </w:r>
            <w:proofErr w:type="spellStart"/>
            <w:r w:rsidRPr="00277CAA">
              <w:rPr>
                <w:lang w:val="uk-UA" w:eastAsia="en-US"/>
              </w:rPr>
              <w:t>регулю-вання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277CAA" w:rsidRDefault="00277CAA" w:rsidP="00277CAA">
            <w:pPr>
              <w:jc w:val="center"/>
              <w:rPr>
                <w:lang w:val="uk-UA" w:eastAsia="en-US"/>
              </w:rPr>
            </w:pPr>
            <w:r w:rsidRPr="00277CAA">
              <w:rPr>
                <w:lang w:val="uk-UA" w:eastAsia="en-US"/>
              </w:rPr>
              <w:t xml:space="preserve">Витрати на </w:t>
            </w:r>
            <w:proofErr w:type="spellStart"/>
            <w:r w:rsidRPr="00277CAA">
              <w:rPr>
                <w:lang w:val="uk-UA" w:eastAsia="en-US"/>
              </w:rPr>
              <w:t>адміні-стру-вання</w:t>
            </w:r>
            <w:proofErr w:type="spellEnd"/>
            <w:r>
              <w:rPr>
                <w:lang w:val="uk-UA" w:eastAsia="en-US"/>
              </w:rPr>
              <w:t xml:space="preserve">, </w:t>
            </w:r>
            <w:proofErr w:type="spellStart"/>
            <w:r w:rsidRPr="00277CAA">
              <w:rPr>
                <w:lang w:val="uk-UA" w:eastAsia="en-US"/>
              </w:rPr>
              <w:t>регу</w:t>
            </w:r>
            <w:proofErr w:type="spellEnd"/>
            <w:r w:rsidRPr="00277CAA">
              <w:rPr>
                <w:lang w:val="uk-UA" w:eastAsia="en-US"/>
              </w:rPr>
              <w:t>-</w:t>
            </w:r>
            <w:proofErr w:type="spellStart"/>
            <w:r w:rsidRPr="00277CAA">
              <w:rPr>
                <w:lang w:val="uk-UA" w:eastAsia="en-US"/>
              </w:rPr>
              <w:t>люван</w:t>
            </w:r>
            <w:proofErr w:type="spellEnd"/>
            <w:r w:rsidRPr="00277CAA">
              <w:rPr>
                <w:lang w:val="uk-UA" w:eastAsia="en-US"/>
              </w:rPr>
              <w:t>-ня* за рік, грн.</w:t>
            </w:r>
          </w:p>
        </w:tc>
      </w:tr>
      <w:tr w:rsidR="00277CAA" w:rsidRPr="00F844C3" w:rsidTr="00AB6E22">
        <w:trPr>
          <w:trHeight w:val="144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AA" w:rsidRPr="00F844C3" w:rsidRDefault="00277CAA" w:rsidP="005A1623">
            <w:pPr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1</w:t>
            </w:r>
            <w:r>
              <w:rPr>
                <w:lang w:val="uk-UA" w:eastAsia="en-US"/>
              </w:rPr>
              <w:t>.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Облік суб’єктів господарювання, що перебувають у сфері регулювання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</w:tr>
      <w:tr w:rsidR="00277CAA" w:rsidRPr="00F844C3" w:rsidTr="00AB6E22">
        <w:trPr>
          <w:trHeight w:val="911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AA" w:rsidRPr="00F844C3" w:rsidRDefault="00277CAA" w:rsidP="005A1623">
            <w:pPr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2</w:t>
            </w:r>
            <w:r>
              <w:rPr>
                <w:lang w:val="uk-UA" w:eastAsia="en-US"/>
              </w:rPr>
              <w:t>.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Поточний контроль за суб’єктом господарювання, що перебуває  у   сфері   регулювання, у тому числі: камеральний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</w:tr>
      <w:tr w:rsidR="00277CAA" w:rsidRPr="00F844C3" w:rsidTr="00AB6E22">
        <w:trPr>
          <w:trHeight w:val="144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AA" w:rsidRPr="00F844C3" w:rsidRDefault="00277CAA" w:rsidP="005A1623">
            <w:pPr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3</w:t>
            </w:r>
            <w:r>
              <w:rPr>
                <w:lang w:val="uk-UA" w:eastAsia="en-US"/>
              </w:rPr>
              <w:t>.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rPr>
                <w:b/>
                <w:i/>
                <w:lang w:val="uk-UA" w:eastAsia="en-US"/>
              </w:rPr>
            </w:pPr>
            <w:r w:rsidRPr="00F844C3">
              <w:rPr>
                <w:lang w:val="uk-UA" w:eastAsia="en-US"/>
              </w:rPr>
              <w:t xml:space="preserve">Підготовка, затвердження та опрацювання одного окремого </w:t>
            </w:r>
            <w:proofErr w:type="spellStart"/>
            <w:r w:rsidRPr="00F844C3">
              <w:rPr>
                <w:lang w:val="uk-UA" w:eastAsia="en-US"/>
              </w:rPr>
              <w:t>акта</w:t>
            </w:r>
            <w:proofErr w:type="spellEnd"/>
            <w:r w:rsidRPr="00F844C3">
              <w:rPr>
                <w:lang w:val="uk-UA" w:eastAsia="en-US"/>
              </w:rPr>
              <w:t xml:space="preserve"> про порушення вимог регулювання (оскільки не може бути 100% порушень, </w:t>
            </w:r>
            <w:r w:rsidRPr="00F844C3">
              <w:rPr>
                <w:lang w:val="uk-UA" w:eastAsia="en-US"/>
              </w:rPr>
              <w:lastRenderedPageBreak/>
              <w:t>беремо 25% платників податку)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lastRenderedPageBreak/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</w:tr>
      <w:tr w:rsidR="00277CAA" w:rsidRPr="00F844C3" w:rsidTr="00AB6E22">
        <w:trPr>
          <w:trHeight w:val="144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AA" w:rsidRPr="00F844C3" w:rsidRDefault="00277CAA" w:rsidP="005A1623">
            <w:pPr>
              <w:ind w:firstLine="56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  <w:r w:rsidRPr="00F844C3">
              <w:rPr>
                <w:lang w:val="uk-UA" w:eastAsia="en-US"/>
              </w:rPr>
              <w:t>4</w:t>
            </w:r>
            <w:r>
              <w:rPr>
                <w:lang w:val="uk-UA" w:eastAsia="en-US"/>
              </w:rPr>
              <w:t>.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Реалізація одного окремого рішення щодо порушення вимог регулювання (оскільки не може бути 100% порушень, беремо 25% платників податку)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</w:tr>
      <w:tr w:rsidR="00277CAA" w:rsidRPr="00F844C3" w:rsidTr="00AB6E22">
        <w:trPr>
          <w:trHeight w:val="1476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AA" w:rsidRPr="00F844C3" w:rsidRDefault="00277CAA" w:rsidP="005A1623">
            <w:pPr>
              <w:ind w:firstLine="56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  <w:r w:rsidRPr="00F844C3">
              <w:rPr>
                <w:lang w:val="uk-UA" w:eastAsia="en-US"/>
              </w:rPr>
              <w:t>5</w:t>
            </w:r>
            <w:r>
              <w:rPr>
                <w:lang w:val="uk-UA" w:eastAsia="en-US"/>
              </w:rPr>
              <w:t>.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Оскарження одного окремого рішення суб’єктами господарювання (усі порушники не будуть оскаржувати рішення, беремо 25% від загальної кількості платників, передбачених п. 3)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</w:tr>
      <w:tr w:rsidR="00277CAA" w:rsidRPr="00F844C3" w:rsidTr="00AB6E22">
        <w:trPr>
          <w:trHeight w:val="464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AA" w:rsidRPr="00F844C3" w:rsidRDefault="00277CAA" w:rsidP="005A1623">
            <w:pPr>
              <w:ind w:firstLine="56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  <w:r w:rsidRPr="00F844C3">
              <w:rPr>
                <w:lang w:val="uk-UA" w:eastAsia="en-US"/>
              </w:rPr>
              <w:t>6</w:t>
            </w:r>
            <w:r>
              <w:rPr>
                <w:lang w:val="uk-UA" w:eastAsia="en-US"/>
              </w:rPr>
              <w:t>.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Підготовка звітності за результатами регулювання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</w:tr>
      <w:tr w:rsidR="00277CAA" w:rsidRPr="00F844C3" w:rsidTr="00AB6E22">
        <w:trPr>
          <w:trHeight w:val="49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AA" w:rsidRPr="00F844C3" w:rsidRDefault="00277CAA" w:rsidP="005A1623">
            <w:pPr>
              <w:ind w:firstLine="56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  <w:r w:rsidRPr="00F844C3">
              <w:rPr>
                <w:lang w:val="uk-UA" w:eastAsia="en-US"/>
              </w:rPr>
              <w:t>7</w:t>
            </w:r>
            <w:r>
              <w:rPr>
                <w:lang w:val="uk-UA" w:eastAsia="en-US"/>
              </w:rPr>
              <w:t>.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Разом за рік (рядки 1 + 2 + 3 + 4 + 5 + 6), грн.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A" w:rsidRPr="00F844C3" w:rsidRDefault="00277CAA" w:rsidP="005A1623">
            <w:pPr>
              <w:ind w:firstLine="34"/>
              <w:jc w:val="center"/>
              <w:rPr>
                <w:lang w:val="uk-UA" w:eastAsia="en-US"/>
              </w:rPr>
            </w:pPr>
            <w:r w:rsidRPr="00F844C3">
              <w:rPr>
                <w:lang w:val="uk-UA" w:eastAsia="en-US"/>
              </w:rPr>
              <w:t>-</w:t>
            </w:r>
          </w:p>
        </w:tc>
      </w:tr>
    </w:tbl>
    <w:p w:rsidR="00277CAA" w:rsidRDefault="00277CAA" w:rsidP="00277CAA">
      <w:pPr>
        <w:ind w:firstLine="567"/>
        <w:jc w:val="both"/>
        <w:rPr>
          <w:sz w:val="28"/>
          <w:szCs w:val="28"/>
          <w:lang w:val="uk-UA"/>
        </w:rPr>
      </w:pPr>
    </w:p>
    <w:p w:rsidR="00277CAA" w:rsidRPr="00F844C3" w:rsidRDefault="00277CAA" w:rsidP="00277CAA">
      <w:pPr>
        <w:ind w:firstLine="567"/>
        <w:jc w:val="both"/>
        <w:rPr>
          <w:sz w:val="28"/>
          <w:szCs w:val="28"/>
          <w:lang w:val="uk-UA"/>
        </w:rPr>
      </w:pPr>
      <w:r w:rsidRPr="00F844C3">
        <w:rPr>
          <w:sz w:val="28"/>
          <w:szCs w:val="28"/>
          <w:lang w:val="uk-UA"/>
        </w:rPr>
        <w:t xml:space="preserve">Дані, зазначені у додатку 3 до Методики проведення аналізу впливу регуляторного </w:t>
      </w:r>
      <w:proofErr w:type="spellStart"/>
      <w:r w:rsidRPr="00F844C3">
        <w:rPr>
          <w:sz w:val="28"/>
          <w:szCs w:val="28"/>
          <w:lang w:val="uk-UA"/>
        </w:rPr>
        <w:t>акта</w:t>
      </w:r>
      <w:proofErr w:type="spellEnd"/>
      <w:r w:rsidRPr="00F844C3">
        <w:rPr>
          <w:sz w:val="28"/>
          <w:szCs w:val="28"/>
          <w:lang w:val="uk-UA"/>
        </w:rPr>
        <w:t xml:space="preserve">, не відносяться до компетенції органів державної статистики та/або не передбачені статистичною звітністю. </w:t>
      </w:r>
    </w:p>
    <w:p w:rsidR="00277CAA" w:rsidRPr="00F844C3" w:rsidRDefault="00277CAA" w:rsidP="00277CAA">
      <w:pPr>
        <w:ind w:firstLine="567"/>
        <w:jc w:val="both"/>
        <w:rPr>
          <w:sz w:val="28"/>
          <w:szCs w:val="28"/>
          <w:lang w:val="uk-UA"/>
        </w:rPr>
      </w:pPr>
      <w:r w:rsidRPr="00F844C3">
        <w:rPr>
          <w:sz w:val="28"/>
          <w:szCs w:val="28"/>
          <w:lang w:val="uk-UA"/>
        </w:rPr>
        <w:t>Інформація щодо бюджетних витрат на адміністрування регулювання</w:t>
      </w:r>
      <w:r>
        <w:rPr>
          <w:sz w:val="28"/>
          <w:szCs w:val="28"/>
          <w:lang w:val="uk-UA"/>
        </w:rPr>
        <w:br/>
      </w:r>
      <w:r w:rsidRPr="00F844C3">
        <w:rPr>
          <w:sz w:val="28"/>
          <w:szCs w:val="28"/>
          <w:lang w:val="uk-UA"/>
        </w:rPr>
        <w:t>для суб’єктів великого та середнього підприємництва не міститься в документах, що надходять до виконавчих органів міської ради.</w:t>
      </w:r>
    </w:p>
    <w:p w:rsidR="00277CAA" w:rsidRPr="00F844C3" w:rsidRDefault="00277CAA" w:rsidP="00277CAA">
      <w:pPr>
        <w:ind w:firstLine="567"/>
        <w:jc w:val="both"/>
        <w:rPr>
          <w:sz w:val="28"/>
          <w:szCs w:val="28"/>
          <w:lang w:val="uk-UA"/>
        </w:rPr>
      </w:pPr>
      <w:r w:rsidRPr="00F844C3">
        <w:rPr>
          <w:sz w:val="28"/>
          <w:szCs w:val="28"/>
          <w:lang w:val="uk-UA"/>
        </w:rPr>
        <w:t>Враховуючи ст.19 Конституції України (у якій зазначено, що органи державної влади та органи місцевого самоврядування, їх посадові особи зобов’язані діяти лише на підставі, в межах повноважень та у спосіб,</w:t>
      </w:r>
      <w:r w:rsidRPr="00F844C3">
        <w:rPr>
          <w:sz w:val="28"/>
          <w:szCs w:val="28"/>
          <w:lang w:val="uk-UA"/>
        </w:rPr>
        <w:br/>
        <w:t>що передбачені Конституцією та законами України), усвідомлюючи відповідальність за надання достовірних показників, здійснити розрахунок щодо адміністрування регулювання з запропонованого питання для суб’єктів великого і середнього підприємництва не видається можливим.</w:t>
      </w:r>
    </w:p>
    <w:p w:rsidR="00277CAA" w:rsidRPr="00F844C3" w:rsidRDefault="00277CAA" w:rsidP="00277CAA">
      <w:pPr>
        <w:ind w:firstLine="567"/>
        <w:jc w:val="both"/>
        <w:rPr>
          <w:sz w:val="28"/>
          <w:szCs w:val="28"/>
          <w:lang w:val="uk-UA"/>
        </w:rPr>
      </w:pPr>
    </w:p>
    <w:p w:rsidR="00277CAA" w:rsidRPr="00F844C3" w:rsidRDefault="00277CAA" w:rsidP="00277CAA">
      <w:pPr>
        <w:ind w:firstLine="567"/>
        <w:jc w:val="both"/>
        <w:rPr>
          <w:sz w:val="28"/>
          <w:szCs w:val="28"/>
          <w:lang w:val="uk-UA"/>
        </w:rPr>
      </w:pPr>
    </w:p>
    <w:p w:rsidR="00277CAA" w:rsidRPr="00F844C3" w:rsidRDefault="00277CAA" w:rsidP="00277CAA">
      <w:pPr>
        <w:ind w:firstLine="567"/>
        <w:jc w:val="both"/>
        <w:rPr>
          <w:b/>
          <w:sz w:val="28"/>
          <w:szCs w:val="28"/>
          <w:lang w:val="uk-UA"/>
        </w:rPr>
      </w:pPr>
    </w:p>
    <w:p w:rsidR="00654207" w:rsidRPr="00277CAA" w:rsidRDefault="00654207" w:rsidP="0065420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д</w:t>
      </w:r>
      <w:r w:rsidRPr="00AE29FD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>а</w:t>
      </w:r>
      <w:r w:rsidRPr="00AE29FD">
        <w:rPr>
          <w:b/>
          <w:sz w:val="28"/>
          <w:szCs w:val="28"/>
          <w:lang w:val="uk-UA"/>
        </w:rPr>
        <w:t xml:space="preserve"> департаменту </w:t>
      </w:r>
      <w:r w:rsidRPr="00AE29FD">
        <w:rPr>
          <w:b/>
          <w:sz w:val="28"/>
          <w:szCs w:val="28"/>
          <w:lang w:val="uk-UA"/>
        </w:rPr>
        <w:br/>
        <w:t xml:space="preserve">економічного розвитку міської ради </w:t>
      </w:r>
      <w:r w:rsidRPr="00AE29FD">
        <w:rPr>
          <w:b/>
          <w:sz w:val="28"/>
          <w:szCs w:val="28"/>
          <w:lang w:val="uk-UA"/>
        </w:rPr>
        <w:tab/>
      </w:r>
      <w:r w:rsidRPr="00AE29F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Олександр СКАКУН</w:t>
      </w:r>
    </w:p>
    <w:p w:rsidR="00277CAA" w:rsidRPr="00277CAA" w:rsidRDefault="00277CAA" w:rsidP="00277CAA">
      <w:pPr>
        <w:keepNext/>
        <w:spacing w:before="120" w:after="120"/>
        <w:ind w:firstLine="567"/>
        <w:jc w:val="both"/>
        <w:rPr>
          <w:bCs/>
          <w:sz w:val="28"/>
          <w:szCs w:val="28"/>
          <w:lang w:val="uk-UA"/>
        </w:rPr>
      </w:pPr>
    </w:p>
    <w:sectPr w:rsidR="00277CAA" w:rsidRPr="00277CAA" w:rsidSect="00300D5F">
      <w:headerReference w:type="default" r:id="rId7"/>
      <w:headerReference w:type="first" r:id="rId8"/>
      <w:pgSz w:w="11910" w:h="16840"/>
      <w:pgMar w:top="851" w:right="567" w:bottom="709" w:left="1701" w:header="1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2F" w:rsidRDefault="00C6422F">
      <w:r>
        <w:separator/>
      </w:r>
    </w:p>
  </w:endnote>
  <w:endnote w:type="continuationSeparator" w:id="0">
    <w:p w:rsidR="00C6422F" w:rsidRDefault="00C6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2F" w:rsidRDefault="00C6422F">
      <w:r>
        <w:separator/>
      </w:r>
    </w:p>
  </w:footnote>
  <w:footnote w:type="continuationSeparator" w:id="0">
    <w:p w:rsidR="00C6422F" w:rsidRDefault="00C6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43460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6422F" w:rsidRDefault="00C6422F">
        <w:pPr>
          <w:pStyle w:val="a7"/>
          <w:jc w:val="center"/>
        </w:pPr>
      </w:p>
      <w:p w:rsidR="00C6422F" w:rsidRPr="003B7392" w:rsidRDefault="00C6422F">
        <w:pPr>
          <w:pStyle w:val="a7"/>
          <w:jc w:val="center"/>
          <w:rPr>
            <w:sz w:val="24"/>
            <w:szCs w:val="24"/>
          </w:rPr>
        </w:pPr>
        <w:r w:rsidRPr="003B7392">
          <w:rPr>
            <w:sz w:val="24"/>
            <w:szCs w:val="24"/>
          </w:rPr>
          <w:fldChar w:fldCharType="begin"/>
        </w:r>
        <w:r w:rsidRPr="003B7392">
          <w:rPr>
            <w:sz w:val="24"/>
            <w:szCs w:val="24"/>
          </w:rPr>
          <w:instrText>PAGE   \* MERGEFORMAT</w:instrText>
        </w:r>
        <w:r w:rsidRPr="003B7392">
          <w:rPr>
            <w:sz w:val="24"/>
            <w:szCs w:val="24"/>
          </w:rPr>
          <w:fldChar w:fldCharType="separate"/>
        </w:r>
        <w:r w:rsidR="000A0124" w:rsidRPr="000A0124">
          <w:rPr>
            <w:noProof/>
            <w:sz w:val="24"/>
            <w:szCs w:val="24"/>
            <w:lang w:val="ru-RU"/>
          </w:rPr>
          <w:t>16</w:t>
        </w:r>
        <w:r w:rsidRPr="003B7392">
          <w:rPr>
            <w:sz w:val="24"/>
            <w:szCs w:val="24"/>
          </w:rPr>
          <w:fldChar w:fldCharType="end"/>
        </w:r>
      </w:p>
    </w:sdtContent>
  </w:sdt>
  <w:p w:rsidR="00C6422F" w:rsidRDefault="00C6422F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22F" w:rsidRPr="00020D58" w:rsidRDefault="00C6422F">
    <w:pPr>
      <w:pStyle w:val="a7"/>
      <w:jc w:val="center"/>
      <w:rPr>
        <w:color w:val="FFFFFF" w:themeColor="background1"/>
        <w:lang w:val="uk-UA"/>
      </w:rPr>
    </w:pPr>
    <w:r w:rsidRPr="00020D58">
      <w:rPr>
        <w:color w:val="FFFFFF" w:themeColor="background1"/>
        <w:lang w:val="uk-UA"/>
      </w:rPr>
      <w:t>12</w:t>
    </w:r>
  </w:p>
  <w:p w:rsidR="00C6422F" w:rsidRDefault="00C642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F0B"/>
    <w:multiLevelType w:val="hybridMultilevel"/>
    <w:tmpl w:val="CEDEB680"/>
    <w:lvl w:ilvl="0" w:tplc="0F3CF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" w:eastAsia="uk" w:bidi="uk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0F3E"/>
    <w:multiLevelType w:val="hybridMultilevel"/>
    <w:tmpl w:val="C9BCC928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02E7C"/>
    <w:multiLevelType w:val="hybridMultilevel"/>
    <w:tmpl w:val="BE0A0F44"/>
    <w:lvl w:ilvl="0" w:tplc="082A940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9166FF8"/>
    <w:multiLevelType w:val="hybridMultilevel"/>
    <w:tmpl w:val="C330B024"/>
    <w:lvl w:ilvl="0" w:tplc="5088C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643C"/>
    <w:multiLevelType w:val="hybridMultilevel"/>
    <w:tmpl w:val="1F626BF8"/>
    <w:lvl w:ilvl="0" w:tplc="0F3CF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" w:eastAsia="uk" w:bidi="uk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11155"/>
    <w:multiLevelType w:val="hybridMultilevel"/>
    <w:tmpl w:val="24E25D60"/>
    <w:lvl w:ilvl="0" w:tplc="AAC4B560">
      <w:start w:val="1"/>
      <w:numFmt w:val="upperRoman"/>
      <w:lvlText w:val="%1."/>
      <w:lvlJc w:val="left"/>
      <w:pPr>
        <w:ind w:left="222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uk" w:eastAsia="uk" w:bidi="uk"/>
      </w:rPr>
    </w:lvl>
    <w:lvl w:ilvl="1" w:tplc="9EE2EB98">
      <w:numFmt w:val="bullet"/>
      <w:lvlText w:val="•"/>
      <w:lvlJc w:val="left"/>
      <w:pPr>
        <w:ind w:left="1210" w:hanging="231"/>
      </w:pPr>
      <w:rPr>
        <w:rFonts w:hint="default"/>
        <w:lang w:val="uk" w:eastAsia="uk" w:bidi="uk"/>
      </w:rPr>
    </w:lvl>
    <w:lvl w:ilvl="2" w:tplc="AB964B00">
      <w:numFmt w:val="bullet"/>
      <w:lvlText w:val="•"/>
      <w:lvlJc w:val="left"/>
      <w:pPr>
        <w:ind w:left="2201" w:hanging="231"/>
      </w:pPr>
      <w:rPr>
        <w:rFonts w:hint="default"/>
        <w:lang w:val="uk" w:eastAsia="uk" w:bidi="uk"/>
      </w:rPr>
    </w:lvl>
    <w:lvl w:ilvl="3" w:tplc="B944D5E8">
      <w:numFmt w:val="bullet"/>
      <w:lvlText w:val="•"/>
      <w:lvlJc w:val="left"/>
      <w:pPr>
        <w:ind w:left="3191" w:hanging="231"/>
      </w:pPr>
      <w:rPr>
        <w:rFonts w:hint="default"/>
        <w:lang w:val="uk" w:eastAsia="uk" w:bidi="uk"/>
      </w:rPr>
    </w:lvl>
    <w:lvl w:ilvl="4" w:tplc="B16E34C2">
      <w:numFmt w:val="bullet"/>
      <w:lvlText w:val="•"/>
      <w:lvlJc w:val="left"/>
      <w:pPr>
        <w:ind w:left="4182" w:hanging="231"/>
      </w:pPr>
      <w:rPr>
        <w:rFonts w:hint="default"/>
        <w:lang w:val="uk" w:eastAsia="uk" w:bidi="uk"/>
      </w:rPr>
    </w:lvl>
    <w:lvl w:ilvl="5" w:tplc="86248906">
      <w:numFmt w:val="bullet"/>
      <w:lvlText w:val="•"/>
      <w:lvlJc w:val="left"/>
      <w:pPr>
        <w:ind w:left="5173" w:hanging="231"/>
      </w:pPr>
      <w:rPr>
        <w:rFonts w:hint="default"/>
        <w:lang w:val="uk" w:eastAsia="uk" w:bidi="uk"/>
      </w:rPr>
    </w:lvl>
    <w:lvl w:ilvl="6" w:tplc="2D546466">
      <w:numFmt w:val="bullet"/>
      <w:lvlText w:val="•"/>
      <w:lvlJc w:val="left"/>
      <w:pPr>
        <w:ind w:left="6163" w:hanging="231"/>
      </w:pPr>
      <w:rPr>
        <w:rFonts w:hint="default"/>
        <w:lang w:val="uk" w:eastAsia="uk" w:bidi="uk"/>
      </w:rPr>
    </w:lvl>
    <w:lvl w:ilvl="7" w:tplc="0BB46772">
      <w:numFmt w:val="bullet"/>
      <w:lvlText w:val="•"/>
      <w:lvlJc w:val="left"/>
      <w:pPr>
        <w:ind w:left="7154" w:hanging="231"/>
      </w:pPr>
      <w:rPr>
        <w:rFonts w:hint="default"/>
        <w:lang w:val="uk" w:eastAsia="uk" w:bidi="uk"/>
      </w:rPr>
    </w:lvl>
    <w:lvl w:ilvl="8" w:tplc="EC68DFB0">
      <w:numFmt w:val="bullet"/>
      <w:lvlText w:val="•"/>
      <w:lvlJc w:val="left"/>
      <w:pPr>
        <w:ind w:left="8145" w:hanging="231"/>
      </w:pPr>
      <w:rPr>
        <w:rFonts w:hint="default"/>
        <w:lang w:val="uk" w:eastAsia="uk" w:bidi="uk"/>
      </w:rPr>
    </w:lvl>
  </w:abstractNum>
  <w:abstractNum w:abstractNumId="6" w15:restartNumberingAfterBreak="0">
    <w:nsid w:val="444C4F56"/>
    <w:multiLevelType w:val="hybridMultilevel"/>
    <w:tmpl w:val="D9C606D0"/>
    <w:lvl w:ilvl="0" w:tplc="04220013">
      <w:start w:val="1"/>
      <w:numFmt w:val="upperRoman"/>
      <w:lvlText w:val="%1."/>
      <w:lvlJc w:val="righ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F7F25"/>
    <w:multiLevelType w:val="hybridMultilevel"/>
    <w:tmpl w:val="E7681F22"/>
    <w:lvl w:ilvl="0" w:tplc="969699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FD52D9"/>
    <w:multiLevelType w:val="hybridMultilevel"/>
    <w:tmpl w:val="23F26A64"/>
    <w:lvl w:ilvl="0" w:tplc="0F3CF4A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" w:eastAsia="uk" w:bidi="uk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1626FF2"/>
    <w:multiLevelType w:val="hybridMultilevel"/>
    <w:tmpl w:val="9CEA3E82"/>
    <w:lvl w:ilvl="0" w:tplc="5D1C913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83F408F"/>
    <w:multiLevelType w:val="hybridMultilevel"/>
    <w:tmpl w:val="D4DEC2D0"/>
    <w:lvl w:ilvl="0" w:tplc="480C54EC">
      <w:start w:val="1"/>
      <w:numFmt w:val="decimal"/>
      <w:lvlText w:val="%1."/>
      <w:lvlJc w:val="left"/>
      <w:pPr>
        <w:ind w:left="93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" w:eastAsia="uk" w:bidi="uk"/>
      </w:rPr>
    </w:lvl>
    <w:lvl w:ilvl="1" w:tplc="552E1E34">
      <w:numFmt w:val="bullet"/>
      <w:lvlText w:val="•"/>
      <w:lvlJc w:val="left"/>
      <w:pPr>
        <w:ind w:left="1858" w:hanging="260"/>
      </w:pPr>
      <w:rPr>
        <w:rFonts w:hint="default"/>
        <w:lang w:val="uk" w:eastAsia="uk" w:bidi="uk"/>
      </w:rPr>
    </w:lvl>
    <w:lvl w:ilvl="2" w:tplc="2FCAD30C">
      <w:numFmt w:val="bullet"/>
      <w:lvlText w:val="•"/>
      <w:lvlJc w:val="left"/>
      <w:pPr>
        <w:ind w:left="2777" w:hanging="260"/>
      </w:pPr>
      <w:rPr>
        <w:rFonts w:hint="default"/>
        <w:lang w:val="uk" w:eastAsia="uk" w:bidi="uk"/>
      </w:rPr>
    </w:lvl>
    <w:lvl w:ilvl="3" w:tplc="25D26A9A">
      <w:numFmt w:val="bullet"/>
      <w:lvlText w:val="•"/>
      <w:lvlJc w:val="left"/>
      <w:pPr>
        <w:ind w:left="3695" w:hanging="260"/>
      </w:pPr>
      <w:rPr>
        <w:rFonts w:hint="default"/>
        <w:lang w:val="uk" w:eastAsia="uk" w:bidi="uk"/>
      </w:rPr>
    </w:lvl>
    <w:lvl w:ilvl="4" w:tplc="FE188E08">
      <w:numFmt w:val="bullet"/>
      <w:lvlText w:val="•"/>
      <w:lvlJc w:val="left"/>
      <w:pPr>
        <w:ind w:left="4614" w:hanging="260"/>
      </w:pPr>
      <w:rPr>
        <w:rFonts w:hint="default"/>
        <w:lang w:val="uk" w:eastAsia="uk" w:bidi="uk"/>
      </w:rPr>
    </w:lvl>
    <w:lvl w:ilvl="5" w:tplc="4E6ABC0C">
      <w:numFmt w:val="bullet"/>
      <w:lvlText w:val="•"/>
      <w:lvlJc w:val="left"/>
      <w:pPr>
        <w:ind w:left="5533" w:hanging="260"/>
      </w:pPr>
      <w:rPr>
        <w:rFonts w:hint="default"/>
        <w:lang w:val="uk" w:eastAsia="uk" w:bidi="uk"/>
      </w:rPr>
    </w:lvl>
    <w:lvl w:ilvl="6" w:tplc="B65C83F0">
      <w:numFmt w:val="bullet"/>
      <w:lvlText w:val="•"/>
      <w:lvlJc w:val="left"/>
      <w:pPr>
        <w:ind w:left="6451" w:hanging="260"/>
      </w:pPr>
      <w:rPr>
        <w:rFonts w:hint="default"/>
        <w:lang w:val="uk" w:eastAsia="uk" w:bidi="uk"/>
      </w:rPr>
    </w:lvl>
    <w:lvl w:ilvl="7" w:tplc="EE444DA4">
      <w:numFmt w:val="bullet"/>
      <w:lvlText w:val="•"/>
      <w:lvlJc w:val="left"/>
      <w:pPr>
        <w:ind w:left="7370" w:hanging="260"/>
      </w:pPr>
      <w:rPr>
        <w:rFonts w:hint="default"/>
        <w:lang w:val="uk" w:eastAsia="uk" w:bidi="uk"/>
      </w:rPr>
    </w:lvl>
    <w:lvl w:ilvl="8" w:tplc="268AD41C">
      <w:numFmt w:val="bullet"/>
      <w:lvlText w:val="•"/>
      <w:lvlJc w:val="left"/>
      <w:pPr>
        <w:ind w:left="8289" w:hanging="260"/>
      </w:pPr>
      <w:rPr>
        <w:rFonts w:hint="default"/>
        <w:lang w:val="uk" w:eastAsia="uk" w:bidi="uk"/>
      </w:rPr>
    </w:lvl>
  </w:abstractNum>
  <w:abstractNum w:abstractNumId="11" w15:restartNumberingAfterBreak="0">
    <w:nsid w:val="6DE37E4A"/>
    <w:multiLevelType w:val="hybridMultilevel"/>
    <w:tmpl w:val="2FC89C86"/>
    <w:lvl w:ilvl="0" w:tplc="CA1AE51E">
      <w:start w:val="97"/>
      <w:numFmt w:val="bullet"/>
      <w:lvlText w:val="-"/>
      <w:lvlJc w:val="left"/>
      <w:pPr>
        <w:tabs>
          <w:tab w:val="num" w:pos="900"/>
        </w:tabs>
        <w:ind w:left="900" w:hanging="90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853139"/>
    <w:multiLevelType w:val="hybridMultilevel"/>
    <w:tmpl w:val="1A14ED52"/>
    <w:lvl w:ilvl="0" w:tplc="0F3CF4A6">
      <w:numFmt w:val="bullet"/>
      <w:lvlText w:val="-"/>
      <w:lvlJc w:val="left"/>
      <w:pPr>
        <w:ind w:left="222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" w:eastAsia="uk" w:bidi="uk"/>
      </w:rPr>
    </w:lvl>
    <w:lvl w:ilvl="1" w:tplc="194E2B34">
      <w:numFmt w:val="bullet"/>
      <w:lvlText w:val="•"/>
      <w:lvlJc w:val="left"/>
      <w:pPr>
        <w:ind w:left="1210" w:hanging="168"/>
      </w:pPr>
      <w:rPr>
        <w:rFonts w:hint="default"/>
        <w:lang w:val="uk" w:eastAsia="uk" w:bidi="uk"/>
      </w:rPr>
    </w:lvl>
    <w:lvl w:ilvl="2" w:tplc="D9623468">
      <w:numFmt w:val="bullet"/>
      <w:lvlText w:val="•"/>
      <w:lvlJc w:val="left"/>
      <w:pPr>
        <w:ind w:left="2201" w:hanging="168"/>
      </w:pPr>
      <w:rPr>
        <w:rFonts w:hint="default"/>
        <w:lang w:val="uk" w:eastAsia="uk" w:bidi="uk"/>
      </w:rPr>
    </w:lvl>
    <w:lvl w:ilvl="3" w:tplc="C9D8F778">
      <w:numFmt w:val="bullet"/>
      <w:lvlText w:val="•"/>
      <w:lvlJc w:val="left"/>
      <w:pPr>
        <w:ind w:left="3191" w:hanging="168"/>
      </w:pPr>
      <w:rPr>
        <w:rFonts w:hint="default"/>
        <w:lang w:val="uk" w:eastAsia="uk" w:bidi="uk"/>
      </w:rPr>
    </w:lvl>
    <w:lvl w:ilvl="4" w:tplc="4DFAD102">
      <w:numFmt w:val="bullet"/>
      <w:lvlText w:val="•"/>
      <w:lvlJc w:val="left"/>
      <w:pPr>
        <w:ind w:left="4182" w:hanging="168"/>
      </w:pPr>
      <w:rPr>
        <w:rFonts w:hint="default"/>
        <w:lang w:val="uk" w:eastAsia="uk" w:bidi="uk"/>
      </w:rPr>
    </w:lvl>
    <w:lvl w:ilvl="5" w:tplc="E6BEB5D6">
      <w:numFmt w:val="bullet"/>
      <w:lvlText w:val="•"/>
      <w:lvlJc w:val="left"/>
      <w:pPr>
        <w:ind w:left="5173" w:hanging="168"/>
      </w:pPr>
      <w:rPr>
        <w:rFonts w:hint="default"/>
        <w:lang w:val="uk" w:eastAsia="uk" w:bidi="uk"/>
      </w:rPr>
    </w:lvl>
    <w:lvl w:ilvl="6" w:tplc="873EBEB8">
      <w:numFmt w:val="bullet"/>
      <w:lvlText w:val="•"/>
      <w:lvlJc w:val="left"/>
      <w:pPr>
        <w:ind w:left="6163" w:hanging="168"/>
      </w:pPr>
      <w:rPr>
        <w:rFonts w:hint="default"/>
        <w:lang w:val="uk" w:eastAsia="uk" w:bidi="uk"/>
      </w:rPr>
    </w:lvl>
    <w:lvl w:ilvl="7" w:tplc="35600DB4">
      <w:numFmt w:val="bullet"/>
      <w:lvlText w:val="•"/>
      <w:lvlJc w:val="left"/>
      <w:pPr>
        <w:ind w:left="7154" w:hanging="168"/>
      </w:pPr>
      <w:rPr>
        <w:rFonts w:hint="default"/>
        <w:lang w:val="uk" w:eastAsia="uk" w:bidi="uk"/>
      </w:rPr>
    </w:lvl>
    <w:lvl w:ilvl="8" w:tplc="09123C36">
      <w:numFmt w:val="bullet"/>
      <w:lvlText w:val="•"/>
      <w:lvlJc w:val="left"/>
      <w:pPr>
        <w:ind w:left="8145" w:hanging="168"/>
      </w:pPr>
      <w:rPr>
        <w:rFonts w:hint="default"/>
        <w:lang w:val="uk" w:eastAsia="uk" w:bidi="uk"/>
      </w:rPr>
    </w:lvl>
  </w:abstractNum>
  <w:abstractNum w:abstractNumId="13" w15:restartNumberingAfterBreak="0">
    <w:nsid w:val="7F07013B"/>
    <w:multiLevelType w:val="hybridMultilevel"/>
    <w:tmpl w:val="20DE65FE"/>
    <w:lvl w:ilvl="0" w:tplc="C8AADAA8">
      <w:start w:val="1"/>
      <w:numFmt w:val="bullet"/>
      <w:lvlText w:val="-"/>
      <w:lvlJc w:val="left"/>
      <w:pPr>
        <w:ind w:left="128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2A"/>
    <w:rsid w:val="00006A9A"/>
    <w:rsid w:val="0001347B"/>
    <w:rsid w:val="00020D58"/>
    <w:rsid w:val="00021273"/>
    <w:rsid w:val="00032DC6"/>
    <w:rsid w:val="00033BD3"/>
    <w:rsid w:val="00033D9D"/>
    <w:rsid w:val="000830F8"/>
    <w:rsid w:val="000A0124"/>
    <w:rsid w:val="000B031C"/>
    <w:rsid w:val="000B5EF0"/>
    <w:rsid w:val="000C2E96"/>
    <w:rsid w:val="000C3223"/>
    <w:rsid w:val="00150B52"/>
    <w:rsid w:val="00156BCD"/>
    <w:rsid w:val="00183A85"/>
    <w:rsid w:val="001E1815"/>
    <w:rsid w:val="001E3331"/>
    <w:rsid w:val="00215281"/>
    <w:rsid w:val="0023369B"/>
    <w:rsid w:val="00241076"/>
    <w:rsid w:val="0025047B"/>
    <w:rsid w:val="00277CAA"/>
    <w:rsid w:val="002A0D89"/>
    <w:rsid w:val="002B2BAF"/>
    <w:rsid w:val="002E0B60"/>
    <w:rsid w:val="002F536D"/>
    <w:rsid w:val="00300D5F"/>
    <w:rsid w:val="003370F6"/>
    <w:rsid w:val="00381520"/>
    <w:rsid w:val="00381BC2"/>
    <w:rsid w:val="00386B9B"/>
    <w:rsid w:val="003B7392"/>
    <w:rsid w:val="0040018F"/>
    <w:rsid w:val="00420193"/>
    <w:rsid w:val="00441B17"/>
    <w:rsid w:val="00452727"/>
    <w:rsid w:val="004B5586"/>
    <w:rsid w:val="004D2C1D"/>
    <w:rsid w:val="004E1AB3"/>
    <w:rsid w:val="004F2B9F"/>
    <w:rsid w:val="00505333"/>
    <w:rsid w:val="005141B7"/>
    <w:rsid w:val="00517FAC"/>
    <w:rsid w:val="0054593B"/>
    <w:rsid w:val="005478AF"/>
    <w:rsid w:val="00565018"/>
    <w:rsid w:val="00565C3F"/>
    <w:rsid w:val="005904B3"/>
    <w:rsid w:val="005A1623"/>
    <w:rsid w:val="005A24E2"/>
    <w:rsid w:val="005A3216"/>
    <w:rsid w:val="005F2ABA"/>
    <w:rsid w:val="00607EC8"/>
    <w:rsid w:val="00654207"/>
    <w:rsid w:val="00654DB6"/>
    <w:rsid w:val="006679E5"/>
    <w:rsid w:val="006B37A9"/>
    <w:rsid w:val="0071744A"/>
    <w:rsid w:val="00732A97"/>
    <w:rsid w:val="007503CF"/>
    <w:rsid w:val="00762436"/>
    <w:rsid w:val="0078030F"/>
    <w:rsid w:val="007C30D1"/>
    <w:rsid w:val="007E3E69"/>
    <w:rsid w:val="007E4F45"/>
    <w:rsid w:val="00801856"/>
    <w:rsid w:val="0080704C"/>
    <w:rsid w:val="00822F03"/>
    <w:rsid w:val="00824906"/>
    <w:rsid w:val="00836E84"/>
    <w:rsid w:val="00847966"/>
    <w:rsid w:val="008810EB"/>
    <w:rsid w:val="00897EF0"/>
    <w:rsid w:val="008B7D62"/>
    <w:rsid w:val="008E3EAD"/>
    <w:rsid w:val="00912D55"/>
    <w:rsid w:val="0099166E"/>
    <w:rsid w:val="009939A9"/>
    <w:rsid w:val="009B1BD6"/>
    <w:rsid w:val="009D1A44"/>
    <w:rsid w:val="00A01559"/>
    <w:rsid w:val="00A12EF5"/>
    <w:rsid w:val="00AA1A2B"/>
    <w:rsid w:val="00AA2CC5"/>
    <w:rsid w:val="00AB6E22"/>
    <w:rsid w:val="00AE29FD"/>
    <w:rsid w:val="00B40419"/>
    <w:rsid w:val="00B554B9"/>
    <w:rsid w:val="00B87ACC"/>
    <w:rsid w:val="00B965B1"/>
    <w:rsid w:val="00C160C4"/>
    <w:rsid w:val="00C256DA"/>
    <w:rsid w:val="00C33C12"/>
    <w:rsid w:val="00C61B2A"/>
    <w:rsid w:val="00C6422F"/>
    <w:rsid w:val="00CA050E"/>
    <w:rsid w:val="00CB5756"/>
    <w:rsid w:val="00D03234"/>
    <w:rsid w:val="00D40546"/>
    <w:rsid w:val="00D9351F"/>
    <w:rsid w:val="00D939E0"/>
    <w:rsid w:val="00DA050F"/>
    <w:rsid w:val="00DA27DD"/>
    <w:rsid w:val="00DC2157"/>
    <w:rsid w:val="00DC6687"/>
    <w:rsid w:val="00DD123B"/>
    <w:rsid w:val="00DE04EA"/>
    <w:rsid w:val="00DE31E8"/>
    <w:rsid w:val="00E63834"/>
    <w:rsid w:val="00F07DC0"/>
    <w:rsid w:val="00F17CCB"/>
    <w:rsid w:val="00F26F43"/>
    <w:rsid w:val="00F33E4D"/>
    <w:rsid w:val="00F72D04"/>
    <w:rsid w:val="00F73F46"/>
    <w:rsid w:val="00F85E62"/>
    <w:rsid w:val="00FD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E0B1FF"/>
  <w15:docId w15:val="{7FE53003-8D38-47AB-9EDC-E300D90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ody Text Indent"/>
    <w:basedOn w:val="a"/>
    <w:link w:val="a6"/>
    <w:uiPriority w:val="99"/>
    <w:semiHidden/>
    <w:unhideWhenUsed/>
    <w:rsid w:val="001E333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E3331"/>
    <w:rPr>
      <w:rFonts w:ascii="Times New Roman" w:eastAsia="Times New Roman" w:hAnsi="Times New Roman" w:cs="Times New Roman"/>
      <w:lang w:val="uk" w:eastAsia="uk"/>
    </w:rPr>
  </w:style>
  <w:style w:type="paragraph" w:styleId="a7">
    <w:name w:val="header"/>
    <w:basedOn w:val="a"/>
    <w:link w:val="a8"/>
    <w:uiPriority w:val="99"/>
    <w:unhideWhenUsed/>
    <w:rsid w:val="0001347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347B"/>
    <w:rPr>
      <w:rFonts w:ascii="Times New Roman" w:eastAsia="Times New Roman" w:hAnsi="Times New Roman" w:cs="Times New Roman"/>
      <w:lang w:val="uk" w:eastAsia="uk"/>
    </w:rPr>
  </w:style>
  <w:style w:type="paragraph" w:styleId="a9">
    <w:name w:val="footer"/>
    <w:basedOn w:val="a"/>
    <w:link w:val="aa"/>
    <w:uiPriority w:val="99"/>
    <w:unhideWhenUsed/>
    <w:rsid w:val="0001347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347B"/>
    <w:rPr>
      <w:rFonts w:ascii="Times New Roman" w:eastAsia="Times New Roman" w:hAnsi="Times New Roman" w:cs="Times New Roman"/>
      <w:lang w:val="uk" w:eastAsia="uk"/>
    </w:rPr>
  </w:style>
  <w:style w:type="paragraph" w:styleId="ab">
    <w:name w:val="Subtitle"/>
    <w:basedOn w:val="a"/>
    <w:next w:val="a"/>
    <w:link w:val="ac"/>
    <w:uiPriority w:val="11"/>
    <w:qFormat/>
    <w:rsid w:val="00441B1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441B17"/>
    <w:rPr>
      <w:rFonts w:eastAsiaTheme="minorEastAsia"/>
      <w:color w:val="5A5A5A" w:themeColor="text1" w:themeTint="A5"/>
      <w:spacing w:val="15"/>
      <w:lang w:val="uk" w:eastAsia="uk"/>
    </w:rPr>
  </w:style>
  <w:style w:type="paragraph" w:styleId="ad">
    <w:name w:val="Normal (Web)"/>
    <w:basedOn w:val="a"/>
    <w:rsid w:val="00D0323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e">
    <w:name w:val="Title"/>
    <w:basedOn w:val="a"/>
    <w:link w:val="af"/>
    <w:qFormat/>
    <w:rsid w:val="00277CAA"/>
    <w:pPr>
      <w:widowControl/>
      <w:autoSpaceDE/>
      <w:autoSpaceDN/>
      <w:jc w:val="center"/>
    </w:pPr>
    <w:rPr>
      <w:sz w:val="32"/>
      <w:szCs w:val="24"/>
      <w:lang w:val="uk-UA" w:eastAsia="ru-RU"/>
    </w:rPr>
  </w:style>
  <w:style w:type="character" w:customStyle="1" w:styleId="af">
    <w:name w:val="Заголовок Знак"/>
    <w:basedOn w:val="a0"/>
    <w:link w:val="ae"/>
    <w:rsid w:val="00277CAA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styleId="af0">
    <w:name w:val="Hyperlink"/>
    <w:uiPriority w:val="99"/>
    <w:unhideWhenUsed/>
    <w:rsid w:val="00277CAA"/>
    <w:rPr>
      <w:color w:val="0000FF"/>
      <w:u w:val="single"/>
    </w:rPr>
  </w:style>
  <w:style w:type="paragraph" w:customStyle="1" w:styleId="af1">
    <w:name w:val="Нормальний текст"/>
    <w:basedOn w:val="a"/>
    <w:rsid w:val="00654DB6"/>
    <w:pPr>
      <w:widowControl/>
      <w:autoSpaceDE/>
      <w:autoSpaceDN/>
      <w:spacing w:before="120"/>
      <w:ind w:firstLine="567"/>
    </w:pPr>
    <w:rPr>
      <w:rFonts w:ascii="Antiqua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18</Pages>
  <Words>24591</Words>
  <Characters>14018</Characters>
  <Application>Microsoft Office Word</Application>
  <DocSecurity>0</DocSecurity>
  <Lines>116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Аналіз регуляторного впливу</vt:lpstr>
    </vt:vector>
  </TitlesOfParts>
  <Company/>
  <LinksUpToDate>false</LinksUpToDate>
  <CharactersWithSpaces>38532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lisicka</dc:creator>
  <cp:lastModifiedBy>Viktoriya Mahovska</cp:lastModifiedBy>
  <cp:revision>50</cp:revision>
  <dcterms:created xsi:type="dcterms:W3CDTF">2019-04-10T05:02:00Z</dcterms:created>
  <dcterms:modified xsi:type="dcterms:W3CDTF">2024-10-02T08:24:00Z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