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480" w:rsidRDefault="00AC5212" w:rsidP="001C326A">
      <w:pPr>
        <w:ind w:left="11340" w:firstLine="0"/>
        <w:jc w:val="center"/>
        <w:rPr>
          <w:color w:val="000000"/>
        </w:rPr>
      </w:pPr>
      <w:r>
        <w:rPr>
          <w:color w:val="000000"/>
        </w:rPr>
        <w:t xml:space="preserve">Додаток </w:t>
      </w:r>
      <w:r w:rsidR="00195700">
        <w:rPr>
          <w:color w:val="000000"/>
        </w:rPr>
        <w:t>8</w:t>
      </w:r>
    </w:p>
    <w:p w:rsidR="001D0480" w:rsidRDefault="00AC5212" w:rsidP="001C326A">
      <w:pPr>
        <w:ind w:left="11340" w:firstLine="0"/>
        <w:jc w:val="center"/>
        <w:rPr>
          <w:color w:val="000000"/>
        </w:rPr>
      </w:pPr>
      <w:r>
        <w:rPr>
          <w:color w:val="000000"/>
        </w:rPr>
        <w:t>до Державного стандарту</w:t>
      </w:r>
    </w:p>
    <w:p w:rsidR="001D0480" w:rsidRDefault="001D0480" w:rsidP="00376501">
      <w:pPr>
        <w:spacing w:before="120" w:after="120"/>
        <w:ind w:firstLine="567"/>
        <w:jc w:val="right"/>
        <w:rPr>
          <w:color w:val="000000"/>
        </w:rPr>
      </w:pPr>
    </w:p>
    <w:p w:rsidR="001D0480" w:rsidRDefault="00AC5212" w:rsidP="00376501">
      <w:pPr>
        <w:spacing w:before="120" w:after="120"/>
        <w:ind w:firstLine="0"/>
        <w:jc w:val="center"/>
        <w:rPr>
          <w:color w:val="000000"/>
        </w:rPr>
      </w:pPr>
      <w:r>
        <w:t xml:space="preserve">МАТЕМАТИЧНА </w:t>
      </w:r>
      <w:r w:rsidR="00636EFD">
        <w:rPr>
          <w:color w:val="000000"/>
        </w:rPr>
        <w:t>ОСВІТНЯ</w:t>
      </w:r>
      <w:r>
        <w:rPr>
          <w:color w:val="000000"/>
        </w:rPr>
        <w:t xml:space="preserve"> ГАЛУЗЬ</w:t>
      </w:r>
    </w:p>
    <w:p w:rsidR="0085087B" w:rsidRDefault="0085087B" w:rsidP="00376501">
      <w:pPr>
        <w:spacing w:before="120" w:after="120"/>
        <w:ind w:firstLine="0"/>
        <w:jc w:val="center"/>
        <w:rPr>
          <w:color w:val="000000"/>
        </w:rPr>
      </w:pPr>
    </w:p>
    <w:p w:rsidR="001D0480" w:rsidRDefault="00AC5212" w:rsidP="00376501">
      <w:pPr>
        <w:spacing w:before="120" w:after="120"/>
        <w:ind w:firstLine="0"/>
        <w:jc w:val="center"/>
        <w:rPr>
          <w:color w:val="000000"/>
        </w:rPr>
      </w:pPr>
      <w:r>
        <w:rPr>
          <w:color w:val="000000"/>
        </w:rPr>
        <w:t>Компетентнісний потенціал</w:t>
      </w:r>
    </w:p>
    <w:tbl>
      <w:tblPr>
        <w:tblStyle w:val="aa"/>
        <w:tblW w:w="14445" w:type="dxa"/>
        <w:tblLayout w:type="fixed"/>
        <w:tblLook w:val="0400" w:firstRow="0" w:lastRow="0" w:firstColumn="0" w:lastColumn="0" w:noHBand="0" w:noVBand="1"/>
      </w:tblPr>
      <w:tblGrid>
        <w:gridCol w:w="3261"/>
        <w:gridCol w:w="11184"/>
      </w:tblGrid>
      <w:tr w:rsidR="001D0480" w:rsidTr="00636EFD">
        <w:trPr>
          <w:trHeight w:val="20"/>
          <w:tblHeader/>
        </w:trPr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  <w:rPr>
                <w:b/>
              </w:rPr>
            </w:pPr>
            <w:r>
              <w:rPr>
                <w:color w:val="000000"/>
              </w:rPr>
              <w:t>Ключові компетентності</w:t>
            </w:r>
          </w:p>
        </w:tc>
        <w:tc>
          <w:tcPr>
            <w:tcW w:w="11184" w:type="dxa"/>
            <w:tcBorders>
              <w:bottom w:val="single" w:sz="4" w:space="0" w:color="auto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  <w:rPr>
                <w:b/>
              </w:rPr>
            </w:pPr>
            <w:r>
              <w:rPr>
                <w:color w:val="000000"/>
              </w:rPr>
              <w:t xml:space="preserve">Уміння та ставлення 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Вільне володіння державною мовою</w:t>
            </w:r>
          </w:p>
        </w:tc>
        <w:tc>
          <w:tcPr>
            <w:tcW w:w="1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в</w:t>
            </w:r>
            <w:r w:rsidR="00AC5212">
              <w:t xml:space="preserve">икористовувати математичні терміни </w:t>
            </w:r>
            <w:r w:rsidR="00B2634D">
              <w:t>й</w:t>
            </w:r>
            <w:r w:rsidR="00AC5212">
              <w:t xml:space="preserve"> символи </w:t>
            </w:r>
            <w:r>
              <w:t xml:space="preserve">в усному </w:t>
            </w:r>
            <w:r w:rsidR="00B2634D">
              <w:t>й</w:t>
            </w:r>
            <w:r>
              <w:t xml:space="preserve"> пис</w:t>
            </w:r>
            <w:r w:rsidR="00B2634D">
              <w:t>емн</w:t>
            </w:r>
            <w:r>
              <w:t>ому мовленні;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ч</w:t>
            </w:r>
            <w:r w:rsidR="00AC5212">
              <w:t xml:space="preserve">ітко </w:t>
            </w:r>
            <w:r w:rsidR="00B2634D">
              <w:t>й</w:t>
            </w:r>
            <w:r w:rsidR="00AC5212">
              <w:t xml:space="preserve"> зрозуміло пояснювати хід розв’язання задач, </w:t>
            </w:r>
            <w:r>
              <w:t>використовуючи українську мову;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с</w:t>
            </w:r>
            <w:r w:rsidR="00AC5212">
              <w:t xml:space="preserve">тавити запитання для уточнення математичних понять </w:t>
            </w:r>
            <w:r w:rsidR="00B2634D">
              <w:t>і</w:t>
            </w:r>
            <w:r>
              <w:t xml:space="preserve"> висловлювати свої міркування;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  <w:rPr>
                <w:highlight w:val="yellow"/>
              </w:rPr>
            </w:pPr>
            <w:r>
              <w:t>б</w:t>
            </w:r>
            <w:r w:rsidR="00AC5212">
              <w:t xml:space="preserve">удувати прості логічні висловлювання </w:t>
            </w:r>
            <w:r w:rsidR="00B2634D">
              <w:t>й</w:t>
            </w:r>
            <w:r>
              <w:t xml:space="preserve"> аргументувати відповіді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F05D82" w:rsidRDefault="00636EFD" w:rsidP="00376501">
            <w:pPr>
              <w:spacing w:before="120" w:after="120"/>
              <w:ind w:firstLine="0"/>
              <w:jc w:val="left"/>
            </w:pPr>
            <w:r>
              <w:t>п</w:t>
            </w:r>
            <w:r w:rsidR="00AC5212">
              <w:t>ова</w:t>
            </w:r>
            <w:r w:rsidR="00B2634D">
              <w:t>га</w:t>
            </w:r>
            <w:r w:rsidR="00AC5212">
              <w:t xml:space="preserve"> до української мови </w:t>
            </w:r>
            <w:r w:rsidR="00F05D82">
              <w:t>та її правильного використання;</w:t>
            </w:r>
          </w:p>
          <w:p w:rsidR="00F05D82" w:rsidRDefault="00AC5212" w:rsidP="00376501">
            <w:pPr>
              <w:spacing w:before="120" w:after="120"/>
              <w:ind w:firstLine="0"/>
              <w:jc w:val="left"/>
            </w:pPr>
            <w:r>
              <w:t xml:space="preserve">усвідомлення важливості чіткого </w:t>
            </w:r>
            <w:r w:rsidR="00B2634D">
              <w:t>й</w:t>
            </w:r>
            <w:r w:rsidR="00F05D82">
              <w:t xml:space="preserve"> зрозумілого висловлення думок;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з</w:t>
            </w:r>
            <w:r w:rsidR="00AC5212">
              <w:t xml:space="preserve">ацікавленість у вивченні нових математичних </w:t>
            </w:r>
            <w:r>
              <w:t>понять і термінів;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</w:pPr>
            <w:r>
              <w:t>г</w:t>
            </w:r>
            <w:r w:rsidR="00AC5212">
              <w:t xml:space="preserve">отовність висловлювати свої думки та </w:t>
            </w:r>
            <w:r>
              <w:t>сприймати пояснення інших осіб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 xml:space="preserve">Здатність спілкуватися рідною (у разі відмінності від </w:t>
            </w:r>
            <w:r>
              <w:rPr>
                <w:color w:val="000000"/>
              </w:rPr>
              <w:lastRenderedPageBreak/>
              <w:t>державної) та іноземними мовами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</w:pPr>
            <w:r>
              <w:rPr>
                <w:color w:val="000000"/>
              </w:rPr>
              <w:lastRenderedPageBreak/>
              <w:t>Здатність спілкуватися рідною (у разі відмінності від державної) мовою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F05D82" w:rsidRDefault="00AC5212" w:rsidP="00376501">
            <w:pPr>
              <w:spacing w:before="120" w:after="120"/>
              <w:ind w:firstLine="0"/>
              <w:jc w:val="left"/>
            </w:pPr>
            <w:r>
              <w:t>розуміти висловлювання матема</w:t>
            </w:r>
            <w:r w:rsidR="00F05D82">
              <w:t>тичного змісту державною мовою;</w:t>
            </w:r>
          </w:p>
          <w:p w:rsidR="00F05D82" w:rsidRDefault="00AC5212" w:rsidP="00376501">
            <w:pPr>
              <w:spacing w:before="120" w:after="120"/>
              <w:ind w:firstLine="0"/>
              <w:jc w:val="left"/>
            </w:pPr>
            <w:r>
              <w:lastRenderedPageBreak/>
              <w:t xml:space="preserve">зіставляти математичні терміни </w:t>
            </w:r>
            <w:r w:rsidR="00B2634D">
              <w:t>й</w:t>
            </w:r>
            <w:r>
              <w:t xml:space="preserve"> поня</w:t>
            </w:r>
            <w:r w:rsidR="00F05D82">
              <w:t xml:space="preserve">ття рідною </w:t>
            </w:r>
            <w:r w:rsidR="00B2634D">
              <w:t>і</w:t>
            </w:r>
            <w:r w:rsidR="00F05D82">
              <w:t xml:space="preserve"> державною мовою;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</w:pPr>
            <w:r>
              <w:t>п</w:t>
            </w:r>
            <w:r w:rsidR="00AC5212">
              <w:t xml:space="preserve">равильно </w:t>
            </w:r>
            <w:r w:rsidR="00B2634D">
              <w:t>й</w:t>
            </w:r>
            <w:r w:rsidR="00AC5212">
              <w:t xml:space="preserve"> доречно в</w:t>
            </w:r>
            <w:r>
              <w:t>живати математичну термінологію</w:t>
            </w:r>
          </w:p>
          <w:p w:rsidR="001D0480" w:rsidRPr="00F05D82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 w:rsidR="00F05D82">
              <w:rPr>
                <w:color w:val="000000"/>
              </w:rPr>
              <w:t xml:space="preserve"> – г</w:t>
            </w:r>
            <w:r w:rsidR="00AC5212">
              <w:t xml:space="preserve">отовність до обговорення  проблемних ситуацій і математичних задач державною і рідною мовами, якщо це </w:t>
            </w:r>
            <w:r w:rsidR="00F05D82">
              <w:t>потрібно для кращого розуміння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1D0480" w:rsidP="00376501">
            <w:pPr>
              <w:spacing w:before="120" w:after="120"/>
              <w:ind w:firstLine="0"/>
              <w:jc w:val="left"/>
            </w:pP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</w:pPr>
            <w:r>
              <w:rPr>
                <w:color w:val="000000"/>
              </w:rPr>
              <w:t>Здатність спілкуватися іноземними мовами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р</w:t>
            </w:r>
            <w:r w:rsidR="00AC5212">
              <w:t xml:space="preserve">озпізнавати </w:t>
            </w:r>
            <w:r w:rsidR="00B2634D">
              <w:t>й</w:t>
            </w:r>
            <w:r w:rsidR="00AC5212">
              <w:t xml:space="preserve"> використовувати математичні терміни рідною та іноземними мовами (числівники, які використовують у лічбі</w:t>
            </w:r>
            <w:r w:rsidR="00B2634D">
              <w:t xml:space="preserve">, </w:t>
            </w:r>
            <w:r w:rsidR="00AC5212">
              <w:t xml:space="preserve">для </w:t>
            </w:r>
            <w:r w:rsidR="00B2634D">
              <w:t>по</w:t>
            </w:r>
            <w:r w:rsidR="00AC5212">
              <w:t>значення часу</w:t>
            </w:r>
            <w:r w:rsidR="00B2634D">
              <w:t xml:space="preserve">, </w:t>
            </w:r>
            <w:r w:rsidR="00AC5212">
              <w:t>напрямк</w:t>
            </w:r>
            <w:r w:rsidR="00B2634D">
              <w:t>у</w:t>
            </w:r>
            <w:r w:rsidR="00AC5212">
              <w:t xml:space="preserve"> руху</w:t>
            </w:r>
            <w:r w:rsidR="00B2634D">
              <w:t>,</w:t>
            </w:r>
            <w:r w:rsidR="00AC5212">
              <w:t xml:space="preserve"> називання геометр</w:t>
            </w:r>
            <w:r>
              <w:t>ичних фігур, арифметичних дій);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</w:pPr>
            <w:r>
              <w:t>ч</w:t>
            </w:r>
            <w:r w:rsidR="00AC5212">
              <w:t xml:space="preserve">итати </w:t>
            </w:r>
            <w:r w:rsidR="00B2634D">
              <w:t>й</w:t>
            </w:r>
            <w:r w:rsidR="00AC5212">
              <w:t xml:space="preserve"> розуміти написи </w:t>
            </w:r>
            <w:r w:rsidR="00B2634D">
              <w:t>в</w:t>
            </w:r>
            <w:r w:rsidR="00AC5212">
              <w:t xml:space="preserve"> математичних схемах, таблицях, діаграмах, об’єктах навк</w:t>
            </w:r>
            <w:r>
              <w:t>олишнього світу іноземною мовою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="00636EFD"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AC5212">
              <w:t>зацікавленість у пізнанні математичних термінів рі</w:t>
            </w:r>
            <w:r>
              <w:t>зними мовами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Математична компетентність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F05D82" w:rsidRDefault="00AC5212" w:rsidP="00376501">
            <w:pPr>
              <w:spacing w:before="120" w:after="120"/>
              <w:ind w:firstLine="0"/>
              <w:jc w:val="left"/>
            </w:pPr>
            <w:r>
              <w:t>аналізувати умову проблемної ситуації /</w:t>
            </w:r>
            <w:r w:rsidR="00B2634D">
              <w:t xml:space="preserve"> </w:t>
            </w:r>
            <w:r>
              <w:t>математичної задачі, знаходити зв</w:t>
            </w:r>
            <w:r w:rsidR="00F05D82">
              <w:t>’язки між числами та об’єктами;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в</w:t>
            </w:r>
            <w:r w:rsidR="00AC5212">
              <w:t>иконувати арифметичні обчислення, працю</w:t>
            </w:r>
            <w:r>
              <w:t>вати з геометричними фігурами;</w:t>
            </w:r>
          </w:p>
          <w:p w:rsidR="00F05D82" w:rsidRDefault="00F05D82" w:rsidP="00376501">
            <w:pPr>
              <w:spacing w:before="120" w:after="120"/>
              <w:ind w:firstLine="0"/>
              <w:jc w:val="left"/>
            </w:pPr>
            <w:r>
              <w:t>л</w:t>
            </w:r>
            <w:r w:rsidR="00AC5212">
              <w:t>огічно міркувати</w:t>
            </w:r>
            <w:r>
              <w:t>, пояснювати своє розв’язання;</w:t>
            </w:r>
          </w:p>
          <w:p w:rsidR="001D0480" w:rsidRDefault="00F05D82" w:rsidP="00376501">
            <w:pPr>
              <w:spacing w:before="120" w:after="120"/>
              <w:ind w:firstLine="0"/>
              <w:jc w:val="left"/>
            </w:pPr>
            <w:r>
              <w:t>в</w:t>
            </w:r>
            <w:r w:rsidR="00AC5212">
              <w:t>икористовувати математичні знанн</w:t>
            </w:r>
            <w:r>
              <w:t xml:space="preserve">я і вміння </w:t>
            </w:r>
            <w:r w:rsidR="00B2634D">
              <w:t>в</w:t>
            </w:r>
            <w:r>
              <w:t xml:space="preserve"> життєвих ситуаціях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AC5212" w:rsidRDefault="00636EFD" w:rsidP="00376501">
            <w:pPr>
              <w:spacing w:before="120" w:after="120"/>
              <w:ind w:firstLine="0"/>
              <w:jc w:val="left"/>
            </w:pPr>
            <w:r>
              <w:lastRenderedPageBreak/>
              <w:t>в</w:t>
            </w:r>
            <w:r w:rsidR="00AC5212">
              <w:t xml:space="preserve">ідповідальність за правильність обчислень </w:t>
            </w:r>
            <w:r w:rsidR="00B2634D">
              <w:t>і</w:t>
            </w:r>
            <w:r w:rsidR="00AC5212">
              <w:t xml:space="preserve"> висновків;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інтерес до розв’язування задач і головоломок, математичних ігор;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відкритість до пізнання нового </w:t>
            </w:r>
            <w:r w:rsidR="00B2634D">
              <w:t>й</w:t>
            </w:r>
            <w:r>
              <w:t xml:space="preserve"> бажання використовувати математику в навчанні </w:t>
            </w:r>
            <w:r w:rsidR="00B2634D">
              <w:t>й</w:t>
            </w:r>
            <w:r>
              <w:t xml:space="preserve"> повсякденному житті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здійснювати прості вимірювання окремих характеристик досліджуваного об’єкта, природного явища чи процесу, опрацьовувати дані, зокрема з таблиці й діаграми;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highlight w:val="white"/>
              </w:rPr>
              <w:t>виконувати обчислення для розв’язування природничо-наукових завдань, пов’язаних із дослідженням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усвідомлення взаємозв’язку між математикою і природою;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зацікавленість у дослідженні навколишнього світу через вимірювання, обчислення </w:t>
            </w:r>
            <w:r w:rsidR="00B2634D">
              <w:t>й</w:t>
            </w:r>
            <w:r>
              <w:t xml:space="preserve"> моделювання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Інноваційність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 xml:space="preserve">виявляти ініціативу, </w:t>
            </w:r>
            <w:r>
              <w:t>шукати різні способи розв’язування математичних задач;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висловлювати оригінальні ідеї, припущення </w:t>
            </w:r>
            <w:r w:rsidR="00B2634D">
              <w:t>й</w:t>
            </w:r>
            <w:r>
              <w:t xml:space="preserve"> перевіряти їх засобами математики</w:t>
            </w:r>
          </w:p>
          <w:p w:rsidR="001D0480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AC5212">
              <w:t>інтерес до досліджень і відкриттів, підтримка</w:t>
            </w:r>
            <w:r>
              <w:t xml:space="preserve"> конструктивних ідей інших осіб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Екологічна компетентність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а</w:t>
            </w:r>
            <w:r>
              <w:rPr>
                <w:color w:val="000000"/>
              </w:rPr>
              <w:t>налізувати взаємозв</w:t>
            </w:r>
            <w:r>
              <w:t xml:space="preserve">’язки </w:t>
            </w:r>
            <w:r w:rsidR="00B2634D">
              <w:t>в</w:t>
            </w:r>
            <w:r>
              <w:t xml:space="preserve"> довкіллі, робити висновки;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lastRenderedPageBreak/>
              <w:t>виконувати розрахунки для оцінювання обсягу споживання природних ресурсів з метою ощадливого використання</w:t>
            </w:r>
            <w:r w:rsidR="00B2634D">
              <w:t xml:space="preserve"> їх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усвідомлення важливості відповідального й дбайливого ставлення до природи;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>готовність ощадливо використовувати природні ресурси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Інформаційно-комунікаційна компетентність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використовувати цифрові технології для вивчення математики;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читати </w:t>
            </w:r>
            <w:r w:rsidR="00B2634D">
              <w:t>й</w:t>
            </w:r>
            <w:r>
              <w:t xml:space="preserve"> складати таблиці, схеми, будувати діаграми, аналізувати </w:t>
            </w:r>
            <w:r w:rsidR="00B2634D">
              <w:t>й</w:t>
            </w:r>
            <w:r>
              <w:t xml:space="preserve"> інтерпретувати числові дані</w:t>
            </w:r>
          </w:p>
          <w:p w:rsidR="001D0480" w:rsidRPr="00AC5212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ставлення</w:t>
            </w:r>
            <w:r w:rsidR="00AC5212">
              <w:rPr>
                <w:color w:val="000000"/>
              </w:rPr>
              <w:t xml:space="preserve"> – </w:t>
            </w:r>
            <w:r w:rsidR="00AC5212">
              <w:t xml:space="preserve">готовність користуватися сучасними цифровими технологіями </w:t>
            </w:r>
            <w:r w:rsidR="00B2634D">
              <w:t>в</w:t>
            </w:r>
            <w:r w:rsidR="00AC5212">
              <w:t xml:space="preserve"> навчанні, розуміння важливості академічної доброчесності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Навчання впродовж життя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організовувати</w:t>
            </w:r>
            <w:r>
              <w:rPr>
                <w:color w:val="000000"/>
              </w:rPr>
              <w:t xml:space="preserve"> </w:t>
            </w:r>
            <w:r>
              <w:t xml:space="preserve">й </w:t>
            </w:r>
            <w:r>
              <w:rPr>
                <w:color w:val="000000"/>
              </w:rPr>
              <w:t xml:space="preserve">планувати </w:t>
            </w:r>
            <w:r>
              <w:t>свою</w:t>
            </w:r>
            <w:r>
              <w:rPr>
                <w:color w:val="000000"/>
              </w:rPr>
              <w:t xml:space="preserve"> навчальну діяльність з</w:t>
            </w:r>
            <w:r>
              <w:t xml:space="preserve"> </w:t>
            </w:r>
            <w:r>
              <w:rPr>
                <w:color w:val="000000"/>
              </w:rPr>
              <w:t xml:space="preserve">допомогою </w:t>
            </w:r>
            <w:r>
              <w:t>інших осіб,</w:t>
            </w:r>
            <w:r>
              <w:rPr>
                <w:color w:val="000000"/>
              </w:rPr>
              <w:t xml:space="preserve"> </w:t>
            </w:r>
            <w:r>
              <w:t>працювати самостійно та в групі над завданнями;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 xml:space="preserve">ставити запитання </w:t>
            </w:r>
            <w:r w:rsidR="00B2634D">
              <w:t>й</w:t>
            </w:r>
            <w:r>
              <w:t xml:space="preserve"> шукати відповіді на них;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використовувати запропоновані безпечні</w:t>
            </w:r>
            <w:r w:rsidR="00B2634D">
              <w:t xml:space="preserve"> </w:t>
            </w:r>
            <w:r>
              <w:t>/</w:t>
            </w:r>
            <w:r w:rsidR="00B2634D">
              <w:t xml:space="preserve"> </w:t>
            </w:r>
            <w:r>
              <w:t>достовірні</w:t>
            </w:r>
            <w:r w:rsidR="00B2634D">
              <w:t xml:space="preserve"> </w:t>
            </w:r>
            <w:r>
              <w:t>/</w:t>
            </w:r>
            <w:r w:rsidR="00B2634D">
              <w:t xml:space="preserve"> </w:t>
            </w:r>
            <w:r>
              <w:t>надійні джерела інформації для пошуку математичних даних;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знаходити </w:t>
            </w:r>
            <w:r w:rsidR="00B2634D">
              <w:t>й</w:t>
            </w:r>
            <w:r>
              <w:t xml:space="preserve"> виправляти помилки, визначати способи запобігання</w:t>
            </w:r>
            <w:r w:rsidR="00B2634D">
              <w:t xml:space="preserve"> їм</w:t>
            </w:r>
            <w:r>
              <w:t>, виявляти емоції відповідно до ситуації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636EFD" w:rsidRDefault="00636EFD" w:rsidP="00376501">
            <w:pPr>
              <w:spacing w:before="120" w:after="120"/>
              <w:ind w:firstLine="0"/>
              <w:jc w:val="left"/>
            </w:pPr>
            <w:r>
              <w:lastRenderedPageBreak/>
              <w:t>г</w:t>
            </w:r>
            <w:r w:rsidR="00AC5212">
              <w:t>отовність до самостійного пошуку нової інформації;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усвідомлення </w:t>
            </w:r>
            <w:r w:rsidR="00B2634D">
              <w:t>потреби</w:t>
            </w:r>
            <w:r>
              <w:t xml:space="preserve"> вивчення математики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</w:pPr>
            <w:r>
              <w:rPr>
                <w:color w:val="000000"/>
              </w:rPr>
              <w:t>Громадянські компетентності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t>с</w:t>
            </w:r>
            <w:r>
              <w:rPr>
                <w:color w:val="000000"/>
              </w:rPr>
              <w:t>півпрацю</w:t>
            </w:r>
            <w:r>
              <w:t>вати</w:t>
            </w:r>
            <w:r>
              <w:rPr>
                <w:color w:val="000000"/>
              </w:rPr>
              <w:t xml:space="preserve"> з </w:t>
            </w:r>
            <w:r>
              <w:t>іншими</w:t>
            </w:r>
            <w:r>
              <w:rPr>
                <w:color w:val="000000"/>
              </w:rPr>
              <w:t xml:space="preserve"> особами під час </w:t>
            </w:r>
            <w:r>
              <w:t>розв’язування проблемних ситуацій</w:t>
            </w:r>
            <w:r>
              <w:rPr>
                <w:color w:val="000000"/>
              </w:rPr>
              <w:t xml:space="preserve">; 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конструктивно обговорю</w:t>
            </w:r>
            <w:r>
              <w:t>вати</w:t>
            </w:r>
            <w:r>
              <w:rPr>
                <w:color w:val="000000"/>
              </w:rPr>
              <w:t xml:space="preserve"> різні стратегії розв’язув</w:t>
            </w:r>
            <w:r>
              <w:t>ання;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t>сприймати</w:t>
            </w:r>
            <w:r>
              <w:rPr>
                <w:color w:val="000000"/>
              </w:rPr>
              <w:t xml:space="preserve"> думки інших осіб, коректно </w:t>
            </w:r>
            <w:r w:rsidR="00B2634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аргументовано заперечувати або </w:t>
            </w:r>
            <w:r w:rsidR="00B2634D">
              <w:rPr>
                <w:color w:val="000000"/>
              </w:rPr>
              <w:t>висловлювати згоду</w:t>
            </w:r>
            <w:r>
              <w:rPr>
                <w:color w:val="000000"/>
              </w:rPr>
              <w:t xml:space="preserve">, виявляти </w:t>
            </w:r>
            <w:r>
              <w:t>ініціативу у спілкуванні</w:t>
            </w:r>
            <w:r>
              <w:rPr>
                <w:color w:val="000000"/>
              </w:rPr>
              <w:t>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аналізу</w:t>
            </w:r>
            <w:r>
              <w:t>вати</w:t>
            </w:r>
            <w:r>
              <w:rPr>
                <w:color w:val="000000"/>
              </w:rPr>
              <w:t xml:space="preserve"> життєві ситуації (покупки, планування бюджету, витрати ресурсів, </w:t>
            </w:r>
            <w:r>
              <w:t xml:space="preserve">планування послідовності подій, маршруту </w:t>
            </w:r>
            <w:r w:rsidR="00B2634D">
              <w:t>й</w:t>
            </w:r>
            <w:r>
              <w:t xml:space="preserve"> часу</w:t>
            </w:r>
            <w:r>
              <w:rPr>
                <w:color w:val="000000"/>
              </w:rPr>
              <w:t xml:space="preserve">) </w:t>
            </w:r>
            <w:r>
              <w:t>на основі</w:t>
            </w:r>
            <w:r>
              <w:rPr>
                <w:color w:val="000000"/>
              </w:rPr>
              <w:t xml:space="preserve"> математичних розрахунків</w:t>
            </w:r>
          </w:p>
          <w:p w:rsidR="001D0480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 w:rsidR="00AC5212">
              <w:rPr>
                <w:color w:val="000000"/>
              </w:rPr>
              <w:t xml:space="preserve"> – </w:t>
            </w:r>
            <w:r w:rsidR="00AC5212">
              <w:t xml:space="preserve">вияв поваги до думки інших осіб під час спільного розв’язування проблемних ситуацій, </w:t>
            </w:r>
            <w:r w:rsidR="00B2634D">
              <w:t>готовність</w:t>
            </w:r>
            <w:r w:rsidR="00AC5212">
              <w:t xml:space="preserve"> обґрунтува</w:t>
            </w:r>
            <w:r w:rsidR="00B2634D">
              <w:t xml:space="preserve">ти </w:t>
            </w:r>
            <w:r w:rsidR="00AC5212">
              <w:t>сво</w:t>
            </w:r>
            <w:r w:rsidR="00B2634D">
              <w:t>ю</w:t>
            </w:r>
            <w:r w:rsidR="00AC5212">
              <w:t xml:space="preserve"> позиці</w:t>
            </w:r>
            <w:r w:rsidR="00B2634D">
              <w:t>ю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1D0480" w:rsidP="00376501">
            <w:pPr>
              <w:spacing w:before="120" w:after="120"/>
              <w:ind w:firstLine="0"/>
              <w:jc w:val="left"/>
            </w:pP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center"/>
            </w:pPr>
            <w:r>
              <w:rPr>
                <w:color w:val="000000"/>
              </w:rPr>
              <w:t>Соціальні компетентності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 xml:space="preserve">дотримуватися правил роботи в групі </w:t>
            </w:r>
            <w:r w:rsidR="00B2634D">
              <w:t>й</w:t>
            </w:r>
            <w:r>
              <w:t xml:space="preserve"> парі під час розв’язування проблемних ситуацій, виконання досліджень і проєктів;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 xml:space="preserve">розподіляти ролі та обов’язки </w:t>
            </w:r>
            <w:r w:rsidR="00B2634D">
              <w:t>в</w:t>
            </w:r>
            <w:r>
              <w:t xml:space="preserve"> груповій роботі, відповідально виконувати власну частину роботи;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конструктивно спілкуватися, зважаючи на думки </w:t>
            </w:r>
            <w:r w:rsidR="00B2634D">
              <w:t>й</w:t>
            </w:r>
            <w:r>
              <w:t xml:space="preserve"> почуття інших осіб, аргументувати свою позицію, коригувати власну думку на основі математичних даних</w:t>
            </w:r>
          </w:p>
          <w:p w:rsidR="001D0480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AC5212">
              <w:t>готовність допомагати іншим особам у нав</w:t>
            </w:r>
            <w:r>
              <w:t xml:space="preserve">чанні </w:t>
            </w:r>
            <w:r w:rsidR="00B2634D">
              <w:t>й</w:t>
            </w:r>
            <w:r>
              <w:t xml:space="preserve"> приймати їхню допомогу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lastRenderedPageBreak/>
              <w:t>Культурна компетентність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 xml:space="preserve">пояснювати, як математика пов’язана з культурною спадщиною </w:t>
            </w:r>
            <w:r w:rsidR="00B2634D">
              <w:t>українського</w:t>
            </w:r>
            <w:r>
              <w:t xml:space="preserve"> народу та інших народів світу (наприклад, орнаменти, архітектура, вимірювання у старовинних одиницях);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виявляти математичні закономірності у творах мистецтва, </w:t>
            </w:r>
            <w:r w:rsidR="00B2634D">
              <w:t>у</w:t>
            </w:r>
            <w:r>
              <w:t xml:space="preserve"> природі (симетрія, пропорції, геометричні форми)</w:t>
            </w:r>
          </w:p>
          <w:p w:rsidR="001D0480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 xml:space="preserve"> – </w:t>
            </w:r>
            <w:r w:rsidR="00AC5212">
              <w:rPr>
                <w:color w:val="000000"/>
              </w:rPr>
              <w:t xml:space="preserve">розуміння ролі </w:t>
            </w:r>
            <w:r w:rsidR="00AC5212">
              <w:t>математики</w:t>
            </w:r>
            <w:r w:rsidR="00AC5212">
              <w:rPr>
                <w:color w:val="000000"/>
              </w:rPr>
              <w:t xml:space="preserve"> </w:t>
            </w:r>
            <w:r w:rsidR="00AC5212">
              <w:t>в мистецтві, повсякденному житті різних народів, інтере</w:t>
            </w:r>
            <w:r>
              <w:t>с до історії математичних знань</w:t>
            </w:r>
          </w:p>
        </w:tc>
      </w:tr>
      <w:tr w:rsidR="001D0480" w:rsidTr="00636EFD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Підприємливість та фінансова грамотність</w:t>
            </w:r>
          </w:p>
        </w:tc>
        <w:tc>
          <w:tcPr>
            <w:tcW w:w="11184" w:type="dxa"/>
            <w:tcBorders>
              <w:top w:val="nil"/>
              <w:left w:val="nil"/>
              <w:bottom w:val="nil"/>
              <w:right w:val="nil"/>
            </w:tcBorders>
          </w:tcPr>
          <w:p w:rsidR="00636EFD" w:rsidRPr="00636EFD" w:rsidRDefault="00636EFD" w:rsidP="00376501">
            <w:pPr>
              <w:spacing w:before="120" w:after="120"/>
              <w:ind w:firstLine="0"/>
              <w:jc w:val="left"/>
              <w:rPr>
                <w:color w:val="000000"/>
              </w:rPr>
            </w:pPr>
            <w:bookmarkStart w:id="0" w:name="_heading=h.abwg8tw769p1" w:colFirst="0" w:colLast="0"/>
            <w:bookmarkEnd w:id="0"/>
            <w:r>
              <w:rPr>
                <w:color w:val="000000"/>
              </w:rPr>
              <w:t>у</w:t>
            </w:r>
            <w:r w:rsidRPr="00636EFD">
              <w:rPr>
                <w:color w:val="000000"/>
              </w:rPr>
              <w:t>міння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виконувати розрахунки, пов’язані з фінансами (доходи, витрати, заощадження);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планувати бюджет на основі математичних розрахунків;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аналізувати вигідність покупок, використовуючи математичні методи, </w:t>
            </w:r>
            <w:r w:rsidR="00B2634D">
              <w:t>зважаючи на</w:t>
            </w:r>
            <w:r>
              <w:t xml:space="preserve"> </w:t>
            </w:r>
            <w:r w:rsidR="00B2634D">
              <w:t>ймовірні</w:t>
            </w:r>
            <w:r>
              <w:t xml:space="preserve"> ризики</w:t>
            </w:r>
          </w:p>
          <w:p w:rsidR="00636EFD" w:rsidRPr="00636EFD" w:rsidRDefault="00636EFD" w:rsidP="00376501">
            <w:pPr>
              <w:spacing w:before="120" w:after="120"/>
              <w:ind w:firstLine="0"/>
              <w:jc w:val="left"/>
            </w:pPr>
            <w:r>
              <w:rPr>
                <w:color w:val="000000"/>
              </w:rPr>
              <w:t>с</w:t>
            </w:r>
            <w:r w:rsidRPr="00636EFD">
              <w:rPr>
                <w:color w:val="000000"/>
              </w:rPr>
              <w:t>тавлення</w:t>
            </w:r>
            <w:r>
              <w:rPr>
                <w:color w:val="000000"/>
              </w:rPr>
              <w:t>:</w:t>
            </w:r>
          </w:p>
          <w:p w:rsidR="00AC5212" w:rsidRDefault="00AC5212" w:rsidP="00376501">
            <w:pPr>
              <w:spacing w:before="120" w:after="120"/>
              <w:ind w:firstLine="0"/>
              <w:jc w:val="left"/>
            </w:pPr>
            <w:r>
              <w:t>усвідомлення важливості ощадливого використання коштів, відповідального ставлення до ресурсів;</w:t>
            </w:r>
          </w:p>
          <w:p w:rsidR="001D0480" w:rsidRDefault="00AC5212" w:rsidP="00376501">
            <w:pPr>
              <w:spacing w:before="120" w:after="120"/>
              <w:ind w:firstLine="0"/>
              <w:jc w:val="left"/>
            </w:pPr>
            <w:r>
              <w:t xml:space="preserve">готовність використовувати математичні вміння для планування власного бюджету </w:t>
            </w:r>
            <w:r w:rsidR="00B2634D">
              <w:t>й</w:t>
            </w:r>
            <w:r>
              <w:t xml:space="preserve"> витрат</w:t>
            </w:r>
          </w:p>
        </w:tc>
      </w:tr>
    </w:tbl>
    <w:p w:rsidR="001D0480" w:rsidRDefault="00376501" w:rsidP="00376501">
      <w:pPr>
        <w:spacing w:before="120" w:after="120"/>
        <w:ind w:firstLine="0"/>
        <w:jc w:val="center"/>
      </w:pPr>
      <w:r>
        <w:t>Базові знання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lastRenderedPageBreak/>
        <w:t xml:space="preserve">Ознаки предметів: ознаки </w:t>
      </w:r>
      <w:r w:rsidR="00087974">
        <w:t xml:space="preserve">й </w:t>
      </w:r>
      <w:r w:rsidRPr="00376501">
        <w:t>властивості предметів; ознаки, пов’язані з величиною.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 xml:space="preserve">Просторові відношення: розміщення об’єктів на площині </w:t>
      </w:r>
      <w:r w:rsidR="00087974">
        <w:t>й</w:t>
      </w:r>
      <w:r w:rsidRPr="00376501">
        <w:t xml:space="preserve"> </w:t>
      </w:r>
      <w:r w:rsidR="00087974">
        <w:t>у</w:t>
      </w:r>
      <w:r w:rsidRPr="00376501">
        <w:t xml:space="preserve"> просторі; взаємне розташування об’єктів; напрямки руху.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 xml:space="preserve">Числа і дії з ними: лічба; натуральні числа (одноцифрові, двоцифрові, багатоцифрові), порівняння натуральних чисел і дії із ними (додавання, віднімання, множення, ділення); звичайні дроби (читання і запис, порівняння </w:t>
      </w:r>
      <w:proofErr w:type="spellStart"/>
      <w:r w:rsidRPr="00376501">
        <w:t>дробів</w:t>
      </w:r>
      <w:proofErr w:type="spellEnd"/>
      <w:r w:rsidRPr="00376501">
        <w:t xml:space="preserve"> з однаковими знаменниками, знаходження дробу від числа </w:t>
      </w:r>
      <w:r w:rsidR="00087974">
        <w:t>й</w:t>
      </w:r>
      <w:r w:rsidRPr="00376501">
        <w:t xml:space="preserve"> числа за значенням його дробу).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>Вирази, рівності й нерівності: числові вирази, рівності й нерівності; знаходження невідомих компонентів арифметичних дій; вирази зі змінною; найпростіші нерівності зі змінною; рівняння з однією змінною.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>Величини: довжина; маса; місткість; ціна, вартість; час; швидкість, відстань;</w:t>
      </w:r>
      <w:r w:rsidRPr="00376501">
        <w:rPr>
          <w:i/>
        </w:rPr>
        <w:t xml:space="preserve"> </w:t>
      </w:r>
      <w:r w:rsidRPr="00376501">
        <w:t>взаємопов’язані величини.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>Геометрія і вимірювання геометричних величин: найпростіші геометричні фігури (точка, пряма, крива, відрізок, промінь, ламана, кут); трикутники; многокутники (в тому числі чотирикутник, прямокутник, квадрат); коло, круг; просторові геометричні фігури (паралелепіпед (</w:t>
      </w:r>
      <w:r w:rsidR="00087974">
        <w:t>зокрема й</w:t>
      </w:r>
      <w:r w:rsidRPr="00376501">
        <w:t xml:space="preserve"> куб), піраміда, циліндр, конус, куля); види кутів (прямий, гострий, тупий); вимірювання відрізків, периметр трикутника та інших многокутників; площа.</w:t>
      </w:r>
    </w:p>
    <w:p w:rsidR="00376501" w:rsidRPr="00376501" w:rsidRDefault="00376501" w:rsidP="00376501">
      <w:pPr>
        <w:spacing w:before="120" w:after="120"/>
        <w:rPr>
          <w:sz w:val="24"/>
          <w:szCs w:val="24"/>
        </w:rPr>
      </w:pPr>
      <w:r w:rsidRPr="00376501">
        <w:t>Сюжетні задачі: прості задачі; складені задачі; типові задачі (задачі на знаходження четвертого пропорційного, задачі на подвійне зведення до одиниці, задачі на пропорційне ділення, задачі на пошук невідомого за двома різницями, задачі на спільну роботу).</w:t>
      </w:r>
    </w:p>
    <w:p w:rsidR="00376501" w:rsidRDefault="00376501" w:rsidP="00376501">
      <w:pPr>
        <w:spacing w:before="120" w:after="120"/>
        <w:rPr>
          <w:sz w:val="24"/>
          <w:szCs w:val="24"/>
        </w:rPr>
      </w:pPr>
      <w:r w:rsidRPr="00376501">
        <w:t>Робота з даними: зчитування даних</w:t>
      </w:r>
      <w:r>
        <w:t xml:space="preserve"> із таблиць, схем, діаграм; подання даних у вигляді таблиць, схем діаграм. </w:t>
      </w:r>
    </w:p>
    <w:p w:rsidR="001D0480" w:rsidRDefault="001D0480" w:rsidP="00376501">
      <w:pPr>
        <w:spacing w:before="120" w:after="120"/>
        <w:ind w:firstLine="0"/>
      </w:pPr>
    </w:p>
    <w:sectPr w:rsidR="001D0480" w:rsidSect="00C90C28">
      <w:headerReference w:type="even" r:id="rId7"/>
      <w:headerReference w:type="default" r:id="rId8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83D" w:rsidRDefault="0018683D" w:rsidP="001C326A">
      <w:r>
        <w:separator/>
      </w:r>
    </w:p>
  </w:endnote>
  <w:endnote w:type="continuationSeparator" w:id="0">
    <w:p w:rsidR="0018683D" w:rsidRDefault="0018683D" w:rsidP="001C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83D" w:rsidRDefault="0018683D" w:rsidP="001C326A">
      <w:r>
        <w:separator/>
      </w:r>
    </w:p>
  </w:footnote>
  <w:footnote w:type="continuationSeparator" w:id="0">
    <w:p w:rsidR="0018683D" w:rsidRDefault="0018683D" w:rsidP="001C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1278213997"/>
      <w:docPartObj>
        <w:docPartGallery w:val="Page Numbers (Top of Page)"/>
        <w:docPartUnique/>
      </w:docPartObj>
    </w:sdtPr>
    <w:sdtContent>
      <w:p w:rsidR="001C326A" w:rsidRDefault="001C326A" w:rsidP="00F643AA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1C326A" w:rsidRDefault="001C32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"/>
      </w:rPr>
      <w:id w:val="1591892008"/>
      <w:docPartObj>
        <w:docPartGallery w:val="Page Numbers (Top of Page)"/>
        <w:docPartUnique/>
      </w:docPartObj>
    </w:sdtPr>
    <w:sdtContent>
      <w:p w:rsidR="001C326A" w:rsidRDefault="001C326A" w:rsidP="00F643AA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1C326A" w:rsidRDefault="001C326A" w:rsidP="001C326A">
    <w:pPr>
      <w:jc w:val="right"/>
    </w:pPr>
    <w:r w:rsidRPr="00F41218">
      <w:t xml:space="preserve">Продовження додатка </w:t>
    </w:r>
    <w:r>
      <w:t>8</w:t>
    </w:r>
  </w:p>
  <w:p w:rsidR="001C326A" w:rsidRDefault="001C32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80"/>
    <w:rsid w:val="00087974"/>
    <w:rsid w:val="0018683D"/>
    <w:rsid w:val="00195700"/>
    <w:rsid w:val="001C326A"/>
    <w:rsid w:val="001D0480"/>
    <w:rsid w:val="00264D59"/>
    <w:rsid w:val="00376501"/>
    <w:rsid w:val="006268C7"/>
    <w:rsid w:val="00636EFD"/>
    <w:rsid w:val="0085087B"/>
    <w:rsid w:val="00AC5212"/>
    <w:rsid w:val="00B2634D"/>
    <w:rsid w:val="00C90C28"/>
    <w:rsid w:val="00D7637F"/>
    <w:rsid w:val="00E648BB"/>
    <w:rsid w:val="00F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E295-B535-4220-97EA-93AA4AE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8F41F3"/>
    <w:pPr>
      <w:spacing w:before="100" w:beforeAutospacing="1" w:after="100" w:afterAutospacing="1"/>
      <w:ind w:firstLine="0"/>
      <w:jc w:val="left"/>
    </w:pPr>
    <w:rPr>
      <w:sz w:val="24"/>
      <w:lang w:val="ru-RU" w:eastAsia="ru-RU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>
    <w:name w:val="Table Grid"/>
    <w:basedOn w:val="a1"/>
    <w:uiPriority w:val="39"/>
    <w:rsid w:val="0063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326A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326A"/>
  </w:style>
  <w:style w:type="paragraph" w:styleId="ad">
    <w:name w:val="footer"/>
    <w:basedOn w:val="a"/>
    <w:link w:val="ae"/>
    <w:uiPriority w:val="99"/>
    <w:unhideWhenUsed/>
    <w:rsid w:val="001C326A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26A"/>
  </w:style>
  <w:style w:type="character" w:styleId="af">
    <w:name w:val="page number"/>
    <w:basedOn w:val="a0"/>
    <w:uiPriority w:val="99"/>
    <w:semiHidden/>
    <w:unhideWhenUsed/>
    <w:rsid w:val="001C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3l14ykaZHlF9+SOt4Viei0Z1g==">CgMxLjAyDmguYWJ3Zzh0dzc2OXAxOABqLAoUc3VnZ2VzdC40cXJkZHBhNGUwZXgSFFZpa3RvcmlpYSBMZXNoY2hlbmtvaiwKFHN1Z2dlc3QuZWZkMHAydDZuemE4EhRWaWt0b3JpaWEgTGVzaGNoZW5rb2osChRzdWdnZXN0LnRucW45cWZ4ajRvcxIUVmlrdG9yaWlhIExlc2hjaGVua29yITFYemVoaVJ4eTNlOFpZMEVhM1ZYTHBsb0UyNmo5TERMWA==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9</cp:revision>
  <dcterms:created xsi:type="dcterms:W3CDTF">2025-05-28T10:24:00Z</dcterms:created>
  <dcterms:modified xsi:type="dcterms:W3CDTF">2025-07-14T05:40:00Z</dcterms:modified>
</cp:coreProperties>
</file>