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ЗВІТ ПРО ПРОВЕДЕННЯ</w:t>
      </w:r>
    </w:p>
    <w:p>
      <w:pPr>
        <w:pStyle w:val="Normal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громадських слухань/громадського обговорення щодо проєкту програмного документа, підготовленого управлінням м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>олоді та спорту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 w:eastAsia="ru-RU"/>
        </w:rPr>
        <w:t xml:space="preserve"> міської ради</w:t>
      </w:r>
    </w:p>
    <w:p>
      <w:pPr>
        <w:pStyle w:val="Normal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Body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;serif" w:hAnsi="Times New Roman;serif"/>
          <w:sz w:val="28"/>
          <w:szCs w:val="28"/>
          <w:lang w:val="uk-UA"/>
        </w:rPr>
        <w:t>З метою врахування громадської думки при підготовці проєктів програмних документів, на виконання розпорядження №26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5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 xml:space="preserve">-р від 17.10.2025 «Про проведення громадських слухань/громадського обговорення щодо проєкту програмного документа, підготовленого управлінням 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 xml:space="preserve">молоді та спорту 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міської ради», Порядку проведення електронних консультацій з громадськістю та опитувань в Кам’янській міській територіальній громаді, затвердженого рішенням Кам’янської міської ради від 22.12.2021 №485-14/</w:t>
      </w:r>
      <w:r>
        <w:rPr>
          <w:rFonts w:cs="Times New Roman" w:ascii="Times New Roman;serif" w:hAnsi="Times New Roman;serif"/>
          <w:sz w:val="28"/>
          <w:szCs w:val="28"/>
          <w:lang w:val="en-US"/>
        </w:rPr>
        <w:t>V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ІІІ проведено громадські слухання/громадське обговорення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 xml:space="preserve">проєкту рішення міської ради </w:t>
      </w:r>
      <w:r>
        <w:rPr>
          <w:rFonts w:cs="Times New Roman" w:ascii="Times New Roman;serif" w:hAnsi="Times New Roman;serif"/>
          <w:sz w:val="28"/>
          <w:szCs w:val="28"/>
          <w:lang w:val="en-US"/>
        </w:rPr>
        <w:t xml:space="preserve">«Про затвердження Програми утвердження української національної </w:t>
        <w:br/>
        <w:t xml:space="preserve">та громадянської ідентичності у Кам’янській міській територіальній громаді </w:t>
        <w:br/>
        <w:t xml:space="preserve">на 2026–2030 роки» 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(https://consult.e-dem.ua/npas/57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2</w:t>
      </w:r>
      <w:r>
        <w:rPr>
          <w:rFonts w:cs="Times New Roman" w:ascii="Times New Roman;serif" w:hAnsi="Times New Roman;serif"/>
          <w:sz w:val="28"/>
          <w:szCs w:val="28"/>
          <w:lang w:val="uk-UA"/>
        </w:rPr>
        <w:t>).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Також інформаційне повідомлення було розміщено на офіційному вебсайті міської ради.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;serif" w:hAnsi="Times New Roman;serif"/>
          <w:sz w:val="28"/>
          <w:szCs w:val="28"/>
          <w:lang w:val="uk-UA"/>
        </w:rPr>
        <w:t>Громадські слухання/громадське обговорення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тривало з 21.10.2025 </w:t>
        <w:br/>
        <w:t xml:space="preserve">по 31.10.2025 включно. Мешканці міста мали можливість ознайомитись </w:t>
        <w:br/>
        <w:t xml:space="preserve">із проєктом програмного документа, оцінити проєкт нормативно-правого акту </w:t>
        <w:br/>
        <w:t>й надати коментар на вебплатформі або надіслати їх на електронну адресу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uk-UA" w:eastAsia="ru-RU"/>
        </w:rPr>
        <w:t>управління містобудування та архітектури міської ради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 період проведення пропозицій та зауважень на адресу Модератора </w:t>
        <w:br/>
        <w:t xml:space="preserve">не надійшло. Загальна кількість переглядів сторінки обговорення проєкту </w:t>
        <w:br/>
        <w:t xml:space="preserve">на вебплатформі –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>1</w:t>
      </w:r>
      <w:r>
        <w:rPr>
          <w:rFonts w:cs="Times New Roman" w:ascii="Times New Roman" w:hAnsi="Times New Roman"/>
          <w:sz w:val="28"/>
          <w:szCs w:val="28"/>
          <w:lang w:val="uk-UA"/>
        </w:rPr>
        <w:t>5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Начальник відділу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комунікацій міської ради </w:t>
        <w:tab/>
        <w:tab/>
        <w:tab/>
        <w:tab/>
        <w:tab/>
        <w:t>Ігор ЗАДОРОЖНІЙ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spacing w:before="0" w:after="160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566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372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Noto Sans Devanagari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LibreOffice/24.2.7.2$Linux_X86_64 LibreOffice_project/420$Build-2</Application>
  <AppVersion>15.0000</AppVersion>
  <Pages>1</Pages>
  <Words>173</Words>
  <Characters>1380</Characters>
  <CharactersWithSpaces>1557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2024-03-12T12:30:00Z</dcterms:created>
  <dc:creator>Карпова</dc:creator>
  <dc:description/>
  <dc:language>uk-UA</dc:language>
  <cp:lastModifiedBy/>
  <cp:lastPrinted>2025-11-03T13:58:44Z</cp:lastPrinted>
  <dcterms:modified xsi:type="dcterms:W3CDTF">2025-11-03T14:03:26Z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