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38A" w:rsidRDefault="00912649" w:rsidP="00C7238A">
      <w:pPr>
        <w:shd w:val="clear" w:color="auto" w:fill="FFFFFF"/>
        <w:spacing w:after="0" w:line="240" w:lineRule="auto"/>
        <w:ind w:firstLineChars="500" w:firstLine="140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723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Назва - Перейменування вулиці Мінськ</w:t>
      </w:r>
      <w:r w:rsidR="00C723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ої</w:t>
      </w:r>
      <w:r w:rsidR="0088635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C7238A">
        <w:rPr>
          <w:rFonts w:ascii="Times New Roman" w:hAnsi="Times New Roman" w:cs="Times New Roman"/>
          <w:sz w:val="28"/>
          <w:szCs w:val="28"/>
          <w:lang w:val="uk-UA"/>
        </w:rPr>
        <w:t>Предтечинський стар</w:t>
      </w:r>
      <w:r w:rsidRPr="00C723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остинський круг </w:t>
      </w:r>
    </w:p>
    <w:p w:rsidR="00106900" w:rsidRPr="00C7238A" w:rsidRDefault="00912649" w:rsidP="00C7238A">
      <w:pPr>
        <w:shd w:val="clear" w:color="auto" w:fill="FFFFFF"/>
        <w:spacing w:after="0" w:line="240" w:lineRule="auto"/>
        <w:ind w:firstLineChars="500" w:firstLine="1400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C7238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Костянтинівської міської територіальної громади</w:t>
      </w:r>
    </w:p>
    <w:p w:rsidR="00106900" w:rsidRPr="00C7238A" w:rsidRDefault="00106900">
      <w:pPr>
        <w:shd w:val="clear" w:color="auto" w:fill="FFFFFF"/>
        <w:spacing w:after="0" w:line="450" w:lineRule="atLeast"/>
        <w:ind w:firstLineChars="500" w:firstLine="1400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</w:p>
    <w:p w:rsidR="00106900" w:rsidRDefault="00912649" w:rsidP="00C217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</w:pPr>
      <w:r w:rsidRPr="00C217D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uk-UA" w:eastAsia="ru-RU"/>
        </w:rPr>
        <w:t>Мінськ</w:t>
      </w:r>
      <w:r w:rsidRPr="00C7238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 xml:space="preserve"> - столиця Білорусії, країни </w:t>
      </w:r>
      <w:r w:rsidR="0088635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–</w:t>
      </w:r>
      <w:r w:rsidRPr="00C7238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 xml:space="preserve"> союзни</w:t>
      </w:r>
      <w:r w:rsidR="00C7238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ці</w:t>
      </w:r>
      <w:r w:rsidR="0088635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 xml:space="preserve"> </w:t>
      </w:r>
      <w:r w:rsidRPr="00C7238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росії.</w:t>
      </w:r>
    </w:p>
    <w:p w:rsidR="00C217D3" w:rsidRPr="00C7238A" w:rsidRDefault="00C217D3" w:rsidP="00C217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</w:pPr>
    </w:p>
    <w:p w:rsidR="00106900" w:rsidRPr="00C7238A" w:rsidRDefault="00912649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217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Розташування:</w:t>
      </w:r>
      <w:r w:rsidRPr="00C7238A">
        <w:rPr>
          <w:rFonts w:ascii="Times New Roman" w:hAnsi="Times New Roman" w:cs="Times New Roman"/>
          <w:sz w:val="24"/>
          <w:szCs w:val="24"/>
          <w:lang w:val="uk-UA"/>
        </w:rPr>
        <w:t>село Предтечине</w:t>
      </w:r>
    </w:p>
    <w:tbl>
      <w:tblPr>
        <w:tblStyle w:val="a7"/>
        <w:tblpPr w:leftFromText="180" w:rightFromText="180" w:vertAnchor="text" w:tblpX="15506" w:tblpY="1237"/>
        <w:tblOverlap w:val="never"/>
        <w:tblW w:w="0" w:type="auto"/>
        <w:tblLook w:val="04A0"/>
      </w:tblPr>
      <w:tblGrid>
        <w:gridCol w:w="665"/>
      </w:tblGrid>
      <w:tr w:rsidR="00106900" w:rsidRPr="00C7238A">
        <w:trPr>
          <w:trHeight w:val="30"/>
        </w:trPr>
        <w:tc>
          <w:tcPr>
            <w:tcW w:w="665" w:type="dxa"/>
          </w:tcPr>
          <w:p w:rsidR="00106900" w:rsidRPr="00C7238A" w:rsidRDefault="0010690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</w:tr>
    </w:tbl>
    <w:p w:rsidR="00106900" w:rsidRPr="00C7238A" w:rsidRDefault="0091264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C217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Питання:</w:t>
      </w:r>
      <w:r w:rsidRPr="00C7238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У ході збору та узагальнення пропозицій від мешканців, організацій Костянтинівської міської територіальної громади надійшли пропозиції щодо перейменування вулиці Мінськ</w:t>
      </w:r>
      <w:r w:rsidR="00C7238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ої</w:t>
      </w:r>
      <w:r w:rsidRPr="00C7238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, які після опрацювання комісією з упорядкування найменувань вулиць, провулків, проспектів, площ, парків, скверів, інших об’єктів, демонтажу пам’ятників та пам’ятних знаків, розташованих на території Костянтинівської міської територіальної громади виносяться на голосування:</w:t>
      </w:r>
    </w:p>
    <w:tbl>
      <w:tblPr>
        <w:tblStyle w:val="a7"/>
        <w:tblW w:w="14317" w:type="dxa"/>
        <w:tblInd w:w="108" w:type="dxa"/>
        <w:tblLook w:val="04A0"/>
      </w:tblPr>
      <w:tblGrid>
        <w:gridCol w:w="2025"/>
        <w:gridCol w:w="2228"/>
        <w:gridCol w:w="7796"/>
        <w:gridCol w:w="2268"/>
      </w:tblGrid>
      <w:tr w:rsidR="00106900" w:rsidRPr="00C7238A" w:rsidTr="009949D5">
        <w:tc>
          <w:tcPr>
            <w:tcW w:w="2025" w:type="dxa"/>
          </w:tcPr>
          <w:p w:rsidR="00106900" w:rsidRPr="00C7238A" w:rsidRDefault="00912649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72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Назва вулиці, запропонована до перейменування</w:t>
            </w:r>
          </w:p>
        </w:tc>
        <w:tc>
          <w:tcPr>
            <w:tcW w:w="2228" w:type="dxa"/>
            <w:vAlign w:val="center"/>
          </w:tcPr>
          <w:p w:rsidR="00106900" w:rsidRPr="00C7238A" w:rsidRDefault="00912649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72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Пропозиції щодо нових назв об’єктів топоніміки</w:t>
            </w:r>
          </w:p>
        </w:tc>
        <w:tc>
          <w:tcPr>
            <w:tcW w:w="7796" w:type="dxa"/>
            <w:vAlign w:val="center"/>
          </w:tcPr>
          <w:p w:rsidR="00106900" w:rsidRPr="00C7238A" w:rsidRDefault="00912649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72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Обґрунтування/коментар щодо нових назв</w:t>
            </w:r>
          </w:p>
        </w:tc>
        <w:tc>
          <w:tcPr>
            <w:tcW w:w="2268" w:type="dxa"/>
            <w:vAlign w:val="center"/>
          </w:tcPr>
          <w:p w:rsidR="00106900" w:rsidRPr="00C7238A" w:rsidRDefault="00912649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72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Рекомендації комісії за результатами обговорення</w:t>
            </w:r>
          </w:p>
        </w:tc>
      </w:tr>
      <w:tr w:rsidR="00106900" w:rsidRPr="00C7238A" w:rsidTr="009949D5">
        <w:tc>
          <w:tcPr>
            <w:tcW w:w="2025" w:type="dxa"/>
          </w:tcPr>
          <w:p w:rsidR="00106900" w:rsidRPr="00C7238A" w:rsidRDefault="00C7238A" w:rsidP="00C7238A">
            <w:p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723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вул. </w:t>
            </w:r>
            <w:r w:rsidR="00912649" w:rsidRPr="00C723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Мінська</w:t>
            </w:r>
          </w:p>
        </w:tc>
        <w:tc>
          <w:tcPr>
            <w:tcW w:w="2228" w:type="dxa"/>
          </w:tcPr>
          <w:p w:rsidR="00106900" w:rsidRPr="00C7238A" w:rsidRDefault="00912649" w:rsidP="00C217D3">
            <w:pPr>
              <w:numPr>
                <w:ilvl w:val="0"/>
                <w:numId w:val="1"/>
              </w:num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723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</w:t>
            </w:r>
            <w:r w:rsidRPr="00C723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Незалежна</w:t>
            </w:r>
          </w:p>
        </w:tc>
        <w:tc>
          <w:tcPr>
            <w:tcW w:w="7796" w:type="dxa"/>
          </w:tcPr>
          <w:p w:rsidR="00106900" w:rsidRPr="00C7238A" w:rsidRDefault="00912649">
            <w:pPr>
              <w:widowControl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723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Назва вулиці пов</w:t>
            </w:r>
            <w:r w:rsidR="00C723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’</w:t>
            </w:r>
            <w:r w:rsidRPr="00C723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язана з</w:t>
            </w:r>
            <w:r w:rsidRPr="00C7238A"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незалежністю України. </w:t>
            </w:r>
            <w:r w:rsidRPr="00C7238A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Проголошення Акту незалежності України 24 серпня 1991 року відкрило нову сторінку історії щодо становлення держави – України. «Виходячи зі смертельної небезпеки, яка нависла над Україною у зв'язку з державним переворотом у СРСР 19 серпня 1991, продовжуючи тисячолітню традицію державотворення в Україні, виходячи з права на самовизначення, передбаченого Статутом ООН та іншими міжнародно-правовими документами, здійснюючи Декларацію про Державний суверенітет України, Верховна Рада Української Радянської Соціалістичної Республіки урочисто проголосила незалежність України та створення самостійної  Держави – України.</w:t>
            </w:r>
          </w:p>
        </w:tc>
        <w:tc>
          <w:tcPr>
            <w:tcW w:w="2268" w:type="dxa"/>
            <w:vMerge w:val="restart"/>
          </w:tcPr>
          <w:p w:rsidR="00106900" w:rsidRPr="00C7238A" w:rsidRDefault="00912649" w:rsidP="00C217D3">
            <w:p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723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</w:t>
            </w:r>
            <w:r w:rsidRPr="00C723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Незалежна</w:t>
            </w:r>
          </w:p>
        </w:tc>
      </w:tr>
      <w:tr w:rsidR="00106900" w:rsidRPr="00C7238A" w:rsidTr="009949D5">
        <w:tc>
          <w:tcPr>
            <w:tcW w:w="2025" w:type="dxa"/>
          </w:tcPr>
          <w:p w:rsidR="00106900" w:rsidRPr="00C7238A" w:rsidRDefault="00106900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228" w:type="dxa"/>
          </w:tcPr>
          <w:p w:rsidR="00106900" w:rsidRPr="00C7238A" w:rsidRDefault="00912649" w:rsidP="00C217D3">
            <w:pPr>
              <w:numPr>
                <w:ilvl w:val="0"/>
                <w:numId w:val="1"/>
              </w:num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723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 Вільна</w:t>
            </w:r>
          </w:p>
        </w:tc>
        <w:tc>
          <w:tcPr>
            <w:tcW w:w="7796" w:type="dxa"/>
          </w:tcPr>
          <w:p w:rsidR="009C043A" w:rsidRPr="00C7238A" w:rsidRDefault="009C04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9C04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Назва походить від святого і найважливішого слова для всіх українців - Воля. Дух боротьби за Правду, Свободу і Волю завжди був у генах незламного, героїчного і жертовного українського народу. Державний Герб України ВОЛЯ - це код нації, український символ, рідний Золотий Тризуб, яким українці заслужено пишаються. В українському гербі зашифроване послання від Володимира Великого не коритися чужинцям, </w:t>
            </w:r>
            <w:r w:rsidRPr="009C04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lastRenderedPageBreak/>
              <w:t>а відстоювати свою Волю і Свободу.</w:t>
            </w:r>
          </w:p>
        </w:tc>
        <w:tc>
          <w:tcPr>
            <w:tcW w:w="2268" w:type="dxa"/>
            <w:vMerge/>
          </w:tcPr>
          <w:p w:rsidR="00106900" w:rsidRPr="00C7238A" w:rsidRDefault="00106900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106900" w:rsidRPr="00C7238A" w:rsidRDefault="001069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:rsidR="00106900" w:rsidRPr="00C7238A" w:rsidRDefault="009126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C7238A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ПРОГОЛОСУЙТЕ ОБРАВШИ ОДНУ З ОПЦІЙ:</w:t>
      </w:r>
    </w:p>
    <w:p w:rsidR="00106900" w:rsidRPr="00C7238A" w:rsidRDefault="0091264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C7238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вул.</w:t>
      </w:r>
      <w:r w:rsidRPr="00C7238A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 xml:space="preserve"> Незалежна</w:t>
      </w:r>
    </w:p>
    <w:p w:rsidR="00106900" w:rsidRPr="00C7238A" w:rsidRDefault="0091264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C7238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вул. Вільна</w:t>
      </w:r>
      <w:bookmarkStart w:id="0" w:name="_GoBack"/>
      <w:bookmarkEnd w:id="0"/>
    </w:p>
    <w:sectPr w:rsidR="00106900" w:rsidRPr="00C7238A" w:rsidSect="00C217D3">
      <w:pgSz w:w="16838" w:h="11906" w:orient="landscape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5BF3" w:rsidRDefault="00715BF3">
      <w:pPr>
        <w:spacing w:line="240" w:lineRule="auto"/>
      </w:pPr>
      <w:r>
        <w:separator/>
      </w:r>
    </w:p>
  </w:endnote>
  <w:endnote w:type="continuationSeparator" w:id="1">
    <w:p w:rsidR="00715BF3" w:rsidRDefault="00715BF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5BF3" w:rsidRDefault="00715BF3">
      <w:pPr>
        <w:spacing w:after="0"/>
      </w:pPr>
      <w:r>
        <w:separator/>
      </w:r>
    </w:p>
  </w:footnote>
  <w:footnote w:type="continuationSeparator" w:id="1">
    <w:p w:rsidR="00715BF3" w:rsidRDefault="00715BF3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7B2565D"/>
    <w:multiLevelType w:val="singleLevel"/>
    <w:tmpl w:val="D7489E84"/>
    <w:lvl w:ilvl="0">
      <w:start w:val="1"/>
      <w:numFmt w:val="decimal"/>
      <w:suff w:val="space"/>
      <w:lvlText w:val="%1."/>
      <w:lvlJc w:val="left"/>
      <w:rPr>
        <w:rFonts w:hint="default"/>
        <w:b/>
        <w:bCs/>
        <w:sz w:val="24"/>
        <w:szCs w:val="24"/>
      </w:rPr>
    </w:lvl>
  </w:abstractNum>
  <w:abstractNum w:abstractNumId="1">
    <w:nsid w:val="061E50B5"/>
    <w:multiLevelType w:val="singleLevel"/>
    <w:tmpl w:val="061E50B5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rawingGridVerticalSpacing w:val="156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106900"/>
    <w:rsid w:val="00106900"/>
    <w:rsid w:val="001845E6"/>
    <w:rsid w:val="0039355A"/>
    <w:rsid w:val="00715BF3"/>
    <w:rsid w:val="008502B8"/>
    <w:rsid w:val="0088635A"/>
    <w:rsid w:val="00912649"/>
    <w:rsid w:val="009949D5"/>
    <w:rsid w:val="009C043A"/>
    <w:rsid w:val="00C217D3"/>
    <w:rsid w:val="00C7238A"/>
    <w:rsid w:val="00D311B9"/>
    <w:rsid w:val="00DF5D4B"/>
    <w:rsid w:val="0487152E"/>
    <w:rsid w:val="06CE4B63"/>
    <w:rsid w:val="18205E03"/>
    <w:rsid w:val="1B71677B"/>
    <w:rsid w:val="1CE74ECB"/>
    <w:rsid w:val="220704CC"/>
    <w:rsid w:val="261E0B93"/>
    <w:rsid w:val="278F5DA8"/>
    <w:rsid w:val="2CCB0137"/>
    <w:rsid w:val="2F0676FF"/>
    <w:rsid w:val="32221358"/>
    <w:rsid w:val="35D10B9B"/>
    <w:rsid w:val="3C335EED"/>
    <w:rsid w:val="3D217D9D"/>
    <w:rsid w:val="47B927B1"/>
    <w:rsid w:val="47DD00B4"/>
    <w:rsid w:val="47FA40E1"/>
    <w:rsid w:val="4AC93DF2"/>
    <w:rsid w:val="4EEB3650"/>
    <w:rsid w:val="59A7502F"/>
    <w:rsid w:val="6D671D0D"/>
    <w:rsid w:val="766E7A62"/>
    <w:rsid w:val="77211724"/>
    <w:rsid w:val="7B767F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02B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8502B8"/>
    <w:rPr>
      <w:i/>
      <w:iCs/>
    </w:rPr>
  </w:style>
  <w:style w:type="character" w:styleId="a4">
    <w:name w:val="Hyperlink"/>
    <w:basedOn w:val="a0"/>
    <w:qFormat/>
    <w:rsid w:val="008502B8"/>
    <w:rPr>
      <w:color w:val="0000FF"/>
      <w:u w:val="single"/>
    </w:rPr>
  </w:style>
  <w:style w:type="character" w:styleId="a5">
    <w:name w:val="Strong"/>
    <w:basedOn w:val="a0"/>
    <w:qFormat/>
    <w:rsid w:val="008502B8"/>
    <w:rPr>
      <w:b/>
      <w:bCs/>
    </w:rPr>
  </w:style>
  <w:style w:type="paragraph" w:styleId="a6">
    <w:name w:val="Normal (Web)"/>
    <w:basedOn w:val="a"/>
    <w:uiPriority w:val="99"/>
    <w:unhideWhenUsed/>
    <w:qFormat/>
    <w:rsid w:val="00850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qFormat/>
    <w:rsid w:val="00850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table" w:styleId="a7">
    <w:name w:val="Table Grid"/>
    <w:basedOn w:val="a1"/>
    <w:qFormat/>
    <w:rsid w:val="008502B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Приемная</cp:lastModifiedBy>
  <cp:revision>8</cp:revision>
  <dcterms:created xsi:type="dcterms:W3CDTF">2023-10-21T18:59:00Z</dcterms:created>
  <dcterms:modified xsi:type="dcterms:W3CDTF">2023-11-09T08:50:00Z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B4ED1BA852584EED8DD94B21B0712DE8_12</vt:lpwstr>
  </property>
</Properties>
</file>